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9730" w14:textId="77777777" w:rsidR="00413376" w:rsidRPr="00AF58CB" w:rsidRDefault="00413376" w:rsidP="00413376">
      <w:pPr>
        <w:jc w:val="center"/>
        <w:rPr>
          <w:b/>
          <w:lang w:val="ro-MD"/>
        </w:rPr>
      </w:pPr>
      <w:r w:rsidRPr="00AF58CB">
        <w:rPr>
          <w:b/>
          <w:lang w:val="ro-MD"/>
        </w:rPr>
        <w:t>TABEL DE CONCORDANȚĂ</w:t>
      </w:r>
    </w:p>
    <w:p w14:paraId="03CDE156" w14:textId="06C48A9D" w:rsidR="00413376" w:rsidRPr="00AF58CB" w:rsidRDefault="00413376" w:rsidP="00413376">
      <w:pPr>
        <w:jc w:val="center"/>
        <w:rPr>
          <w:b/>
          <w:lang w:val="ro-MD"/>
        </w:rPr>
      </w:pPr>
      <w:r w:rsidRPr="00AF58CB">
        <w:rPr>
          <w:b/>
          <w:lang w:val="ro-MD"/>
        </w:rPr>
        <w:t xml:space="preserve">la proiectul </w:t>
      </w:r>
      <w:r>
        <w:rPr>
          <w:b/>
          <w:lang w:val="ro-MD"/>
        </w:rPr>
        <w:t>Ordinului ministrului mediului</w:t>
      </w:r>
      <w:r w:rsidRPr="00AF58CB">
        <w:rPr>
          <w:b/>
          <w:lang w:val="ro-MD"/>
        </w:rPr>
        <w:t xml:space="preserve"> </w:t>
      </w:r>
      <w:r>
        <w:rPr>
          <w:b/>
          <w:lang w:val="ro-MD"/>
        </w:rPr>
        <w:t xml:space="preserve">cu privire la </w:t>
      </w:r>
      <w:r w:rsidRPr="00AF58CB">
        <w:rPr>
          <w:b/>
          <w:lang w:val="ro-MD"/>
        </w:rPr>
        <w:t xml:space="preserve">aprobarea </w:t>
      </w:r>
      <w:r>
        <w:rPr>
          <w:b/>
          <w:lang w:val="ro-MD"/>
        </w:rPr>
        <w:t>criteriilor de acordare a etichetei ecologice pe</w:t>
      </w:r>
      <w:r w:rsidR="00CC40E4">
        <w:rPr>
          <w:b/>
          <w:lang w:val="ro-MD"/>
        </w:rPr>
        <w:t>ntru</w:t>
      </w:r>
      <w:r>
        <w:rPr>
          <w:b/>
          <w:lang w:val="ro-MD"/>
        </w:rPr>
        <w:t xml:space="preserve"> </w:t>
      </w:r>
      <w:r w:rsidR="00CC40E4" w:rsidRPr="00CC40E4">
        <w:rPr>
          <w:b/>
          <w:lang w:val="ro-MD"/>
        </w:rPr>
        <w:t>hârtia absorbantă și produsele din hârtie absorbantă</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4668"/>
      </w:tblGrid>
      <w:tr w:rsidR="00413376" w:rsidRPr="00AF58CB" w14:paraId="71FC594E" w14:textId="77777777" w:rsidTr="00413376">
        <w:tc>
          <w:tcPr>
            <w:tcW w:w="208" w:type="pct"/>
          </w:tcPr>
          <w:p w14:paraId="0C4A4C01" w14:textId="77777777" w:rsidR="00413376" w:rsidRPr="00AF58CB" w:rsidRDefault="00413376" w:rsidP="005E04C5">
            <w:pPr>
              <w:ind w:firstLine="0"/>
              <w:rPr>
                <w:b/>
                <w:lang w:val="ro-MD"/>
              </w:rPr>
            </w:pPr>
            <w:r w:rsidRPr="00AF58CB">
              <w:rPr>
                <w:b/>
                <w:lang w:val="ro-MD"/>
              </w:rPr>
              <w:t>1</w:t>
            </w:r>
          </w:p>
        </w:tc>
        <w:tc>
          <w:tcPr>
            <w:tcW w:w="4792" w:type="pct"/>
          </w:tcPr>
          <w:p w14:paraId="195278D7" w14:textId="77777777" w:rsidR="00413376" w:rsidRPr="00AF58CB" w:rsidRDefault="00413376" w:rsidP="005E04C5">
            <w:pPr>
              <w:ind w:firstLine="0"/>
              <w:rPr>
                <w:b/>
                <w:lang w:val="ro-MD"/>
              </w:rPr>
            </w:pPr>
            <w:r w:rsidRPr="00AF58CB">
              <w:rPr>
                <w:b/>
                <w:lang w:val="ro-MD"/>
              </w:rPr>
              <w:t>Titlul actului Uniunii Europene, inclusiv cele mai recente amendamente incluse</w:t>
            </w:r>
          </w:p>
          <w:p w14:paraId="0BF2859C" w14:textId="585B0BA3" w:rsidR="00413376" w:rsidRPr="001403F8" w:rsidRDefault="003F681C" w:rsidP="005E04C5">
            <w:pPr>
              <w:ind w:firstLine="0"/>
              <w:rPr>
                <w:szCs w:val="28"/>
                <w:lang w:val="ro-MD"/>
              </w:rPr>
            </w:pPr>
            <w:r w:rsidRPr="003F681C">
              <w:rPr>
                <w:szCs w:val="28"/>
                <w:lang w:val="ro-MD"/>
              </w:rPr>
              <w:t>Decizia (UE) 2019/70 a Comisiei din 11 ianuarie 2019 de stabilire a criteriilor de acordare a etichetei ecologice a UE pentru hârtia grafică și a criteriilor de acordare a etichetei ecologice a UE pentru hârtia absorbantă și produsele din hârtie absorbantă, , CELEX:02019D0070-20241220, publicată în Jurnalul Oficial al Uniunii Europene L 015 din 17 ianuarie 2019, astfel cum a fost modificată ultima dată prin Decizia (UE) 2024/3179 a Comisiei din 19 decembrie 2024</w:t>
            </w:r>
          </w:p>
        </w:tc>
      </w:tr>
      <w:tr w:rsidR="00413376" w:rsidRPr="00AF58CB" w14:paraId="6C93204A" w14:textId="77777777" w:rsidTr="00413376">
        <w:tc>
          <w:tcPr>
            <w:tcW w:w="208" w:type="pct"/>
          </w:tcPr>
          <w:p w14:paraId="78FB08E8" w14:textId="77777777" w:rsidR="00413376" w:rsidRPr="00AF58CB" w:rsidRDefault="00413376" w:rsidP="005E04C5">
            <w:pPr>
              <w:ind w:firstLine="0"/>
              <w:rPr>
                <w:b/>
                <w:lang w:val="ro-MD"/>
              </w:rPr>
            </w:pPr>
            <w:r w:rsidRPr="00AF58CB">
              <w:rPr>
                <w:b/>
                <w:lang w:val="ro-MD"/>
              </w:rPr>
              <w:t>2</w:t>
            </w:r>
          </w:p>
        </w:tc>
        <w:tc>
          <w:tcPr>
            <w:tcW w:w="4792" w:type="pct"/>
          </w:tcPr>
          <w:p w14:paraId="5191AAFC" w14:textId="77777777" w:rsidR="00413376" w:rsidRPr="00AF58CB" w:rsidRDefault="00413376" w:rsidP="005E04C5">
            <w:pPr>
              <w:ind w:firstLine="0"/>
              <w:rPr>
                <w:lang w:val="ro-MD"/>
              </w:rPr>
            </w:pPr>
            <w:r w:rsidRPr="00AF58CB">
              <w:rPr>
                <w:b/>
                <w:lang w:val="ro-MD"/>
              </w:rPr>
              <w:t>Titlul proiectului de act normativ național:</w:t>
            </w:r>
          </w:p>
          <w:p w14:paraId="5C596561" w14:textId="454586D8" w:rsidR="00413376" w:rsidRPr="00A73ECF" w:rsidRDefault="00413376" w:rsidP="005E04C5">
            <w:pPr>
              <w:ind w:firstLine="0"/>
              <w:rPr>
                <w:bCs/>
                <w:lang w:val="ro-MD"/>
              </w:rPr>
            </w:pPr>
            <w:r w:rsidRPr="00AF58CB">
              <w:rPr>
                <w:lang w:val="ro-MD"/>
              </w:rPr>
              <w:t xml:space="preserve">Proiectul </w:t>
            </w:r>
            <w:r>
              <w:rPr>
                <w:lang w:val="ro-MD"/>
              </w:rPr>
              <w:t xml:space="preserve">Ordinului </w:t>
            </w:r>
            <w:r w:rsidRPr="001403F8">
              <w:rPr>
                <w:lang w:val="ro-MD"/>
              </w:rPr>
              <w:t>cu privire la aprobarea criteriilor de acordare a etichetei ecologice pe</w:t>
            </w:r>
            <w:r w:rsidR="00CC40E4">
              <w:rPr>
                <w:lang w:val="ro-MD"/>
              </w:rPr>
              <w:t xml:space="preserve">ntru </w:t>
            </w:r>
            <w:r w:rsidRPr="00540314">
              <w:rPr>
                <w:szCs w:val="28"/>
                <w:lang w:val="ro-MD"/>
              </w:rPr>
              <w:t>hârtia absorbantă și produsele din hârtie absorbantă</w:t>
            </w:r>
            <w:r>
              <w:rPr>
                <w:lang w:val="ro-MD"/>
              </w:rPr>
              <w:t>)</w:t>
            </w:r>
          </w:p>
        </w:tc>
      </w:tr>
      <w:tr w:rsidR="008806B5" w:rsidRPr="00AF58CB" w14:paraId="72D230E9" w14:textId="77777777" w:rsidTr="00413376">
        <w:tc>
          <w:tcPr>
            <w:tcW w:w="208" w:type="pct"/>
          </w:tcPr>
          <w:p w14:paraId="634A9FDB" w14:textId="77777777" w:rsidR="008806B5" w:rsidRPr="00AF58CB" w:rsidRDefault="008806B5" w:rsidP="008806B5">
            <w:pPr>
              <w:ind w:firstLine="0"/>
              <w:rPr>
                <w:b/>
                <w:lang w:val="ro-MD"/>
              </w:rPr>
            </w:pPr>
            <w:r w:rsidRPr="00AF58CB">
              <w:rPr>
                <w:b/>
                <w:lang w:val="ro-MD"/>
              </w:rPr>
              <w:t>3</w:t>
            </w:r>
          </w:p>
        </w:tc>
        <w:tc>
          <w:tcPr>
            <w:tcW w:w="4792" w:type="pct"/>
          </w:tcPr>
          <w:p w14:paraId="40E380D5" w14:textId="0DF19B30" w:rsidR="008806B5" w:rsidRPr="009A218D" w:rsidRDefault="008806B5" w:rsidP="008806B5">
            <w:pPr>
              <w:ind w:firstLine="0"/>
              <w:rPr>
                <w:b/>
                <w:lang w:val="ro-MD"/>
              </w:rPr>
            </w:pPr>
            <w:r>
              <w:rPr>
                <w:b/>
                <w:lang w:val="ro-RO"/>
              </w:rPr>
              <w:t xml:space="preserve">Gradul general de compatibilitate:  </w:t>
            </w:r>
            <w:r>
              <w:rPr>
                <w:bCs/>
                <w:lang w:val="ro-RO"/>
              </w:rPr>
              <w:t>Compatibil</w:t>
            </w:r>
          </w:p>
        </w:tc>
      </w:tr>
      <w:tr w:rsidR="008806B5" w:rsidRPr="00AF58CB" w14:paraId="02CBBD1B" w14:textId="77777777" w:rsidTr="00413376">
        <w:tc>
          <w:tcPr>
            <w:tcW w:w="208" w:type="pct"/>
          </w:tcPr>
          <w:p w14:paraId="4A3C976F" w14:textId="5D227339" w:rsidR="008806B5" w:rsidRPr="00AF58CB" w:rsidRDefault="008806B5" w:rsidP="008806B5">
            <w:pPr>
              <w:ind w:firstLine="0"/>
              <w:rPr>
                <w:b/>
                <w:lang w:val="ro-MD"/>
              </w:rPr>
            </w:pPr>
            <w:r>
              <w:rPr>
                <w:b/>
                <w:lang w:val="ro-MD"/>
              </w:rPr>
              <w:t>4</w:t>
            </w:r>
          </w:p>
        </w:tc>
        <w:tc>
          <w:tcPr>
            <w:tcW w:w="4792" w:type="pct"/>
          </w:tcPr>
          <w:p w14:paraId="118A542B" w14:textId="08DB2921" w:rsidR="008806B5" w:rsidRPr="00AF58CB" w:rsidRDefault="008806B5" w:rsidP="008806B5">
            <w:pPr>
              <w:ind w:firstLine="0"/>
              <w:rPr>
                <w:b/>
                <w:lang w:val="ro-MD"/>
              </w:rPr>
            </w:pPr>
            <w:r>
              <w:rPr>
                <w:b/>
                <w:lang w:val="ro-RO"/>
              </w:rPr>
              <w:t xml:space="preserve">Autoritatea/persoana responsabilă: </w:t>
            </w:r>
            <w:r>
              <w:rPr>
                <w:bCs/>
                <w:lang w:val="ro-RO"/>
              </w:rPr>
              <w:t>Ministerul Mediului, Carolina Eremei, Direcția politici de prevenire a poluării</w:t>
            </w:r>
            <w:r>
              <w:rPr>
                <w:b/>
                <w:lang w:val="ro-RO"/>
              </w:rPr>
              <w:t xml:space="preserve">  </w:t>
            </w:r>
          </w:p>
        </w:tc>
      </w:tr>
      <w:tr w:rsidR="008806B5" w:rsidRPr="00AF58CB" w14:paraId="5D5BA074" w14:textId="77777777" w:rsidTr="00413376">
        <w:tc>
          <w:tcPr>
            <w:tcW w:w="208" w:type="pct"/>
          </w:tcPr>
          <w:p w14:paraId="13250D2B" w14:textId="0DAB3751" w:rsidR="008806B5" w:rsidRPr="00AF58CB" w:rsidRDefault="008806B5" w:rsidP="008806B5">
            <w:pPr>
              <w:ind w:firstLine="0"/>
              <w:rPr>
                <w:b/>
                <w:lang w:val="ro-MD"/>
              </w:rPr>
            </w:pPr>
            <w:r>
              <w:rPr>
                <w:b/>
                <w:lang w:val="ro-MD"/>
              </w:rPr>
              <w:t>5</w:t>
            </w:r>
          </w:p>
        </w:tc>
        <w:tc>
          <w:tcPr>
            <w:tcW w:w="4792" w:type="pct"/>
          </w:tcPr>
          <w:p w14:paraId="0F76D87B" w14:textId="5AC57C4D" w:rsidR="008806B5" w:rsidRPr="00AF58CB" w:rsidRDefault="008806B5" w:rsidP="008806B5">
            <w:pPr>
              <w:ind w:firstLine="0"/>
              <w:rPr>
                <w:b/>
                <w:lang w:val="ro-MD"/>
              </w:rPr>
            </w:pPr>
            <w:r>
              <w:rPr>
                <w:b/>
                <w:lang w:val="ro-RO"/>
              </w:rPr>
              <w:t xml:space="preserve">Data întocmirii/actualizării: </w:t>
            </w:r>
            <w:r>
              <w:rPr>
                <w:bCs/>
                <w:lang w:val="ro-RO"/>
              </w:rPr>
              <w:t>decembrie 2025</w:t>
            </w:r>
          </w:p>
        </w:tc>
      </w:tr>
    </w:tbl>
    <w:tbl>
      <w:tblPr>
        <w:tblStyle w:val="Tabelgril"/>
        <w:tblpPr w:leftFromText="180" w:rightFromText="180" w:vertAnchor="text" w:tblpY="1"/>
        <w:tblOverlap w:val="never"/>
        <w:tblW w:w="15304" w:type="dxa"/>
        <w:tblLayout w:type="fixed"/>
        <w:tblLook w:val="04A0" w:firstRow="1" w:lastRow="0" w:firstColumn="1" w:lastColumn="0" w:noHBand="0" w:noVBand="1"/>
      </w:tblPr>
      <w:tblGrid>
        <w:gridCol w:w="6516"/>
        <w:gridCol w:w="6520"/>
        <w:gridCol w:w="1134"/>
        <w:gridCol w:w="1134"/>
      </w:tblGrid>
      <w:tr w:rsidR="008806B5" w:rsidRPr="00AF58CB" w14:paraId="48CFF59C" w14:textId="77777777" w:rsidTr="008806B5">
        <w:tc>
          <w:tcPr>
            <w:tcW w:w="6516" w:type="dxa"/>
          </w:tcPr>
          <w:p w14:paraId="04AB4A11" w14:textId="77777777" w:rsidR="008806B5" w:rsidRPr="00AF58CB" w:rsidRDefault="008806B5" w:rsidP="005E04C5">
            <w:pPr>
              <w:shd w:val="clear" w:color="auto" w:fill="FFFFFF"/>
              <w:spacing w:after="120"/>
              <w:ind w:firstLine="0"/>
              <w:jc w:val="center"/>
              <w:rPr>
                <w:b/>
                <w:lang w:val="ro-MD"/>
              </w:rPr>
            </w:pPr>
            <w:r w:rsidRPr="00AF58CB">
              <w:rPr>
                <w:b/>
                <w:lang w:val="ro-MD"/>
              </w:rPr>
              <w:t xml:space="preserve">Actul Uniunii Europene </w:t>
            </w:r>
          </w:p>
          <w:p w14:paraId="3A45258C" w14:textId="77777777" w:rsidR="008806B5" w:rsidRDefault="008806B5" w:rsidP="005E04C5">
            <w:pPr>
              <w:shd w:val="clear" w:color="auto" w:fill="FFFFFF"/>
              <w:spacing w:after="120"/>
              <w:ind w:firstLine="0"/>
              <w:jc w:val="center"/>
              <w:rPr>
                <w:b/>
                <w:sz w:val="10"/>
                <w:szCs w:val="10"/>
                <w:lang w:val="ro-MD"/>
              </w:rPr>
            </w:pPr>
          </w:p>
          <w:p w14:paraId="09BE4E9E" w14:textId="77777777" w:rsidR="008806B5" w:rsidRPr="00A73ECF" w:rsidRDefault="008806B5" w:rsidP="005E04C5">
            <w:pPr>
              <w:shd w:val="clear" w:color="auto" w:fill="FFFFFF"/>
              <w:spacing w:after="120"/>
              <w:ind w:firstLine="0"/>
              <w:rPr>
                <w:b/>
                <w:sz w:val="10"/>
                <w:szCs w:val="10"/>
                <w:lang w:val="ro-MD"/>
              </w:rPr>
            </w:pPr>
          </w:p>
          <w:p w14:paraId="64DAC64F" w14:textId="77777777" w:rsidR="008806B5" w:rsidRPr="00A73ECF" w:rsidRDefault="008806B5" w:rsidP="005E04C5">
            <w:pPr>
              <w:shd w:val="clear" w:color="auto" w:fill="FFFFFF"/>
              <w:spacing w:after="120"/>
              <w:ind w:firstLine="0"/>
              <w:jc w:val="center"/>
              <w:rPr>
                <w:b/>
                <w:sz w:val="2"/>
                <w:szCs w:val="2"/>
                <w:lang w:val="ro-MD"/>
              </w:rPr>
            </w:pPr>
          </w:p>
          <w:p w14:paraId="37F6A668" w14:textId="77777777" w:rsidR="008806B5" w:rsidRPr="00AF58CB" w:rsidRDefault="008806B5" w:rsidP="005E04C5">
            <w:pPr>
              <w:ind w:firstLine="0"/>
              <w:jc w:val="center"/>
              <w:rPr>
                <w:b/>
                <w:lang w:val="ro-MD"/>
              </w:rPr>
            </w:pPr>
            <w:r w:rsidRPr="00E330DF">
              <w:rPr>
                <w:b/>
                <w:lang w:val="ro-MD"/>
              </w:rPr>
              <w:t>DECIZIA (UE) 2019/70 A COMISIEI din 11 ianuarie 2019 de stabilire a criteriilor de acordare a etichetei ecologice a UE pentru hârtia grafică și a criteriilor de acordare a etichetei ecologice a UE pentru hârtia absorbantă și produsele din hârtie absorbantă</w:t>
            </w:r>
          </w:p>
        </w:tc>
        <w:tc>
          <w:tcPr>
            <w:tcW w:w="6520" w:type="dxa"/>
          </w:tcPr>
          <w:p w14:paraId="0C5AB83B" w14:textId="77777777" w:rsidR="008806B5" w:rsidRPr="00AF58CB" w:rsidRDefault="008806B5" w:rsidP="005E04C5">
            <w:pPr>
              <w:ind w:firstLine="0"/>
              <w:jc w:val="center"/>
              <w:rPr>
                <w:b/>
                <w:lang w:val="ro-MD"/>
              </w:rPr>
            </w:pPr>
            <w:r w:rsidRPr="00AF58CB">
              <w:rPr>
                <w:b/>
                <w:lang w:val="ro-MD"/>
              </w:rPr>
              <w:t>Proiectul de act normativ național</w:t>
            </w:r>
          </w:p>
          <w:p w14:paraId="0F5A57C0" w14:textId="77777777" w:rsidR="008806B5" w:rsidRPr="00AF58CB" w:rsidRDefault="008806B5" w:rsidP="005E04C5">
            <w:pPr>
              <w:ind w:firstLine="0"/>
              <w:rPr>
                <w:b/>
                <w:lang w:val="ro-MD"/>
              </w:rPr>
            </w:pPr>
          </w:p>
          <w:p w14:paraId="17E50997" w14:textId="77777777" w:rsidR="008806B5" w:rsidRPr="00AF58CB" w:rsidRDefault="008806B5" w:rsidP="005E04C5">
            <w:pPr>
              <w:ind w:firstLine="0"/>
              <w:rPr>
                <w:b/>
                <w:lang w:val="ro-MD"/>
              </w:rPr>
            </w:pPr>
          </w:p>
          <w:p w14:paraId="48AD991B" w14:textId="77777777" w:rsidR="008806B5" w:rsidRPr="00AF58CB" w:rsidRDefault="008806B5" w:rsidP="005E04C5">
            <w:pPr>
              <w:ind w:firstLine="0"/>
              <w:rPr>
                <w:b/>
                <w:lang w:val="ro-MD"/>
              </w:rPr>
            </w:pPr>
          </w:p>
          <w:p w14:paraId="46D783F0" w14:textId="79697486" w:rsidR="008806B5" w:rsidRPr="00AF58CB" w:rsidRDefault="008806B5" w:rsidP="005E04C5">
            <w:pPr>
              <w:ind w:firstLine="0"/>
              <w:rPr>
                <w:b/>
                <w:lang w:val="ro-MD"/>
              </w:rPr>
            </w:pPr>
            <w:r w:rsidRPr="00AF58CB">
              <w:rPr>
                <w:b/>
                <w:lang w:val="ro-MD"/>
              </w:rPr>
              <w:t xml:space="preserve">Proiectul </w:t>
            </w:r>
            <w:r>
              <w:t xml:space="preserve"> </w:t>
            </w:r>
            <w:r w:rsidRPr="00A73ECF">
              <w:rPr>
                <w:b/>
                <w:lang w:val="ro-MD"/>
              </w:rPr>
              <w:t xml:space="preserve">Ordinului ministrului mediului cu privire la aprobarea criteriilor de acordare a etichetei ecologice </w:t>
            </w:r>
            <w:r w:rsidR="00E30F5D">
              <w:t xml:space="preserve"> </w:t>
            </w:r>
            <w:r w:rsidR="00E30F5D" w:rsidRPr="00E30F5D">
              <w:rPr>
                <w:b/>
                <w:lang w:val="ro-MD"/>
              </w:rPr>
              <w:t>pentru hârtia absorbantă și produsele din hârtie absorbantă</w:t>
            </w:r>
          </w:p>
        </w:tc>
        <w:tc>
          <w:tcPr>
            <w:tcW w:w="1134" w:type="dxa"/>
          </w:tcPr>
          <w:p w14:paraId="54ED73F0" w14:textId="77777777" w:rsidR="008806B5" w:rsidRPr="00AF58CB" w:rsidRDefault="008806B5" w:rsidP="005E04C5">
            <w:pPr>
              <w:ind w:firstLine="0"/>
              <w:jc w:val="center"/>
              <w:rPr>
                <w:b/>
                <w:lang w:val="ro-MD"/>
              </w:rPr>
            </w:pPr>
            <w:r w:rsidRPr="00AF58CB">
              <w:rPr>
                <w:b/>
                <w:lang w:val="ro-MD"/>
              </w:rPr>
              <w:t>Gradul de compatibilitate</w:t>
            </w:r>
          </w:p>
        </w:tc>
        <w:tc>
          <w:tcPr>
            <w:tcW w:w="1134" w:type="dxa"/>
          </w:tcPr>
          <w:p w14:paraId="3485B1A7" w14:textId="32E20854" w:rsidR="008806B5" w:rsidRPr="00AF58CB" w:rsidRDefault="008806B5" w:rsidP="005E04C5">
            <w:pPr>
              <w:ind w:firstLine="0"/>
              <w:jc w:val="center"/>
              <w:rPr>
                <w:b/>
                <w:lang w:val="ro-MD"/>
              </w:rPr>
            </w:pPr>
            <w:r w:rsidRPr="00AF58CB">
              <w:rPr>
                <w:b/>
                <w:lang w:val="ro-MD"/>
              </w:rPr>
              <w:t>Observațiile</w:t>
            </w:r>
          </w:p>
        </w:tc>
      </w:tr>
      <w:tr w:rsidR="008806B5" w:rsidRPr="00AF58CB" w14:paraId="3D13BB1C" w14:textId="77777777" w:rsidTr="008806B5">
        <w:tc>
          <w:tcPr>
            <w:tcW w:w="6516" w:type="dxa"/>
          </w:tcPr>
          <w:p w14:paraId="6D0E397C" w14:textId="4E7582ED" w:rsidR="008806B5" w:rsidRPr="00AF58CB" w:rsidRDefault="008806B5" w:rsidP="005E04C5">
            <w:pPr>
              <w:ind w:firstLine="0"/>
              <w:jc w:val="center"/>
              <w:rPr>
                <w:b/>
                <w:lang w:val="ro-MD"/>
              </w:rPr>
            </w:pPr>
            <w:r>
              <w:rPr>
                <w:b/>
                <w:lang w:val="ro-MD"/>
              </w:rPr>
              <w:t>6</w:t>
            </w:r>
          </w:p>
        </w:tc>
        <w:tc>
          <w:tcPr>
            <w:tcW w:w="6520" w:type="dxa"/>
          </w:tcPr>
          <w:p w14:paraId="55C045C1" w14:textId="0443530D" w:rsidR="008806B5" w:rsidRPr="00AF58CB" w:rsidRDefault="008806B5" w:rsidP="005E04C5">
            <w:pPr>
              <w:ind w:firstLine="0"/>
              <w:jc w:val="center"/>
              <w:rPr>
                <w:b/>
                <w:lang w:val="ro-MD"/>
              </w:rPr>
            </w:pPr>
            <w:r>
              <w:rPr>
                <w:b/>
                <w:lang w:val="ro-MD"/>
              </w:rPr>
              <w:t>7</w:t>
            </w:r>
          </w:p>
        </w:tc>
        <w:tc>
          <w:tcPr>
            <w:tcW w:w="1134" w:type="dxa"/>
          </w:tcPr>
          <w:p w14:paraId="4C40D2C2" w14:textId="16506DA6" w:rsidR="008806B5" w:rsidRPr="00AF58CB" w:rsidRDefault="008806B5" w:rsidP="005E04C5">
            <w:pPr>
              <w:ind w:firstLine="0"/>
              <w:jc w:val="center"/>
              <w:rPr>
                <w:b/>
                <w:lang w:val="ro-MD"/>
              </w:rPr>
            </w:pPr>
            <w:r>
              <w:rPr>
                <w:b/>
                <w:lang w:val="ro-MD"/>
              </w:rPr>
              <w:t>8</w:t>
            </w:r>
          </w:p>
        </w:tc>
        <w:tc>
          <w:tcPr>
            <w:tcW w:w="1134" w:type="dxa"/>
          </w:tcPr>
          <w:p w14:paraId="6DE2278D" w14:textId="4846D807" w:rsidR="008806B5" w:rsidRPr="00AF58CB" w:rsidRDefault="008806B5" w:rsidP="005E04C5">
            <w:pPr>
              <w:ind w:firstLine="0"/>
              <w:jc w:val="center"/>
              <w:rPr>
                <w:b/>
                <w:lang w:val="ro-MD"/>
              </w:rPr>
            </w:pPr>
            <w:r>
              <w:rPr>
                <w:b/>
                <w:lang w:val="ro-MD"/>
              </w:rPr>
              <w:t>9</w:t>
            </w:r>
          </w:p>
        </w:tc>
      </w:tr>
      <w:tr w:rsidR="00AA0DCC" w:rsidRPr="00AF58CB" w14:paraId="4B113495" w14:textId="77777777" w:rsidTr="00A86161">
        <w:trPr>
          <w:trHeight w:val="1128"/>
        </w:trPr>
        <w:tc>
          <w:tcPr>
            <w:tcW w:w="6516" w:type="dxa"/>
          </w:tcPr>
          <w:p w14:paraId="26EBD718" w14:textId="77777777" w:rsidR="00AA0DCC" w:rsidRPr="00A86161" w:rsidRDefault="00AA0DCC" w:rsidP="00AA0DCC">
            <w:pPr>
              <w:ind w:firstLine="0"/>
              <w:jc w:val="center"/>
              <w:rPr>
                <w:b/>
                <w:lang w:val="ro-MD"/>
              </w:rPr>
            </w:pPr>
            <w:r w:rsidRPr="00A86161">
              <w:rPr>
                <w:b/>
                <w:lang w:val="ro-MD"/>
              </w:rPr>
              <w:t>Articolul 1</w:t>
            </w:r>
          </w:p>
          <w:p w14:paraId="40A77282" w14:textId="77777777" w:rsidR="00AA0DCC" w:rsidRPr="00A86161" w:rsidRDefault="00AA0DCC" w:rsidP="00AA0DCC">
            <w:pPr>
              <w:ind w:firstLine="0"/>
              <w:jc w:val="center"/>
              <w:rPr>
                <w:b/>
                <w:lang w:val="ro-MD"/>
              </w:rPr>
            </w:pPr>
          </w:p>
          <w:p w14:paraId="2B233BE8" w14:textId="72E0C74E" w:rsidR="00AA0DCC" w:rsidRPr="00A86161" w:rsidRDefault="00AA0DCC" w:rsidP="00AA0DCC">
            <w:pPr>
              <w:ind w:firstLine="0"/>
              <w:rPr>
                <w:bCs/>
                <w:lang w:val="ro-MD"/>
              </w:rPr>
            </w:pPr>
            <w:r w:rsidRPr="00A86161">
              <w:rPr>
                <w:bCs/>
                <w:lang w:val="ro-MD"/>
              </w:rPr>
              <w:t>Categoria de produse „hârtie grafică” cuprinde coli sau role de carton sau hârtie goală neprelucrată și neimprimată, fie simplă, fie colorată, fabricată din pastă de hârtie și adecvată pentru a fi utilizată pentru scris, imprimat sau conversie.</w:t>
            </w:r>
          </w:p>
        </w:tc>
        <w:tc>
          <w:tcPr>
            <w:tcW w:w="6520" w:type="dxa"/>
          </w:tcPr>
          <w:p w14:paraId="01BDF346" w14:textId="355ACE28" w:rsidR="00AA0DCC" w:rsidRPr="00111E08" w:rsidRDefault="00AA0DCC" w:rsidP="00AA0DCC">
            <w:pPr>
              <w:ind w:firstLine="0"/>
              <w:rPr>
                <w:bCs/>
                <w:lang w:val="ro-MD"/>
              </w:rPr>
            </w:pPr>
            <w:r w:rsidRPr="00111E08">
              <w:rPr>
                <w:bCs/>
                <w:lang w:val="ro-MD"/>
              </w:rPr>
              <w:t>1.</w:t>
            </w:r>
            <w:r w:rsidRPr="00111E08">
              <w:rPr>
                <w:bCs/>
                <w:lang w:val="ro-MD"/>
              </w:rPr>
              <w:tab/>
              <w:t>Categoria de produse „hârtie grafică” cuprinde coli sau role de carton sau hârtie goală neprelucrată și neimprimată, fie simplă, fie colorată, fabricată din pastă de hârtie și adecvată pentru a fi utilizată pentru scris, imprimat sau conversie. Grupul cuprinde și curățarea suprafețelor de sticlă la care se poate ajunge fără a se utiliza echipamente sau utilaje specializate.</w:t>
            </w:r>
          </w:p>
        </w:tc>
        <w:tc>
          <w:tcPr>
            <w:tcW w:w="1134" w:type="dxa"/>
          </w:tcPr>
          <w:p w14:paraId="6F2A880D" w14:textId="0DE6A6F5" w:rsidR="00AA0DCC" w:rsidRDefault="00AA0DCC" w:rsidP="00AA0DCC">
            <w:pPr>
              <w:ind w:firstLine="0"/>
              <w:jc w:val="center"/>
              <w:rPr>
                <w:b/>
                <w:lang w:val="ro-MD"/>
              </w:rPr>
            </w:pPr>
            <w:r w:rsidRPr="005D472C">
              <w:rPr>
                <w:lang w:val="ro-MD"/>
              </w:rPr>
              <w:t>compatibil</w:t>
            </w:r>
          </w:p>
        </w:tc>
        <w:tc>
          <w:tcPr>
            <w:tcW w:w="1134" w:type="dxa"/>
          </w:tcPr>
          <w:p w14:paraId="4DB24516" w14:textId="77777777" w:rsidR="00AA0DCC" w:rsidRDefault="00AA0DCC" w:rsidP="00AA0DCC">
            <w:pPr>
              <w:ind w:firstLine="0"/>
              <w:jc w:val="center"/>
              <w:rPr>
                <w:b/>
                <w:lang w:val="ro-MD"/>
              </w:rPr>
            </w:pPr>
          </w:p>
        </w:tc>
      </w:tr>
      <w:tr w:rsidR="00AA0DCC" w:rsidRPr="00AF58CB" w14:paraId="6B3A9445" w14:textId="77777777" w:rsidTr="00A86161">
        <w:trPr>
          <w:trHeight w:val="1128"/>
        </w:trPr>
        <w:tc>
          <w:tcPr>
            <w:tcW w:w="6516" w:type="dxa"/>
          </w:tcPr>
          <w:p w14:paraId="37F7C6B5" w14:textId="77777777" w:rsidR="00AA0DCC" w:rsidRPr="00A86161" w:rsidRDefault="00AA0DCC" w:rsidP="00AA0DCC">
            <w:pPr>
              <w:ind w:firstLine="0"/>
              <w:rPr>
                <w:bCs/>
                <w:lang w:val="ro-MD"/>
              </w:rPr>
            </w:pPr>
            <w:r w:rsidRPr="00A86161">
              <w:rPr>
                <w:bCs/>
                <w:lang w:val="ro-MD"/>
              </w:rPr>
              <w:t>Categoria de produse nu cuprinde:</w:t>
            </w:r>
          </w:p>
          <w:p w14:paraId="483E4D43" w14:textId="5CEB6BB0" w:rsidR="00AA0DCC" w:rsidRPr="00A86161" w:rsidRDefault="00AA0DCC" w:rsidP="00AA0DCC">
            <w:pPr>
              <w:ind w:firstLine="0"/>
              <w:rPr>
                <w:bCs/>
                <w:lang w:val="ro-MD"/>
              </w:rPr>
            </w:pPr>
            <w:r w:rsidRPr="00A86161">
              <w:rPr>
                <w:bCs/>
                <w:lang w:val="ro-MD"/>
              </w:rPr>
              <w:t>(a) ambalaje;</w:t>
            </w:r>
          </w:p>
          <w:p w14:paraId="4944512F" w14:textId="4E8F1BFF" w:rsidR="00AA0DCC" w:rsidRPr="00A86161" w:rsidRDefault="00AA0DCC" w:rsidP="00AA0DCC">
            <w:pPr>
              <w:ind w:firstLine="0"/>
              <w:rPr>
                <w:bCs/>
                <w:lang w:val="ro-MD"/>
              </w:rPr>
            </w:pPr>
            <w:r w:rsidRPr="00A86161">
              <w:rPr>
                <w:bCs/>
                <w:lang w:val="ro-MD"/>
              </w:rPr>
              <w:t>(b) hârtie termosensibilă;</w:t>
            </w:r>
          </w:p>
          <w:p w14:paraId="58BD747F" w14:textId="6331F667" w:rsidR="00AA0DCC" w:rsidRPr="00A86161" w:rsidRDefault="00AA0DCC" w:rsidP="00AA0DCC">
            <w:pPr>
              <w:ind w:firstLine="0"/>
              <w:rPr>
                <w:bCs/>
                <w:lang w:val="ro-MD"/>
              </w:rPr>
            </w:pPr>
            <w:r w:rsidRPr="00A86161">
              <w:rPr>
                <w:bCs/>
                <w:lang w:val="ro-MD"/>
              </w:rPr>
              <w:t>(c) hârtie fotografică și hârtie fără carbon;</w:t>
            </w:r>
          </w:p>
          <w:p w14:paraId="5F831394" w14:textId="0EC6B56C" w:rsidR="00AA0DCC" w:rsidRPr="00A86161" w:rsidRDefault="00AA0DCC" w:rsidP="00AA0DCC">
            <w:pPr>
              <w:ind w:firstLine="0"/>
              <w:rPr>
                <w:bCs/>
                <w:lang w:val="ro-MD"/>
              </w:rPr>
            </w:pPr>
            <w:r w:rsidRPr="00A86161">
              <w:rPr>
                <w:bCs/>
                <w:lang w:val="ro-MD"/>
              </w:rPr>
              <w:t>(d) hârtie parfumată;</w:t>
            </w:r>
          </w:p>
          <w:p w14:paraId="0E3C1374" w14:textId="782AA834" w:rsidR="00AA0DCC" w:rsidRPr="00A86161" w:rsidRDefault="00AA0DCC" w:rsidP="00AA0DCC">
            <w:pPr>
              <w:ind w:firstLine="0"/>
              <w:rPr>
                <w:b/>
                <w:lang w:val="ro-MD"/>
              </w:rPr>
            </w:pPr>
            <w:r w:rsidRPr="00A86161">
              <w:rPr>
                <w:bCs/>
                <w:lang w:val="ro-MD"/>
              </w:rPr>
              <w:t>(e) hârtie care se încadrează în categoria de produse „hârtie absorbantă și produse din hârtie absorbantă”, astfel cum este definită la articolul 2.</w:t>
            </w:r>
          </w:p>
        </w:tc>
        <w:tc>
          <w:tcPr>
            <w:tcW w:w="6520" w:type="dxa"/>
          </w:tcPr>
          <w:p w14:paraId="77CE19DD" w14:textId="77777777" w:rsidR="00AA0DCC" w:rsidRPr="00111E08" w:rsidRDefault="00AA0DCC" w:rsidP="00AA0DCC">
            <w:pPr>
              <w:ind w:firstLine="0"/>
              <w:rPr>
                <w:bCs/>
                <w:lang w:val="ro-MD"/>
              </w:rPr>
            </w:pPr>
            <w:r w:rsidRPr="00111E08">
              <w:rPr>
                <w:bCs/>
                <w:lang w:val="ro-MD"/>
              </w:rPr>
              <w:t>2.</w:t>
            </w:r>
            <w:r w:rsidRPr="00111E08">
              <w:rPr>
                <w:bCs/>
                <w:lang w:val="ro-MD"/>
              </w:rPr>
              <w:tab/>
              <w:t>Categoria de produse nu cuprinde:</w:t>
            </w:r>
          </w:p>
          <w:p w14:paraId="38C33703" w14:textId="77777777" w:rsidR="00AA0DCC" w:rsidRPr="00111E08" w:rsidRDefault="00AA0DCC" w:rsidP="00AA0DCC">
            <w:pPr>
              <w:ind w:firstLine="0"/>
              <w:rPr>
                <w:bCs/>
                <w:lang w:val="ro-MD"/>
              </w:rPr>
            </w:pPr>
            <w:r w:rsidRPr="00111E08">
              <w:rPr>
                <w:bCs/>
                <w:lang w:val="ro-MD"/>
              </w:rPr>
              <w:t>(a) ambalaje;</w:t>
            </w:r>
          </w:p>
          <w:p w14:paraId="34222E28" w14:textId="77777777" w:rsidR="00AA0DCC" w:rsidRPr="00111E08" w:rsidRDefault="00AA0DCC" w:rsidP="00AA0DCC">
            <w:pPr>
              <w:ind w:firstLine="0"/>
              <w:rPr>
                <w:bCs/>
                <w:lang w:val="ro-MD"/>
              </w:rPr>
            </w:pPr>
            <w:r w:rsidRPr="00111E08">
              <w:rPr>
                <w:bCs/>
                <w:lang w:val="ro-MD"/>
              </w:rPr>
              <w:t>(b) hârtie termosensibilă;</w:t>
            </w:r>
          </w:p>
          <w:p w14:paraId="1E5173A0" w14:textId="77777777" w:rsidR="00AA0DCC" w:rsidRPr="00111E08" w:rsidRDefault="00AA0DCC" w:rsidP="00AA0DCC">
            <w:pPr>
              <w:ind w:firstLine="0"/>
              <w:rPr>
                <w:bCs/>
                <w:lang w:val="ro-MD"/>
              </w:rPr>
            </w:pPr>
            <w:r w:rsidRPr="00111E08">
              <w:rPr>
                <w:bCs/>
                <w:lang w:val="ro-MD"/>
              </w:rPr>
              <w:t>(c) hârtie fotografică și hârtie fără carbon;</w:t>
            </w:r>
          </w:p>
          <w:p w14:paraId="35CD725B" w14:textId="77777777" w:rsidR="00AA0DCC" w:rsidRPr="00111E08" w:rsidRDefault="00AA0DCC" w:rsidP="00AA0DCC">
            <w:pPr>
              <w:ind w:firstLine="0"/>
              <w:rPr>
                <w:bCs/>
                <w:lang w:val="ro-MD"/>
              </w:rPr>
            </w:pPr>
            <w:r w:rsidRPr="00111E08">
              <w:rPr>
                <w:bCs/>
                <w:lang w:val="ro-MD"/>
              </w:rPr>
              <w:t>(d) hârtie parfumată;</w:t>
            </w:r>
          </w:p>
          <w:p w14:paraId="31C311E6" w14:textId="25A8CD80" w:rsidR="00AA0DCC" w:rsidRPr="00111E08" w:rsidRDefault="00AA0DCC" w:rsidP="00AA0DCC">
            <w:pPr>
              <w:ind w:firstLine="0"/>
              <w:rPr>
                <w:bCs/>
                <w:lang w:val="ro-MD"/>
              </w:rPr>
            </w:pPr>
            <w:r w:rsidRPr="00111E08">
              <w:rPr>
                <w:bCs/>
                <w:lang w:val="ro-MD"/>
              </w:rPr>
              <w:t>(e) hârtie care se încadrează în categoria de produse „hârtie absorbantă și produse din hârtie absorbantă”, astfel cum este definită la pct. 3.</w:t>
            </w:r>
          </w:p>
        </w:tc>
        <w:tc>
          <w:tcPr>
            <w:tcW w:w="1134" w:type="dxa"/>
          </w:tcPr>
          <w:p w14:paraId="23926658" w14:textId="649FCE95" w:rsidR="00AA0DCC" w:rsidRDefault="00AA0DCC" w:rsidP="00AA0DCC">
            <w:pPr>
              <w:ind w:firstLine="0"/>
              <w:jc w:val="center"/>
              <w:rPr>
                <w:b/>
                <w:lang w:val="ro-MD"/>
              </w:rPr>
            </w:pPr>
            <w:r w:rsidRPr="005D472C">
              <w:rPr>
                <w:lang w:val="ro-MD"/>
              </w:rPr>
              <w:t>compatibil</w:t>
            </w:r>
          </w:p>
        </w:tc>
        <w:tc>
          <w:tcPr>
            <w:tcW w:w="1134" w:type="dxa"/>
          </w:tcPr>
          <w:p w14:paraId="426D03E1" w14:textId="77777777" w:rsidR="00AA0DCC" w:rsidRDefault="00AA0DCC" w:rsidP="00AA0DCC">
            <w:pPr>
              <w:ind w:firstLine="0"/>
              <w:jc w:val="center"/>
              <w:rPr>
                <w:b/>
                <w:lang w:val="ro-MD"/>
              </w:rPr>
            </w:pPr>
          </w:p>
        </w:tc>
      </w:tr>
      <w:tr w:rsidR="00AA0DCC" w:rsidRPr="00AF58CB" w14:paraId="21E06697" w14:textId="77777777" w:rsidTr="008806B5">
        <w:trPr>
          <w:trHeight w:val="70"/>
        </w:trPr>
        <w:tc>
          <w:tcPr>
            <w:tcW w:w="6516" w:type="dxa"/>
          </w:tcPr>
          <w:p w14:paraId="38CBE1FE" w14:textId="77777777" w:rsidR="00AA0DCC" w:rsidRDefault="00AA0DCC" w:rsidP="00AA0DCC">
            <w:pPr>
              <w:shd w:val="clear" w:color="auto" w:fill="FFFFFF"/>
              <w:spacing w:after="120"/>
              <w:ind w:firstLine="0"/>
              <w:jc w:val="center"/>
              <w:rPr>
                <w:i/>
                <w:iCs/>
                <w:lang w:val="ro-MD" w:eastAsia="ru-RU"/>
              </w:rPr>
            </w:pPr>
            <w:r w:rsidRPr="006C7802">
              <w:rPr>
                <w:i/>
                <w:iCs/>
                <w:lang w:val="ro-MD" w:eastAsia="ru-RU"/>
              </w:rPr>
              <w:t>Articolul 2</w:t>
            </w:r>
          </w:p>
          <w:p w14:paraId="00A99642" w14:textId="77777777" w:rsidR="00AA0DCC" w:rsidRPr="006C7802" w:rsidRDefault="00AA0DCC" w:rsidP="00AA0DCC">
            <w:pPr>
              <w:shd w:val="clear" w:color="auto" w:fill="FFFFFF"/>
              <w:spacing w:after="120"/>
              <w:ind w:firstLine="0"/>
              <w:rPr>
                <w:lang w:val="ro-MD" w:eastAsia="ru-RU"/>
              </w:rPr>
            </w:pPr>
            <w:r w:rsidRPr="006C7802">
              <w:rPr>
                <w:lang w:val="ro-MD" w:eastAsia="ru-RU"/>
              </w:rPr>
              <w:t>Categoria de produse „hârtie absorbantă și produse din hârtie absorbantă” cuprinde următoarele:</w:t>
            </w:r>
          </w:p>
          <w:p w14:paraId="5317D21B" w14:textId="04F6124F" w:rsidR="00AA0DCC" w:rsidRPr="00183101" w:rsidRDefault="00AA0DCC" w:rsidP="00AA0DCC">
            <w:pPr>
              <w:shd w:val="clear" w:color="auto" w:fill="FFFFFF"/>
              <w:spacing w:after="120"/>
              <w:ind w:firstLine="0"/>
              <w:rPr>
                <w:lang w:val="ro-MD" w:eastAsia="ru-RU"/>
              </w:rPr>
            </w:pPr>
            <w:r w:rsidRPr="006C7802">
              <w:rPr>
                <w:lang w:val="ro-MD" w:eastAsia="ru-RU"/>
              </w:rPr>
              <w:t>1. coli sau role de hârtie absorbantă neprelucrată pentru conversie în produse care se încadrează la punctul 2;</w:t>
            </w:r>
          </w:p>
        </w:tc>
        <w:tc>
          <w:tcPr>
            <w:tcW w:w="6520" w:type="dxa"/>
          </w:tcPr>
          <w:p w14:paraId="5692EE58" w14:textId="77777777" w:rsidR="00AA0DCC" w:rsidRPr="00111E08" w:rsidRDefault="00AA0DCC" w:rsidP="00AA0DCC">
            <w:pPr>
              <w:ind w:firstLine="0"/>
              <w:rPr>
                <w:bCs/>
                <w:lang w:val="ro-MD" w:eastAsia="ru-RU"/>
              </w:rPr>
            </w:pPr>
            <w:r w:rsidRPr="00111E08">
              <w:rPr>
                <w:bCs/>
                <w:lang w:val="ro-MD" w:eastAsia="ru-RU"/>
              </w:rPr>
              <w:t>3.  Categoria de produse „hârtie absorbantă și produse din hârtie absorbantă” cuprinde următoarele:</w:t>
            </w:r>
          </w:p>
          <w:p w14:paraId="76212CA9" w14:textId="5DCE893F" w:rsidR="00AA0DCC" w:rsidRPr="00111E08" w:rsidRDefault="00AA0DCC" w:rsidP="00AA0DCC">
            <w:pPr>
              <w:ind w:firstLine="0"/>
              <w:rPr>
                <w:bCs/>
                <w:lang w:val="ro-MD" w:eastAsia="ru-RU"/>
              </w:rPr>
            </w:pPr>
            <w:r w:rsidRPr="00111E08">
              <w:rPr>
                <w:bCs/>
                <w:lang w:val="ro-MD" w:eastAsia="ru-RU"/>
              </w:rPr>
              <w:t>3.1. coli sau role de hârtie absorbantă neprelucrată pentru conversie în produse care se încadrează la punctul 3.2.;</w:t>
            </w:r>
          </w:p>
        </w:tc>
        <w:tc>
          <w:tcPr>
            <w:tcW w:w="1134" w:type="dxa"/>
          </w:tcPr>
          <w:p w14:paraId="71BB47A7" w14:textId="61C51234" w:rsidR="00AA0DCC" w:rsidRPr="00AF58CB" w:rsidRDefault="00AA0DCC" w:rsidP="00AA0DCC">
            <w:pPr>
              <w:ind w:right="51" w:firstLine="0"/>
              <w:rPr>
                <w:lang w:val="ro-MD"/>
              </w:rPr>
            </w:pPr>
            <w:r w:rsidRPr="005D472C">
              <w:rPr>
                <w:lang w:val="ro-MD"/>
              </w:rPr>
              <w:t>compatibil</w:t>
            </w:r>
          </w:p>
        </w:tc>
        <w:tc>
          <w:tcPr>
            <w:tcW w:w="1134" w:type="dxa"/>
          </w:tcPr>
          <w:p w14:paraId="38B8C00A" w14:textId="77777777" w:rsidR="00AA0DCC" w:rsidRPr="00AF58CB" w:rsidRDefault="00AA0DCC" w:rsidP="00AA0DCC">
            <w:pPr>
              <w:ind w:firstLine="0"/>
              <w:rPr>
                <w:b/>
                <w:lang w:val="ro-MD"/>
              </w:rPr>
            </w:pPr>
          </w:p>
        </w:tc>
      </w:tr>
      <w:tr w:rsidR="00AA0DCC" w:rsidRPr="00AF58CB" w14:paraId="7929219A" w14:textId="77777777" w:rsidTr="008806B5">
        <w:trPr>
          <w:trHeight w:val="723"/>
        </w:trPr>
        <w:tc>
          <w:tcPr>
            <w:tcW w:w="6516" w:type="dxa"/>
          </w:tcPr>
          <w:p w14:paraId="321CEAFB" w14:textId="6F291A3E" w:rsidR="00AA0DCC" w:rsidRPr="00AF58CB" w:rsidRDefault="00AA0DCC" w:rsidP="00AA0DCC">
            <w:pPr>
              <w:shd w:val="clear" w:color="auto" w:fill="FFFFFF"/>
              <w:spacing w:after="120"/>
              <w:ind w:firstLine="0"/>
              <w:rPr>
                <w:i/>
                <w:iCs/>
                <w:lang w:val="ro-MD" w:eastAsia="ru-RU"/>
              </w:rPr>
            </w:pPr>
            <w:r w:rsidRPr="006C7802">
              <w:rPr>
                <w:lang w:val="ro-MD" w:eastAsia="ru-RU"/>
              </w:rPr>
              <w:lastRenderedPageBreak/>
              <w:t>2. produse din hârtie absorbantă destinate igienei personale, absorbției lichidelor sau curățării suprafețelor sau</w:t>
            </w:r>
            <w:r>
              <w:rPr>
                <w:lang w:val="ro-MD" w:eastAsia="ru-RU"/>
              </w:rPr>
              <w:t xml:space="preserve"> </w:t>
            </w:r>
            <w:r w:rsidRPr="006C7802">
              <w:rPr>
                <w:lang w:val="ro-MD" w:eastAsia="ru-RU"/>
              </w:rPr>
              <w:t>o combinație a acestora, inclusiv, dar fără a se limita la următoarele tipuri de produse din hârtie absorbantă: batiste,</w:t>
            </w:r>
            <w:r>
              <w:rPr>
                <w:lang w:val="ro-MD" w:eastAsia="ru-RU"/>
              </w:rPr>
              <w:t xml:space="preserve"> </w:t>
            </w:r>
            <w:r w:rsidRPr="006C7802">
              <w:rPr>
                <w:lang w:val="ro-MD" w:eastAsia="ru-RU"/>
              </w:rPr>
              <w:t>șervețele de toaletă, șervețele demachiante, șervete de bucătărie sau de menaj, șervete pentru mâini, șervețele de masă</w:t>
            </w:r>
            <w:r>
              <w:rPr>
                <w:lang w:val="ro-MD" w:eastAsia="ru-RU"/>
              </w:rPr>
              <w:t xml:space="preserve"> </w:t>
            </w:r>
            <w:r w:rsidRPr="006C7802">
              <w:rPr>
                <w:lang w:val="ro-MD" w:eastAsia="ru-RU"/>
              </w:rPr>
              <w:t>și șervețele de uz industrial.</w:t>
            </w:r>
          </w:p>
        </w:tc>
        <w:tc>
          <w:tcPr>
            <w:tcW w:w="6520" w:type="dxa"/>
          </w:tcPr>
          <w:p w14:paraId="1A6F7594" w14:textId="76BAA6F3" w:rsidR="00AA0DCC" w:rsidRPr="00111E08" w:rsidRDefault="00AA0DCC" w:rsidP="00AA0DCC">
            <w:pPr>
              <w:ind w:firstLine="0"/>
              <w:rPr>
                <w:bCs/>
                <w:lang w:val="ro-MD"/>
              </w:rPr>
            </w:pPr>
            <w:r w:rsidRPr="00111E08">
              <w:rPr>
                <w:bCs/>
                <w:lang w:val="ro-MD"/>
              </w:rPr>
              <w:t>3.2. produse din hârtie absorbantă destinate igienei personale, absorbției lichidelor sau curățării suprafețelor sau o combinație a acestora, inclusiv, dar fără a se limita la următoarele tipuri de produse din hârtie absorbantă: batiste, șervețele de toaletă, șervețele demachiante, șervete de bucătărie sau de menaj, șervete pentru mâini, șervețele de masă și șervețele de uz industrial.</w:t>
            </w:r>
          </w:p>
        </w:tc>
        <w:tc>
          <w:tcPr>
            <w:tcW w:w="1134" w:type="dxa"/>
          </w:tcPr>
          <w:p w14:paraId="40FE72CD" w14:textId="046F5C6D" w:rsidR="00AA0DCC" w:rsidRPr="00AF58CB" w:rsidRDefault="00AA0DCC" w:rsidP="00AA0DCC">
            <w:pPr>
              <w:ind w:right="51" w:firstLine="0"/>
              <w:rPr>
                <w:lang w:val="ro-MD"/>
              </w:rPr>
            </w:pPr>
            <w:r w:rsidRPr="00E976C9">
              <w:rPr>
                <w:lang w:val="ro-MD"/>
              </w:rPr>
              <w:t>compatibil</w:t>
            </w:r>
          </w:p>
        </w:tc>
        <w:tc>
          <w:tcPr>
            <w:tcW w:w="1134" w:type="dxa"/>
          </w:tcPr>
          <w:p w14:paraId="7C86F99C" w14:textId="77777777" w:rsidR="00AA0DCC" w:rsidRPr="00AF58CB" w:rsidRDefault="00AA0DCC" w:rsidP="00AA0DCC">
            <w:pPr>
              <w:ind w:firstLine="0"/>
              <w:rPr>
                <w:b/>
                <w:lang w:val="ro-MD"/>
              </w:rPr>
            </w:pPr>
          </w:p>
        </w:tc>
      </w:tr>
      <w:tr w:rsidR="00AA0DCC" w:rsidRPr="00AF58CB" w14:paraId="5697670D" w14:textId="77777777" w:rsidTr="008806B5">
        <w:trPr>
          <w:trHeight w:val="723"/>
        </w:trPr>
        <w:tc>
          <w:tcPr>
            <w:tcW w:w="6516" w:type="dxa"/>
          </w:tcPr>
          <w:p w14:paraId="16E0B50B" w14:textId="77777777" w:rsidR="00AA0DCC" w:rsidRPr="006C7802" w:rsidRDefault="00AA0DCC" w:rsidP="00AA0DCC">
            <w:pPr>
              <w:shd w:val="clear" w:color="auto" w:fill="FFFFFF"/>
              <w:spacing w:after="120"/>
              <w:ind w:firstLine="0"/>
              <w:rPr>
                <w:lang w:val="ro-MD" w:eastAsia="ru-RU"/>
              </w:rPr>
            </w:pPr>
            <w:r w:rsidRPr="006C7802">
              <w:rPr>
                <w:lang w:val="ro-MD" w:eastAsia="ru-RU"/>
              </w:rPr>
              <w:t>Categoria de produse nu cuprinde:</w:t>
            </w:r>
          </w:p>
          <w:p w14:paraId="3D78E8D9" w14:textId="458E2C9B" w:rsidR="00AA0DCC" w:rsidRPr="00AF58CB" w:rsidRDefault="00AA0DCC" w:rsidP="00AA0DCC">
            <w:pPr>
              <w:shd w:val="clear" w:color="auto" w:fill="FFFFFF"/>
              <w:spacing w:after="120"/>
              <w:ind w:firstLine="0"/>
              <w:rPr>
                <w:i/>
                <w:iCs/>
                <w:lang w:val="ro-MD" w:eastAsia="ru-RU"/>
              </w:rPr>
            </w:pPr>
            <w:r w:rsidRPr="006C7802">
              <w:rPr>
                <w:lang w:val="ro-MD" w:eastAsia="ru-RU"/>
              </w:rPr>
              <w:t>(a) produse care se încadrează în categoria de produse „produse igienice absorbante”, astfel cum sunt definite în Decizia</w:t>
            </w:r>
            <w:r>
              <w:rPr>
                <w:lang w:val="ro-MD" w:eastAsia="ru-RU"/>
              </w:rPr>
              <w:t xml:space="preserve"> </w:t>
            </w:r>
            <w:r w:rsidRPr="006C7802">
              <w:rPr>
                <w:lang w:val="ro-MD" w:eastAsia="ru-RU"/>
              </w:rPr>
              <w:t>2014/763/UE a Comisiei (7);</w:t>
            </w:r>
          </w:p>
        </w:tc>
        <w:tc>
          <w:tcPr>
            <w:tcW w:w="6520" w:type="dxa"/>
          </w:tcPr>
          <w:p w14:paraId="05CF8B44" w14:textId="77777777" w:rsidR="00AA0DCC" w:rsidRPr="00111E08" w:rsidRDefault="00AA0DCC" w:rsidP="00AA0DCC">
            <w:pPr>
              <w:ind w:firstLine="0"/>
              <w:rPr>
                <w:bCs/>
                <w:lang w:val="ro-MD"/>
              </w:rPr>
            </w:pPr>
            <w:r w:rsidRPr="00111E08">
              <w:rPr>
                <w:bCs/>
                <w:lang w:val="ro-MD"/>
              </w:rPr>
              <w:t>4. Categoria de produse nu cuprinde:</w:t>
            </w:r>
          </w:p>
          <w:p w14:paraId="62899A02" w14:textId="061E6548" w:rsidR="00AA0DCC" w:rsidRPr="00111E08" w:rsidRDefault="00AA0DCC" w:rsidP="00AA0DCC">
            <w:pPr>
              <w:ind w:firstLine="0"/>
              <w:rPr>
                <w:bCs/>
                <w:lang w:val="ro-MD"/>
              </w:rPr>
            </w:pPr>
            <w:r w:rsidRPr="00111E08">
              <w:rPr>
                <w:bCs/>
                <w:lang w:val="ro-MD"/>
              </w:rPr>
              <w:t>(a) produse care se încadrează în categoria de produse „produse igienice absorbante”, criterii aprobate prin Ordinul Ministrului Mediului;</w:t>
            </w:r>
          </w:p>
        </w:tc>
        <w:tc>
          <w:tcPr>
            <w:tcW w:w="1134" w:type="dxa"/>
          </w:tcPr>
          <w:p w14:paraId="53E61C03" w14:textId="3F39729A" w:rsidR="00AA0DCC" w:rsidRPr="00AF58CB" w:rsidRDefault="00AA0DCC" w:rsidP="00AA0DCC">
            <w:pPr>
              <w:ind w:right="51" w:firstLine="0"/>
              <w:rPr>
                <w:lang w:val="ro-MD"/>
              </w:rPr>
            </w:pPr>
            <w:r w:rsidRPr="00E976C9">
              <w:rPr>
                <w:lang w:val="ro-MD"/>
              </w:rPr>
              <w:t>compatibil</w:t>
            </w:r>
          </w:p>
        </w:tc>
        <w:tc>
          <w:tcPr>
            <w:tcW w:w="1134" w:type="dxa"/>
          </w:tcPr>
          <w:p w14:paraId="3DCD7E66" w14:textId="77777777" w:rsidR="00AA0DCC" w:rsidRPr="00AF58CB" w:rsidRDefault="00AA0DCC" w:rsidP="00AA0DCC">
            <w:pPr>
              <w:ind w:firstLine="0"/>
              <w:rPr>
                <w:b/>
                <w:lang w:val="ro-MD"/>
              </w:rPr>
            </w:pPr>
          </w:p>
        </w:tc>
      </w:tr>
      <w:tr w:rsidR="00AA0DCC" w:rsidRPr="00AF58CB" w14:paraId="1C4C611E" w14:textId="77777777" w:rsidTr="008806B5">
        <w:trPr>
          <w:trHeight w:val="723"/>
        </w:trPr>
        <w:tc>
          <w:tcPr>
            <w:tcW w:w="6516" w:type="dxa"/>
          </w:tcPr>
          <w:p w14:paraId="5CA82FFA" w14:textId="7A520654" w:rsidR="00AA0DCC" w:rsidRPr="00AF58CB" w:rsidRDefault="00AA0DCC" w:rsidP="00AA0DCC">
            <w:pPr>
              <w:shd w:val="clear" w:color="auto" w:fill="FFFFFF"/>
              <w:spacing w:after="120"/>
              <w:ind w:firstLine="0"/>
              <w:rPr>
                <w:i/>
                <w:iCs/>
                <w:lang w:val="ro-MD" w:eastAsia="ru-RU"/>
              </w:rPr>
            </w:pPr>
            <w:r w:rsidRPr="006C7802">
              <w:rPr>
                <w:lang w:val="ro-MD" w:eastAsia="ru-RU"/>
              </w:rPr>
              <w:t>(b) produse care conțin agenți de curățare concepute pentru curățarea suprafețelor;</w:t>
            </w:r>
          </w:p>
        </w:tc>
        <w:tc>
          <w:tcPr>
            <w:tcW w:w="6520" w:type="dxa"/>
          </w:tcPr>
          <w:p w14:paraId="3B4567DB" w14:textId="0DF6369A" w:rsidR="00AA0DCC" w:rsidRPr="00111E08" w:rsidRDefault="00AA0DCC" w:rsidP="00AA0DCC">
            <w:pPr>
              <w:ind w:firstLine="0"/>
              <w:rPr>
                <w:bCs/>
                <w:lang w:val="ro-MD"/>
              </w:rPr>
            </w:pPr>
            <w:r w:rsidRPr="00111E08">
              <w:rPr>
                <w:bCs/>
                <w:lang w:val="ro-MD"/>
              </w:rPr>
              <w:t>(b) produse care conțin agenți de curățare concepute pentru curățarea suprafețelor;</w:t>
            </w:r>
          </w:p>
        </w:tc>
        <w:tc>
          <w:tcPr>
            <w:tcW w:w="1134" w:type="dxa"/>
          </w:tcPr>
          <w:p w14:paraId="70AE14D2" w14:textId="19EE4FD8" w:rsidR="00AA0DCC" w:rsidRPr="00AF58CB" w:rsidRDefault="00AA0DCC" w:rsidP="00AA0DCC">
            <w:pPr>
              <w:ind w:right="51" w:firstLine="0"/>
              <w:rPr>
                <w:lang w:val="ro-MD"/>
              </w:rPr>
            </w:pPr>
            <w:r w:rsidRPr="00E976C9">
              <w:rPr>
                <w:lang w:val="ro-MD"/>
              </w:rPr>
              <w:t>compatibil</w:t>
            </w:r>
          </w:p>
        </w:tc>
        <w:tc>
          <w:tcPr>
            <w:tcW w:w="1134" w:type="dxa"/>
          </w:tcPr>
          <w:p w14:paraId="6161BB71" w14:textId="77777777" w:rsidR="00AA0DCC" w:rsidRPr="00AF58CB" w:rsidRDefault="00AA0DCC" w:rsidP="00AA0DCC">
            <w:pPr>
              <w:ind w:firstLine="0"/>
              <w:rPr>
                <w:b/>
                <w:lang w:val="ro-MD"/>
              </w:rPr>
            </w:pPr>
          </w:p>
        </w:tc>
      </w:tr>
      <w:tr w:rsidR="00AA0DCC" w:rsidRPr="00AF58CB" w14:paraId="09668545" w14:textId="77777777" w:rsidTr="008806B5">
        <w:trPr>
          <w:trHeight w:val="723"/>
        </w:trPr>
        <w:tc>
          <w:tcPr>
            <w:tcW w:w="6516" w:type="dxa"/>
          </w:tcPr>
          <w:p w14:paraId="7DC88CCB" w14:textId="37C9C46B" w:rsidR="00AA0DCC" w:rsidRPr="00AF58CB" w:rsidRDefault="00AA0DCC" w:rsidP="00AA0DCC">
            <w:pPr>
              <w:shd w:val="clear" w:color="auto" w:fill="FFFFFF"/>
              <w:spacing w:after="120"/>
              <w:ind w:firstLine="0"/>
              <w:rPr>
                <w:i/>
                <w:iCs/>
                <w:lang w:val="ro-MD" w:eastAsia="ru-RU"/>
              </w:rPr>
            </w:pPr>
            <w:r w:rsidRPr="006C7802">
              <w:rPr>
                <w:lang w:val="ro-MD" w:eastAsia="ru-RU"/>
              </w:rPr>
              <w:t>(c) produse din hârtie absorbantă laminate cu alte materiale decât hârtie absorbantă;</w:t>
            </w:r>
          </w:p>
        </w:tc>
        <w:tc>
          <w:tcPr>
            <w:tcW w:w="6520" w:type="dxa"/>
          </w:tcPr>
          <w:p w14:paraId="11CE4268" w14:textId="285B1B4B" w:rsidR="00AA0DCC" w:rsidRPr="00111E08" w:rsidRDefault="00AA0DCC" w:rsidP="00AA0DCC">
            <w:pPr>
              <w:ind w:firstLine="0"/>
              <w:rPr>
                <w:bCs/>
                <w:lang w:val="ro-MD"/>
              </w:rPr>
            </w:pPr>
            <w:r w:rsidRPr="00111E08">
              <w:rPr>
                <w:bCs/>
                <w:lang w:val="ro-MD"/>
              </w:rPr>
              <w:t>(c) produse din hârtie absorbantă laminate cu alte materiale decât hârtie absorbantă;</w:t>
            </w:r>
          </w:p>
        </w:tc>
        <w:tc>
          <w:tcPr>
            <w:tcW w:w="1134" w:type="dxa"/>
          </w:tcPr>
          <w:p w14:paraId="30D65098" w14:textId="6679D966" w:rsidR="00AA0DCC" w:rsidRPr="00AF58CB" w:rsidRDefault="00AA0DCC" w:rsidP="00AA0DCC">
            <w:pPr>
              <w:ind w:right="51" w:firstLine="0"/>
              <w:rPr>
                <w:lang w:val="ro-MD"/>
              </w:rPr>
            </w:pPr>
            <w:r w:rsidRPr="00E976C9">
              <w:rPr>
                <w:lang w:val="ro-MD"/>
              </w:rPr>
              <w:t>compatibil</w:t>
            </w:r>
          </w:p>
        </w:tc>
        <w:tc>
          <w:tcPr>
            <w:tcW w:w="1134" w:type="dxa"/>
          </w:tcPr>
          <w:p w14:paraId="28DEB5A1" w14:textId="77777777" w:rsidR="00AA0DCC" w:rsidRPr="00AF58CB" w:rsidRDefault="00AA0DCC" w:rsidP="00AA0DCC">
            <w:pPr>
              <w:ind w:firstLine="0"/>
              <w:rPr>
                <w:b/>
                <w:lang w:val="ro-MD"/>
              </w:rPr>
            </w:pPr>
          </w:p>
        </w:tc>
      </w:tr>
      <w:tr w:rsidR="00AA0DCC" w:rsidRPr="00AF58CB" w14:paraId="207C5DDC" w14:textId="77777777" w:rsidTr="008806B5">
        <w:trPr>
          <w:trHeight w:val="723"/>
        </w:trPr>
        <w:tc>
          <w:tcPr>
            <w:tcW w:w="6516" w:type="dxa"/>
          </w:tcPr>
          <w:p w14:paraId="523DFBA8" w14:textId="5281191B" w:rsidR="00AA0DCC" w:rsidRPr="00AF58CB" w:rsidRDefault="00AA0DCC" w:rsidP="00AA0DCC">
            <w:pPr>
              <w:shd w:val="clear" w:color="auto" w:fill="FFFFFF"/>
              <w:spacing w:after="120"/>
              <w:ind w:firstLine="0"/>
              <w:rPr>
                <w:i/>
                <w:iCs/>
                <w:lang w:val="ro-MD" w:eastAsia="ru-RU"/>
              </w:rPr>
            </w:pPr>
            <w:r w:rsidRPr="006C7802">
              <w:rPr>
                <w:lang w:val="ro-MD" w:eastAsia="ru-RU"/>
              </w:rPr>
              <w:t>(d) produse cosmetice în sensul definiției din Regulamentul (CE) nr. 1223/2009 al Parlamentului European și al</w:t>
            </w:r>
            <w:r>
              <w:rPr>
                <w:lang w:val="ro-MD" w:eastAsia="ru-RU"/>
              </w:rPr>
              <w:t xml:space="preserve"> </w:t>
            </w:r>
            <w:r w:rsidRPr="006C7802">
              <w:rPr>
                <w:lang w:val="ro-MD" w:eastAsia="ru-RU"/>
              </w:rPr>
              <w:t>Consiliului (8), inclusiv șervețele umede;</w:t>
            </w:r>
          </w:p>
        </w:tc>
        <w:tc>
          <w:tcPr>
            <w:tcW w:w="6520" w:type="dxa"/>
          </w:tcPr>
          <w:p w14:paraId="2EEC418F" w14:textId="7D61E8D0" w:rsidR="00AA0DCC" w:rsidRPr="00111E08" w:rsidRDefault="00AA0DCC" w:rsidP="00AA0DCC">
            <w:pPr>
              <w:ind w:firstLine="0"/>
              <w:rPr>
                <w:bCs/>
                <w:lang w:val="ro-MD"/>
              </w:rPr>
            </w:pPr>
            <w:r w:rsidRPr="00111E08">
              <w:rPr>
                <w:bCs/>
                <w:lang w:val="ro-MD"/>
              </w:rPr>
              <w:t>(d) produse cosmetice în sensul definiției din Regulamentul sanitar privind produsele cosmetice, aprobat prin Hotărârea Guvernului nr.120/2016, inclusiv șervețele umede;</w:t>
            </w:r>
          </w:p>
        </w:tc>
        <w:tc>
          <w:tcPr>
            <w:tcW w:w="1134" w:type="dxa"/>
          </w:tcPr>
          <w:p w14:paraId="389BE982" w14:textId="6B960647" w:rsidR="00AA0DCC" w:rsidRPr="00AF58CB" w:rsidRDefault="00AA0DCC" w:rsidP="00AA0DCC">
            <w:pPr>
              <w:ind w:right="51" w:firstLine="0"/>
              <w:rPr>
                <w:lang w:val="ro-MD"/>
              </w:rPr>
            </w:pPr>
            <w:r w:rsidRPr="00E976C9">
              <w:rPr>
                <w:lang w:val="ro-MD"/>
              </w:rPr>
              <w:t>compatibil</w:t>
            </w:r>
          </w:p>
        </w:tc>
        <w:tc>
          <w:tcPr>
            <w:tcW w:w="1134" w:type="dxa"/>
          </w:tcPr>
          <w:p w14:paraId="505A02E8" w14:textId="77777777" w:rsidR="00AA0DCC" w:rsidRPr="00AF58CB" w:rsidRDefault="00AA0DCC" w:rsidP="00AA0DCC">
            <w:pPr>
              <w:ind w:firstLine="0"/>
              <w:rPr>
                <w:b/>
                <w:lang w:val="ro-MD"/>
              </w:rPr>
            </w:pPr>
          </w:p>
        </w:tc>
      </w:tr>
      <w:tr w:rsidR="00AA0DCC" w:rsidRPr="00AF58CB" w14:paraId="6D69E3B5" w14:textId="77777777" w:rsidTr="008806B5">
        <w:trPr>
          <w:trHeight w:val="723"/>
        </w:trPr>
        <w:tc>
          <w:tcPr>
            <w:tcW w:w="6516" w:type="dxa"/>
          </w:tcPr>
          <w:p w14:paraId="6FF855BC" w14:textId="3DAD11A7" w:rsidR="00AA0DCC" w:rsidRPr="00AF58CB" w:rsidRDefault="00AA0DCC" w:rsidP="00AA0DCC">
            <w:pPr>
              <w:shd w:val="clear" w:color="auto" w:fill="FFFFFF"/>
              <w:spacing w:after="120"/>
              <w:ind w:firstLine="0"/>
              <w:rPr>
                <w:i/>
                <w:iCs/>
                <w:lang w:val="ro-MD" w:eastAsia="ru-RU"/>
              </w:rPr>
            </w:pPr>
            <w:r w:rsidRPr="006C7802">
              <w:rPr>
                <w:lang w:val="ro-MD" w:eastAsia="ru-RU"/>
              </w:rPr>
              <w:t>(e) hârtie parfumată;</w:t>
            </w:r>
          </w:p>
        </w:tc>
        <w:tc>
          <w:tcPr>
            <w:tcW w:w="6520" w:type="dxa"/>
          </w:tcPr>
          <w:p w14:paraId="24FDFD9E" w14:textId="79059A4E" w:rsidR="00AA0DCC" w:rsidRPr="00111E08" w:rsidRDefault="00AA0DCC" w:rsidP="00AA0DCC">
            <w:pPr>
              <w:ind w:firstLine="0"/>
              <w:rPr>
                <w:bCs/>
                <w:lang w:val="ro-MD"/>
              </w:rPr>
            </w:pPr>
            <w:r w:rsidRPr="00111E08">
              <w:rPr>
                <w:bCs/>
                <w:lang w:val="ro-MD"/>
              </w:rPr>
              <w:t>(e) hârtie parfumată;</w:t>
            </w:r>
          </w:p>
        </w:tc>
        <w:tc>
          <w:tcPr>
            <w:tcW w:w="1134" w:type="dxa"/>
          </w:tcPr>
          <w:p w14:paraId="3EF754AA" w14:textId="757BC508" w:rsidR="00AA0DCC" w:rsidRPr="00AF58CB" w:rsidRDefault="00AA0DCC" w:rsidP="00AA0DCC">
            <w:pPr>
              <w:ind w:right="51" w:firstLine="0"/>
              <w:rPr>
                <w:lang w:val="ro-MD"/>
              </w:rPr>
            </w:pPr>
            <w:r w:rsidRPr="00E976C9">
              <w:rPr>
                <w:lang w:val="ro-MD"/>
              </w:rPr>
              <w:t>compatibil</w:t>
            </w:r>
          </w:p>
        </w:tc>
        <w:tc>
          <w:tcPr>
            <w:tcW w:w="1134" w:type="dxa"/>
          </w:tcPr>
          <w:p w14:paraId="3177D56D" w14:textId="77777777" w:rsidR="00AA0DCC" w:rsidRPr="00AF58CB" w:rsidRDefault="00AA0DCC" w:rsidP="00AA0DCC">
            <w:pPr>
              <w:ind w:firstLine="0"/>
              <w:rPr>
                <w:b/>
                <w:lang w:val="ro-MD"/>
              </w:rPr>
            </w:pPr>
          </w:p>
        </w:tc>
      </w:tr>
      <w:tr w:rsidR="00AA0DCC" w:rsidRPr="00AF58CB" w14:paraId="1F7557D0" w14:textId="77777777" w:rsidTr="008806B5">
        <w:trPr>
          <w:trHeight w:val="723"/>
        </w:trPr>
        <w:tc>
          <w:tcPr>
            <w:tcW w:w="6516" w:type="dxa"/>
          </w:tcPr>
          <w:p w14:paraId="66FC1E01" w14:textId="338AFC46" w:rsidR="00AA0DCC" w:rsidRPr="00AF58CB" w:rsidRDefault="00AA0DCC" w:rsidP="00AA0DCC">
            <w:pPr>
              <w:shd w:val="clear" w:color="auto" w:fill="FFFFFF"/>
              <w:spacing w:after="120"/>
              <w:ind w:firstLine="0"/>
              <w:rPr>
                <w:i/>
                <w:iCs/>
                <w:lang w:val="ro-MD" w:eastAsia="ru-RU"/>
              </w:rPr>
            </w:pPr>
            <w:r w:rsidRPr="006C7802">
              <w:rPr>
                <w:lang w:val="ro-MD" w:eastAsia="ru-RU"/>
              </w:rPr>
              <w:t>(f) produse care se încadrează în categoria de produse „hârtie grafică”, astfel cum este definită la articolul 1, sau produse</w:t>
            </w:r>
            <w:r>
              <w:rPr>
                <w:lang w:val="ro-MD" w:eastAsia="ru-RU"/>
              </w:rPr>
              <w:t xml:space="preserve"> </w:t>
            </w:r>
            <w:r w:rsidRPr="006C7802">
              <w:rPr>
                <w:lang w:val="ro-MD" w:eastAsia="ru-RU"/>
              </w:rPr>
              <w:t>care se încadrează în categoria de produse „hârtie tipărită”, astfel cum este definită în Decizia 2012/481/UE</w:t>
            </w:r>
            <w:r>
              <w:rPr>
                <w:lang w:val="ro-MD" w:eastAsia="ru-RU"/>
              </w:rPr>
              <w:t xml:space="preserve"> </w:t>
            </w:r>
            <w:r w:rsidRPr="006C7802">
              <w:rPr>
                <w:lang w:val="ro-MD" w:eastAsia="ru-RU"/>
              </w:rPr>
              <w:t>a Comisiei (9).</w:t>
            </w:r>
          </w:p>
        </w:tc>
        <w:tc>
          <w:tcPr>
            <w:tcW w:w="6520" w:type="dxa"/>
          </w:tcPr>
          <w:p w14:paraId="7117E932" w14:textId="5A6DCD5F" w:rsidR="00AA0DCC" w:rsidRPr="00111E08" w:rsidRDefault="00AA0DCC" w:rsidP="00AA0DCC">
            <w:pPr>
              <w:ind w:firstLine="0"/>
              <w:rPr>
                <w:bCs/>
                <w:lang w:val="ro-MD"/>
              </w:rPr>
            </w:pPr>
            <w:r w:rsidRPr="00111E08">
              <w:rPr>
                <w:bCs/>
                <w:lang w:val="ro-MD"/>
              </w:rPr>
              <w:t>(f) produse care se încadrează în categoria de produse „hârtie grafică”, astfel cum este definită la pct. 1, sau produse care se încadrează în categoria de produse „hârtie tipărită”, criterii aprobate prin Ordinul Ministrului Mediului.</w:t>
            </w:r>
          </w:p>
        </w:tc>
        <w:tc>
          <w:tcPr>
            <w:tcW w:w="1134" w:type="dxa"/>
          </w:tcPr>
          <w:p w14:paraId="3D5A2564" w14:textId="15B1EB18" w:rsidR="00AA0DCC" w:rsidRPr="00AF58CB" w:rsidRDefault="00AA0DCC" w:rsidP="00AA0DCC">
            <w:pPr>
              <w:ind w:right="51" w:firstLine="0"/>
              <w:rPr>
                <w:lang w:val="ro-MD"/>
              </w:rPr>
            </w:pPr>
            <w:r w:rsidRPr="00E13FDF">
              <w:rPr>
                <w:lang w:val="ro-MD"/>
              </w:rPr>
              <w:t>compatibil</w:t>
            </w:r>
          </w:p>
        </w:tc>
        <w:tc>
          <w:tcPr>
            <w:tcW w:w="1134" w:type="dxa"/>
          </w:tcPr>
          <w:p w14:paraId="46593B7A" w14:textId="77777777" w:rsidR="00AA0DCC" w:rsidRPr="00AF58CB" w:rsidRDefault="00AA0DCC" w:rsidP="00AA0DCC">
            <w:pPr>
              <w:ind w:firstLine="0"/>
              <w:rPr>
                <w:b/>
                <w:lang w:val="ro-MD"/>
              </w:rPr>
            </w:pPr>
          </w:p>
        </w:tc>
      </w:tr>
      <w:tr w:rsidR="00AA0DCC" w:rsidRPr="00AF58CB" w14:paraId="030F83D9" w14:textId="77777777" w:rsidTr="008806B5">
        <w:trPr>
          <w:trHeight w:val="723"/>
        </w:trPr>
        <w:tc>
          <w:tcPr>
            <w:tcW w:w="6516" w:type="dxa"/>
          </w:tcPr>
          <w:p w14:paraId="6118336E" w14:textId="77777777" w:rsidR="00AA0DCC" w:rsidRDefault="00AA0DCC" w:rsidP="00AA0DCC">
            <w:pPr>
              <w:shd w:val="clear" w:color="auto" w:fill="FFFFFF"/>
              <w:spacing w:after="120"/>
              <w:ind w:firstLine="0"/>
              <w:jc w:val="center"/>
              <w:rPr>
                <w:i/>
                <w:iCs/>
                <w:lang w:val="ro-MD" w:eastAsia="ru-RU"/>
              </w:rPr>
            </w:pPr>
            <w:r w:rsidRPr="00751BCB">
              <w:rPr>
                <w:i/>
                <w:iCs/>
                <w:lang w:val="ro-MD" w:eastAsia="ru-RU"/>
              </w:rPr>
              <w:t>Articolul 3</w:t>
            </w:r>
          </w:p>
          <w:p w14:paraId="7879E9AF" w14:textId="77777777" w:rsidR="00AA0DCC" w:rsidRPr="00751BCB" w:rsidRDefault="00AA0DCC" w:rsidP="00AA0DCC">
            <w:pPr>
              <w:shd w:val="clear" w:color="auto" w:fill="FFFFFF"/>
              <w:spacing w:after="120"/>
              <w:ind w:firstLine="0"/>
              <w:rPr>
                <w:lang w:val="ro-MD" w:eastAsia="ru-RU"/>
              </w:rPr>
            </w:pPr>
            <w:r w:rsidRPr="00751BCB">
              <w:rPr>
                <w:lang w:val="ro-MD" w:eastAsia="ru-RU"/>
              </w:rPr>
              <w:t>În sensul prezentei decizii, se aplică următoarele definiții:</w:t>
            </w:r>
          </w:p>
          <w:p w14:paraId="1E4EBE41" w14:textId="7806DFE6" w:rsidR="00AA0DCC" w:rsidRPr="00AF58CB" w:rsidRDefault="00AA0DCC" w:rsidP="00AA0DCC">
            <w:pPr>
              <w:shd w:val="clear" w:color="auto" w:fill="FFFFFF"/>
              <w:spacing w:after="120"/>
              <w:ind w:firstLine="0"/>
              <w:rPr>
                <w:i/>
                <w:iCs/>
                <w:lang w:val="ro-MD" w:eastAsia="ru-RU"/>
              </w:rPr>
            </w:pPr>
            <w:r w:rsidRPr="00751BCB">
              <w:rPr>
                <w:lang w:val="ro-MD" w:eastAsia="ru-RU"/>
              </w:rPr>
              <w:t>1. „pastă de hârtie” înseamnă material fibros utilizat în fabricarea hârtiei, produs într-o fabrică de pastă de hârtie, fie</w:t>
            </w:r>
            <w:r>
              <w:rPr>
                <w:lang w:val="ro-MD" w:eastAsia="ru-RU"/>
              </w:rPr>
              <w:t xml:space="preserve"> </w:t>
            </w:r>
            <w:r w:rsidRPr="00751BCB">
              <w:rPr>
                <w:lang w:val="ro-MD" w:eastAsia="ru-RU"/>
              </w:rPr>
              <w:t>mecanic, fie chimic din materii prime fibroase celulozice (lemnul fiind cel mai frecvent);</w:t>
            </w:r>
          </w:p>
        </w:tc>
        <w:tc>
          <w:tcPr>
            <w:tcW w:w="6520" w:type="dxa"/>
          </w:tcPr>
          <w:p w14:paraId="543C26D8" w14:textId="77777777" w:rsidR="00AA0DCC" w:rsidRPr="00111E08" w:rsidRDefault="00AA0DCC" w:rsidP="00AA0DCC">
            <w:pPr>
              <w:ind w:firstLine="0"/>
              <w:rPr>
                <w:bCs/>
                <w:lang w:val="ro-MD"/>
              </w:rPr>
            </w:pPr>
            <w:r w:rsidRPr="00111E08">
              <w:rPr>
                <w:bCs/>
                <w:lang w:val="ro-MD"/>
              </w:rPr>
              <w:t>5. În sensul prezentelor criterii, se aplică următoarele definiții:</w:t>
            </w:r>
          </w:p>
          <w:p w14:paraId="4DE595E2" w14:textId="22AB0795" w:rsidR="00AA0DCC" w:rsidRPr="00111E08" w:rsidRDefault="00AA0DCC" w:rsidP="00AA0DCC">
            <w:pPr>
              <w:ind w:firstLine="0"/>
              <w:rPr>
                <w:bCs/>
                <w:lang w:val="ro-MD"/>
              </w:rPr>
            </w:pPr>
            <w:r w:rsidRPr="00111E08">
              <w:rPr>
                <w:bCs/>
                <w:lang w:val="ro-MD"/>
              </w:rPr>
              <w:t>5.1.</w:t>
            </w:r>
            <w:r w:rsidRPr="00111E08">
              <w:rPr>
                <w:bCs/>
                <w:lang w:val="ro-MD"/>
              </w:rPr>
              <w:tab/>
              <w:t xml:space="preserve"> „pastă de hârtie” înseamnă material fibros utilizat în fabricarea hârtiei, produs într-o fabrică de pastă de hârtie, fie mecanic, fie chimic din materii prime fibroase celulozice (lemnul fiind cel mai frecvent);</w:t>
            </w:r>
          </w:p>
        </w:tc>
        <w:tc>
          <w:tcPr>
            <w:tcW w:w="1134" w:type="dxa"/>
          </w:tcPr>
          <w:p w14:paraId="7BB3E9DF" w14:textId="6594C365" w:rsidR="00AA0DCC" w:rsidRPr="00AF58CB" w:rsidRDefault="00AA0DCC" w:rsidP="00AA0DCC">
            <w:pPr>
              <w:ind w:right="51" w:firstLine="0"/>
              <w:rPr>
                <w:lang w:val="ro-MD"/>
              </w:rPr>
            </w:pPr>
            <w:r w:rsidRPr="00E13FDF">
              <w:rPr>
                <w:lang w:val="ro-MD"/>
              </w:rPr>
              <w:t>compatibil</w:t>
            </w:r>
          </w:p>
        </w:tc>
        <w:tc>
          <w:tcPr>
            <w:tcW w:w="1134" w:type="dxa"/>
          </w:tcPr>
          <w:p w14:paraId="402009FF" w14:textId="77777777" w:rsidR="00AA0DCC" w:rsidRPr="00AF58CB" w:rsidRDefault="00AA0DCC" w:rsidP="00AA0DCC">
            <w:pPr>
              <w:ind w:firstLine="0"/>
              <w:rPr>
                <w:b/>
                <w:lang w:val="ro-MD"/>
              </w:rPr>
            </w:pPr>
          </w:p>
        </w:tc>
      </w:tr>
      <w:tr w:rsidR="00AA0DCC" w:rsidRPr="00AF58CB" w14:paraId="5203BF3A" w14:textId="77777777" w:rsidTr="008806B5">
        <w:trPr>
          <w:trHeight w:val="723"/>
        </w:trPr>
        <w:tc>
          <w:tcPr>
            <w:tcW w:w="6516" w:type="dxa"/>
          </w:tcPr>
          <w:p w14:paraId="7601D82B" w14:textId="3AC8682D" w:rsidR="00AA0DCC" w:rsidRPr="00AF58CB" w:rsidRDefault="00AA0DCC" w:rsidP="00AA0DCC">
            <w:pPr>
              <w:shd w:val="clear" w:color="auto" w:fill="FFFFFF"/>
              <w:spacing w:after="120"/>
              <w:ind w:firstLine="0"/>
              <w:rPr>
                <w:i/>
                <w:iCs/>
                <w:lang w:val="ro-MD" w:eastAsia="ru-RU"/>
              </w:rPr>
            </w:pPr>
            <w:r w:rsidRPr="00751BCB">
              <w:rPr>
                <w:lang w:val="ro-MD" w:eastAsia="ru-RU"/>
              </w:rPr>
              <w:t>2. „ambalaje” înseamnă toate produsele realizate din orice materiale, de orice natură, utilizate pentru a conține,</w:t>
            </w:r>
            <w:r>
              <w:rPr>
                <w:lang w:val="ro-MD" w:eastAsia="ru-RU"/>
              </w:rPr>
              <w:t xml:space="preserve"> </w:t>
            </w:r>
            <w:r w:rsidRPr="00751BCB">
              <w:rPr>
                <w:lang w:val="ro-MD" w:eastAsia="ru-RU"/>
              </w:rPr>
              <w:t>a proteja, a manevra, a furniza sau a prezenta bunurile, de la materii prime la bunuri prelucrate, de la producător la</w:t>
            </w:r>
            <w:r>
              <w:rPr>
                <w:lang w:val="ro-MD" w:eastAsia="ru-RU"/>
              </w:rPr>
              <w:t xml:space="preserve"> </w:t>
            </w:r>
            <w:r w:rsidRPr="00751BCB">
              <w:rPr>
                <w:lang w:val="ro-MD" w:eastAsia="ru-RU"/>
              </w:rPr>
              <w:t>utilizator sau consumator;</w:t>
            </w:r>
          </w:p>
        </w:tc>
        <w:tc>
          <w:tcPr>
            <w:tcW w:w="6520" w:type="dxa"/>
          </w:tcPr>
          <w:p w14:paraId="3FCED631" w14:textId="1088EE5C" w:rsidR="00AA0DCC" w:rsidRPr="00111E08" w:rsidRDefault="00AA0DCC" w:rsidP="00AA0DCC">
            <w:pPr>
              <w:ind w:firstLine="0"/>
              <w:rPr>
                <w:bCs/>
                <w:lang w:val="ro-MD"/>
              </w:rPr>
            </w:pPr>
            <w:r w:rsidRPr="00111E08">
              <w:rPr>
                <w:bCs/>
                <w:lang w:val="ro-MD"/>
              </w:rPr>
              <w:t>5.2.</w:t>
            </w:r>
            <w:r w:rsidRPr="00111E08">
              <w:rPr>
                <w:bCs/>
                <w:lang w:val="ro-MD"/>
              </w:rPr>
              <w:tab/>
              <w:t>„ambalaje” înseamnă toate produsele realizate din orice materiale, de orice natură, utilizate pentru a conține, a proteja, a manevra, a furniza sau a prezenta bunurile, de la materii prime la bunuri prelucrate, de la producător la utilizator sau consumator;</w:t>
            </w:r>
          </w:p>
        </w:tc>
        <w:tc>
          <w:tcPr>
            <w:tcW w:w="1134" w:type="dxa"/>
          </w:tcPr>
          <w:p w14:paraId="7CFBF747" w14:textId="1718E511" w:rsidR="00AA0DCC" w:rsidRPr="00AF58CB" w:rsidRDefault="00AA0DCC" w:rsidP="00AA0DCC">
            <w:pPr>
              <w:ind w:right="51" w:firstLine="0"/>
              <w:rPr>
                <w:lang w:val="ro-MD"/>
              </w:rPr>
            </w:pPr>
            <w:r w:rsidRPr="00E13FDF">
              <w:rPr>
                <w:lang w:val="ro-MD"/>
              </w:rPr>
              <w:t>compatibil</w:t>
            </w:r>
          </w:p>
        </w:tc>
        <w:tc>
          <w:tcPr>
            <w:tcW w:w="1134" w:type="dxa"/>
          </w:tcPr>
          <w:p w14:paraId="694A6B0E" w14:textId="77777777" w:rsidR="00AA0DCC" w:rsidRPr="00AF58CB" w:rsidRDefault="00AA0DCC" w:rsidP="00AA0DCC">
            <w:pPr>
              <w:ind w:firstLine="0"/>
              <w:rPr>
                <w:b/>
                <w:lang w:val="ro-MD"/>
              </w:rPr>
            </w:pPr>
          </w:p>
        </w:tc>
      </w:tr>
      <w:tr w:rsidR="00AA0DCC" w:rsidRPr="00972A58" w14:paraId="0EB113EC" w14:textId="77777777" w:rsidTr="008806B5">
        <w:trPr>
          <w:trHeight w:val="723"/>
        </w:trPr>
        <w:tc>
          <w:tcPr>
            <w:tcW w:w="6516" w:type="dxa"/>
          </w:tcPr>
          <w:p w14:paraId="02A6FFA9" w14:textId="3551564C" w:rsidR="00AA0DCC" w:rsidRPr="00AF58CB" w:rsidRDefault="00AA0DCC" w:rsidP="00AA0DCC">
            <w:pPr>
              <w:shd w:val="clear" w:color="auto" w:fill="FFFFFF"/>
              <w:spacing w:after="120"/>
              <w:ind w:firstLine="0"/>
              <w:rPr>
                <w:i/>
                <w:iCs/>
                <w:lang w:val="ro-MD" w:eastAsia="ru-RU"/>
              </w:rPr>
            </w:pPr>
            <w:r w:rsidRPr="00751BCB">
              <w:rPr>
                <w:lang w:val="ro-MD" w:eastAsia="ru-RU"/>
              </w:rPr>
              <w:t>3. „hârtie absorbantă” înseamnă hârtie ușoară fabricată din pastă de hârtie care poate fi uscată sau umedă, creponată sau</w:t>
            </w:r>
            <w:r>
              <w:rPr>
                <w:lang w:val="ro-MD" w:eastAsia="ru-RU"/>
              </w:rPr>
              <w:t xml:space="preserve"> </w:t>
            </w:r>
            <w:r w:rsidRPr="00751BCB">
              <w:rPr>
                <w:lang w:val="ro-MD" w:eastAsia="ru-RU"/>
              </w:rPr>
              <w:t>necreponată;</w:t>
            </w:r>
          </w:p>
        </w:tc>
        <w:tc>
          <w:tcPr>
            <w:tcW w:w="6520" w:type="dxa"/>
          </w:tcPr>
          <w:p w14:paraId="5BAA9C15" w14:textId="37DFF87E" w:rsidR="00AA0DCC" w:rsidRPr="00111E08" w:rsidRDefault="00AA0DCC" w:rsidP="00AA0DCC">
            <w:pPr>
              <w:ind w:firstLine="0"/>
              <w:rPr>
                <w:bCs/>
                <w:lang w:val="ro-MD"/>
              </w:rPr>
            </w:pPr>
            <w:r w:rsidRPr="00111E08">
              <w:rPr>
                <w:bCs/>
                <w:lang w:val="ro-MD"/>
              </w:rPr>
              <w:t>5.3.</w:t>
            </w:r>
            <w:r w:rsidRPr="00111E08">
              <w:rPr>
                <w:bCs/>
                <w:lang w:val="ro-MD"/>
              </w:rPr>
              <w:tab/>
              <w:t>„hârtie absorbantă” înseamnă hârtie ușoară fabricată din pastă de hârtie care poate fi uscată sau umedă, creponată sau necreponată;</w:t>
            </w:r>
          </w:p>
        </w:tc>
        <w:tc>
          <w:tcPr>
            <w:tcW w:w="1134" w:type="dxa"/>
          </w:tcPr>
          <w:p w14:paraId="3B32B97C" w14:textId="31187BD1" w:rsidR="00AA0DCC" w:rsidRPr="00AF58CB" w:rsidRDefault="00AA0DCC" w:rsidP="00AA0DCC">
            <w:pPr>
              <w:ind w:right="51" w:firstLine="0"/>
              <w:rPr>
                <w:lang w:val="ro-MD"/>
              </w:rPr>
            </w:pPr>
            <w:r w:rsidRPr="00E13FDF">
              <w:rPr>
                <w:lang w:val="ro-MD"/>
              </w:rPr>
              <w:t>compatibil</w:t>
            </w:r>
          </w:p>
        </w:tc>
        <w:tc>
          <w:tcPr>
            <w:tcW w:w="1134" w:type="dxa"/>
          </w:tcPr>
          <w:p w14:paraId="24028B16" w14:textId="77777777" w:rsidR="00AA0DCC" w:rsidRPr="00AF58CB" w:rsidRDefault="00AA0DCC" w:rsidP="00AA0DCC">
            <w:pPr>
              <w:ind w:firstLine="0"/>
              <w:rPr>
                <w:b/>
                <w:lang w:val="ro-MD"/>
              </w:rPr>
            </w:pPr>
          </w:p>
        </w:tc>
      </w:tr>
      <w:tr w:rsidR="008806B5" w:rsidRPr="00972A58" w14:paraId="6796D686" w14:textId="77777777" w:rsidTr="008806B5">
        <w:trPr>
          <w:trHeight w:val="723"/>
        </w:trPr>
        <w:tc>
          <w:tcPr>
            <w:tcW w:w="6516" w:type="dxa"/>
          </w:tcPr>
          <w:p w14:paraId="07ACE6EA" w14:textId="0C68742F" w:rsidR="008806B5" w:rsidRPr="00AF58CB" w:rsidRDefault="008806B5" w:rsidP="0029455C">
            <w:pPr>
              <w:shd w:val="clear" w:color="auto" w:fill="FFFFFF"/>
              <w:spacing w:after="120"/>
              <w:ind w:firstLine="0"/>
              <w:rPr>
                <w:i/>
                <w:iCs/>
                <w:lang w:val="ro-MD" w:eastAsia="ru-RU"/>
              </w:rPr>
            </w:pPr>
            <w:r w:rsidRPr="00751BCB">
              <w:rPr>
                <w:lang w:val="ro-MD" w:eastAsia="ru-RU"/>
              </w:rPr>
              <w:lastRenderedPageBreak/>
              <w:t>4. „produse din hârtie absorbantă” înseamnă produse din hârtie absorbantă prelucrată în unul sau mai multe straturi,</w:t>
            </w:r>
            <w:r>
              <w:rPr>
                <w:lang w:val="ro-MD" w:eastAsia="ru-RU"/>
              </w:rPr>
              <w:t xml:space="preserve"> </w:t>
            </w:r>
            <w:r w:rsidRPr="00751BCB">
              <w:rPr>
                <w:lang w:val="ro-MD" w:eastAsia="ru-RU"/>
              </w:rPr>
              <w:t xml:space="preserve">pliată sau nepliată, gofrată sau </w:t>
            </w:r>
            <w:proofErr w:type="spellStart"/>
            <w:r w:rsidRPr="00751BCB">
              <w:rPr>
                <w:lang w:val="ro-MD" w:eastAsia="ru-RU"/>
              </w:rPr>
              <w:t>negofrată</w:t>
            </w:r>
            <w:proofErr w:type="spellEnd"/>
            <w:r w:rsidRPr="00751BCB">
              <w:rPr>
                <w:lang w:val="ro-MD" w:eastAsia="ru-RU"/>
              </w:rPr>
              <w:t>, cu sau fără laminare, imprimată sau neimprimată și, eventual, finalizate prin</w:t>
            </w:r>
            <w:r>
              <w:rPr>
                <w:lang w:val="ro-MD" w:eastAsia="ru-RU"/>
              </w:rPr>
              <w:t xml:space="preserve"> </w:t>
            </w:r>
            <w:proofErr w:type="spellStart"/>
            <w:r w:rsidRPr="00751BCB">
              <w:rPr>
                <w:lang w:val="ro-MD" w:eastAsia="ru-RU"/>
              </w:rPr>
              <w:t>posttratament</w:t>
            </w:r>
            <w:proofErr w:type="spellEnd"/>
            <w:r w:rsidRPr="00751BCB">
              <w:rPr>
                <w:lang w:val="ro-MD" w:eastAsia="ru-RU"/>
              </w:rPr>
              <w:t>.</w:t>
            </w:r>
          </w:p>
        </w:tc>
        <w:tc>
          <w:tcPr>
            <w:tcW w:w="6520" w:type="dxa"/>
          </w:tcPr>
          <w:p w14:paraId="0F23484C" w14:textId="5338FFC2" w:rsidR="008806B5" w:rsidRPr="00111E08" w:rsidRDefault="00972A58" w:rsidP="00111E08">
            <w:pPr>
              <w:ind w:firstLine="0"/>
              <w:rPr>
                <w:bCs/>
                <w:lang w:val="ro-MD"/>
              </w:rPr>
            </w:pPr>
            <w:r w:rsidRPr="00111E08">
              <w:rPr>
                <w:bCs/>
                <w:lang w:val="ro-MD"/>
              </w:rPr>
              <w:t>5.4.</w:t>
            </w:r>
            <w:r w:rsidRPr="00111E08">
              <w:rPr>
                <w:bCs/>
                <w:lang w:val="ro-MD"/>
              </w:rPr>
              <w:tab/>
              <w:t xml:space="preserve">„produse din hârtie absorbantă” înseamnă produse din hârtie absorbantă prelucrată în unul sau mai multe straturi, pliată sau nepliată, gofrată sau </w:t>
            </w:r>
            <w:proofErr w:type="spellStart"/>
            <w:r w:rsidRPr="00111E08">
              <w:rPr>
                <w:bCs/>
                <w:lang w:val="ro-MD"/>
              </w:rPr>
              <w:t>negofrată</w:t>
            </w:r>
            <w:proofErr w:type="spellEnd"/>
            <w:r w:rsidRPr="00111E08">
              <w:rPr>
                <w:bCs/>
                <w:lang w:val="ro-MD"/>
              </w:rPr>
              <w:t xml:space="preserve">, cu sau fără laminare, imprimată sau neimprimată și, eventual, finalizate prin </w:t>
            </w:r>
            <w:proofErr w:type="spellStart"/>
            <w:r w:rsidRPr="00111E08">
              <w:rPr>
                <w:bCs/>
                <w:lang w:val="ro-MD"/>
              </w:rPr>
              <w:t>posttratament</w:t>
            </w:r>
            <w:proofErr w:type="spellEnd"/>
            <w:r w:rsidRPr="00111E08">
              <w:rPr>
                <w:bCs/>
                <w:lang w:val="ro-MD"/>
              </w:rPr>
              <w:t>.</w:t>
            </w:r>
          </w:p>
        </w:tc>
        <w:tc>
          <w:tcPr>
            <w:tcW w:w="1134" w:type="dxa"/>
          </w:tcPr>
          <w:p w14:paraId="5799424E" w14:textId="77777777" w:rsidR="008806B5" w:rsidRPr="00AF58CB" w:rsidRDefault="008806B5" w:rsidP="0029455C">
            <w:pPr>
              <w:ind w:right="51" w:firstLine="0"/>
              <w:rPr>
                <w:lang w:val="ro-MD"/>
              </w:rPr>
            </w:pPr>
          </w:p>
        </w:tc>
        <w:tc>
          <w:tcPr>
            <w:tcW w:w="1134" w:type="dxa"/>
          </w:tcPr>
          <w:p w14:paraId="2D919B1B" w14:textId="77777777" w:rsidR="008806B5" w:rsidRPr="00AF58CB" w:rsidRDefault="008806B5" w:rsidP="0029455C">
            <w:pPr>
              <w:ind w:firstLine="0"/>
              <w:rPr>
                <w:b/>
                <w:lang w:val="ro-MD"/>
              </w:rPr>
            </w:pPr>
          </w:p>
        </w:tc>
      </w:tr>
      <w:tr w:rsidR="00AA0DCC" w:rsidRPr="00AF58CB" w14:paraId="28A0EE12" w14:textId="77777777" w:rsidTr="008806B5">
        <w:trPr>
          <w:trHeight w:val="723"/>
        </w:trPr>
        <w:tc>
          <w:tcPr>
            <w:tcW w:w="6516" w:type="dxa"/>
          </w:tcPr>
          <w:p w14:paraId="4129588C" w14:textId="77777777" w:rsidR="00AA0DCC" w:rsidRPr="0029455C" w:rsidRDefault="00AA0DCC" w:rsidP="00AA0DCC">
            <w:pPr>
              <w:shd w:val="clear" w:color="auto" w:fill="FFFFFF"/>
              <w:spacing w:after="120"/>
              <w:ind w:firstLine="0"/>
              <w:jc w:val="center"/>
              <w:rPr>
                <w:i/>
                <w:iCs/>
                <w:lang w:val="ro-MD" w:eastAsia="ru-RU"/>
              </w:rPr>
            </w:pPr>
            <w:r w:rsidRPr="0029455C">
              <w:rPr>
                <w:i/>
                <w:iCs/>
                <w:lang w:val="ro-MD" w:eastAsia="ru-RU"/>
              </w:rPr>
              <w:t>Articolul 4</w:t>
            </w:r>
          </w:p>
          <w:p w14:paraId="309AC15B" w14:textId="42369BF3" w:rsidR="00AA0DCC" w:rsidRPr="0029455C" w:rsidRDefault="00AA0DCC" w:rsidP="00AA0DCC">
            <w:pPr>
              <w:shd w:val="clear" w:color="auto" w:fill="FFFFFF"/>
              <w:spacing w:after="120"/>
              <w:ind w:firstLine="0"/>
              <w:rPr>
                <w:lang w:val="ro-MD" w:eastAsia="ru-RU"/>
              </w:rPr>
            </w:pPr>
            <w:r w:rsidRPr="00A86161">
              <w:rPr>
                <w:lang w:val="ro-MD" w:eastAsia="ru-RU"/>
              </w:rPr>
              <w:t>(1)   Pentru ca unui produs să i se acorde eticheta ecologică a UE în conformitate cu Regulamentul (CE) nr. 66/2010 pentru categoria de produse „hârtie grafică”, acesta trebuie să se încadreze în definiția respectivei categorii de produse prevăzută la articolul 1 din prezenta decizie și să respecte criteriile și cerințele de evaluare și verificare aferente stabilite în anexa I la prezenta decizie.</w:t>
            </w:r>
          </w:p>
        </w:tc>
        <w:tc>
          <w:tcPr>
            <w:tcW w:w="6520" w:type="dxa"/>
          </w:tcPr>
          <w:p w14:paraId="3BF89DCB" w14:textId="587FF908" w:rsidR="00AA0DCC" w:rsidRPr="00111E08" w:rsidRDefault="00AA0DCC" w:rsidP="00AA0DCC">
            <w:pPr>
              <w:ind w:firstLine="0"/>
              <w:rPr>
                <w:bCs/>
                <w:lang w:val="ro-MD"/>
              </w:rPr>
            </w:pPr>
            <w:r w:rsidRPr="00111E08">
              <w:rPr>
                <w:bCs/>
                <w:lang w:val="ro-MD"/>
              </w:rPr>
              <w:t>6.</w:t>
            </w:r>
            <w:r w:rsidRPr="00111E08">
              <w:rPr>
                <w:bCs/>
                <w:lang w:val="ro-MD"/>
              </w:rPr>
              <w:tab/>
              <w:t>Pentru ca unui produs să i se acorda eticheta ecologică în conformitate cu HG nr. 204/2023, pentru categoria de produse „hârtie grafică”, acesta trebuie să se încadreze în definiția respectivei categorii de produse prevăzută la pct. 1 din prezentele criterii și să respecte cerințele de evaluare și verificare aferente stabilite în anexa nr. 1.</w:t>
            </w:r>
          </w:p>
        </w:tc>
        <w:tc>
          <w:tcPr>
            <w:tcW w:w="1134" w:type="dxa"/>
          </w:tcPr>
          <w:p w14:paraId="4BCA5780" w14:textId="5BDA6E6F" w:rsidR="00AA0DCC" w:rsidRPr="00AF58CB" w:rsidRDefault="00AA0DCC" w:rsidP="00AA0DCC">
            <w:pPr>
              <w:ind w:right="51" w:firstLine="0"/>
              <w:rPr>
                <w:lang w:val="ro-MD"/>
              </w:rPr>
            </w:pPr>
            <w:r w:rsidRPr="001667DA">
              <w:rPr>
                <w:lang w:val="ro-MD"/>
              </w:rPr>
              <w:t>compatibil</w:t>
            </w:r>
          </w:p>
        </w:tc>
        <w:tc>
          <w:tcPr>
            <w:tcW w:w="1134" w:type="dxa"/>
          </w:tcPr>
          <w:p w14:paraId="2C8BB2C7" w14:textId="77777777" w:rsidR="00AA0DCC" w:rsidRPr="00AF58CB" w:rsidRDefault="00AA0DCC" w:rsidP="00AA0DCC">
            <w:pPr>
              <w:ind w:firstLine="0"/>
              <w:rPr>
                <w:b/>
                <w:lang w:val="ro-MD"/>
              </w:rPr>
            </w:pPr>
          </w:p>
        </w:tc>
      </w:tr>
      <w:tr w:rsidR="00AA0DCC" w:rsidRPr="00AF58CB" w14:paraId="289227E1" w14:textId="77777777" w:rsidTr="008806B5">
        <w:trPr>
          <w:trHeight w:val="723"/>
        </w:trPr>
        <w:tc>
          <w:tcPr>
            <w:tcW w:w="6516" w:type="dxa"/>
          </w:tcPr>
          <w:p w14:paraId="3476544D" w14:textId="40C09883" w:rsidR="00AA0DCC" w:rsidRPr="00A86161" w:rsidRDefault="00AA0DCC" w:rsidP="00AA0DCC">
            <w:pPr>
              <w:shd w:val="clear" w:color="auto" w:fill="FFFFFF"/>
              <w:spacing w:after="120"/>
              <w:ind w:firstLine="0"/>
              <w:rPr>
                <w:lang w:val="ro-MD" w:eastAsia="ru-RU"/>
              </w:rPr>
            </w:pPr>
            <w:r w:rsidRPr="00A86161">
              <w:rPr>
                <w:lang w:val="ro-MD" w:eastAsia="ru-RU"/>
              </w:rPr>
              <w:t>(2)   Pentru ca unui produs să i se acorde eticheta ecologică a UE în conformitate cu Regulamentul (CE) nr. 66/2010 pentru categoria de produse „hârtie absorbantă și produse din hârtie absorbantă”, acesta trebuie să se încadreze în definiția respectivei categorii de produse prevăzută la articolul 2 din prezenta decizie și să respecte criteriile și cerințele de evaluare și verificare aferente stabilite în anexa II la prezenta decizie.</w:t>
            </w:r>
          </w:p>
        </w:tc>
        <w:tc>
          <w:tcPr>
            <w:tcW w:w="6520" w:type="dxa"/>
          </w:tcPr>
          <w:p w14:paraId="3A8CD801" w14:textId="1B9719E4" w:rsidR="00AA0DCC" w:rsidRPr="00111E08" w:rsidRDefault="00AA0DCC" w:rsidP="00AA0DCC">
            <w:pPr>
              <w:ind w:firstLine="0"/>
              <w:rPr>
                <w:bCs/>
                <w:lang w:val="ro-MD"/>
              </w:rPr>
            </w:pPr>
            <w:r w:rsidRPr="00111E08">
              <w:rPr>
                <w:bCs/>
                <w:lang w:val="ro-MD"/>
              </w:rPr>
              <w:t>7.</w:t>
            </w:r>
            <w:r w:rsidRPr="00111E08">
              <w:rPr>
                <w:bCs/>
                <w:lang w:val="ro-MD"/>
              </w:rPr>
              <w:tab/>
              <w:t xml:space="preserve">Pentru ca unui produs să i se acorde eticheta ecologică în conformitate cu HG nr. 204/2023 pentru categoria de produse „hârtie absorbantă și produse din hârtie absorbantă”, acesta trebuie să se încadreze în definiția respectivei categorii de produse prevăzută la pct. 2 din </w:t>
            </w:r>
            <w:proofErr w:type="spellStart"/>
            <w:r w:rsidRPr="00111E08">
              <w:rPr>
                <w:bCs/>
                <w:lang w:val="ro-MD"/>
              </w:rPr>
              <w:t>prezentelecriterii</w:t>
            </w:r>
            <w:proofErr w:type="spellEnd"/>
            <w:r w:rsidRPr="00111E08">
              <w:rPr>
                <w:bCs/>
                <w:lang w:val="ro-MD"/>
              </w:rPr>
              <w:t xml:space="preserve"> și să respecte cerințele de evaluare și verificare aferente stabilite în anexa nr. 2.</w:t>
            </w:r>
          </w:p>
        </w:tc>
        <w:tc>
          <w:tcPr>
            <w:tcW w:w="1134" w:type="dxa"/>
          </w:tcPr>
          <w:p w14:paraId="48476386" w14:textId="65CB7C0D" w:rsidR="00AA0DCC" w:rsidRPr="00AF58CB" w:rsidRDefault="00AA0DCC" w:rsidP="00AA0DCC">
            <w:pPr>
              <w:ind w:right="51" w:firstLine="0"/>
              <w:rPr>
                <w:lang w:val="ro-MD"/>
              </w:rPr>
            </w:pPr>
            <w:r w:rsidRPr="001667DA">
              <w:rPr>
                <w:lang w:val="ro-MD"/>
              </w:rPr>
              <w:t>compatibil</w:t>
            </w:r>
          </w:p>
        </w:tc>
        <w:tc>
          <w:tcPr>
            <w:tcW w:w="1134" w:type="dxa"/>
          </w:tcPr>
          <w:p w14:paraId="75C1D841" w14:textId="77777777" w:rsidR="00AA0DCC" w:rsidRPr="00AF58CB" w:rsidRDefault="00AA0DCC" w:rsidP="00AA0DCC">
            <w:pPr>
              <w:ind w:firstLine="0"/>
              <w:rPr>
                <w:b/>
                <w:lang w:val="ro-MD"/>
              </w:rPr>
            </w:pPr>
          </w:p>
        </w:tc>
      </w:tr>
      <w:tr w:rsidR="00AA0DCC" w:rsidRPr="00AF58CB" w14:paraId="1EDF14E7" w14:textId="77777777" w:rsidTr="008806B5">
        <w:trPr>
          <w:trHeight w:val="723"/>
        </w:trPr>
        <w:tc>
          <w:tcPr>
            <w:tcW w:w="6516" w:type="dxa"/>
          </w:tcPr>
          <w:p w14:paraId="38566DD3" w14:textId="77777777" w:rsidR="00AA0DCC" w:rsidRDefault="00AA0DCC" w:rsidP="00AA0DCC">
            <w:pPr>
              <w:shd w:val="clear" w:color="auto" w:fill="FFFFFF"/>
              <w:spacing w:after="120"/>
              <w:ind w:firstLine="0"/>
              <w:jc w:val="center"/>
              <w:rPr>
                <w:i/>
                <w:iCs/>
                <w:lang w:val="ro-MD" w:eastAsia="ru-RU"/>
              </w:rPr>
            </w:pPr>
            <w:r w:rsidRPr="00751BCB">
              <w:rPr>
                <w:i/>
                <w:iCs/>
                <w:lang w:val="ro-MD" w:eastAsia="ru-RU"/>
              </w:rPr>
              <w:t>Articolul 5</w:t>
            </w:r>
          </w:p>
          <w:p w14:paraId="65EE7DC9" w14:textId="6B8B3089" w:rsidR="00AA0DCC" w:rsidRPr="00AF58CB" w:rsidRDefault="00AA0DCC" w:rsidP="00AA0DCC">
            <w:pPr>
              <w:shd w:val="clear" w:color="auto" w:fill="FFFFFF"/>
              <w:spacing w:after="120"/>
              <w:ind w:firstLine="0"/>
              <w:rPr>
                <w:i/>
                <w:iCs/>
                <w:lang w:val="ro-MD" w:eastAsia="ru-RU"/>
              </w:rPr>
            </w:pPr>
            <w:r w:rsidRPr="00A86161">
              <w:rPr>
                <w:lang w:val="ro-MD" w:eastAsia="ru-RU"/>
              </w:rPr>
              <w:t>Criteriile de acordare a etichetei ecologice a UE pentru grupele de produse „hârtie grafică” și „hârtie absorbantă și produse din hârtie absorbantă”, precum și cerințele de evaluare și de verificare aferente pentru fiecare grupă de produse sunt valabile până la 31 decembrie 2028.</w:t>
            </w:r>
          </w:p>
        </w:tc>
        <w:tc>
          <w:tcPr>
            <w:tcW w:w="6520" w:type="dxa"/>
          </w:tcPr>
          <w:p w14:paraId="095C6349" w14:textId="21A3A82B" w:rsidR="00AA0DCC" w:rsidRPr="00111E08" w:rsidRDefault="00AA0DCC" w:rsidP="00AA0DCC">
            <w:pPr>
              <w:ind w:firstLine="0"/>
              <w:rPr>
                <w:bCs/>
                <w:lang w:val="ro-MD"/>
              </w:rPr>
            </w:pPr>
            <w:r w:rsidRPr="00111E08">
              <w:rPr>
                <w:bCs/>
                <w:lang w:val="ro-MD"/>
              </w:rPr>
              <w:t>8.</w:t>
            </w:r>
            <w:r w:rsidRPr="00111E08">
              <w:rPr>
                <w:bCs/>
                <w:lang w:val="ro-MD"/>
              </w:rPr>
              <w:tab/>
              <w:t>Criteriile de acordare a etichetei ecologice pentru grupele de produse „hârtie grafică” și „hârtie absorbantă și produse din hârtie absorbantă”, precum și cerințele de evaluare și de verificare aferente pentru fiecare grupă de produse sunt valabile până la 31 decembrie 2028.</w:t>
            </w:r>
          </w:p>
        </w:tc>
        <w:tc>
          <w:tcPr>
            <w:tcW w:w="1134" w:type="dxa"/>
          </w:tcPr>
          <w:p w14:paraId="3859A423" w14:textId="4A62F5DC" w:rsidR="00AA0DCC" w:rsidRPr="00AF58CB" w:rsidRDefault="00AA0DCC" w:rsidP="00AA0DCC">
            <w:pPr>
              <w:ind w:right="51" w:firstLine="0"/>
              <w:rPr>
                <w:lang w:val="ro-MD"/>
              </w:rPr>
            </w:pPr>
            <w:r w:rsidRPr="001667DA">
              <w:rPr>
                <w:lang w:val="ro-MD"/>
              </w:rPr>
              <w:t>compatibil</w:t>
            </w:r>
          </w:p>
        </w:tc>
        <w:tc>
          <w:tcPr>
            <w:tcW w:w="1134" w:type="dxa"/>
          </w:tcPr>
          <w:p w14:paraId="61FAAA87" w14:textId="77777777" w:rsidR="00AA0DCC" w:rsidRPr="00AF58CB" w:rsidRDefault="00AA0DCC" w:rsidP="00AA0DCC">
            <w:pPr>
              <w:ind w:firstLine="0"/>
              <w:rPr>
                <w:b/>
                <w:lang w:val="ro-MD"/>
              </w:rPr>
            </w:pPr>
          </w:p>
        </w:tc>
      </w:tr>
      <w:tr w:rsidR="00AA0DCC" w:rsidRPr="00AF58CB" w14:paraId="049C7451" w14:textId="77777777" w:rsidTr="008806B5">
        <w:trPr>
          <w:trHeight w:val="723"/>
        </w:trPr>
        <w:tc>
          <w:tcPr>
            <w:tcW w:w="6516" w:type="dxa"/>
          </w:tcPr>
          <w:p w14:paraId="74527C8E" w14:textId="77777777" w:rsidR="00AA0DCC" w:rsidRDefault="00AA0DCC" w:rsidP="00AA0DCC">
            <w:pPr>
              <w:shd w:val="clear" w:color="auto" w:fill="FFFFFF"/>
              <w:spacing w:after="120"/>
              <w:ind w:firstLine="0"/>
              <w:jc w:val="center"/>
              <w:rPr>
                <w:i/>
                <w:iCs/>
                <w:lang w:val="ro-MD" w:eastAsia="ru-RU"/>
              </w:rPr>
            </w:pPr>
            <w:r w:rsidRPr="0029455C">
              <w:rPr>
                <w:i/>
                <w:iCs/>
                <w:lang w:val="ro-MD" w:eastAsia="ru-RU"/>
              </w:rPr>
              <w:t>Articolul 6</w:t>
            </w:r>
          </w:p>
          <w:p w14:paraId="58C54F48" w14:textId="7B082074" w:rsidR="00AA0DCC" w:rsidRPr="0029455C" w:rsidRDefault="00AA0DCC" w:rsidP="00AA0DCC">
            <w:pPr>
              <w:shd w:val="clear" w:color="auto" w:fill="FFFFFF"/>
              <w:spacing w:after="120"/>
              <w:ind w:firstLine="0"/>
              <w:rPr>
                <w:lang w:val="ro-MD" w:eastAsia="ru-RU"/>
              </w:rPr>
            </w:pPr>
            <w:r w:rsidRPr="00A86161">
              <w:rPr>
                <w:lang w:val="ro-MD" w:eastAsia="ru-RU"/>
              </w:rPr>
              <w:t>(1)   În scopuri administrative, numărul de cod atribuit categoriei de produse „hârtie grafică” este „011”.</w:t>
            </w:r>
          </w:p>
        </w:tc>
        <w:tc>
          <w:tcPr>
            <w:tcW w:w="6520" w:type="dxa"/>
          </w:tcPr>
          <w:p w14:paraId="247F5D37" w14:textId="5760E5D8" w:rsidR="00AA0DCC" w:rsidRPr="00111E08" w:rsidRDefault="00AA0DCC" w:rsidP="00AA0DCC">
            <w:pPr>
              <w:ind w:firstLine="0"/>
              <w:rPr>
                <w:bCs/>
                <w:lang w:val="ro-MD"/>
              </w:rPr>
            </w:pPr>
            <w:r w:rsidRPr="00111E08">
              <w:rPr>
                <w:bCs/>
                <w:lang w:val="ro-MD"/>
              </w:rPr>
              <w:t>9.</w:t>
            </w:r>
            <w:r w:rsidRPr="00111E08">
              <w:rPr>
                <w:bCs/>
                <w:lang w:val="ro-MD"/>
              </w:rPr>
              <w:tab/>
              <w:t>În scopuri administrative, numărul de cod atribuit categoriei de produse „hârtie grafică” este „011”.</w:t>
            </w:r>
          </w:p>
        </w:tc>
        <w:tc>
          <w:tcPr>
            <w:tcW w:w="1134" w:type="dxa"/>
          </w:tcPr>
          <w:p w14:paraId="4527DB93" w14:textId="517ECB6B" w:rsidR="00AA0DCC" w:rsidRPr="00AF58CB" w:rsidRDefault="00AA0DCC" w:rsidP="00AA0DCC">
            <w:pPr>
              <w:ind w:right="51" w:firstLine="0"/>
              <w:rPr>
                <w:lang w:val="ro-MD"/>
              </w:rPr>
            </w:pPr>
            <w:r w:rsidRPr="001667DA">
              <w:rPr>
                <w:lang w:val="ro-MD"/>
              </w:rPr>
              <w:t>compatibil</w:t>
            </w:r>
          </w:p>
        </w:tc>
        <w:tc>
          <w:tcPr>
            <w:tcW w:w="1134" w:type="dxa"/>
          </w:tcPr>
          <w:p w14:paraId="251F7304" w14:textId="77777777" w:rsidR="00AA0DCC" w:rsidRPr="00AF58CB" w:rsidRDefault="00AA0DCC" w:rsidP="00AA0DCC">
            <w:pPr>
              <w:ind w:firstLine="0"/>
              <w:rPr>
                <w:b/>
                <w:lang w:val="ro-MD"/>
              </w:rPr>
            </w:pPr>
          </w:p>
        </w:tc>
      </w:tr>
      <w:tr w:rsidR="00A86161" w:rsidRPr="00AF58CB" w14:paraId="0AE7B8D7" w14:textId="77777777" w:rsidTr="008806B5">
        <w:trPr>
          <w:trHeight w:val="723"/>
        </w:trPr>
        <w:tc>
          <w:tcPr>
            <w:tcW w:w="6516" w:type="dxa"/>
          </w:tcPr>
          <w:p w14:paraId="0FA298AD" w14:textId="75687A23" w:rsidR="00A86161" w:rsidRPr="00A86161" w:rsidRDefault="00A86161" w:rsidP="00A86161">
            <w:pPr>
              <w:shd w:val="clear" w:color="auto" w:fill="FFFFFF"/>
              <w:spacing w:after="120"/>
              <w:ind w:firstLine="0"/>
              <w:rPr>
                <w:lang w:val="ro-MD" w:eastAsia="ru-RU"/>
              </w:rPr>
            </w:pPr>
            <w:r w:rsidRPr="00A86161">
              <w:rPr>
                <w:lang w:val="ro-MD" w:eastAsia="ru-RU"/>
              </w:rPr>
              <w:t>(2)   În scopuri administrative, numărul de cod atribuit categoriei de produse „hârtie absorbantă și produse din hârtie absorbantă” este „004”.</w:t>
            </w:r>
          </w:p>
        </w:tc>
        <w:tc>
          <w:tcPr>
            <w:tcW w:w="6520" w:type="dxa"/>
          </w:tcPr>
          <w:p w14:paraId="6BC7E881" w14:textId="454D96D0" w:rsidR="00A86161" w:rsidRPr="00111E08" w:rsidRDefault="00972A58" w:rsidP="00111E08">
            <w:pPr>
              <w:ind w:firstLine="0"/>
              <w:rPr>
                <w:bCs/>
                <w:lang w:val="ro-MD"/>
              </w:rPr>
            </w:pPr>
            <w:r w:rsidRPr="00111E08">
              <w:rPr>
                <w:bCs/>
                <w:lang w:val="ro-MD"/>
              </w:rPr>
              <w:t>10.</w:t>
            </w:r>
            <w:r w:rsidRPr="00111E08">
              <w:rPr>
                <w:bCs/>
                <w:lang w:val="ro-MD"/>
              </w:rPr>
              <w:tab/>
              <w:t>În scopuri administrative, numărul de cod atribuit categoriei de produse „hârtie absorbantă și produse din hârtie absorbantă” este „004”.</w:t>
            </w:r>
          </w:p>
        </w:tc>
        <w:tc>
          <w:tcPr>
            <w:tcW w:w="1134" w:type="dxa"/>
          </w:tcPr>
          <w:p w14:paraId="6F2F9DE3" w14:textId="2D01EB26" w:rsidR="00A86161" w:rsidRPr="00AF58CB" w:rsidRDefault="00111E08" w:rsidP="0029455C">
            <w:pPr>
              <w:ind w:right="51" w:firstLine="0"/>
              <w:rPr>
                <w:lang w:val="ro-MD"/>
              </w:rPr>
            </w:pPr>
            <w:r>
              <w:rPr>
                <w:lang w:val="ro-MD"/>
              </w:rPr>
              <w:t>compatibil</w:t>
            </w:r>
          </w:p>
        </w:tc>
        <w:tc>
          <w:tcPr>
            <w:tcW w:w="1134" w:type="dxa"/>
          </w:tcPr>
          <w:p w14:paraId="10C90594" w14:textId="77777777" w:rsidR="00A86161" w:rsidRPr="00AF58CB" w:rsidRDefault="00A86161" w:rsidP="0029455C">
            <w:pPr>
              <w:ind w:firstLine="0"/>
              <w:rPr>
                <w:b/>
                <w:lang w:val="ro-MD"/>
              </w:rPr>
            </w:pPr>
          </w:p>
        </w:tc>
      </w:tr>
      <w:tr w:rsidR="008806B5" w:rsidRPr="00AF58CB" w14:paraId="439E487C" w14:textId="77777777" w:rsidTr="008806B5">
        <w:trPr>
          <w:trHeight w:val="723"/>
        </w:trPr>
        <w:tc>
          <w:tcPr>
            <w:tcW w:w="6516" w:type="dxa"/>
          </w:tcPr>
          <w:p w14:paraId="6DD23B38" w14:textId="77777777" w:rsidR="008806B5" w:rsidRDefault="008806B5" w:rsidP="0029455C">
            <w:pPr>
              <w:shd w:val="clear" w:color="auto" w:fill="FFFFFF"/>
              <w:spacing w:after="120"/>
              <w:ind w:firstLine="0"/>
              <w:jc w:val="center"/>
              <w:rPr>
                <w:i/>
                <w:iCs/>
                <w:lang w:val="ro-MD" w:eastAsia="ru-RU"/>
              </w:rPr>
            </w:pPr>
            <w:r w:rsidRPr="00406C1C">
              <w:rPr>
                <w:i/>
                <w:iCs/>
                <w:lang w:val="ro-MD" w:eastAsia="ru-RU"/>
              </w:rPr>
              <w:t>Articolul 7</w:t>
            </w:r>
          </w:p>
          <w:p w14:paraId="07EDDA64" w14:textId="3536C29D" w:rsidR="008806B5" w:rsidRPr="00AF58CB" w:rsidRDefault="008806B5" w:rsidP="0029455C">
            <w:pPr>
              <w:shd w:val="clear" w:color="auto" w:fill="FFFFFF"/>
              <w:spacing w:after="120"/>
              <w:ind w:firstLine="0"/>
              <w:rPr>
                <w:i/>
                <w:iCs/>
                <w:lang w:val="ro-MD" w:eastAsia="ru-RU"/>
              </w:rPr>
            </w:pPr>
            <w:r w:rsidRPr="00406C1C">
              <w:rPr>
                <w:lang w:val="ro-MD" w:eastAsia="ru-RU"/>
              </w:rPr>
              <w:t>Decizia 2009/568/CE, Decizia 2011/333/CE și Decizia 2012/448/UE se abrogă.</w:t>
            </w:r>
          </w:p>
        </w:tc>
        <w:tc>
          <w:tcPr>
            <w:tcW w:w="6520" w:type="dxa"/>
          </w:tcPr>
          <w:p w14:paraId="4ADFE866" w14:textId="77777777" w:rsidR="008806B5" w:rsidRPr="00E551A6" w:rsidRDefault="008806B5" w:rsidP="0029455C">
            <w:pPr>
              <w:ind w:firstLine="0"/>
              <w:jc w:val="center"/>
              <w:rPr>
                <w:b/>
                <w:lang w:val="ro-MD"/>
              </w:rPr>
            </w:pPr>
          </w:p>
        </w:tc>
        <w:tc>
          <w:tcPr>
            <w:tcW w:w="1134" w:type="dxa"/>
          </w:tcPr>
          <w:p w14:paraId="0AE36221" w14:textId="6D252875" w:rsidR="008806B5" w:rsidRPr="00AF58CB" w:rsidRDefault="00972A58" w:rsidP="0029455C">
            <w:pPr>
              <w:ind w:right="51" w:firstLine="0"/>
              <w:rPr>
                <w:lang w:val="ro-MD"/>
              </w:rPr>
            </w:pPr>
            <w:r>
              <w:rPr>
                <w:lang w:val="ro-MD"/>
              </w:rPr>
              <w:t>Prevederi UE neaplicabile</w:t>
            </w:r>
          </w:p>
        </w:tc>
        <w:tc>
          <w:tcPr>
            <w:tcW w:w="1134" w:type="dxa"/>
          </w:tcPr>
          <w:p w14:paraId="503853FE" w14:textId="77777777" w:rsidR="008806B5" w:rsidRPr="00AF58CB" w:rsidRDefault="008806B5" w:rsidP="0029455C">
            <w:pPr>
              <w:ind w:firstLine="0"/>
              <w:rPr>
                <w:b/>
                <w:lang w:val="ro-MD"/>
              </w:rPr>
            </w:pPr>
          </w:p>
        </w:tc>
      </w:tr>
      <w:tr w:rsidR="00972A58" w:rsidRPr="00AF58CB" w14:paraId="06668484" w14:textId="77777777" w:rsidTr="008806B5">
        <w:trPr>
          <w:trHeight w:val="723"/>
        </w:trPr>
        <w:tc>
          <w:tcPr>
            <w:tcW w:w="6516" w:type="dxa"/>
          </w:tcPr>
          <w:p w14:paraId="669E58EF" w14:textId="77777777" w:rsidR="00972A58" w:rsidRPr="0029455C" w:rsidRDefault="00972A58" w:rsidP="00972A58">
            <w:pPr>
              <w:shd w:val="clear" w:color="auto" w:fill="FFFFFF"/>
              <w:spacing w:after="120"/>
              <w:ind w:firstLine="0"/>
              <w:jc w:val="center"/>
              <w:rPr>
                <w:i/>
                <w:iCs/>
                <w:lang w:eastAsia="ru-RU"/>
              </w:rPr>
            </w:pPr>
            <w:r w:rsidRPr="0029455C">
              <w:rPr>
                <w:i/>
                <w:iCs/>
                <w:lang w:val="ro-MD" w:eastAsia="ru-RU"/>
              </w:rPr>
              <w:t>Articolul 8</w:t>
            </w:r>
          </w:p>
          <w:p w14:paraId="5C936B32" w14:textId="3D21D1AB" w:rsidR="00972A58" w:rsidRPr="00AF58CB" w:rsidRDefault="00972A58" w:rsidP="00972A58">
            <w:pPr>
              <w:shd w:val="clear" w:color="auto" w:fill="FFFFFF"/>
              <w:spacing w:after="120"/>
              <w:ind w:firstLine="0"/>
              <w:rPr>
                <w:i/>
                <w:iCs/>
                <w:lang w:val="ro-MD" w:eastAsia="ru-RU"/>
              </w:rPr>
            </w:pPr>
            <w:r w:rsidRPr="0029455C">
              <w:rPr>
                <w:lang w:val="ro-MD" w:eastAsia="ru-RU"/>
              </w:rPr>
              <w:t>(</w:t>
            </w:r>
            <w:r w:rsidRPr="00A86161">
              <w:rPr>
                <w:lang w:val="ro-MD" w:eastAsia="ru-RU"/>
              </w:rPr>
              <w:t xml:space="preserve">(1)   Fără a aduce atingere articolului 7, cererile depuse înainte de data adoptării prezentei decizii pentru acordarea etichetei ecologice a UE pentru produsele care se încadrează atât în categoria de produse „hârtie grafică”, astfel cum este definită în prezenta decizie, cât și în categoria de produse „hârtie de copiat și </w:t>
            </w:r>
            <w:r w:rsidRPr="00A86161">
              <w:rPr>
                <w:lang w:val="ro-MD" w:eastAsia="ru-RU"/>
              </w:rPr>
              <w:lastRenderedPageBreak/>
              <w:t>hârtie grafică”, astfel cum este definită în Decizia 2011/333/UE, se evaluează în conformitate cu condițiile stabilite în Decizia 2011/333/UE.</w:t>
            </w:r>
          </w:p>
        </w:tc>
        <w:tc>
          <w:tcPr>
            <w:tcW w:w="6520" w:type="dxa"/>
          </w:tcPr>
          <w:p w14:paraId="1E845760" w14:textId="77777777" w:rsidR="00972A58" w:rsidRPr="00E551A6" w:rsidRDefault="00972A58" w:rsidP="00972A58">
            <w:pPr>
              <w:ind w:firstLine="0"/>
              <w:jc w:val="center"/>
              <w:rPr>
                <w:b/>
                <w:lang w:val="ro-MD"/>
              </w:rPr>
            </w:pPr>
          </w:p>
        </w:tc>
        <w:tc>
          <w:tcPr>
            <w:tcW w:w="1134" w:type="dxa"/>
          </w:tcPr>
          <w:p w14:paraId="5618BB2A" w14:textId="35729992" w:rsidR="00972A58" w:rsidRPr="00AF58CB" w:rsidRDefault="00972A58" w:rsidP="00972A58">
            <w:pPr>
              <w:ind w:right="51" w:firstLine="0"/>
              <w:rPr>
                <w:lang w:val="ro-MD"/>
              </w:rPr>
            </w:pPr>
            <w:r w:rsidRPr="008F7EF2">
              <w:rPr>
                <w:lang w:val="ro-MD"/>
              </w:rPr>
              <w:t>Prevederi UE neaplicabile</w:t>
            </w:r>
          </w:p>
        </w:tc>
        <w:tc>
          <w:tcPr>
            <w:tcW w:w="1134" w:type="dxa"/>
          </w:tcPr>
          <w:p w14:paraId="0DD12A6E" w14:textId="77777777" w:rsidR="00972A58" w:rsidRPr="00AF58CB" w:rsidRDefault="00972A58" w:rsidP="00972A58">
            <w:pPr>
              <w:ind w:firstLine="0"/>
              <w:rPr>
                <w:b/>
                <w:lang w:val="ro-MD"/>
              </w:rPr>
            </w:pPr>
          </w:p>
        </w:tc>
      </w:tr>
      <w:tr w:rsidR="00972A58" w:rsidRPr="00AF58CB" w14:paraId="0A580CDA" w14:textId="77777777" w:rsidTr="008806B5">
        <w:trPr>
          <w:trHeight w:val="723"/>
        </w:trPr>
        <w:tc>
          <w:tcPr>
            <w:tcW w:w="6516" w:type="dxa"/>
          </w:tcPr>
          <w:p w14:paraId="7067EFDD" w14:textId="5B8F5370" w:rsidR="00972A58" w:rsidRPr="0029455C" w:rsidRDefault="00972A58" w:rsidP="00972A58">
            <w:pPr>
              <w:shd w:val="clear" w:color="auto" w:fill="FFFFFF"/>
              <w:spacing w:after="120"/>
              <w:ind w:firstLine="0"/>
              <w:rPr>
                <w:lang w:val="ro-MD" w:eastAsia="ru-RU"/>
              </w:rPr>
            </w:pPr>
            <w:r w:rsidRPr="00A86161">
              <w:rPr>
                <w:lang w:val="ro-MD" w:eastAsia="ru-RU"/>
              </w:rPr>
              <w:t>(2)   Fără a aduce atingere articolului 7, cererile depuse înainte de data adoptării prezentei decizii pentru acordarea etichetei ecologice a UE pentru produsele care se încadrează atât în categoria de produse „hârtie grafică”, astfel cum este definită în prezenta decizie, cât și în categoria de produse „hârtie de ziar”, astfel cum este definită în Decizia 2012/448/UE, se evaluează în conformitate cu condițiile stabilite în Decizia 2012/448/UE.</w:t>
            </w:r>
          </w:p>
        </w:tc>
        <w:tc>
          <w:tcPr>
            <w:tcW w:w="6520" w:type="dxa"/>
          </w:tcPr>
          <w:p w14:paraId="5E69D9A9" w14:textId="77777777" w:rsidR="00972A58" w:rsidRPr="00E551A6" w:rsidRDefault="00972A58" w:rsidP="00972A58">
            <w:pPr>
              <w:ind w:firstLine="0"/>
              <w:jc w:val="center"/>
              <w:rPr>
                <w:b/>
                <w:lang w:val="ro-MD"/>
              </w:rPr>
            </w:pPr>
          </w:p>
        </w:tc>
        <w:tc>
          <w:tcPr>
            <w:tcW w:w="1134" w:type="dxa"/>
          </w:tcPr>
          <w:p w14:paraId="1DD00349" w14:textId="087A39C7" w:rsidR="00972A58" w:rsidRPr="00AF58CB" w:rsidRDefault="00972A58" w:rsidP="00972A58">
            <w:pPr>
              <w:ind w:right="51" w:firstLine="0"/>
              <w:rPr>
                <w:lang w:val="ro-MD"/>
              </w:rPr>
            </w:pPr>
            <w:r w:rsidRPr="008F7EF2">
              <w:rPr>
                <w:lang w:val="ro-MD"/>
              </w:rPr>
              <w:t>Prevederi UE neaplicabile</w:t>
            </w:r>
          </w:p>
        </w:tc>
        <w:tc>
          <w:tcPr>
            <w:tcW w:w="1134" w:type="dxa"/>
          </w:tcPr>
          <w:p w14:paraId="501AC7A8" w14:textId="77777777" w:rsidR="00972A58" w:rsidRPr="00AF58CB" w:rsidRDefault="00972A58" w:rsidP="00972A58">
            <w:pPr>
              <w:ind w:firstLine="0"/>
              <w:rPr>
                <w:b/>
                <w:lang w:val="ro-MD"/>
              </w:rPr>
            </w:pPr>
          </w:p>
        </w:tc>
      </w:tr>
      <w:tr w:rsidR="00972A58" w:rsidRPr="00A86161" w14:paraId="50B13A39" w14:textId="77777777" w:rsidTr="008806B5">
        <w:trPr>
          <w:trHeight w:val="723"/>
        </w:trPr>
        <w:tc>
          <w:tcPr>
            <w:tcW w:w="6516" w:type="dxa"/>
          </w:tcPr>
          <w:p w14:paraId="4F08A3D5" w14:textId="313694A0" w:rsidR="00972A58" w:rsidRPr="00AF58CB" w:rsidRDefault="00972A58" w:rsidP="00972A58">
            <w:pPr>
              <w:shd w:val="clear" w:color="auto" w:fill="FFFFFF"/>
              <w:spacing w:after="120"/>
              <w:ind w:firstLine="0"/>
              <w:rPr>
                <w:i/>
                <w:iCs/>
                <w:lang w:val="ro-MD" w:eastAsia="ru-RU"/>
              </w:rPr>
            </w:pPr>
            <w:r w:rsidRPr="009A6128">
              <w:rPr>
                <w:lang w:val="ro-MD" w:eastAsia="ru-RU"/>
              </w:rPr>
              <w:t>(</w:t>
            </w:r>
            <w:r w:rsidRPr="00A86161">
              <w:rPr>
                <w:lang w:val="ro-MD" w:eastAsia="ru-RU"/>
              </w:rPr>
              <w:t>3)   Fără a aduce atingere articolului 7, cererile depuse înainte de data adoptării prezentei decizii pentru acordarea etichetei ecologice a UE pentru produsele care se încadrează atât în categoria de produse „hârtie absorbantă și produse din hârtie absorbantă”, astfel cum este definită în prezenta decizie, cât și în categoria de produse „hârtie absorbantă”, astfel cum este definită în Decizia 2009/568/CE, se evaluează în conformitate cu condițiile stabilite în Decizia 2009/568/CE.</w:t>
            </w:r>
          </w:p>
        </w:tc>
        <w:tc>
          <w:tcPr>
            <w:tcW w:w="6520" w:type="dxa"/>
          </w:tcPr>
          <w:p w14:paraId="198208BC" w14:textId="77777777" w:rsidR="00972A58" w:rsidRPr="00E551A6" w:rsidRDefault="00972A58" w:rsidP="00972A58">
            <w:pPr>
              <w:ind w:firstLine="0"/>
              <w:jc w:val="center"/>
              <w:rPr>
                <w:b/>
                <w:lang w:val="ro-MD"/>
              </w:rPr>
            </w:pPr>
          </w:p>
        </w:tc>
        <w:tc>
          <w:tcPr>
            <w:tcW w:w="1134" w:type="dxa"/>
          </w:tcPr>
          <w:p w14:paraId="2C95CC6B" w14:textId="5407428F" w:rsidR="00972A58" w:rsidRPr="00AF58CB" w:rsidRDefault="00972A58" w:rsidP="00972A58">
            <w:pPr>
              <w:ind w:right="51" w:firstLine="0"/>
              <w:rPr>
                <w:lang w:val="ro-MD"/>
              </w:rPr>
            </w:pPr>
            <w:r w:rsidRPr="008F7EF2">
              <w:rPr>
                <w:lang w:val="ro-MD"/>
              </w:rPr>
              <w:t>Prevederi UE neaplicabile</w:t>
            </w:r>
          </w:p>
        </w:tc>
        <w:tc>
          <w:tcPr>
            <w:tcW w:w="1134" w:type="dxa"/>
          </w:tcPr>
          <w:p w14:paraId="09D00096" w14:textId="77777777" w:rsidR="00972A58" w:rsidRPr="00AF58CB" w:rsidRDefault="00972A58" w:rsidP="00972A58">
            <w:pPr>
              <w:ind w:firstLine="0"/>
              <w:rPr>
                <w:b/>
                <w:lang w:val="ro-MD"/>
              </w:rPr>
            </w:pPr>
          </w:p>
        </w:tc>
      </w:tr>
      <w:tr w:rsidR="00972A58" w:rsidRPr="00A86161" w14:paraId="0876F69B" w14:textId="77777777" w:rsidTr="008806B5">
        <w:trPr>
          <w:trHeight w:val="723"/>
        </w:trPr>
        <w:tc>
          <w:tcPr>
            <w:tcW w:w="6516" w:type="dxa"/>
          </w:tcPr>
          <w:p w14:paraId="0B700DA5" w14:textId="44A3A5F9" w:rsidR="00972A58" w:rsidRPr="009A6128" w:rsidRDefault="00972A58" w:rsidP="00972A58">
            <w:pPr>
              <w:shd w:val="clear" w:color="auto" w:fill="FFFFFF"/>
              <w:spacing w:after="120"/>
              <w:ind w:firstLine="0"/>
              <w:rPr>
                <w:lang w:val="ro-MD" w:eastAsia="ru-RU"/>
              </w:rPr>
            </w:pPr>
            <w:r w:rsidRPr="00A86161">
              <w:rPr>
                <w:lang w:val="ro-MD" w:eastAsia="ru-RU"/>
              </w:rPr>
              <w:t>(4)   Cererile de acordare a etichetei ecologice a UE pentru produsele care se încadrează în grupa de produse „hârtie grafică” sau „hârtie absorbantă și produse din hârtie absorbantă” depuse la sau după data adoptării prezentei decizii, dar până cel târziu la 31 decembrie 2018, se pot baza fie pe criteriile stabilite în prezenta decizie, fie pe criteriile stabilite în Decizia 2011/333/UE, Decizia 2012/448/UE sau Decizia 2009/568/CE, după caz. Cererile respective se evaluează în conformitate cu criteriile pe care se bazează acestea.</w:t>
            </w:r>
          </w:p>
        </w:tc>
        <w:tc>
          <w:tcPr>
            <w:tcW w:w="6520" w:type="dxa"/>
          </w:tcPr>
          <w:p w14:paraId="64C82777" w14:textId="77777777" w:rsidR="00972A58" w:rsidRPr="00E551A6" w:rsidRDefault="00972A58" w:rsidP="00972A58">
            <w:pPr>
              <w:ind w:firstLine="0"/>
              <w:jc w:val="center"/>
              <w:rPr>
                <w:b/>
                <w:lang w:val="ro-MD"/>
              </w:rPr>
            </w:pPr>
          </w:p>
        </w:tc>
        <w:tc>
          <w:tcPr>
            <w:tcW w:w="1134" w:type="dxa"/>
          </w:tcPr>
          <w:p w14:paraId="6D9EE6BB" w14:textId="35915BCA" w:rsidR="00972A58" w:rsidRPr="00AF58CB" w:rsidRDefault="00972A58" w:rsidP="00972A58">
            <w:pPr>
              <w:ind w:right="51" w:firstLine="0"/>
              <w:rPr>
                <w:lang w:val="ro-MD"/>
              </w:rPr>
            </w:pPr>
            <w:r w:rsidRPr="008F7EF2">
              <w:rPr>
                <w:lang w:val="ro-MD"/>
              </w:rPr>
              <w:t>Prevederi UE neaplicabile</w:t>
            </w:r>
          </w:p>
        </w:tc>
        <w:tc>
          <w:tcPr>
            <w:tcW w:w="1134" w:type="dxa"/>
          </w:tcPr>
          <w:p w14:paraId="0406805C" w14:textId="77777777" w:rsidR="00972A58" w:rsidRPr="00AF58CB" w:rsidRDefault="00972A58" w:rsidP="00972A58">
            <w:pPr>
              <w:ind w:firstLine="0"/>
              <w:rPr>
                <w:b/>
                <w:lang w:val="ro-MD"/>
              </w:rPr>
            </w:pPr>
          </w:p>
        </w:tc>
      </w:tr>
      <w:tr w:rsidR="00972A58" w:rsidRPr="00A86161" w14:paraId="71E11581" w14:textId="77777777" w:rsidTr="008806B5">
        <w:trPr>
          <w:trHeight w:val="723"/>
        </w:trPr>
        <w:tc>
          <w:tcPr>
            <w:tcW w:w="6516" w:type="dxa"/>
          </w:tcPr>
          <w:p w14:paraId="259A9FF2" w14:textId="09B7B14D" w:rsidR="00972A58" w:rsidRPr="009A6128" w:rsidRDefault="00972A58" w:rsidP="00972A58">
            <w:pPr>
              <w:shd w:val="clear" w:color="auto" w:fill="FFFFFF"/>
              <w:spacing w:after="120"/>
              <w:ind w:firstLine="0"/>
              <w:rPr>
                <w:lang w:val="ro-MD" w:eastAsia="ru-RU"/>
              </w:rPr>
            </w:pPr>
            <w:r w:rsidRPr="00A86161">
              <w:rPr>
                <w:lang w:val="ro-MD" w:eastAsia="ru-RU"/>
              </w:rPr>
              <w:t>(5)   În cazul în care eticheta ecologică a UE se acordă în baza unei cereri evaluate în conformitate cu criteriile stabilite în Decizia 2009/568/CE, Decizia 2011/333/UE sau Decizia 2012/448/UE, eticheta ecologică a UE poate fi utilizată doar până la 31 decembrie 2019.</w:t>
            </w:r>
          </w:p>
        </w:tc>
        <w:tc>
          <w:tcPr>
            <w:tcW w:w="6520" w:type="dxa"/>
          </w:tcPr>
          <w:p w14:paraId="37F6D43E" w14:textId="77777777" w:rsidR="00972A58" w:rsidRPr="00E551A6" w:rsidRDefault="00972A58" w:rsidP="00972A58">
            <w:pPr>
              <w:ind w:firstLine="0"/>
              <w:jc w:val="center"/>
              <w:rPr>
                <w:b/>
                <w:lang w:val="ro-MD"/>
              </w:rPr>
            </w:pPr>
          </w:p>
        </w:tc>
        <w:tc>
          <w:tcPr>
            <w:tcW w:w="1134" w:type="dxa"/>
          </w:tcPr>
          <w:p w14:paraId="13391363" w14:textId="247B272E" w:rsidR="00972A58" w:rsidRPr="00AF58CB" w:rsidRDefault="00972A58" w:rsidP="00972A58">
            <w:pPr>
              <w:ind w:right="51" w:firstLine="0"/>
              <w:rPr>
                <w:lang w:val="ro-MD"/>
              </w:rPr>
            </w:pPr>
            <w:r w:rsidRPr="008F7EF2">
              <w:rPr>
                <w:lang w:val="ro-MD"/>
              </w:rPr>
              <w:t>Prevederi UE neaplicabile</w:t>
            </w:r>
          </w:p>
        </w:tc>
        <w:tc>
          <w:tcPr>
            <w:tcW w:w="1134" w:type="dxa"/>
          </w:tcPr>
          <w:p w14:paraId="0FA96DAC" w14:textId="77777777" w:rsidR="00972A58" w:rsidRPr="00AF58CB" w:rsidRDefault="00972A58" w:rsidP="00972A58">
            <w:pPr>
              <w:ind w:firstLine="0"/>
              <w:rPr>
                <w:b/>
                <w:lang w:val="ro-MD"/>
              </w:rPr>
            </w:pPr>
          </w:p>
        </w:tc>
      </w:tr>
      <w:tr w:rsidR="00972A58" w:rsidRPr="00AF58CB" w14:paraId="17BE1790" w14:textId="77777777" w:rsidTr="008806B5">
        <w:trPr>
          <w:trHeight w:val="723"/>
        </w:trPr>
        <w:tc>
          <w:tcPr>
            <w:tcW w:w="6516" w:type="dxa"/>
          </w:tcPr>
          <w:p w14:paraId="62CD115A" w14:textId="77777777" w:rsidR="00972A58" w:rsidRPr="0029455C" w:rsidRDefault="00972A58" w:rsidP="00972A58">
            <w:pPr>
              <w:shd w:val="clear" w:color="auto" w:fill="FFFFFF"/>
              <w:spacing w:after="120"/>
              <w:ind w:firstLine="0"/>
              <w:jc w:val="center"/>
              <w:rPr>
                <w:i/>
                <w:iCs/>
                <w:lang w:val="ro-MD" w:eastAsia="ru-RU"/>
              </w:rPr>
            </w:pPr>
            <w:r w:rsidRPr="0029455C">
              <w:rPr>
                <w:i/>
                <w:iCs/>
                <w:lang w:val="ro-MD" w:eastAsia="ru-RU"/>
              </w:rPr>
              <w:t>Articolul 9</w:t>
            </w:r>
          </w:p>
          <w:p w14:paraId="536ECA93" w14:textId="701F83C2" w:rsidR="00972A58" w:rsidRPr="0029455C" w:rsidRDefault="00972A58" w:rsidP="00972A58">
            <w:pPr>
              <w:shd w:val="clear" w:color="auto" w:fill="FFFFFF"/>
              <w:spacing w:after="120"/>
              <w:ind w:firstLine="0"/>
              <w:rPr>
                <w:lang w:val="ro-MD" w:eastAsia="ru-RU"/>
              </w:rPr>
            </w:pPr>
            <w:r w:rsidRPr="0029455C">
              <w:rPr>
                <w:lang w:val="ro-MD" w:eastAsia="ru-RU"/>
              </w:rPr>
              <w:t>Prezenta decizie se adresează statelor membre.</w:t>
            </w:r>
          </w:p>
        </w:tc>
        <w:tc>
          <w:tcPr>
            <w:tcW w:w="6520" w:type="dxa"/>
          </w:tcPr>
          <w:p w14:paraId="5C5E43EA" w14:textId="77777777" w:rsidR="00972A58" w:rsidRPr="00E551A6" w:rsidRDefault="00972A58" w:rsidP="00972A58">
            <w:pPr>
              <w:ind w:firstLine="0"/>
              <w:jc w:val="center"/>
              <w:rPr>
                <w:b/>
                <w:lang w:val="ro-MD"/>
              </w:rPr>
            </w:pPr>
          </w:p>
        </w:tc>
        <w:tc>
          <w:tcPr>
            <w:tcW w:w="1134" w:type="dxa"/>
          </w:tcPr>
          <w:p w14:paraId="27605208" w14:textId="239ADE8A" w:rsidR="00972A58" w:rsidRPr="00AF58CB" w:rsidRDefault="00972A58" w:rsidP="00972A58">
            <w:pPr>
              <w:ind w:right="51" w:firstLine="0"/>
              <w:rPr>
                <w:lang w:val="ro-MD"/>
              </w:rPr>
            </w:pPr>
            <w:r w:rsidRPr="008F7EF2">
              <w:rPr>
                <w:lang w:val="ro-MD"/>
              </w:rPr>
              <w:t>Prevederi UE neaplicabile</w:t>
            </w:r>
          </w:p>
        </w:tc>
        <w:tc>
          <w:tcPr>
            <w:tcW w:w="1134" w:type="dxa"/>
          </w:tcPr>
          <w:p w14:paraId="3537D792" w14:textId="77777777" w:rsidR="00972A58" w:rsidRPr="00AF58CB" w:rsidRDefault="00972A58" w:rsidP="00972A58">
            <w:pPr>
              <w:ind w:firstLine="0"/>
              <w:rPr>
                <w:b/>
                <w:lang w:val="ro-MD"/>
              </w:rPr>
            </w:pPr>
          </w:p>
        </w:tc>
      </w:tr>
      <w:tr w:rsidR="00494663" w:rsidRPr="00AF58CB" w14:paraId="32DB5E36" w14:textId="77777777" w:rsidTr="008806B5">
        <w:trPr>
          <w:trHeight w:val="723"/>
        </w:trPr>
        <w:tc>
          <w:tcPr>
            <w:tcW w:w="6516" w:type="dxa"/>
          </w:tcPr>
          <w:p w14:paraId="5A8CAC19" w14:textId="77777777" w:rsidR="00494663" w:rsidRPr="00494663" w:rsidRDefault="00494663" w:rsidP="00494663">
            <w:pPr>
              <w:shd w:val="clear" w:color="auto" w:fill="FFFFFF"/>
              <w:spacing w:after="120"/>
              <w:ind w:firstLine="0"/>
              <w:jc w:val="center"/>
              <w:rPr>
                <w:i/>
                <w:iCs/>
                <w:lang w:val="ro-MD" w:eastAsia="ru-RU"/>
              </w:rPr>
            </w:pPr>
            <w:r w:rsidRPr="00494663">
              <w:rPr>
                <w:i/>
                <w:iCs/>
                <w:lang w:val="ro-MD" w:eastAsia="ru-RU"/>
              </w:rPr>
              <w:t>ANEXA I</w:t>
            </w:r>
          </w:p>
          <w:p w14:paraId="31D6E9A3" w14:textId="77777777" w:rsidR="00494663" w:rsidRPr="00494663" w:rsidRDefault="00494663" w:rsidP="00494663">
            <w:pPr>
              <w:shd w:val="clear" w:color="auto" w:fill="FFFFFF"/>
              <w:spacing w:after="120"/>
              <w:ind w:firstLine="0"/>
              <w:jc w:val="center"/>
              <w:rPr>
                <w:i/>
                <w:iCs/>
                <w:lang w:val="ro-MD" w:eastAsia="ru-RU"/>
              </w:rPr>
            </w:pPr>
            <w:r w:rsidRPr="00494663">
              <w:rPr>
                <w:i/>
                <w:iCs/>
                <w:lang w:val="ro-MD" w:eastAsia="ru-RU"/>
              </w:rPr>
              <w:t>CRITERIILE DE ACORDARE A ETICHETEI ECOLOGICE A UE PENTRU HÂRTIE GRAFICĂ</w:t>
            </w:r>
          </w:p>
          <w:p w14:paraId="1ED235B5" w14:textId="77777777" w:rsidR="00494663" w:rsidRPr="00494663" w:rsidRDefault="00494663" w:rsidP="00494663">
            <w:pPr>
              <w:shd w:val="clear" w:color="auto" w:fill="FFFFFF"/>
              <w:spacing w:after="120"/>
              <w:ind w:firstLine="0"/>
              <w:jc w:val="center"/>
              <w:rPr>
                <w:i/>
                <w:iCs/>
                <w:lang w:val="ro-MD" w:eastAsia="ru-RU"/>
              </w:rPr>
            </w:pPr>
            <w:r w:rsidRPr="00494663">
              <w:rPr>
                <w:i/>
                <w:iCs/>
                <w:lang w:val="ro-MD" w:eastAsia="ru-RU"/>
              </w:rPr>
              <w:t>CADRU</w:t>
            </w:r>
          </w:p>
          <w:p w14:paraId="50F20E45" w14:textId="77777777" w:rsidR="00494663" w:rsidRPr="00494663" w:rsidRDefault="00494663" w:rsidP="00494663">
            <w:pPr>
              <w:shd w:val="clear" w:color="auto" w:fill="FFFFFF"/>
              <w:spacing w:after="120"/>
              <w:ind w:firstLine="0"/>
              <w:jc w:val="center"/>
              <w:rPr>
                <w:i/>
                <w:iCs/>
                <w:lang w:val="ro-MD" w:eastAsia="ru-RU"/>
              </w:rPr>
            </w:pPr>
            <w:r w:rsidRPr="00494663">
              <w:rPr>
                <w:i/>
                <w:iCs/>
                <w:lang w:val="ro-MD" w:eastAsia="ru-RU"/>
              </w:rPr>
              <w:t>Scopurile criteriilor</w:t>
            </w:r>
          </w:p>
          <w:p w14:paraId="13BE2C76" w14:textId="17DCF265" w:rsidR="00494663" w:rsidRPr="00494663" w:rsidRDefault="00494663" w:rsidP="00494663">
            <w:pPr>
              <w:shd w:val="clear" w:color="auto" w:fill="FFFFFF"/>
              <w:spacing w:after="120"/>
              <w:ind w:firstLine="0"/>
              <w:rPr>
                <w:lang w:val="ro-MD" w:eastAsia="ru-RU"/>
              </w:rPr>
            </w:pPr>
            <w:r w:rsidRPr="00494663">
              <w:rPr>
                <w:lang w:val="ro-MD" w:eastAsia="ru-RU"/>
              </w:rPr>
              <w:t xml:space="preserve">Criteriile au ca scop, în special, să reducă eliberările de substanțe toxice sau </w:t>
            </w:r>
            <w:proofErr w:type="spellStart"/>
            <w:r w:rsidRPr="00494663">
              <w:rPr>
                <w:lang w:val="ro-MD" w:eastAsia="ru-RU"/>
              </w:rPr>
              <w:t>eutrofice</w:t>
            </w:r>
            <w:proofErr w:type="spellEnd"/>
            <w:r w:rsidRPr="00494663">
              <w:rPr>
                <w:lang w:val="ro-MD" w:eastAsia="ru-RU"/>
              </w:rPr>
              <w:t xml:space="preserve"> în ape și daunele sau riscurile ecologice legate de utilizarea energiei </w:t>
            </w:r>
            <w:r w:rsidRPr="00494663">
              <w:rPr>
                <w:lang w:val="ro-MD" w:eastAsia="ru-RU"/>
              </w:rPr>
              <w:lastRenderedPageBreak/>
              <w:t>(schimbările climatice, acidificarea, reducerea stratului de ozon, epuizarea resurselor neregenerabile). În acest scop, criteriile vizează:</w:t>
            </w:r>
          </w:p>
        </w:tc>
        <w:tc>
          <w:tcPr>
            <w:tcW w:w="6520" w:type="dxa"/>
          </w:tcPr>
          <w:p w14:paraId="0FF6691B" w14:textId="77777777" w:rsidR="00B844D6" w:rsidRPr="00B844D6" w:rsidRDefault="00B844D6" w:rsidP="00B844D6">
            <w:pPr>
              <w:ind w:firstLine="0"/>
              <w:rPr>
                <w:bCs/>
                <w:lang w:val="ro-MD"/>
              </w:rPr>
            </w:pPr>
            <w:r w:rsidRPr="00B844D6">
              <w:rPr>
                <w:bCs/>
                <w:lang w:val="ro-MD"/>
              </w:rPr>
              <w:lastRenderedPageBreak/>
              <w:t>Anexa nr. 1</w:t>
            </w:r>
          </w:p>
          <w:p w14:paraId="7B2AFC09" w14:textId="77777777" w:rsidR="00B844D6" w:rsidRPr="00B844D6" w:rsidRDefault="00B844D6" w:rsidP="00B844D6">
            <w:pPr>
              <w:ind w:firstLine="0"/>
              <w:rPr>
                <w:bCs/>
                <w:lang w:val="ro-MD"/>
              </w:rPr>
            </w:pPr>
            <w:r w:rsidRPr="00B844D6">
              <w:rPr>
                <w:bCs/>
                <w:lang w:val="ro-MD"/>
              </w:rPr>
              <w:t xml:space="preserve">                                       la Criteriile de acordare a etichetei</w:t>
            </w:r>
          </w:p>
          <w:p w14:paraId="3B13CD32" w14:textId="77777777" w:rsidR="00B844D6" w:rsidRPr="00B844D6" w:rsidRDefault="00B844D6" w:rsidP="00B844D6">
            <w:pPr>
              <w:ind w:firstLine="0"/>
              <w:rPr>
                <w:bCs/>
                <w:lang w:val="ro-MD"/>
              </w:rPr>
            </w:pPr>
            <w:r w:rsidRPr="00B844D6">
              <w:rPr>
                <w:bCs/>
                <w:lang w:val="ro-MD"/>
              </w:rPr>
              <w:t xml:space="preserve"> ecologice pentru </w:t>
            </w:r>
            <w:proofErr w:type="spellStart"/>
            <w:r w:rsidRPr="00B844D6">
              <w:rPr>
                <w:bCs/>
                <w:lang w:val="ro-MD"/>
              </w:rPr>
              <w:t>pentru</w:t>
            </w:r>
            <w:proofErr w:type="spellEnd"/>
            <w:r w:rsidRPr="00B844D6">
              <w:rPr>
                <w:bCs/>
                <w:lang w:val="ro-MD"/>
              </w:rPr>
              <w:t xml:space="preserve"> hârtia grafică, </w:t>
            </w:r>
          </w:p>
          <w:p w14:paraId="01B3CE9C" w14:textId="77777777" w:rsidR="00B844D6" w:rsidRPr="00B844D6" w:rsidRDefault="00B844D6" w:rsidP="00B844D6">
            <w:pPr>
              <w:ind w:firstLine="0"/>
              <w:rPr>
                <w:bCs/>
                <w:lang w:val="ro-MD"/>
              </w:rPr>
            </w:pPr>
            <w:r w:rsidRPr="00B844D6">
              <w:rPr>
                <w:bCs/>
                <w:lang w:val="ro-MD"/>
              </w:rPr>
              <w:t>hârtia absorbantă și produsele din hârtie absorbantă</w:t>
            </w:r>
          </w:p>
          <w:p w14:paraId="6A09E92C" w14:textId="77777777" w:rsidR="00B844D6" w:rsidRPr="00B844D6" w:rsidRDefault="00B844D6" w:rsidP="00B844D6">
            <w:pPr>
              <w:ind w:firstLine="0"/>
              <w:rPr>
                <w:bCs/>
                <w:lang w:val="ro-MD"/>
              </w:rPr>
            </w:pPr>
          </w:p>
          <w:p w14:paraId="1943272A" w14:textId="77777777" w:rsidR="00B844D6" w:rsidRPr="00B844D6" w:rsidRDefault="00B844D6" w:rsidP="00B844D6">
            <w:pPr>
              <w:ind w:firstLine="0"/>
              <w:rPr>
                <w:bCs/>
                <w:lang w:val="ro-MD"/>
              </w:rPr>
            </w:pPr>
          </w:p>
          <w:p w14:paraId="40422922" w14:textId="77777777" w:rsidR="00B844D6" w:rsidRPr="00B844D6" w:rsidRDefault="00B844D6" w:rsidP="00B844D6">
            <w:pPr>
              <w:ind w:firstLine="0"/>
              <w:rPr>
                <w:bCs/>
                <w:lang w:val="ro-MD"/>
              </w:rPr>
            </w:pPr>
            <w:r w:rsidRPr="00B844D6">
              <w:rPr>
                <w:bCs/>
                <w:lang w:val="ro-MD"/>
              </w:rPr>
              <w:t xml:space="preserve">CRITERIILE DE ACORDARE A ETICHETEI ECOLOGICE </w:t>
            </w:r>
          </w:p>
          <w:p w14:paraId="4530E401" w14:textId="77777777" w:rsidR="00B844D6" w:rsidRPr="00B844D6" w:rsidRDefault="00B844D6" w:rsidP="00B844D6">
            <w:pPr>
              <w:ind w:firstLine="0"/>
              <w:rPr>
                <w:bCs/>
                <w:lang w:val="ro-MD"/>
              </w:rPr>
            </w:pPr>
            <w:r w:rsidRPr="00B844D6">
              <w:rPr>
                <w:bCs/>
                <w:lang w:val="ro-MD"/>
              </w:rPr>
              <w:t xml:space="preserve"> PENTRU HÂRTIE GRAFICĂ</w:t>
            </w:r>
          </w:p>
          <w:p w14:paraId="7FA7CE5B" w14:textId="77777777" w:rsidR="00B844D6" w:rsidRPr="00B844D6" w:rsidRDefault="00B844D6" w:rsidP="00B844D6">
            <w:pPr>
              <w:ind w:firstLine="0"/>
              <w:rPr>
                <w:bCs/>
                <w:lang w:val="ro-MD"/>
              </w:rPr>
            </w:pPr>
          </w:p>
          <w:p w14:paraId="63A46AA6" w14:textId="77777777" w:rsidR="00B844D6" w:rsidRPr="00B844D6" w:rsidRDefault="00B844D6" w:rsidP="00B844D6">
            <w:pPr>
              <w:ind w:firstLine="0"/>
              <w:rPr>
                <w:bCs/>
                <w:lang w:val="ro-MD"/>
              </w:rPr>
            </w:pPr>
            <w:r w:rsidRPr="00B844D6">
              <w:rPr>
                <w:bCs/>
                <w:lang w:val="ro-MD"/>
              </w:rPr>
              <w:lastRenderedPageBreak/>
              <w:t>Scopurile criteriilor</w:t>
            </w:r>
          </w:p>
          <w:p w14:paraId="359C4A3B" w14:textId="77777777" w:rsidR="00B844D6" w:rsidRPr="00B844D6" w:rsidRDefault="00B844D6" w:rsidP="00B844D6">
            <w:pPr>
              <w:ind w:firstLine="0"/>
              <w:rPr>
                <w:bCs/>
                <w:lang w:val="ro-MD"/>
              </w:rPr>
            </w:pPr>
            <w:r w:rsidRPr="00B844D6">
              <w:rPr>
                <w:bCs/>
                <w:lang w:val="ro-MD"/>
              </w:rPr>
              <w:t>1.</w:t>
            </w:r>
            <w:r w:rsidRPr="00B844D6">
              <w:rPr>
                <w:bCs/>
                <w:lang w:val="ro-MD"/>
              </w:rPr>
              <w:tab/>
              <w:t xml:space="preserve">Criteriile au ca scop, în special, să reducă eliberările de substanțe toxice sau </w:t>
            </w:r>
            <w:proofErr w:type="spellStart"/>
            <w:r w:rsidRPr="00B844D6">
              <w:rPr>
                <w:bCs/>
                <w:lang w:val="ro-MD"/>
              </w:rPr>
              <w:t>eutrofice</w:t>
            </w:r>
            <w:proofErr w:type="spellEnd"/>
            <w:r w:rsidRPr="00B844D6">
              <w:rPr>
                <w:bCs/>
                <w:lang w:val="ro-MD"/>
              </w:rPr>
              <w:t xml:space="preserve"> în ape și daunele sau riscurile ecologice legate de utilizarea energiei (schimbările climatice, acidificarea, reducerea stratului de ozon, epuizarea resurselor neregenerabile). În acest scop, criteriile vizează:</w:t>
            </w:r>
          </w:p>
          <w:p w14:paraId="01BC6B9C" w14:textId="4F646425" w:rsidR="00494663" w:rsidRPr="00B844D6" w:rsidRDefault="00494663" w:rsidP="00B844D6">
            <w:pPr>
              <w:ind w:firstLine="0"/>
              <w:rPr>
                <w:bCs/>
                <w:lang w:val="ro-MD"/>
              </w:rPr>
            </w:pPr>
          </w:p>
        </w:tc>
        <w:tc>
          <w:tcPr>
            <w:tcW w:w="1134" w:type="dxa"/>
          </w:tcPr>
          <w:p w14:paraId="3478F0C0" w14:textId="6A8DAAFB" w:rsidR="00494663" w:rsidRPr="00AF58CB" w:rsidRDefault="003F681C" w:rsidP="0029455C">
            <w:pPr>
              <w:ind w:right="51" w:firstLine="0"/>
              <w:rPr>
                <w:lang w:val="ro-MD"/>
              </w:rPr>
            </w:pPr>
            <w:r>
              <w:rPr>
                <w:lang w:val="ro-MD"/>
              </w:rPr>
              <w:lastRenderedPageBreak/>
              <w:t>compatibil</w:t>
            </w:r>
          </w:p>
        </w:tc>
        <w:tc>
          <w:tcPr>
            <w:tcW w:w="1134" w:type="dxa"/>
          </w:tcPr>
          <w:p w14:paraId="1EB8CE9F" w14:textId="77777777" w:rsidR="00494663" w:rsidRPr="00AF58CB" w:rsidRDefault="00494663" w:rsidP="0029455C">
            <w:pPr>
              <w:ind w:firstLine="0"/>
              <w:rPr>
                <w:b/>
                <w:lang w:val="ro-MD"/>
              </w:rPr>
            </w:pPr>
          </w:p>
        </w:tc>
      </w:tr>
      <w:tr w:rsidR="003F681C" w:rsidRPr="00AF58CB" w14:paraId="142B626A" w14:textId="77777777" w:rsidTr="008806B5">
        <w:trPr>
          <w:trHeight w:val="723"/>
        </w:trPr>
        <w:tc>
          <w:tcPr>
            <w:tcW w:w="6516" w:type="dxa"/>
          </w:tcPr>
          <w:p w14:paraId="18D1EB62" w14:textId="6EC70326" w:rsidR="003F681C" w:rsidRPr="00494663" w:rsidRDefault="003F681C" w:rsidP="003F681C">
            <w:pPr>
              <w:shd w:val="clear" w:color="auto" w:fill="FFFFFF"/>
              <w:spacing w:after="120"/>
              <w:ind w:firstLine="0"/>
              <w:rPr>
                <w:lang w:val="ro-MD" w:eastAsia="ru-RU"/>
              </w:rPr>
            </w:pPr>
            <w:r w:rsidRPr="00494663">
              <w:rPr>
                <w:i/>
                <w:iCs/>
                <w:lang w:val="ro-MD" w:eastAsia="ru-RU"/>
              </w:rPr>
              <w:t xml:space="preserve">— </w:t>
            </w:r>
            <w:r w:rsidRPr="00494663">
              <w:rPr>
                <w:lang w:val="ro-MD" w:eastAsia="ru-RU"/>
              </w:rPr>
              <w:t>reducerea consumului de energie și a emisiilor atmosferice aferente;</w:t>
            </w:r>
          </w:p>
          <w:p w14:paraId="5186A51E" w14:textId="63D0AA96" w:rsidR="003F681C" w:rsidRPr="00494663" w:rsidRDefault="003F681C" w:rsidP="003F681C">
            <w:pPr>
              <w:shd w:val="clear" w:color="auto" w:fill="FFFFFF"/>
              <w:spacing w:after="120"/>
              <w:ind w:firstLine="0"/>
              <w:rPr>
                <w:lang w:val="ro-MD" w:eastAsia="ru-RU"/>
              </w:rPr>
            </w:pPr>
            <w:r w:rsidRPr="00494663">
              <w:rPr>
                <w:lang w:val="ro-MD" w:eastAsia="ru-RU"/>
              </w:rPr>
              <w:t>— reducerea daunelor aduse mediului prin reducerea emisiilor în apă și a generării de deșeuri;</w:t>
            </w:r>
          </w:p>
          <w:p w14:paraId="09F1BF1E" w14:textId="572D17FB" w:rsidR="003F681C" w:rsidRPr="00494663" w:rsidRDefault="003F681C" w:rsidP="003F681C">
            <w:pPr>
              <w:shd w:val="clear" w:color="auto" w:fill="FFFFFF"/>
              <w:spacing w:after="120"/>
              <w:ind w:firstLine="0"/>
              <w:rPr>
                <w:lang w:val="ro-MD" w:eastAsia="ru-RU"/>
              </w:rPr>
            </w:pPr>
            <w:r w:rsidRPr="00494663">
              <w:rPr>
                <w:lang w:val="ro-MD" w:eastAsia="ru-RU"/>
              </w:rPr>
              <w:t>— reducerea daunelor sau a riscurilor ecologice legate de utilizarea produselor chimice periculoase; și</w:t>
            </w:r>
          </w:p>
          <w:p w14:paraId="144FC261" w14:textId="77FDC9B4" w:rsidR="003F681C" w:rsidRPr="0029455C" w:rsidRDefault="003F681C" w:rsidP="003F681C">
            <w:pPr>
              <w:shd w:val="clear" w:color="auto" w:fill="FFFFFF"/>
              <w:spacing w:after="120"/>
              <w:ind w:firstLine="0"/>
              <w:rPr>
                <w:i/>
                <w:iCs/>
                <w:lang w:val="ro-MD" w:eastAsia="ru-RU"/>
              </w:rPr>
            </w:pPr>
            <w:r w:rsidRPr="00494663">
              <w:rPr>
                <w:lang w:val="ro-MD" w:eastAsia="ru-RU"/>
              </w:rPr>
              <w:t>— protejarea pădurilor prin solicitarea ca fibrele reciclate sau fibrele virgine să fie obținute din păduri și zone care sunt gestionate în mod durabil.</w:t>
            </w:r>
          </w:p>
        </w:tc>
        <w:tc>
          <w:tcPr>
            <w:tcW w:w="6520" w:type="dxa"/>
          </w:tcPr>
          <w:p w14:paraId="5962C245" w14:textId="77777777" w:rsidR="003F681C" w:rsidRPr="00B844D6" w:rsidRDefault="003F681C" w:rsidP="003F681C">
            <w:pPr>
              <w:ind w:firstLine="0"/>
              <w:rPr>
                <w:bCs/>
                <w:lang w:val="ro-MD"/>
              </w:rPr>
            </w:pPr>
            <w:r w:rsidRPr="00B844D6">
              <w:rPr>
                <w:bCs/>
                <w:lang w:val="ro-MD"/>
              </w:rPr>
              <w:t>— reducerea consumului de energie și a emisiilor atmosferice aferente;</w:t>
            </w:r>
          </w:p>
          <w:p w14:paraId="3CC3C14F" w14:textId="77777777" w:rsidR="003F681C" w:rsidRPr="00B844D6" w:rsidRDefault="003F681C" w:rsidP="003F681C">
            <w:pPr>
              <w:ind w:firstLine="0"/>
              <w:rPr>
                <w:bCs/>
                <w:lang w:val="ro-MD"/>
              </w:rPr>
            </w:pPr>
            <w:r w:rsidRPr="00B844D6">
              <w:rPr>
                <w:bCs/>
                <w:lang w:val="ro-MD"/>
              </w:rPr>
              <w:t>— reducerea daunelor aduse mediului prin reducerea emisiilor în apă și a generării de deșeuri;</w:t>
            </w:r>
          </w:p>
          <w:p w14:paraId="3CDBD149" w14:textId="77777777" w:rsidR="003F681C" w:rsidRPr="00B844D6" w:rsidRDefault="003F681C" w:rsidP="003F681C">
            <w:pPr>
              <w:ind w:firstLine="0"/>
              <w:rPr>
                <w:bCs/>
                <w:lang w:val="ro-MD"/>
              </w:rPr>
            </w:pPr>
            <w:r w:rsidRPr="00B844D6">
              <w:rPr>
                <w:bCs/>
                <w:lang w:val="ro-MD"/>
              </w:rPr>
              <w:t>— reducerea daunelor sau a riscurilor ecologice legate de utilizarea produselor chimice periculoase; și</w:t>
            </w:r>
          </w:p>
          <w:p w14:paraId="52E0CD57" w14:textId="57F8B256" w:rsidR="003F681C" w:rsidRPr="00B844D6" w:rsidRDefault="003F681C" w:rsidP="003F681C">
            <w:pPr>
              <w:ind w:firstLine="0"/>
              <w:rPr>
                <w:bCs/>
                <w:lang w:val="ro-MD"/>
              </w:rPr>
            </w:pPr>
            <w:r w:rsidRPr="00B844D6">
              <w:rPr>
                <w:bCs/>
                <w:lang w:val="ro-MD"/>
              </w:rPr>
              <w:t>— protejarea pădurilor prin solicitarea ca fibrele reciclate sau fibrele virgine să fie obținute din păduri și zone care sunt gestionate în mod durabil.</w:t>
            </w:r>
          </w:p>
        </w:tc>
        <w:tc>
          <w:tcPr>
            <w:tcW w:w="1134" w:type="dxa"/>
          </w:tcPr>
          <w:p w14:paraId="15327519" w14:textId="70339D3F" w:rsidR="003F681C" w:rsidRPr="00AF58CB" w:rsidRDefault="003F681C" w:rsidP="003F681C">
            <w:pPr>
              <w:ind w:right="51" w:firstLine="0"/>
              <w:rPr>
                <w:lang w:val="ro-MD"/>
              </w:rPr>
            </w:pPr>
            <w:r w:rsidRPr="0067336B">
              <w:rPr>
                <w:lang w:val="ro-MD"/>
              </w:rPr>
              <w:t>compatibil</w:t>
            </w:r>
          </w:p>
        </w:tc>
        <w:tc>
          <w:tcPr>
            <w:tcW w:w="1134" w:type="dxa"/>
          </w:tcPr>
          <w:p w14:paraId="4BC3088A" w14:textId="77777777" w:rsidR="003F681C" w:rsidRPr="00AF58CB" w:rsidRDefault="003F681C" w:rsidP="003F681C">
            <w:pPr>
              <w:ind w:firstLine="0"/>
              <w:rPr>
                <w:b/>
                <w:lang w:val="ro-MD"/>
              </w:rPr>
            </w:pPr>
          </w:p>
        </w:tc>
      </w:tr>
      <w:tr w:rsidR="003F681C" w:rsidRPr="00AF58CB" w14:paraId="1E929000" w14:textId="77777777" w:rsidTr="008806B5">
        <w:trPr>
          <w:trHeight w:val="723"/>
        </w:trPr>
        <w:tc>
          <w:tcPr>
            <w:tcW w:w="6516" w:type="dxa"/>
          </w:tcPr>
          <w:p w14:paraId="6F829F14" w14:textId="77777777" w:rsidR="003F681C" w:rsidRPr="00494663" w:rsidRDefault="003F681C" w:rsidP="003F681C">
            <w:pPr>
              <w:shd w:val="clear" w:color="auto" w:fill="FFFFFF"/>
              <w:spacing w:after="120"/>
              <w:ind w:firstLine="0"/>
              <w:rPr>
                <w:lang w:val="ro-MD" w:eastAsia="ru-RU"/>
              </w:rPr>
            </w:pPr>
            <w:r w:rsidRPr="00494663">
              <w:rPr>
                <w:lang w:val="ro-MD" w:eastAsia="ru-RU"/>
              </w:rPr>
              <w:t>Criteriile de acordare a etichetei ecologice a UE pentru „hârtie grafică”:</w:t>
            </w:r>
          </w:p>
          <w:p w14:paraId="6B45310B" w14:textId="0BBBE3A5" w:rsidR="003F681C" w:rsidRPr="00494663" w:rsidRDefault="003F681C" w:rsidP="003F681C">
            <w:pPr>
              <w:shd w:val="clear" w:color="auto" w:fill="FFFFFF"/>
              <w:spacing w:after="120"/>
              <w:ind w:firstLine="0"/>
              <w:rPr>
                <w:lang w:val="ro-MD" w:eastAsia="ru-RU"/>
              </w:rPr>
            </w:pPr>
            <w:r w:rsidRPr="00494663">
              <w:rPr>
                <w:lang w:val="ro-MD" w:eastAsia="ru-RU"/>
              </w:rPr>
              <w:t>1. Emisiile în apă și în aer;</w:t>
            </w:r>
          </w:p>
          <w:p w14:paraId="004DE8A6" w14:textId="4218E4A4" w:rsidR="003F681C" w:rsidRPr="00494663" w:rsidRDefault="003F681C" w:rsidP="003F681C">
            <w:pPr>
              <w:shd w:val="clear" w:color="auto" w:fill="FFFFFF"/>
              <w:spacing w:after="120"/>
              <w:ind w:firstLine="0"/>
              <w:rPr>
                <w:lang w:val="ro-MD" w:eastAsia="ru-RU"/>
              </w:rPr>
            </w:pPr>
            <w:r w:rsidRPr="00494663">
              <w:rPr>
                <w:lang w:val="ro-MD" w:eastAsia="ru-RU"/>
              </w:rPr>
              <w:t>2. Consumul de energie</w:t>
            </w:r>
          </w:p>
          <w:p w14:paraId="293B9B6C" w14:textId="50084E28" w:rsidR="003F681C" w:rsidRPr="00494663" w:rsidRDefault="003F681C" w:rsidP="003F681C">
            <w:pPr>
              <w:shd w:val="clear" w:color="auto" w:fill="FFFFFF"/>
              <w:spacing w:after="120"/>
              <w:ind w:firstLine="0"/>
              <w:rPr>
                <w:lang w:val="ro-MD" w:eastAsia="ru-RU"/>
              </w:rPr>
            </w:pPr>
            <w:r w:rsidRPr="00494663">
              <w:rPr>
                <w:lang w:val="ro-MD" w:eastAsia="ru-RU"/>
              </w:rPr>
              <w:t>3. Fibre: conservarea resurselor, gestionarea durabilă a pădurilor</w:t>
            </w:r>
          </w:p>
          <w:p w14:paraId="03B7456F" w14:textId="69AB218E" w:rsidR="003F681C" w:rsidRPr="00494663" w:rsidRDefault="003F681C" w:rsidP="003F681C">
            <w:pPr>
              <w:shd w:val="clear" w:color="auto" w:fill="FFFFFF"/>
              <w:spacing w:after="120"/>
              <w:ind w:firstLine="0"/>
              <w:rPr>
                <w:lang w:val="ro-MD" w:eastAsia="ru-RU"/>
              </w:rPr>
            </w:pPr>
            <w:r w:rsidRPr="00494663">
              <w:rPr>
                <w:lang w:val="ro-MD" w:eastAsia="ru-RU"/>
              </w:rPr>
              <w:t>4. Substanțele și amestecurile periculoase restricționate</w:t>
            </w:r>
          </w:p>
          <w:p w14:paraId="5AACCC82" w14:textId="65333A4C" w:rsidR="003F681C" w:rsidRPr="00494663" w:rsidRDefault="003F681C" w:rsidP="003F681C">
            <w:pPr>
              <w:shd w:val="clear" w:color="auto" w:fill="FFFFFF"/>
              <w:spacing w:after="120"/>
              <w:ind w:firstLine="0"/>
              <w:rPr>
                <w:lang w:val="ro-MD" w:eastAsia="ru-RU"/>
              </w:rPr>
            </w:pPr>
            <w:r w:rsidRPr="00494663">
              <w:rPr>
                <w:lang w:val="ro-MD" w:eastAsia="ru-RU"/>
              </w:rPr>
              <w:t>5. Gestionarea deșeurilor</w:t>
            </w:r>
          </w:p>
          <w:p w14:paraId="0B26E989" w14:textId="1B12C8C9" w:rsidR="003F681C" w:rsidRPr="00494663" w:rsidRDefault="003F681C" w:rsidP="003F681C">
            <w:pPr>
              <w:shd w:val="clear" w:color="auto" w:fill="FFFFFF"/>
              <w:spacing w:after="120"/>
              <w:ind w:firstLine="0"/>
              <w:rPr>
                <w:lang w:val="ro-MD" w:eastAsia="ru-RU"/>
              </w:rPr>
            </w:pPr>
            <w:r w:rsidRPr="00494663">
              <w:rPr>
                <w:lang w:val="ro-MD" w:eastAsia="ru-RU"/>
              </w:rPr>
              <w:t>6.Adecvarea pentru utilizare</w:t>
            </w:r>
          </w:p>
          <w:p w14:paraId="3325FAF1" w14:textId="3AAD873C" w:rsidR="003F681C" w:rsidRPr="00494663" w:rsidRDefault="003F681C" w:rsidP="003F681C">
            <w:pPr>
              <w:shd w:val="clear" w:color="auto" w:fill="FFFFFF"/>
              <w:spacing w:after="120"/>
              <w:ind w:firstLine="0"/>
              <w:rPr>
                <w:lang w:val="ro-MD" w:eastAsia="ru-RU"/>
              </w:rPr>
            </w:pPr>
            <w:r w:rsidRPr="00494663">
              <w:rPr>
                <w:lang w:val="ro-MD" w:eastAsia="ru-RU"/>
              </w:rPr>
              <w:t>7. Informațiile care figurează pe ambalaj</w:t>
            </w:r>
          </w:p>
          <w:p w14:paraId="02B392F5" w14:textId="2E29D5D3" w:rsidR="003F681C" w:rsidRPr="00494663" w:rsidRDefault="003F681C" w:rsidP="003F681C">
            <w:pPr>
              <w:shd w:val="clear" w:color="auto" w:fill="FFFFFF"/>
              <w:spacing w:after="120"/>
              <w:ind w:firstLine="0"/>
              <w:rPr>
                <w:lang w:val="ro-MD" w:eastAsia="ru-RU"/>
              </w:rPr>
            </w:pPr>
            <w:r w:rsidRPr="00494663">
              <w:rPr>
                <w:lang w:val="ro-MD" w:eastAsia="ru-RU"/>
              </w:rPr>
              <w:t>8. Informațiile care figurează pe eticheta ecologică a UE.</w:t>
            </w:r>
          </w:p>
        </w:tc>
        <w:tc>
          <w:tcPr>
            <w:tcW w:w="6520" w:type="dxa"/>
          </w:tcPr>
          <w:p w14:paraId="76525C9F" w14:textId="77777777" w:rsidR="003F681C" w:rsidRDefault="003F681C" w:rsidP="003F681C">
            <w:pPr>
              <w:ind w:firstLine="0"/>
              <w:rPr>
                <w:bCs/>
                <w:lang w:val="ro-MD"/>
              </w:rPr>
            </w:pPr>
            <w:r w:rsidRPr="00C049C4">
              <w:rPr>
                <w:bCs/>
                <w:lang w:val="ro-MD"/>
              </w:rPr>
              <w:t>2. Criteriile de acordare a etichetei ecologice pentru „hârtie grafică”:</w:t>
            </w:r>
          </w:p>
          <w:p w14:paraId="643A9E5E" w14:textId="77777777" w:rsidR="003F681C" w:rsidRPr="00C049C4" w:rsidRDefault="003F681C" w:rsidP="003F681C">
            <w:pPr>
              <w:ind w:firstLine="0"/>
              <w:rPr>
                <w:bCs/>
                <w:lang w:val="ro-MD"/>
              </w:rPr>
            </w:pPr>
          </w:p>
          <w:p w14:paraId="50B82D88" w14:textId="77777777" w:rsidR="003F681C" w:rsidRPr="00C049C4" w:rsidRDefault="003F681C" w:rsidP="003F681C">
            <w:pPr>
              <w:ind w:firstLine="0"/>
              <w:rPr>
                <w:bCs/>
                <w:lang w:val="ro-MD"/>
              </w:rPr>
            </w:pPr>
            <w:r w:rsidRPr="00C049C4">
              <w:rPr>
                <w:bCs/>
                <w:lang w:val="ro-MD"/>
              </w:rPr>
              <w:t>1. Emisiile în apă și în aer;</w:t>
            </w:r>
          </w:p>
          <w:p w14:paraId="44B7984B" w14:textId="77777777" w:rsidR="003F681C" w:rsidRPr="00C049C4" w:rsidRDefault="003F681C" w:rsidP="003F681C">
            <w:pPr>
              <w:ind w:firstLine="0"/>
              <w:rPr>
                <w:bCs/>
                <w:lang w:val="ro-MD"/>
              </w:rPr>
            </w:pPr>
            <w:r w:rsidRPr="00C049C4">
              <w:rPr>
                <w:bCs/>
                <w:lang w:val="ro-MD"/>
              </w:rPr>
              <w:t>2. Consumul de energie</w:t>
            </w:r>
          </w:p>
          <w:p w14:paraId="525A3F93" w14:textId="77777777" w:rsidR="003F681C" w:rsidRPr="00C049C4" w:rsidRDefault="003F681C" w:rsidP="003F681C">
            <w:pPr>
              <w:ind w:firstLine="0"/>
              <w:rPr>
                <w:bCs/>
                <w:lang w:val="ro-MD"/>
              </w:rPr>
            </w:pPr>
            <w:r w:rsidRPr="00C049C4">
              <w:rPr>
                <w:bCs/>
                <w:lang w:val="ro-MD"/>
              </w:rPr>
              <w:t>3. Fibre: conservarea resurselor, gestionarea durabilă a pădurilor</w:t>
            </w:r>
          </w:p>
          <w:p w14:paraId="6B45CB6F" w14:textId="77777777" w:rsidR="003F681C" w:rsidRPr="00C049C4" w:rsidRDefault="003F681C" w:rsidP="003F681C">
            <w:pPr>
              <w:ind w:firstLine="0"/>
              <w:rPr>
                <w:bCs/>
                <w:lang w:val="ro-MD"/>
              </w:rPr>
            </w:pPr>
            <w:r w:rsidRPr="00C049C4">
              <w:rPr>
                <w:bCs/>
                <w:lang w:val="ro-MD"/>
              </w:rPr>
              <w:t>4. Substanțele și amestecurile periculoase restricționate</w:t>
            </w:r>
          </w:p>
          <w:p w14:paraId="6F9A43C7" w14:textId="77777777" w:rsidR="003F681C" w:rsidRPr="00C049C4" w:rsidRDefault="003F681C" w:rsidP="003F681C">
            <w:pPr>
              <w:ind w:firstLine="0"/>
              <w:rPr>
                <w:bCs/>
                <w:lang w:val="ro-MD"/>
              </w:rPr>
            </w:pPr>
            <w:r w:rsidRPr="00C049C4">
              <w:rPr>
                <w:bCs/>
                <w:lang w:val="ro-MD"/>
              </w:rPr>
              <w:t>5. Gestionarea deșeurilor</w:t>
            </w:r>
          </w:p>
          <w:p w14:paraId="0C271D36" w14:textId="77777777" w:rsidR="003F681C" w:rsidRPr="00C049C4" w:rsidRDefault="003F681C" w:rsidP="003F681C">
            <w:pPr>
              <w:ind w:firstLine="0"/>
              <w:rPr>
                <w:bCs/>
                <w:lang w:val="ro-MD"/>
              </w:rPr>
            </w:pPr>
            <w:r w:rsidRPr="00C049C4">
              <w:rPr>
                <w:bCs/>
                <w:lang w:val="ro-MD"/>
              </w:rPr>
              <w:t>6. Adecvarea pentru utilizare</w:t>
            </w:r>
          </w:p>
          <w:p w14:paraId="53985418" w14:textId="77777777" w:rsidR="003F681C" w:rsidRPr="00C049C4" w:rsidRDefault="003F681C" w:rsidP="003F681C">
            <w:pPr>
              <w:ind w:firstLine="0"/>
              <w:rPr>
                <w:bCs/>
                <w:lang w:val="ro-MD"/>
              </w:rPr>
            </w:pPr>
            <w:r w:rsidRPr="00C049C4">
              <w:rPr>
                <w:bCs/>
                <w:lang w:val="ro-MD"/>
              </w:rPr>
              <w:t>7. Informațiile care figurează pe ambalaj</w:t>
            </w:r>
          </w:p>
          <w:p w14:paraId="3E198557" w14:textId="15DEEE65" w:rsidR="003F681C" w:rsidRPr="00C049C4" w:rsidRDefault="003F681C" w:rsidP="003F681C">
            <w:pPr>
              <w:ind w:firstLine="0"/>
              <w:rPr>
                <w:bCs/>
                <w:lang w:val="ro-MD"/>
              </w:rPr>
            </w:pPr>
            <w:r w:rsidRPr="00C049C4">
              <w:rPr>
                <w:bCs/>
                <w:lang w:val="ro-MD"/>
              </w:rPr>
              <w:t>8. Informațiile care figurează pe eticheta ecologică.</w:t>
            </w:r>
          </w:p>
        </w:tc>
        <w:tc>
          <w:tcPr>
            <w:tcW w:w="1134" w:type="dxa"/>
          </w:tcPr>
          <w:p w14:paraId="741D2742" w14:textId="07245F58" w:rsidR="003F681C" w:rsidRPr="00AF58CB" w:rsidRDefault="003F681C" w:rsidP="003F681C">
            <w:pPr>
              <w:ind w:right="51" w:firstLine="0"/>
              <w:rPr>
                <w:lang w:val="ro-MD"/>
              </w:rPr>
            </w:pPr>
            <w:r w:rsidRPr="0067336B">
              <w:rPr>
                <w:lang w:val="ro-MD"/>
              </w:rPr>
              <w:t>compatibil</w:t>
            </w:r>
          </w:p>
        </w:tc>
        <w:tc>
          <w:tcPr>
            <w:tcW w:w="1134" w:type="dxa"/>
          </w:tcPr>
          <w:p w14:paraId="1D77F8DA" w14:textId="77777777" w:rsidR="003F681C" w:rsidRPr="00AF58CB" w:rsidRDefault="003F681C" w:rsidP="003F681C">
            <w:pPr>
              <w:ind w:firstLine="0"/>
              <w:rPr>
                <w:b/>
                <w:lang w:val="ro-MD"/>
              </w:rPr>
            </w:pPr>
          </w:p>
        </w:tc>
      </w:tr>
      <w:tr w:rsidR="003F681C" w:rsidRPr="00AF58CB" w14:paraId="63C30A19" w14:textId="77777777" w:rsidTr="008806B5">
        <w:trPr>
          <w:trHeight w:val="723"/>
        </w:trPr>
        <w:tc>
          <w:tcPr>
            <w:tcW w:w="6516" w:type="dxa"/>
          </w:tcPr>
          <w:p w14:paraId="2BEF1920" w14:textId="551E1CE1" w:rsidR="003F681C" w:rsidRPr="001D1AAB" w:rsidRDefault="003F681C" w:rsidP="003F681C">
            <w:pPr>
              <w:shd w:val="clear" w:color="auto" w:fill="FFFFFF"/>
              <w:tabs>
                <w:tab w:val="left" w:pos="2028"/>
              </w:tabs>
              <w:spacing w:after="120"/>
              <w:ind w:firstLine="0"/>
              <w:rPr>
                <w:lang w:val="ro-MD" w:eastAsia="ru-RU"/>
              </w:rPr>
            </w:pPr>
            <w:r w:rsidRPr="001D1AAB">
              <w:rPr>
                <w:lang w:val="ro-MD" w:eastAsia="ru-RU"/>
              </w:rPr>
              <w:t xml:space="preserve">Criteriile ecologice vizează producția de pastă de hârtie, inclusiv toate </w:t>
            </w:r>
            <w:proofErr w:type="spellStart"/>
            <w:r w:rsidRPr="001D1AAB">
              <w:rPr>
                <w:lang w:val="ro-MD" w:eastAsia="ru-RU"/>
              </w:rPr>
              <w:t>subprocesele</w:t>
            </w:r>
            <w:proofErr w:type="spellEnd"/>
            <w:r w:rsidRPr="001D1AAB">
              <w:rPr>
                <w:lang w:val="ro-MD" w:eastAsia="ru-RU"/>
              </w:rPr>
              <w:t xml:space="preserve"> constitutive de la momentul în care fibrele virgine sau fibrele reciclate intră în unitatea de producție până la punctul în care pasta de celuloză iese din fabrică. În ceea ce privește procesele de producție a hârtiei, criteriile ecologice vizează toate </w:t>
            </w:r>
            <w:proofErr w:type="spellStart"/>
            <w:r w:rsidRPr="001D1AAB">
              <w:rPr>
                <w:lang w:val="ro-MD" w:eastAsia="ru-RU"/>
              </w:rPr>
              <w:t>subprocesele</w:t>
            </w:r>
            <w:proofErr w:type="spellEnd"/>
            <w:r w:rsidRPr="001D1AAB">
              <w:rPr>
                <w:lang w:val="ro-MD" w:eastAsia="ru-RU"/>
              </w:rPr>
              <w:t xml:space="preserve"> din fabrica de hârtie, de la prepararea pulpei pentru fabricarea hârtiei grafice la înfășurarea pe rola-mamă.</w:t>
            </w:r>
          </w:p>
        </w:tc>
        <w:tc>
          <w:tcPr>
            <w:tcW w:w="6520" w:type="dxa"/>
          </w:tcPr>
          <w:p w14:paraId="0EA3A989" w14:textId="7F43BFDD" w:rsidR="003F681C" w:rsidRPr="00C049C4" w:rsidRDefault="003F681C" w:rsidP="003F681C">
            <w:pPr>
              <w:ind w:firstLine="0"/>
              <w:rPr>
                <w:bCs/>
                <w:lang w:val="ro-MD"/>
              </w:rPr>
            </w:pPr>
            <w:r w:rsidRPr="00C049C4">
              <w:rPr>
                <w:bCs/>
                <w:lang w:val="ro-MD"/>
              </w:rPr>
              <w:t xml:space="preserve">3. Criteriile ecologice vizează producția de pastă de hârtie, inclusiv toate </w:t>
            </w:r>
            <w:proofErr w:type="spellStart"/>
            <w:r w:rsidRPr="00C049C4">
              <w:rPr>
                <w:bCs/>
                <w:lang w:val="ro-MD"/>
              </w:rPr>
              <w:t>subprocesele</w:t>
            </w:r>
            <w:proofErr w:type="spellEnd"/>
            <w:r w:rsidRPr="00C049C4">
              <w:rPr>
                <w:bCs/>
                <w:lang w:val="ro-MD"/>
              </w:rPr>
              <w:t xml:space="preserve"> constitutive de la momentul în care fibrele virgine sau fibrele reciclate intră în unitatea de producție până la punctul în care pasta de celuloză iese din fabrică. În ceea ce privește procesele de producție a hârtiei, criteriile ecologice vizează toate </w:t>
            </w:r>
            <w:proofErr w:type="spellStart"/>
            <w:r w:rsidRPr="00C049C4">
              <w:rPr>
                <w:bCs/>
                <w:lang w:val="ro-MD"/>
              </w:rPr>
              <w:t>subprocesele</w:t>
            </w:r>
            <w:proofErr w:type="spellEnd"/>
            <w:r w:rsidRPr="00C049C4">
              <w:rPr>
                <w:bCs/>
                <w:lang w:val="ro-MD"/>
              </w:rPr>
              <w:t xml:space="preserve"> din fabrica de hârtie, de la prepararea pulpei pentru fabricarea hârtiei grafice la înfășurarea pe rola-mamă.</w:t>
            </w:r>
          </w:p>
        </w:tc>
        <w:tc>
          <w:tcPr>
            <w:tcW w:w="1134" w:type="dxa"/>
          </w:tcPr>
          <w:p w14:paraId="37AB9621" w14:textId="196A6459" w:rsidR="003F681C" w:rsidRPr="00AF58CB" w:rsidRDefault="003F681C" w:rsidP="003F681C">
            <w:pPr>
              <w:ind w:right="51" w:firstLine="0"/>
              <w:rPr>
                <w:lang w:val="ro-MD"/>
              </w:rPr>
            </w:pPr>
            <w:r w:rsidRPr="0067336B">
              <w:rPr>
                <w:lang w:val="ro-MD"/>
              </w:rPr>
              <w:t>compatibil</w:t>
            </w:r>
          </w:p>
        </w:tc>
        <w:tc>
          <w:tcPr>
            <w:tcW w:w="1134" w:type="dxa"/>
          </w:tcPr>
          <w:p w14:paraId="4CAB5404" w14:textId="77777777" w:rsidR="003F681C" w:rsidRPr="00AF58CB" w:rsidRDefault="003F681C" w:rsidP="003F681C">
            <w:pPr>
              <w:ind w:firstLine="0"/>
              <w:rPr>
                <w:b/>
                <w:lang w:val="ro-MD"/>
              </w:rPr>
            </w:pPr>
          </w:p>
        </w:tc>
      </w:tr>
      <w:tr w:rsidR="003F681C" w:rsidRPr="00AF58CB" w14:paraId="07352F2D" w14:textId="77777777" w:rsidTr="008806B5">
        <w:trPr>
          <w:trHeight w:val="723"/>
        </w:trPr>
        <w:tc>
          <w:tcPr>
            <w:tcW w:w="6516" w:type="dxa"/>
          </w:tcPr>
          <w:p w14:paraId="0CA6124C" w14:textId="7B42E97D" w:rsidR="003F681C" w:rsidRPr="001D1AAB" w:rsidRDefault="003F681C" w:rsidP="003F681C">
            <w:pPr>
              <w:shd w:val="clear" w:color="auto" w:fill="FFFFFF"/>
              <w:spacing w:after="120"/>
              <w:ind w:firstLine="0"/>
              <w:rPr>
                <w:lang w:val="ro-MD" w:eastAsia="ru-RU"/>
              </w:rPr>
            </w:pPr>
            <w:r w:rsidRPr="001D1AAB">
              <w:rPr>
                <w:lang w:val="ro-MD" w:eastAsia="ru-RU"/>
              </w:rPr>
              <w:t>Criteriile ecologice nu se referă la transportul și ambalarea materiilor prime (de exemplu, lemnul), a pastei de hârtie sau a hârtiei. Nu este inclusă nici conversia hârtiei.</w:t>
            </w:r>
          </w:p>
        </w:tc>
        <w:tc>
          <w:tcPr>
            <w:tcW w:w="6520" w:type="dxa"/>
          </w:tcPr>
          <w:p w14:paraId="437196C7" w14:textId="77777777" w:rsidR="003F681C" w:rsidRPr="00C049C4" w:rsidRDefault="003F681C" w:rsidP="003F681C">
            <w:pPr>
              <w:spacing w:line="276" w:lineRule="auto"/>
              <w:ind w:firstLine="0"/>
              <w:rPr>
                <w:bCs/>
                <w:noProof/>
                <w:lang w:val="ro-RO"/>
              </w:rPr>
            </w:pPr>
            <w:r w:rsidRPr="00C049C4">
              <w:rPr>
                <w:bCs/>
                <w:noProof/>
                <w:lang w:val="ro-RO"/>
              </w:rPr>
              <w:t>4. Criteriile ecologice nu se referă la transportul și ambalarea materiilor prime (de exemplu, lemnul), a pastei de hârtie sau a hârtiei. Nu este inclusă nici conversia hârtiei.</w:t>
            </w:r>
          </w:p>
          <w:p w14:paraId="5A18A641" w14:textId="77777777" w:rsidR="003F681C" w:rsidRPr="00C049C4" w:rsidRDefault="003F681C" w:rsidP="003F681C">
            <w:pPr>
              <w:ind w:firstLine="0"/>
              <w:rPr>
                <w:bCs/>
                <w:lang w:val="ro-MD"/>
              </w:rPr>
            </w:pPr>
          </w:p>
        </w:tc>
        <w:tc>
          <w:tcPr>
            <w:tcW w:w="1134" w:type="dxa"/>
          </w:tcPr>
          <w:p w14:paraId="7EAEF1BD" w14:textId="219878B6" w:rsidR="003F681C" w:rsidRPr="00AF58CB" w:rsidRDefault="003F681C" w:rsidP="003F681C">
            <w:pPr>
              <w:ind w:right="51" w:firstLine="0"/>
              <w:rPr>
                <w:lang w:val="ro-MD"/>
              </w:rPr>
            </w:pPr>
            <w:r w:rsidRPr="0067336B">
              <w:rPr>
                <w:lang w:val="ro-MD"/>
              </w:rPr>
              <w:t>compatibil</w:t>
            </w:r>
          </w:p>
        </w:tc>
        <w:tc>
          <w:tcPr>
            <w:tcW w:w="1134" w:type="dxa"/>
          </w:tcPr>
          <w:p w14:paraId="187CCF9B" w14:textId="77777777" w:rsidR="003F681C" w:rsidRPr="00AF58CB" w:rsidRDefault="003F681C" w:rsidP="003F681C">
            <w:pPr>
              <w:ind w:firstLine="0"/>
              <w:rPr>
                <w:b/>
                <w:lang w:val="ro-MD"/>
              </w:rPr>
            </w:pPr>
          </w:p>
        </w:tc>
      </w:tr>
      <w:tr w:rsidR="003F681C" w:rsidRPr="00AF58CB" w14:paraId="668DDCA5" w14:textId="77777777" w:rsidTr="008806B5">
        <w:trPr>
          <w:trHeight w:val="723"/>
        </w:trPr>
        <w:tc>
          <w:tcPr>
            <w:tcW w:w="6516" w:type="dxa"/>
          </w:tcPr>
          <w:p w14:paraId="1F822CF2" w14:textId="0DE7A89B" w:rsidR="003F681C" w:rsidRPr="001D1AAB" w:rsidRDefault="003F681C" w:rsidP="003F681C">
            <w:pPr>
              <w:shd w:val="clear" w:color="auto" w:fill="FFFFFF"/>
              <w:spacing w:after="120"/>
              <w:ind w:firstLine="0"/>
              <w:rPr>
                <w:lang w:val="ro-MD" w:eastAsia="ru-RU"/>
              </w:rPr>
            </w:pPr>
            <w:r w:rsidRPr="001D1AAB">
              <w:rPr>
                <w:lang w:val="ro-MD" w:eastAsia="ru-RU"/>
              </w:rPr>
              <w:lastRenderedPageBreak/>
              <w:t>Evaluare și verificare: Cerințele specifice de evaluare și verificare sunt indicate pentru fiecare criteriu.</w:t>
            </w:r>
          </w:p>
        </w:tc>
        <w:tc>
          <w:tcPr>
            <w:tcW w:w="6520" w:type="dxa"/>
          </w:tcPr>
          <w:p w14:paraId="7DC243E5" w14:textId="77777777" w:rsidR="003F681C" w:rsidRPr="00C049C4" w:rsidRDefault="003F681C" w:rsidP="003F681C">
            <w:pPr>
              <w:spacing w:line="276" w:lineRule="auto"/>
              <w:ind w:firstLine="0"/>
              <w:rPr>
                <w:bCs/>
                <w:noProof/>
                <w:lang w:val="ro-RO"/>
              </w:rPr>
            </w:pPr>
            <w:r w:rsidRPr="00C049C4">
              <w:rPr>
                <w:bCs/>
                <w:i/>
                <w:iCs/>
                <w:noProof/>
                <w:lang w:val="ro-RO"/>
              </w:rPr>
              <w:t>5. Evaluare și verificare:</w:t>
            </w:r>
            <w:r w:rsidRPr="00C049C4">
              <w:rPr>
                <w:bCs/>
                <w:noProof/>
                <w:lang w:val="ro-RO"/>
              </w:rPr>
              <w:t> Cerințele specifice de evaluare și verificare sunt indicate pentru fiecare criteriu.</w:t>
            </w:r>
          </w:p>
          <w:p w14:paraId="600310FC" w14:textId="77777777" w:rsidR="003F681C" w:rsidRPr="00C049C4" w:rsidRDefault="003F681C" w:rsidP="003F681C">
            <w:pPr>
              <w:ind w:firstLine="0"/>
              <w:rPr>
                <w:bCs/>
                <w:lang w:val="ro-MD"/>
              </w:rPr>
            </w:pPr>
          </w:p>
        </w:tc>
        <w:tc>
          <w:tcPr>
            <w:tcW w:w="1134" w:type="dxa"/>
          </w:tcPr>
          <w:p w14:paraId="70AF81EA" w14:textId="715B9171" w:rsidR="003F681C" w:rsidRPr="00AF58CB" w:rsidRDefault="003F681C" w:rsidP="003F681C">
            <w:pPr>
              <w:ind w:right="51" w:firstLine="0"/>
              <w:rPr>
                <w:lang w:val="ro-MD"/>
              </w:rPr>
            </w:pPr>
            <w:r w:rsidRPr="0067336B">
              <w:rPr>
                <w:lang w:val="ro-MD"/>
              </w:rPr>
              <w:t>compatibil</w:t>
            </w:r>
          </w:p>
        </w:tc>
        <w:tc>
          <w:tcPr>
            <w:tcW w:w="1134" w:type="dxa"/>
          </w:tcPr>
          <w:p w14:paraId="1817DD34" w14:textId="77777777" w:rsidR="003F681C" w:rsidRPr="00AF58CB" w:rsidRDefault="003F681C" w:rsidP="003F681C">
            <w:pPr>
              <w:ind w:firstLine="0"/>
              <w:rPr>
                <w:b/>
                <w:lang w:val="ro-MD"/>
              </w:rPr>
            </w:pPr>
          </w:p>
        </w:tc>
      </w:tr>
      <w:tr w:rsidR="003F681C" w:rsidRPr="00AF58CB" w14:paraId="25E27B43" w14:textId="77777777" w:rsidTr="008806B5">
        <w:trPr>
          <w:trHeight w:val="723"/>
        </w:trPr>
        <w:tc>
          <w:tcPr>
            <w:tcW w:w="6516" w:type="dxa"/>
          </w:tcPr>
          <w:p w14:paraId="42C80486" w14:textId="5A160734" w:rsidR="003F681C" w:rsidRPr="001D1AAB" w:rsidRDefault="003F681C" w:rsidP="003F681C">
            <w:pPr>
              <w:shd w:val="clear" w:color="auto" w:fill="FFFFFF"/>
              <w:spacing w:after="120"/>
              <w:ind w:firstLine="0"/>
              <w:rPr>
                <w:lang w:val="ro-MD" w:eastAsia="ru-RU"/>
              </w:rPr>
            </w:pPr>
            <w:r w:rsidRPr="006379BE">
              <w:rPr>
                <w:lang w:val="ro-MD" w:eastAsia="ru-RU"/>
              </w:rPr>
              <w:t>În cazul în care solicitantul trebuie să furnizeze declarații, documentație, analize, rapoarte de testare sau alte dovezi care să ateste respectarea criteriilor, se înțelege că acestea pot proveni de la solicitant și/sau furnizorul (furnizorii) său (săi) și/sau furnizorii acestora etc., după caz.</w:t>
            </w:r>
          </w:p>
        </w:tc>
        <w:tc>
          <w:tcPr>
            <w:tcW w:w="6520" w:type="dxa"/>
          </w:tcPr>
          <w:p w14:paraId="40D38048" w14:textId="77777777" w:rsidR="003F681C" w:rsidRPr="00C049C4" w:rsidRDefault="003F681C" w:rsidP="003F681C">
            <w:pPr>
              <w:spacing w:line="276" w:lineRule="auto"/>
              <w:ind w:firstLine="0"/>
              <w:rPr>
                <w:bCs/>
                <w:noProof/>
                <w:lang w:val="ro-RO"/>
              </w:rPr>
            </w:pPr>
            <w:r w:rsidRPr="00C049C4">
              <w:rPr>
                <w:bCs/>
                <w:noProof/>
                <w:lang w:val="ro-RO"/>
              </w:rPr>
              <w:t>5.1. În cazul în care solicitantul trebuie să furnizeze declarații, documentație, analize, rapoarte de testare sau alte dovezi care să ateste respectarea criteriilor, se înțelege că acestea pot proveni de la solicitant și/sau furnizorul (furnizorii) său (săi) și/sau furnizorii acestora etc., după caz.</w:t>
            </w:r>
          </w:p>
          <w:p w14:paraId="0E627268" w14:textId="77777777" w:rsidR="003F681C" w:rsidRPr="00C049C4" w:rsidRDefault="003F681C" w:rsidP="003F681C">
            <w:pPr>
              <w:spacing w:line="276" w:lineRule="auto"/>
              <w:ind w:firstLine="0"/>
              <w:rPr>
                <w:bCs/>
                <w:i/>
                <w:iCs/>
                <w:noProof/>
                <w:lang w:val="ro-RO"/>
              </w:rPr>
            </w:pPr>
          </w:p>
        </w:tc>
        <w:tc>
          <w:tcPr>
            <w:tcW w:w="1134" w:type="dxa"/>
          </w:tcPr>
          <w:p w14:paraId="71CBBE92" w14:textId="60E78626" w:rsidR="003F681C" w:rsidRPr="00AF58CB" w:rsidRDefault="003F681C" w:rsidP="003F681C">
            <w:pPr>
              <w:ind w:right="51" w:firstLine="0"/>
              <w:rPr>
                <w:lang w:val="ro-MD"/>
              </w:rPr>
            </w:pPr>
            <w:r w:rsidRPr="0067336B">
              <w:rPr>
                <w:lang w:val="ro-MD"/>
              </w:rPr>
              <w:t>compatibil</w:t>
            </w:r>
          </w:p>
        </w:tc>
        <w:tc>
          <w:tcPr>
            <w:tcW w:w="1134" w:type="dxa"/>
          </w:tcPr>
          <w:p w14:paraId="305AC91F" w14:textId="77777777" w:rsidR="003F681C" w:rsidRPr="00AF58CB" w:rsidRDefault="003F681C" w:rsidP="003F681C">
            <w:pPr>
              <w:ind w:firstLine="0"/>
              <w:rPr>
                <w:b/>
                <w:lang w:val="ro-MD"/>
              </w:rPr>
            </w:pPr>
          </w:p>
        </w:tc>
      </w:tr>
      <w:tr w:rsidR="003F681C" w:rsidRPr="00AF58CB" w14:paraId="6BA30AAD" w14:textId="77777777" w:rsidTr="008806B5">
        <w:trPr>
          <w:trHeight w:val="723"/>
        </w:trPr>
        <w:tc>
          <w:tcPr>
            <w:tcW w:w="6516" w:type="dxa"/>
          </w:tcPr>
          <w:p w14:paraId="63047EB5" w14:textId="3E757BC9" w:rsidR="003F681C" w:rsidRPr="001D1AAB" w:rsidRDefault="003F681C" w:rsidP="003F681C">
            <w:pPr>
              <w:shd w:val="clear" w:color="auto" w:fill="FFFFFF"/>
              <w:spacing w:after="120"/>
              <w:ind w:firstLine="0"/>
              <w:rPr>
                <w:lang w:val="ro-MD" w:eastAsia="ru-RU"/>
              </w:rPr>
            </w:pPr>
            <w:r w:rsidRPr="001D1AAB">
              <w:rPr>
                <w:lang w:val="ro-MD" w:eastAsia="ru-RU"/>
              </w:rPr>
              <w:t>Organismele competente recunosc în mod preferențial verificările și certificatele eliberate de organismele acreditate conform standardului armonizat relevant pentru laboratoarele de testare și de etalonare, precum și verificările efectuate de organismele acreditate conform standardului armonizat relevant pentru organisme care certifică produse, procese și servicii.</w:t>
            </w:r>
          </w:p>
        </w:tc>
        <w:tc>
          <w:tcPr>
            <w:tcW w:w="6520" w:type="dxa"/>
          </w:tcPr>
          <w:p w14:paraId="65C9D788" w14:textId="77777777" w:rsidR="003F681C" w:rsidRPr="00C049C4" w:rsidRDefault="003F681C" w:rsidP="003F681C">
            <w:pPr>
              <w:spacing w:line="276" w:lineRule="auto"/>
              <w:ind w:firstLine="0"/>
              <w:rPr>
                <w:bCs/>
                <w:noProof/>
                <w:lang w:val="ro-RO"/>
              </w:rPr>
            </w:pPr>
            <w:r w:rsidRPr="00C049C4">
              <w:rPr>
                <w:bCs/>
                <w:noProof/>
                <w:lang w:val="ro-RO"/>
              </w:rPr>
              <w:t>5.2. Organismele de certificare recunosc în mod preferențial verificările și certificatele eliberate de organismele acreditate conform standardului armonizat relevant pentru laboratoarele de testare și de etalonare, precum și verificările efectuate de organismele acreditate conform standardului armonizat relevant pentru organisme care certifică produse, procese și servicii.</w:t>
            </w:r>
          </w:p>
          <w:p w14:paraId="3E7DC5E3" w14:textId="77777777" w:rsidR="003F681C" w:rsidRPr="00C049C4" w:rsidRDefault="003F681C" w:rsidP="003F681C">
            <w:pPr>
              <w:spacing w:line="276" w:lineRule="auto"/>
              <w:ind w:firstLine="0"/>
              <w:rPr>
                <w:bCs/>
                <w:lang w:val="ro-MD"/>
              </w:rPr>
            </w:pPr>
          </w:p>
        </w:tc>
        <w:tc>
          <w:tcPr>
            <w:tcW w:w="1134" w:type="dxa"/>
          </w:tcPr>
          <w:p w14:paraId="7A1D7106" w14:textId="2D124170" w:rsidR="003F681C" w:rsidRPr="00AF58CB" w:rsidRDefault="003F681C" w:rsidP="003F681C">
            <w:pPr>
              <w:ind w:right="51" w:firstLine="0"/>
              <w:rPr>
                <w:lang w:val="ro-MD"/>
              </w:rPr>
            </w:pPr>
            <w:r w:rsidRPr="0067336B">
              <w:rPr>
                <w:lang w:val="ro-MD"/>
              </w:rPr>
              <w:t>compatibil</w:t>
            </w:r>
          </w:p>
        </w:tc>
        <w:tc>
          <w:tcPr>
            <w:tcW w:w="1134" w:type="dxa"/>
          </w:tcPr>
          <w:p w14:paraId="5685F208" w14:textId="77777777" w:rsidR="003F681C" w:rsidRPr="00AF58CB" w:rsidRDefault="003F681C" w:rsidP="003F681C">
            <w:pPr>
              <w:ind w:firstLine="0"/>
              <w:rPr>
                <w:b/>
                <w:lang w:val="ro-MD"/>
              </w:rPr>
            </w:pPr>
          </w:p>
        </w:tc>
      </w:tr>
      <w:tr w:rsidR="003F681C" w:rsidRPr="00AF58CB" w14:paraId="632184FF" w14:textId="77777777" w:rsidTr="008806B5">
        <w:trPr>
          <w:trHeight w:val="723"/>
        </w:trPr>
        <w:tc>
          <w:tcPr>
            <w:tcW w:w="6516" w:type="dxa"/>
          </w:tcPr>
          <w:p w14:paraId="4C08AE6A" w14:textId="03D486BB" w:rsidR="003F681C" w:rsidRPr="001D1AAB" w:rsidRDefault="003F681C" w:rsidP="003F681C">
            <w:pPr>
              <w:shd w:val="clear" w:color="auto" w:fill="FFFFFF"/>
              <w:spacing w:after="120"/>
              <w:ind w:firstLine="0"/>
              <w:rPr>
                <w:lang w:val="ro-MD" w:eastAsia="ru-RU"/>
              </w:rPr>
            </w:pPr>
            <w:r w:rsidRPr="001D1AAB">
              <w:rPr>
                <w:lang w:val="ro-MD" w:eastAsia="ru-RU"/>
              </w:rPr>
              <w:t>După caz, pot fi folosite alte metode de testare decât cele indicate pentru fiecare criteriu dacă echivalența lor este acceptată de organismul competent care evaluează cererea.</w:t>
            </w:r>
          </w:p>
        </w:tc>
        <w:tc>
          <w:tcPr>
            <w:tcW w:w="6520" w:type="dxa"/>
          </w:tcPr>
          <w:p w14:paraId="57360CF6" w14:textId="77777777" w:rsidR="003F681C" w:rsidRPr="00C049C4" w:rsidRDefault="003F681C" w:rsidP="003F681C">
            <w:pPr>
              <w:spacing w:line="276" w:lineRule="auto"/>
              <w:ind w:firstLine="0"/>
              <w:rPr>
                <w:bCs/>
                <w:noProof/>
                <w:lang w:val="ro-RO"/>
              </w:rPr>
            </w:pPr>
            <w:r w:rsidRPr="00C049C4">
              <w:rPr>
                <w:bCs/>
                <w:noProof/>
                <w:lang w:val="ro-RO"/>
              </w:rPr>
              <w:t>5.3. După caz, pot fi folosite alte metode de testare decât cele indicate pentru fiecare criteriu dacă echivalența lor este acceptată de organismul de certificare care evaluează cererea.</w:t>
            </w:r>
          </w:p>
          <w:p w14:paraId="0417EE88" w14:textId="1C400475" w:rsidR="003F681C" w:rsidRPr="00C049C4" w:rsidRDefault="003F681C" w:rsidP="003F681C">
            <w:pPr>
              <w:tabs>
                <w:tab w:val="left" w:pos="2964"/>
              </w:tabs>
              <w:ind w:firstLine="0"/>
              <w:rPr>
                <w:bCs/>
                <w:lang w:val="ro-MD"/>
              </w:rPr>
            </w:pPr>
            <w:r w:rsidRPr="00C049C4">
              <w:rPr>
                <w:bCs/>
                <w:lang w:val="ro-MD"/>
              </w:rPr>
              <w:tab/>
            </w:r>
          </w:p>
        </w:tc>
        <w:tc>
          <w:tcPr>
            <w:tcW w:w="1134" w:type="dxa"/>
          </w:tcPr>
          <w:p w14:paraId="2526789A" w14:textId="3065332A" w:rsidR="003F681C" w:rsidRPr="00AF58CB" w:rsidRDefault="003F681C" w:rsidP="003F681C">
            <w:pPr>
              <w:ind w:right="51" w:firstLine="0"/>
              <w:rPr>
                <w:lang w:val="ro-MD"/>
              </w:rPr>
            </w:pPr>
            <w:r w:rsidRPr="0067336B">
              <w:rPr>
                <w:lang w:val="ro-MD"/>
              </w:rPr>
              <w:t>compatibil</w:t>
            </w:r>
          </w:p>
        </w:tc>
        <w:tc>
          <w:tcPr>
            <w:tcW w:w="1134" w:type="dxa"/>
          </w:tcPr>
          <w:p w14:paraId="4FED7154" w14:textId="77777777" w:rsidR="003F681C" w:rsidRPr="00AF58CB" w:rsidRDefault="003F681C" w:rsidP="003F681C">
            <w:pPr>
              <w:ind w:firstLine="0"/>
              <w:rPr>
                <w:b/>
                <w:lang w:val="ro-MD"/>
              </w:rPr>
            </w:pPr>
          </w:p>
        </w:tc>
      </w:tr>
      <w:tr w:rsidR="003F681C" w:rsidRPr="00AF58CB" w14:paraId="45B93AB6" w14:textId="77777777" w:rsidTr="008806B5">
        <w:trPr>
          <w:trHeight w:val="723"/>
        </w:trPr>
        <w:tc>
          <w:tcPr>
            <w:tcW w:w="6516" w:type="dxa"/>
          </w:tcPr>
          <w:p w14:paraId="71EC6065" w14:textId="649E845A" w:rsidR="003F681C" w:rsidRPr="001D1AAB" w:rsidRDefault="003F681C" w:rsidP="003F681C">
            <w:pPr>
              <w:shd w:val="clear" w:color="auto" w:fill="FFFFFF"/>
              <w:spacing w:after="120"/>
              <w:ind w:firstLine="0"/>
              <w:rPr>
                <w:lang w:val="ro-MD" w:eastAsia="ru-RU"/>
              </w:rPr>
            </w:pPr>
            <w:proofErr w:type="spellStart"/>
            <w:r w:rsidRPr="001D1AAB">
              <w:t>După</w:t>
            </w:r>
            <w:proofErr w:type="spellEnd"/>
            <w:r w:rsidRPr="001D1AAB">
              <w:t xml:space="preserve"> </w:t>
            </w:r>
            <w:proofErr w:type="spellStart"/>
            <w:r w:rsidRPr="001D1AAB">
              <w:t>caz</w:t>
            </w:r>
            <w:proofErr w:type="spellEnd"/>
            <w:r w:rsidRPr="001D1AAB">
              <w:t xml:space="preserve">, </w:t>
            </w:r>
            <w:proofErr w:type="spellStart"/>
            <w:r w:rsidRPr="001D1AAB">
              <w:t>organismele</w:t>
            </w:r>
            <w:proofErr w:type="spellEnd"/>
            <w:r w:rsidRPr="001D1AAB">
              <w:t xml:space="preserve"> </w:t>
            </w:r>
            <w:proofErr w:type="spellStart"/>
            <w:r w:rsidRPr="001D1AAB">
              <w:t>competente</w:t>
            </w:r>
            <w:proofErr w:type="spellEnd"/>
            <w:r w:rsidRPr="001D1AAB">
              <w:t xml:space="preserve"> pot </w:t>
            </w:r>
            <w:proofErr w:type="spellStart"/>
            <w:r w:rsidRPr="001D1AAB">
              <w:t>solicita</w:t>
            </w:r>
            <w:proofErr w:type="spellEnd"/>
            <w:r w:rsidRPr="001D1AAB">
              <w:t xml:space="preserve"> </w:t>
            </w:r>
            <w:proofErr w:type="spellStart"/>
            <w:r w:rsidRPr="001D1AAB">
              <w:t>documente</w:t>
            </w:r>
            <w:proofErr w:type="spellEnd"/>
            <w:r w:rsidRPr="001D1AAB">
              <w:t xml:space="preserve"> justificative </w:t>
            </w:r>
            <w:proofErr w:type="spellStart"/>
            <w:r w:rsidRPr="001D1AAB">
              <w:t>și</w:t>
            </w:r>
            <w:proofErr w:type="spellEnd"/>
            <w:r w:rsidRPr="001D1AAB">
              <w:t xml:space="preserve"> pot </w:t>
            </w:r>
            <w:proofErr w:type="spellStart"/>
            <w:r w:rsidRPr="001D1AAB">
              <w:t>efectua</w:t>
            </w:r>
            <w:proofErr w:type="spellEnd"/>
            <w:r w:rsidRPr="001D1AAB">
              <w:t xml:space="preserve"> </w:t>
            </w:r>
            <w:proofErr w:type="spellStart"/>
            <w:r w:rsidRPr="001D1AAB">
              <w:t>verificări</w:t>
            </w:r>
            <w:proofErr w:type="spellEnd"/>
            <w:r w:rsidRPr="001D1AAB">
              <w:t xml:space="preserve"> </w:t>
            </w:r>
            <w:proofErr w:type="spellStart"/>
            <w:r w:rsidRPr="001D1AAB">
              <w:t>independente</w:t>
            </w:r>
            <w:proofErr w:type="spellEnd"/>
            <w:r w:rsidRPr="001D1AAB">
              <w:t xml:space="preserve"> </w:t>
            </w:r>
            <w:proofErr w:type="spellStart"/>
            <w:r w:rsidRPr="001D1AAB">
              <w:t>sau</w:t>
            </w:r>
            <w:proofErr w:type="spellEnd"/>
            <w:r w:rsidRPr="001D1AAB">
              <w:t xml:space="preserve"> </w:t>
            </w:r>
            <w:proofErr w:type="spellStart"/>
            <w:r w:rsidRPr="001D1AAB">
              <w:t>inspecții</w:t>
            </w:r>
            <w:proofErr w:type="spellEnd"/>
            <w:r w:rsidRPr="001D1AAB">
              <w:t xml:space="preserve"> la </w:t>
            </w:r>
            <w:proofErr w:type="spellStart"/>
            <w:r w:rsidRPr="001D1AAB">
              <w:t>fața</w:t>
            </w:r>
            <w:proofErr w:type="spellEnd"/>
            <w:r w:rsidRPr="001D1AAB">
              <w:t xml:space="preserve"> </w:t>
            </w:r>
            <w:proofErr w:type="spellStart"/>
            <w:r w:rsidRPr="001D1AAB">
              <w:t>locului</w:t>
            </w:r>
            <w:proofErr w:type="spellEnd"/>
            <w:r w:rsidRPr="001D1AAB">
              <w:t xml:space="preserve"> </w:t>
            </w:r>
            <w:proofErr w:type="spellStart"/>
            <w:r w:rsidRPr="001D1AAB">
              <w:t>pentru</w:t>
            </w:r>
            <w:proofErr w:type="spellEnd"/>
            <w:r w:rsidRPr="001D1AAB">
              <w:t xml:space="preserve"> a </w:t>
            </w:r>
            <w:proofErr w:type="spellStart"/>
            <w:r w:rsidRPr="001D1AAB">
              <w:t>verifica</w:t>
            </w:r>
            <w:proofErr w:type="spellEnd"/>
            <w:r w:rsidRPr="001D1AAB">
              <w:t xml:space="preserve"> </w:t>
            </w:r>
            <w:proofErr w:type="spellStart"/>
            <w:r w:rsidRPr="001D1AAB">
              <w:t>respectarea</w:t>
            </w:r>
            <w:proofErr w:type="spellEnd"/>
            <w:r w:rsidRPr="001D1AAB">
              <w:t xml:space="preserve"> </w:t>
            </w:r>
            <w:proofErr w:type="spellStart"/>
            <w:r w:rsidRPr="001D1AAB">
              <w:t>acestor</w:t>
            </w:r>
            <w:proofErr w:type="spellEnd"/>
            <w:r w:rsidRPr="001D1AAB">
              <w:t xml:space="preserve"> </w:t>
            </w:r>
            <w:proofErr w:type="spellStart"/>
            <w:r w:rsidRPr="001D1AAB">
              <w:t>criterii</w:t>
            </w:r>
            <w:proofErr w:type="spellEnd"/>
            <w:r w:rsidRPr="001D1AAB">
              <w:t>.</w:t>
            </w:r>
          </w:p>
        </w:tc>
        <w:tc>
          <w:tcPr>
            <w:tcW w:w="6520" w:type="dxa"/>
          </w:tcPr>
          <w:p w14:paraId="49A21420" w14:textId="4B5A2182" w:rsidR="003F681C" w:rsidRPr="00C049C4" w:rsidRDefault="003F681C" w:rsidP="003F681C">
            <w:pPr>
              <w:spacing w:line="276" w:lineRule="auto"/>
              <w:ind w:firstLine="0"/>
              <w:rPr>
                <w:bCs/>
                <w:noProof/>
                <w:lang w:val="ro-RO"/>
              </w:rPr>
            </w:pPr>
            <w:r>
              <w:rPr>
                <w:bCs/>
                <w:noProof/>
                <w:lang w:val="ro-RO"/>
              </w:rPr>
              <w:t xml:space="preserve">6. </w:t>
            </w:r>
            <w:r w:rsidRPr="00C049C4">
              <w:rPr>
                <w:bCs/>
                <w:noProof/>
                <w:lang w:val="ro-RO"/>
              </w:rPr>
              <w:t>După caz, organismele de certificare pot solicita documente justificative și pot efectua verificări independente sau inspecții la fața locului pentru a verifica respectarea acestor criterii.</w:t>
            </w:r>
          </w:p>
          <w:p w14:paraId="143AF69C" w14:textId="77777777" w:rsidR="003F681C" w:rsidRPr="00C049C4" w:rsidRDefault="003F681C" w:rsidP="003F681C">
            <w:pPr>
              <w:spacing w:line="276" w:lineRule="auto"/>
              <w:ind w:firstLine="0"/>
              <w:rPr>
                <w:bCs/>
                <w:lang w:val="ro-RO"/>
              </w:rPr>
            </w:pPr>
          </w:p>
        </w:tc>
        <w:tc>
          <w:tcPr>
            <w:tcW w:w="1134" w:type="dxa"/>
          </w:tcPr>
          <w:p w14:paraId="35137226" w14:textId="3568A50E" w:rsidR="003F681C" w:rsidRPr="00AF58CB" w:rsidRDefault="003F681C" w:rsidP="003F681C">
            <w:pPr>
              <w:ind w:right="51" w:firstLine="0"/>
              <w:rPr>
                <w:lang w:val="ro-MD"/>
              </w:rPr>
            </w:pPr>
            <w:r w:rsidRPr="0067336B">
              <w:rPr>
                <w:lang w:val="ro-MD"/>
              </w:rPr>
              <w:t>compatibil</w:t>
            </w:r>
          </w:p>
        </w:tc>
        <w:tc>
          <w:tcPr>
            <w:tcW w:w="1134" w:type="dxa"/>
          </w:tcPr>
          <w:p w14:paraId="460EED7A" w14:textId="77777777" w:rsidR="003F681C" w:rsidRPr="00AF58CB" w:rsidRDefault="003F681C" w:rsidP="003F681C">
            <w:pPr>
              <w:ind w:firstLine="0"/>
              <w:rPr>
                <w:b/>
                <w:lang w:val="ro-MD"/>
              </w:rPr>
            </w:pPr>
          </w:p>
        </w:tc>
      </w:tr>
      <w:tr w:rsidR="003F681C" w:rsidRPr="00AF58CB" w14:paraId="70265A07" w14:textId="77777777" w:rsidTr="008806B5">
        <w:trPr>
          <w:trHeight w:val="723"/>
        </w:trPr>
        <w:tc>
          <w:tcPr>
            <w:tcW w:w="6516" w:type="dxa"/>
          </w:tcPr>
          <w:p w14:paraId="7C6A72D7" w14:textId="73DFF887" w:rsidR="003F681C" w:rsidRPr="001D1AAB" w:rsidRDefault="003F681C" w:rsidP="003F681C">
            <w:pPr>
              <w:shd w:val="clear" w:color="auto" w:fill="FFFFFF"/>
              <w:tabs>
                <w:tab w:val="left" w:pos="1932"/>
              </w:tabs>
              <w:spacing w:after="120"/>
              <w:ind w:firstLine="0"/>
              <w:rPr>
                <w:lang w:val="ro-MD" w:eastAsia="ru-RU"/>
              </w:rPr>
            </w:pPr>
            <w:r w:rsidRPr="001D1AAB">
              <w:rPr>
                <w:lang w:val="ro-MD" w:eastAsia="ru-RU"/>
              </w:rPr>
              <w:t>Produsul de hârtie grafică trebuie să îndeplinească toate cerințele respective din țara în care este introdus pe piață. Solicitantul declară conformitatea produsului cu această cerință.</w:t>
            </w:r>
          </w:p>
        </w:tc>
        <w:tc>
          <w:tcPr>
            <w:tcW w:w="6520" w:type="dxa"/>
          </w:tcPr>
          <w:p w14:paraId="4EE2D8F4" w14:textId="5CCF2E63" w:rsidR="003F681C" w:rsidRPr="00C049C4" w:rsidRDefault="003F681C" w:rsidP="003F681C">
            <w:pPr>
              <w:spacing w:line="276" w:lineRule="auto"/>
              <w:ind w:firstLine="0"/>
              <w:rPr>
                <w:bCs/>
                <w:noProof/>
                <w:lang w:val="ro-RO"/>
              </w:rPr>
            </w:pPr>
            <w:r>
              <w:rPr>
                <w:bCs/>
                <w:noProof/>
                <w:lang w:val="ro-RO"/>
              </w:rPr>
              <w:t xml:space="preserve">7. </w:t>
            </w:r>
            <w:r w:rsidRPr="00C049C4">
              <w:rPr>
                <w:bCs/>
                <w:noProof/>
                <w:lang w:val="ro-RO"/>
              </w:rPr>
              <w:t>Produsul de hârtie grafică trebuie să îndeplinească toate cerințele respective din țara în care este introdus pe piață. Solicitantul declară conformitatea produsului cu această cerință.</w:t>
            </w:r>
          </w:p>
          <w:p w14:paraId="6E65B522" w14:textId="77777777" w:rsidR="003F681C" w:rsidRPr="00C049C4" w:rsidRDefault="003F681C" w:rsidP="003F681C">
            <w:pPr>
              <w:spacing w:line="276" w:lineRule="auto"/>
              <w:ind w:firstLine="0"/>
              <w:rPr>
                <w:bCs/>
                <w:lang w:val="ro-RO"/>
              </w:rPr>
            </w:pPr>
          </w:p>
          <w:p w14:paraId="1AC49CC4" w14:textId="77777777" w:rsidR="003F681C" w:rsidRPr="00C049C4" w:rsidRDefault="003F681C" w:rsidP="003F681C">
            <w:pPr>
              <w:ind w:firstLine="0"/>
              <w:rPr>
                <w:bCs/>
                <w:lang w:val="ro-RO"/>
              </w:rPr>
            </w:pPr>
          </w:p>
        </w:tc>
        <w:tc>
          <w:tcPr>
            <w:tcW w:w="1134" w:type="dxa"/>
          </w:tcPr>
          <w:p w14:paraId="03BECC05" w14:textId="0A90D8EA" w:rsidR="003F681C" w:rsidRPr="00AF58CB" w:rsidRDefault="003F681C" w:rsidP="003F681C">
            <w:pPr>
              <w:ind w:right="51" w:firstLine="0"/>
              <w:rPr>
                <w:lang w:val="ro-MD"/>
              </w:rPr>
            </w:pPr>
            <w:r w:rsidRPr="0067336B">
              <w:rPr>
                <w:lang w:val="ro-MD"/>
              </w:rPr>
              <w:t>compatibil</w:t>
            </w:r>
          </w:p>
        </w:tc>
        <w:tc>
          <w:tcPr>
            <w:tcW w:w="1134" w:type="dxa"/>
          </w:tcPr>
          <w:p w14:paraId="49A593DD" w14:textId="77777777" w:rsidR="003F681C" w:rsidRPr="00AF58CB" w:rsidRDefault="003F681C" w:rsidP="003F681C">
            <w:pPr>
              <w:ind w:firstLine="0"/>
              <w:rPr>
                <w:b/>
                <w:lang w:val="ro-MD"/>
              </w:rPr>
            </w:pPr>
          </w:p>
        </w:tc>
      </w:tr>
      <w:tr w:rsidR="003F681C" w:rsidRPr="00AF58CB" w14:paraId="024B083E" w14:textId="77777777" w:rsidTr="008806B5">
        <w:trPr>
          <w:trHeight w:val="723"/>
        </w:trPr>
        <w:tc>
          <w:tcPr>
            <w:tcW w:w="6516" w:type="dxa"/>
          </w:tcPr>
          <w:p w14:paraId="6891BBD1" w14:textId="724E4335" w:rsidR="003F681C" w:rsidRPr="001D1AAB" w:rsidRDefault="003F681C" w:rsidP="003F681C">
            <w:pPr>
              <w:shd w:val="clear" w:color="auto" w:fill="FFFFFF"/>
              <w:spacing w:after="120"/>
              <w:ind w:firstLine="0"/>
              <w:rPr>
                <w:lang w:val="ro-MD" w:eastAsia="ru-RU"/>
              </w:rPr>
            </w:pPr>
            <w:r w:rsidRPr="001D1AAB">
              <w:rPr>
                <w:lang w:val="ro-MD" w:eastAsia="ru-RU"/>
              </w:rPr>
              <w:t>Se aplică următoarele definiții:</w:t>
            </w:r>
          </w:p>
          <w:p w14:paraId="291BA676" w14:textId="00295234" w:rsidR="003F681C" w:rsidRPr="001D1AAB" w:rsidRDefault="003F681C" w:rsidP="003F681C">
            <w:pPr>
              <w:shd w:val="clear" w:color="auto" w:fill="FFFFFF"/>
              <w:spacing w:after="120"/>
              <w:ind w:firstLine="0"/>
              <w:rPr>
                <w:lang w:val="ro-MD" w:eastAsia="ru-RU"/>
              </w:rPr>
            </w:pPr>
            <w:r w:rsidRPr="001D1AAB">
              <w:rPr>
                <w:lang w:val="ro-MD" w:eastAsia="ru-RU"/>
              </w:rPr>
              <w:t>1. „tonă uscată la aer” înseamnă tonă uscată la aer (TUA) de pastă de hârtie calculată la 90 % deshidratare;</w:t>
            </w:r>
          </w:p>
          <w:p w14:paraId="6F44FD5E" w14:textId="4C434F42" w:rsidR="003F681C" w:rsidRPr="001D1AAB" w:rsidRDefault="003F681C" w:rsidP="003F681C">
            <w:pPr>
              <w:shd w:val="clear" w:color="auto" w:fill="FFFFFF"/>
              <w:spacing w:after="120"/>
              <w:ind w:firstLine="0"/>
              <w:rPr>
                <w:lang w:val="ro-MD" w:eastAsia="ru-RU"/>
              </w:rPr>
            </w:pPr>
            <w:r w:rsidRPr="001D1AAB">
              <w:rPr>
                <w:lang w:val="ro-MD" w:eastAsia="ru-RU"/>
              </w:rPr>
              <w:t xml:space="preserve">2. „pastă chimică” înseamnă un material fibros obținut prin îndepărtarea din materia primă a unei părți considerabile a compușilor </w:t>
            </w:r>
            <w:proofErr w:type="spellStart"/>
            <w:r w:rsidRPr="001D1AAB">
              <w:rPr>
                <w:lang w:val="ro-MD" w:eastAsia="ru-RU"/>
              </w:rPr>
              <w:t>necelulozici</w:t>
            </w:r>
            <w:proofErr w:type="spellEnd"/>
            <w:r w:rsidRPr="001D1AAB">
              <w:rPr>
                <w:lang w:val="ro-MD" w:eastAsia="ru-RU"/>
              </w:rPr>
              <w:t xml:space="preserve"> care pot fi eliminați prin tratare chimică (fierbere, </w:t>
            </w:r>
            <w:proofErr w:type="spellStart"/>
            <w:r w:rsidRPr="001D1AAB">
              <w:rPr>
                <w:lang w:val="ro-MD" w:eastAsia="ru-RU"/>
              </w:rPr>
              <w:t>delignificare</w:t>
            </w:r>
            <w:proofErr w:type="spellEnd"/>
            <w:r w:rsidRPr="001D1AAB">
              <w:rPr>
                <w:lang w:val="ro-MD" w:eastAsia="ru-RU"/>
              </w:rPr>
              <w:t>, înălbire);</w:t>
            </w:r>
          </w:p>
          <w:p w14:paraId="08FDA7E0" w14:textId="450E2A8B" w:rsidR="003F681C" w:rsidRPr="001D1AAB" w:rsidRDefault="003F681C" w:rsidP="003F681C">
            <w:pPr>
              <w:shd w:val="clear" w:color="auto" w:fill="FFFFFF"/>
              <w:spacing w:after="120"/>
              <w:ind w:firstLine="0"/>
              <w:rPr>
                <w:lang w:val="ro-MD" w:eastAsia="ru-RU"/>
              </w:rPr>
            </w:pPr>
            <w:r w:rsidRPr="001D1AAB">
              <w:rPr>
                <w:lang w:val="ro-MD" w:eastAsia="ru-RU"/>
              </w:rPr>
              <w:t xml:space="preserve">3. „CMP” înseamnă pastă </w:t>
            </w:r>
            <w:proofErr w:type="spellStart"/>
            <w:r w:rsidRPr="001D1AAB">
              <w:rPr>
                <w:lang w:val="ro-MD" w:eastAsia="ru-RU"/>
              </w:rPr>
              <w:t>chimico</w:t>
            </w:r>
            <w:proofErr w:type="spellEnd"/>
            <w:r w:rsidRPr="001D1AAB">
              <w:rPr>
                <w:lang w:val="ro-MD" w:eastAsia="ru-RU"/>
              </w:rPr>
              <w:t>-mecanică;</w:t>
            </w:r>
          </w:p>
          <w:p w14:paraId="20248EAF" w14:textId="4B82F14F" w:rsidR="003F681C" w:rsidRPr="001D1AAB" w:rsidRDefault="003F681C" w:rsidP="003F681C">
            <w:pPr>
              <w:shd w:val="clear" w:color="auto" w:fill="FFFFFF"/>
              <w:spacing w:after="120"/>
              <w:ind w:firstLine="0"/>
              <w:rPr>
                <w:lang w:val="ro-MD" w:eastAsia="ru-RU"/>
              </w:rPr>
            </w:pPr>
            <w:r w:rsidRPr="001D1AAB">
              <w:rPr>
                <w:lang w:val="ro-MD" w:eastAsia="ru-RU"/>
              </w:rPr>
              <w:t xml:space="preserve">4. „CTMP” înseamnă pastă </w:t>
            </w:r>
            <w:proofErr w:type="spellStart"/>
            <w:r w:rsidRPr="001D1AAB">
              <w:rPr>
                <w:lang w:val="ro-MD" w:eastAsia="ru-RU"/>
              </w:rPr>
              <w:t>chimico</w:t>
            </w:r>
            <w:proofErr w:type="spellEnd"/>
            <w:r w:rsidRPr="001D1AAB">
              <w:rPr>
                <w:lang w:val="ro-MD" w:eastAsia="ru-RU"/>
              </w:rPr>
              <w:t>-termomecanică;</w:t>
            </w:r>
          </w:p>
          <w:p w14:paraId="5886A240" w14:textId="7970433B" w:rsidR="003F681C" w:rsidRPr="001D1AAB" w:rsidRDefault="003F681C" w:rsidP="003F681C">
            <w:pPr>
              <w:shd w:val="clear" w:color="auto" w:fill="FFFFFF"/>
              <w:spacing w:after="120"/>
              <w:ind w:firstLine="0"/>
              <w:rPr>
                <w:lang w:val="ro-MD" w:eastAsia="ru-RU"/>
              </w:rPr>
            </w:pPr>
            <w:r w:rsidRPr="001D1AAB">
              <w:rPr>
                <w:lang w:val="ro-MD" w:eastAsia="ru-RU"/>
              </w:rPr>
              <w:lastRenderedPageBreak/>
              <w:t xml:space="preserve">5. „pastă </w:t>
            </w:r>
            <w:proofErr w:type="spellStart"/>
            <w:r w:rsidRPr="001D1AAB">
              <w:rPr>
                <w:lang w:val="ro-MD" w:eastAsia="ru-RU"/>
              </w:rPr>
              <w:t>descernalizată</w:t>
            </w:r>
            <w:proofErr w:type="spellEnd"/>
            <w:r w:rsidRPr="001D1AAB">
              <w:rPr>
                <w:lang w:val="ro-MD" w:eastAsia="ru-RU"/>
              </w:rPr>
              <w:t>” înseamnă pastă fabricată din hârtie pentru reciclare din care au fost îndepărtate cernelurile și alți contaminanți;</w:t>
            </w:r>
          </w:p>
          <w:p w14:paraId="01506593" w14:textId="65413010" w:rsidR="003F681C" w:rsidRPr="001D1AAB" w:rsidRDefault="003F681C" w:rsidP="003F681C">
            <w:pPr>
              <w:shd w:val="clear" w:color="auto" w:fill="FFFFFF"/>
              <w:spacing w:after="120"/>
              <w:ind w:firstLine="0"/>
              <w:rPr>
                <w:lang w:val="ro-MD" w:eastAsia="ru-RU"/>
              </w:rPr>
            </w:pPr>
            <w:r w:rsidRPr="001D1AAB">
              <w:rPr>
                <w:lang w:val="ro-MD" w:eastAsia="ru-RU"/>
              </w:rPr>
              <w:t>6.„coloranți” înseamnă un material organic de culoare intensă sau fluorescent, care conferă culoare unui substrat prin absorbție selectivă. Coloranții sunt solubili și/sau trec printr-un proces de aplicare care, cel puțin temporar, distruge orice structură cristalină a colorantului. Coloranții sunt reținuți în substrat prin absorbție, soluție și retenție mecanică sau prin legături chimice ionice sau covalente;</w:t>
            </w:r>
          </w:p>
          <w:p w14:paraId="23657F1D" w14:textId="10DDCE73" w:rsidR="003F681C" w:rsidRPr="001D1AAB" w:rsidRDefault="003F681C" w:rsidP="003F681C">
            <w:pPr>
              <w:shd w:val="clear" w:color="auto" w:fill="FFFFFF"/>
              <w:spacing w:after="120"/>
              <w:ind w:firstLine="0"/>
              <w:rPr>
                <w:lang w:val="ro-MD" w:eastAsia="ru-RU"/>
              </w:rPr>
            </w:pPr>
            <w:r w:rsidRPr="001D1AAB">
              <w:rPr>
                <w:lang w:val="ro-MD" w:eastAsia="ru-RU"/>
              </w:rPr>
              <w:t>7. „pastă ECF” înseamnă pastă de hârtie înălbită fără clor elementar;</w:t>
            </w:r>
          </w:p>
          <w:p w14:paraId="57A5E04F" w14:textId="2845D630" w:rsidR="003F681C" w:rsidRPr="001D1AAB" w:rsidRDefault="003F681C" w:rsidP="003F681C">
            <w:pPr>
              <w:shd w:val="clear" w:color="auto" w:fill="FFFFFF"/>
              <w:spacing w:after="120"/>
              <w:ind w:firstLine="0"/>
              <w:rPr>
                <w:lang w:val="ro-MD" w:eastAsia="ru-RU"/>
              </w:rPr>
            </w:pPr>
            <w:r w:rsidRPr="001D1AAB">
              <w:rPr>
                <w:lang w:val="ro-MD" w:eastAsia="ru-RU"/>
              </w:rPr>
              <w:t>8. „producție integrată” înseamnă că pasta de hârtie și hârtia sunt fabricate în același loc. Pasta nu este uscată înainte de fabricarea hârtiei. Producția de hârtie/carton este direct legată de producția de pastă de hârtie;</w:t>
            </w:r>
          </w:p>
          <w:p w14:paraId="14B69765" w14:textId="1A36C30F" w:rsidR="003F681C" w:rsidRPr="001D1AAB" w:rsidRDefault="003F681C" w:rsidP="003F681C">
            <w:pPr>
              <w:shd w:val="clear" w:color="auto" w:fill="FFFFFF"/>
              <w:spacing w:after="120"/>
              <w:ind w:firstLine="0"/>
              <w:rPr>
                <w:lang w:val="ro-MD" w:eastAsia="ru-RU"/>
              </w:rPr>
            </w:pPr>
            <w:r w:rsidRPr="001D1AAB">
              <w:rPr>
                <w:lang w:val="ro-MD" w:eastAsia="ru-RU"/>
              </w:rPr>
              <w:t>9. „hârtie sau carton din pastă mecanică de lemn” înseamnă hârtie sau carton care conține pastă mecanică de lemn ca o componentă esențială a compoziției sale fibroase;</w:t>
            </w:r>
          </w:p>
          <w:p w14:paraId="78F0965D" w14:textId="41E5E533" w:rsidR="003F681C" w:rsidRPr="001D1AAB" w:rsidRDefault="003F681C" w:rsidP="003F681C">
            <w:pPr>
              <w:shd w:val="clear" w:color="auto" w:fill="FFFFFF"/>
              <w:spacing w:after="120"/>
              <w:ind w:firstLine="0"/>
              <w:rPr>
                <w:lang w:val="ro-MD" w:eastAsia="ru-RU"/>
              </w:rPr>
            </w:pPr>
            <w:r w:rsidRPr="001D1AAB">
              <w:rPr>
                <w:lang w:val="ro-MD" w:eastAsia="ru-RU"/>
              </w:rPr>
              <w:t>10. „pigmenți și vopsele pe bază de metal” înseamnă vopsele și pigmenți care conțin peste 50 % din greutate compuși metalici relevanți;</w:t>
            </w:r>
          </w:p>
          <w:p w14:paraId="0B9D2B04" w14:textId="2B96ABB2" w:rsidR="003F681C" w:rsidRPr="001D1AAB" w:rsidRDefault="003F681C" w:rsidP="003F681C">
            <w:pPr>
              <w:shd w:val="clear" w:color="auto" w:fill="FFFFFF"/>
              <w:spacing w:after="120"/>
              <w:ind w:firstLine="0"/>
              <w:rPr>
                <w:lang w:val="ro-MD" w:eastAsia="ru-RU"/>
              </w:rPr>
            </w:pPr>
            <w:r w:rsidRPr="001D1AAB">
              <w:rPr>
                <w:lang w:val="ro-MD" w:eastAsia="ru-RU"/>
              </w:rPr>
              <w:t>11. „producție neintegrată” înseamnă producția de pastă achiziționată de pe piață (pentru vânzare) în fabrici în care nu funcționează utilaje pentru producția de hârtie, sau producția de hârtie/carton în care se utilizează numai pastă produsă în alte instalații (pastă achiziționată de pe piață);</w:t>
            </w:r>
          </w:p>
          <w:p w14:paraId="4FE53F9C" w14:textId="4E45A128" w:rsidR="003F681C" w:rsidRPr="001D1AAB" w:rsidRDefault="003F681C" w:rsidP="003F681C">
            <w:pPr>
              <w:shd w:val="clear" w:color="auto" w:fill="FFFFFF"/>
              <w:spacing w:after="120"/>
              <w:ind w:firstLine="0"/>
              <w:rPr>
                <w:lang w:val="ro-MD" w:eastAsia="ru-RU"/>
              </w:rPr>
            </w:pPr>
            <w:r w:rsidRPr="001D1AAB">
              <w:rPr>
                <w:lang w:val="ro-MD" w:eastAsia="ru-RU"/>
              </w:rPr>
              <w:t>12. „brac” înseamnă materiale de hârtie care sunt aruncate în cursul procesului de producție al mașinii de fabricat hârtie, dar care au proprietăți care le permit să fie refolosite la fața locului prin includere în același proces de fabricație care le-a generat. În sensul prezentei decizii, acest termen nu se extinde la procese de conversie, care sunt considerate drept procese distincte la mașina de fabricat hârtie;</w:t>
            </w:r>
          </w:p>
          <w:p w14:paraId="1AE49D11" w14:textId="60445F09" w:rsidR="003F681C" w:rsidRPr="001D1AAB" w:rsidRDefault="003F681C" w:rsidP="003F681C">
            <w:pPr>
              <w:shd w:val="clear" w:color="auto" w:fill="FFFFFF"/>
              <w:spacing w:after="120"/>
              <w:ind w:firstLine="0"/>
              <w:rPr>
                <w:lang w:val="ro-MD" w:eastAsia="ru-RU"/>
              </w:rPr>
            </w:pPr>
            <w:r w:rsidRPr="001D1AAB">
              <w:rPr>
                <w:lang w:val="ro-MD" w:eastAsia="ru-RU"/>
              </w:rPr>
              <w:t xml:space="preserve">13. „pigmenți” înseamnă pulberi solide organice sau anorganice colorate, negre, albe sau fluorescente care, de regulă, sunt insolubile în vehiculul sau substratul în care sunt încorporate și, în esență, neafectate din punct de vedere fizic și chimic de acesta. Acestea modifică aspectul prin absorbție selectivă și/sau prin dispersia luminii. Pigmenții sunt dispersați în mod obișnuit în vehicule sau substraturi pentru aplicare, de exemplu în fabricarea de cerneluri, vopsele, materiale plastice sau alte materiale </w:t>
            </w:r>
            <w:proofErr w:type="spellStart"/>
            <w:r w:rsidRPr="001D1AAB">
              <w:rPr>
                <w:lang w:val="ro-MD" w:eastAsia="ru-RU"/>
              </w:rPr>
              <w:t>polimerice</w:t>
            </w:r>
            <w:proofErr w:type="spellEnd"/>
            <w:r w:rsidRPr="001D1AAB">
              <w:rPr>
                <w:lang w:val="ro-MD" w:eastAsia="ru-RU"/>
              </w:rPr>
              <w:t>. Pigmenții păstrează o structură cristalină sau forma de particule pe parcursul întregului proces de colorare;</w:t>
            </w:r>
          </w:p>
          <w:p w14:paraId="5FFAE099" w14:textId="39FEBE80" w:rsidR="003F681C" w:rsidRPr="001D1AAB" w:rsidRDefault="003F681C" w:rsidP="003F681C">
            <w:pPr>
              <w:shd w:val="clear" w:color="auto" w:fill="FFFFFF"/>
              <w:spacing w:after="120"/>
              <w:ind w:firstLine="0"/>
              <w:rPr>
                <w:lang w:val="ro-MD" w:eastAsia="ru-RU"/>
              </w:rPr>
            </w:pPr>
            <w:r w:rsidRPr="001D1AAB">
              <w:rPr>
                <w:lang w:val="ro-MD" w:eastAsia="ru-RU"/>
              </w:rPr>
              <w:t xml:space="preserve">14. „fibre reciclate” înseamnă fibre recuperate din fluxul de deșeuri în cursul unui proces de producție sau generate de gospodării sau de unități comerciale, industriale și instituționale în rolul lor de utilizatori finali ai produsului. Aceste </w:t>
            </w:r>
            <w:r w:rsidRPr="001D1AAB">
              <w:rPr>
                <w:lang w:val="ro-MD" w:eastAsia="ru-RU"/>
              </w:rPr>
              <w:lastRenderedPageBreak/>
              <w:t>fibre nu mai pot fi folosite pentru scopul căruia i-au fost destinate. Aceasta exclude reutilizarea de materiale generate în cursul unui proces și care pot fi recuperate în cadrul aceluiași proces care le-a generat (brac – fie din producție proprie, fie achiziționat);</w:t>
            </w:r>
          </w:p>
          <w:p w14:paraId="57AA8399" w14:textId="7CDF135B" w:rsidR="003F681C" w:rsidRPr="001D1AAB" w:rsidRDefault="003F681C" w:rsidP="003F681C">
            <w:pPr>
              <w:shd w:val="clear" w:color="auto" w:fill="FFFFFF"/>
              <w:spacing w:after="120"/>
              <w:ind w:firstLine="0"/>
              <w:rPr>
                <w:lang w:val="ro-MD" w:eastAsia="ru-RU"/>
              </w:rPr>
            </w:pPr>
            <w:r w:rsidRPr="001D1AAB">
              <w:rPr>
                <w:lang w:val="ro-MD" w:eastAsia="ru-RU"/>
              </w:rPr>
              <w:t>15. „pastă TCF” înseamnă pastă de hârtie înălbită fără clor și compuși clorurați;</w:t>
            </w:r>
          </w:p>
          <w:p w14:paraId="48822FDD" w14:textId="14F6889E" w:rsidR="003F681C" w:rsidRPr="001D1AAB" w:rsidRDefault="003F681C" w:rsidP="003F681C">
            <w:pPr>
              <w:shd w:val="clear" w:color="auto" w:fill="FFFFFF"/>
              <w:spacing w:after="120"/>
              <w:ind w:firstLine="0"/>
              <w:rPr>
                <w:lang w:val="ro-MD" w:eastAsia="ru-RU"/>
              </w:rPr>
            </w:pPr>
            <w:r w:rsidRPr="001D1AAB">
              <w:rPr>
                <w:lang w:val="ro-MD" w:eastAsia="ru-RU"/>
              </w:rPr>
              <w:t>16. „TMP” înseamnă pastă de hârtie termomecanică.</w:t>
            </w:r>
          </w:p>
        </w:tc>
        <w:tc>
          <w:tcPr>
            <w:tcW w:w="6520" w:type="dxa"/>
          </w:tcPr>
          <w:p w14:paraId="586CD8E3" w14:textId="57941E5C" w:rsidR="003F681C" w:rsidRPr="00C049C4" w:rsidRDefault="003F681C" w:rsidP="003F681C">
            <w:pPr>
              <w:ind w:firstLine="0"/>
              <w:rPr>
                <w:bCs/>
                <w:lang w:val="ro-MD"/>
              </w:rPr>
            </w:pPr>
            <w:r>
              <w:rPr>
                <w:bCs/>
                <w:lang w:val="ro-MD"/>
              </w:rPr>
              <w:lastRenderedPageBreak/>
              <w:t xml:space="preserve">8. </w:t>
            </w:r>
            <w:r w:rsidRPr="00C049C4">
              <w:rPr>
                <w:bCs/>
                <w:lang w:val="ro-MD"/>
              </w:rPr>
              <w:t>Se aplică următoarele definiții:</w:t>
            </w:r>
          </w:p>
          <w:p w14:paraId="62C950AF" w14:textId="77777777" w:rsidR="003F681C" w:rsidRPr="00C049C4" w:rsidRDefault="003F681C" w:rsidP="003F681C">
            <w:pPr>
              <w:ind w:firstLine="0"/>
              <w:rPr>
                <w:bCs/>
                <w:lang w:val="ro-MD"/>
              </w:rPr>
            </w:pPr>
            <w:r w:rsidRPr="00C049C4">
              <w:rPr>
                <w:bCs/>
                <w:lang w:val="ro-MD"/>
              </w:rPr>
              <w:t>1. „tonă uscată la aer” înseamnă tonă uscată la aer (TUA) de pastă de hârtie calculată la 90 % deshidratare;</w:t>
            </w:r>
          </w:p>
          <w:p w14:paraId="602929B5" w14:textId="77777777" w:rsidR="003F681C" w:rsidRPr="00C049C4" w:rsidRDefault="003F681C" w:rsidP="003F681C">
            <w:pPr>
              <w:ind w:firstLine="0"/>
              <w:rPr>
                <w:bCs/>
                <w:lang w:val="ro-MD"/>
              </w:rPr>
            </w:pPr>
            <w:r w:rsidRPr="00C049C4">
              <w:rPr>
                <w:bCs/>
                <w:lang w:val="ro-MD"/>
              </w:rPr>
              <w:t xml:space="preserve">2. „pastă chimică” înseamnă un material fibros obținut prin îndepărtarea din materia primă a unei părți considerabile a compușilor </w:t>
            </w:r>
            <w:proofErr w:type="spellStart"/>
            <w:r w:rsidRPr="00C049C4">
              <w:rPr>
                <w:bCs/>
                <w:lang w:val="ro-MD"/>
              </w:rPr>
              <w:t>necelulozici</w:t>
            </w:r>
            <w:proofErr w:type="spellEnd"/>
            <w:r w:rsidRPr="00C049C4">
              <w:rPr>
                <w:bCs/>
                <w:lang w:val="ro-MD"/>
              </w:rPr>
              <w:t xml:space="preserve"> care pot fi eliminați prin tratare chimică (fierbere, </w:t>
            </w:r>
            <w:proofErr w:type="spellStart"/>
            <w:r w:rsidRPr="00C049C4">
              <w:rPr>
                <w:bCs/>
                <w:lang w:val="ro-MD"/>
              </w:rPr>
              <w:t>delignificare</w:t>
            </w:r>
            <w:proofErr w:type="spellEnd"/>
            <w:r w:rsidRPr="00C049C4">
              <w:rPr>
                <w:bCs/>
                <w:lang w:val="ro-MD"/>
              </w:rPr>
              <w:t>, înălbire);</w:t>
            </w:r>
          </w:p>
          <w:p w14:paraId="2631E051" w14:textId="77777777" w:rsidR="003F681C" w:rsidRPr="00C049C4" w:rsidRDefault="003F681C" w:rsidP="003F681C">
            <w:pPr>
              <w:ind w:firstLine="0"/>
              <w:rPr>
                <w:bCs/>
                <w:lang w:val="ro-MD"/>
              </w:rPr>
            </w:pPr>
            <w:r w:rsidRPr="00C049C4">
              <w:rPr>
                <w:bCs/>
                <w:lang w:val="ro-MD"/>
              </w:rPr>
              <w:t xml:space="preserve">3. „CMP” înseamnă pastă </w:t>
            </w:r>
            <w:proofErr w:type="spellStart"/>
            <w:r w:rsidRPr="00C049C4">
              <w:rPr>
                <w:bCs/>
                <w:lang w:val="ro-MD"/>
              </w:rPr>
              <w:t>chimico</w:t>
            </w:r>
            <w:proofErr w:type="spellEnd"/>
            <w:r w:rsidRPr="00C049C4">
              <w:rPr>
                <w:bCs/>
                <w:lang w:val="ro-MD"/>
              </w:rPr>
              <w:t>-mecanică;</w:t>
            </w:r>
          </w:p>
          <w:p w14:paraId="62775BEA" w14:textId="77777777" w:rsidR="003F681C" w:rsidRPr="00C049C4" w:rsidRDefault="003F681C" w:rsidP="003F681C">
            <w:pPr>
              <w:ind w:firstLine="0"/>
              <w:rPr>
                <w:bCs/>
                <w:lang w:val="ro-MD"/>
              </w:rPr>
            </w:pPr>
            <w:r w:rsidRPr="00C049C4">
              <w:rPr>
                <w:bCs/>
                <w:lang w:val="ro-MD"/>
              </w:rPr>
              <w:t xml:space="preserve">4. „CTMP” înseamnă pastă </w:t>
            </w:r>
            <w:proofErr w:type="spellStart"/>
            <w:r w:rsidRPr="00C049C4">
              <w:rPr>
                <w:bCs/>
                <w:lang w:val="ro-MD"/>
              </w:rPr>
              <w:t>chimico</w:t>
            </w:r>
            <w:proofErr w:type="spellEnd"/>
            <w:r w:rsidRPr="00C049C4">
              <w:rPr>
                <w:bCs/>
                <w:lang w:val="ro-MD"/>
              </w:rPr>
              <w:t>-termomecanică;</w:t>
            </w:r>
          </w:p>
          <w:p w14:paraId="180E0DB5" w14:textId="77777777" w:rsidR="003F681C" w:rsidRPr="00C049C4" w:rsidRDefault="003F681C" w:rsidP="003F681C">
            <w:pPr>
              <w:ind w:firstLine="0"/>
              <w:rPr>
                <w:bCs/>
                <w:lang w:val="ro-MD"/>
              </w:rPr>
            </w:pPr>
            <w:r w:rsidRPr="00C049C4">
              <w:rPr>
                <w:bCs/>
                <w:lang w:val="ro-MD"/>
              </w:rPr>
              <w:t xml:space="preserve">5. „pastă </w:t>
            </w:r>
            <w:proofErr w:type="spellStart"/>
            <w:r w:rsidRPr="00C049C4">
              <w:rPr>
                <w:bCs/>
                <w:lang w:val="ro-MD"/>
              </w:rPr>
              <w:t>descernalizată</w:t>
            </w:r>
            <w:proofErr w:type="spellEnd"/>
            <w:r w:rsidRPr="00C049C4">
              <w:rPr>
                <w:bCs/>
                <w:lang w:val="ro-MD"/>
              </w:rPr>
              <w:t>” înseamnă pastă fabricată din hârtie pentru reciclare din care au fost îndepărtate cernelurile și alți contaminanți;</w:t>
            </w:r>
          </w:p>
          <w:p w14:paraId="6E30893B" w14:textId="77777777" w:rsidR="003F681C" w:rsidRPr="00C049C4" w:rsidRDefault="003F681C" w:rsidP="003F681C">
            <w:pPr>
              <w:ind w:firstLine="0"/>
              <w:rPr>
                <w:bCs/>
                <w:lang w:val="ro-MD"/>
              </w:rPr>
            </w:pPr>
            <w:r w:rsidRPr="00C049C4">
              <w:rPr>
                <w:bCs/>
                <w:lang w:val="ro-MD"/>
              </w:rPr>
              <w:t xml:space="preserve">6. „coloranți” înseamnă un material organic de culoare intensă sau fluorescent, care conferă culoare unui substrat prin absorbție selectivă. Coloranții sunt </w:t>
            </w:r>
            <w:r w:rsidRPr="00C049C4">
              <w:rPr>
                <w:bCs/>
                <w:lang w:val="ro-MD"/>
              </w:rPr>
              <w:lastRenderedPageBreak/>
              <w:t>solubili și/sau trec printr-un proces de aplicare care, cel puțin temporar, distruge orice structură cristalină a colorantului. Coloranții sunt reținuți în substrat prin absorbție, soluție și retenție mecanică sau prin legături chimice ionice sau covalente;</w:t>
            </w:r>
          </w:p>
          <w:p w14:paraId="570D8A47" w14:textId="77777777" w:rsidR="003F681C" w:rsidRPr="00C049C4" w:rsidRDefault="003F681C" w:rsidP="003F681C">
            <w:pPr>
              <w:ind w:firstLine="0"/>
              <w:rPr>
                <w:bCs/>
                <w:lang w:val="ro-MD"/>
              </w:rPr>
            </w:pPr>
            <w:r w:rsidRPr="00C049C4">
              <w:rPr>
                <w:bCs/>
                <w:lang w:val="ro-MD"/>
              </w:rPr>
              <w:t>7. „pastă ECF” înseamnă pastă de hârtie înălbită fără clor elementar;</w:t>
            </w:r>
          </w:p>
          <w:p w14:paraId="3D7EAAB9" w14:textId="77777777" w:rsidR="003F681C" w:rsidRPr="00C049C4" w:rsidRDefault="003F681C" w:rsidP="003F681C">
            <w:pPr>
              <w:ind w:firstLine="0"/>
              <w:rPr>
                <w:bCs/>
                <w:lang w:val="ro-MD"/>
              </w:rPr>
            </w:pPr>
            <w:r w:rsidRPr="00C049C4">
              <w:rPr>
                <w:bCs/>
                <w:lang w:val="ro-MD"/>
              </w:rPr>
              <w:t>8. „producție integrată” înseamnă că pasta de hârtie și hârtia sunt fabricate în același loc. Pasta nu este uscată înainte de fabricarea hârtiei. Producția de hârtie/carton este direct legată de producția de pastă de hârtie;</w:t>
            </w:r>
          </w:p>
          <w:p w14:paraId="3F684862" w14:textId="77777777" w:rsidR="003F681C" w:rsidRPr="00C049C4" w:rsidRDefault="003F681C" w:rsidP="003F681C">
            <w:pPr>
              <w:ind w:firstLine="0"/>
              <w:rPr>
                <w:bCs/>
                <w:lang w:val="ro-MD"/>
              </w:rPr>
            </w:pPr>
            <w:r w:rsidRPr="00C049C4">
              <w:rPr>
                <w:bCs/>
                <w:lang w:val="ro-MD"/>
              </w:rPr>
              <w:t>9. „hârtie sau carton din pastă mecanică de lemn” înseamnă hârtie sau carton care conține pastă mecanică de lemn ca o componentă esențială a compoziției sale fibroase;</w:t>
            </w:r>
          </w:p>
          <w:p w14:paraId="1EADB4E4" w14:textId="77777777" w:rsidR="003F681C" w:rsidRPr="00C049C4" w:rsidRDefault="003F681C" w:rsidP="003F681C">
            <w:pPr>
              <w:ind w:firstLine="0"/>
              <w:rPr>
                <w:bCs/>
                <w:lang w:val="ro-MD"/>
              </w:rPr>
            </w:pPr>
            <w:r w:rsidRPr="00C049C4">
              <w:rPr>
                <w:bCs/>
                <w:lang w:val="ro-MD"/>
              </w:rPr>
              <w:t>10. „pigmenți și vopsele pe bază de metal” înseamnă vopsele și pigmenți care conțin peste 50 % din greutate compuși metalici relevanți;</w:t>
            </w:r>
          </w:p>
          <w:p w14:paraId="090147C7" w14:textId="77777777" w:rsidR="003F681C" w:rsidRPr="00C049C4" w:rsidRDefault="003F681C" w:rsidP="003F681C">
            <w:pPr>
              <w:ind w:firstLine="0"/>
              <w:rPr>
                <w:bCs/>
                <w:lang w:val="ro-MD"/>
              </w:rPr>
            </w:pPr>
            <w:r w:rsidRPr="00C049C4">
              <w:rPr>
                <w:bCs/>
                <w:lang w:val="ro-MD"/>
              </w:rPr>
              <w:t>11. „producție neintegrată” înseamnă producția de pastă achiziționată de pe piață (pentru vânzare) în fabrici în care nu funcționează utilaje pentru producția de hârtie, sau producția de hârtie/carton în care se utilizează numai pastă produsă în alte instalații (pastă achiziționată de pe piață);</w:t>
            </w:r>
          </w:p>
          <w:p w14:paraId="112B5292" w14:textId="77777777" w:rsidR="003F681C" w:rsidRPr="00C049C4" w:rsidRDefault="003F681C" w:rsidP="003F681C">
            <w:pPr>
              <w:ind w:firstLine="0"/>
              <w:rPr>
                <w:bCs/>
                <w:lang w:val="ro-MD"/>
              </w:rPr>
            </w:pPr>
            <w:r w:rsidRPr="00C049C4">
              <w:rPr>
                <w:bCs/>
                <w:lang w:val="ro-MD"/>
              </w:rPr>
              <w:t>12. „brac” înseamnă materiale de hârtie care sunt aruncate în cursul procesului de producție al mașinii de fabricat hârtie, dar care au proprietăți care le permit să fie refolosite la fața locului prin includere în același proces de fabricație care le-a generat. În sensul prezentei decizii, acest termen nu se extinde la procese de conversie, care sunt considerate drept procese distincte la mașina de fabricat hârtie;</w:t>
            </w:r>
          </w:p>
          <w:p w14:paraId="460B6422" w14:textId="77777777" w:rsidR="003F681C" w:rsidRPr="00C049C4" w:rsidRDefault="003F681C" w:rsidP="003F681C">
            <w:pPr>
              <w:ind w:firstLine="0"/>
              <w:rPr>
                <w:bCs/>
                <w:lang w:val="ro-MD"/>
              </w:rPr>
            </w:pPr>
            <w:r w:rsidRPr="00C049C4">
              <w:rPr>
                <w:bCs/>
                <w:lang w:val="ro-MD"/>
              </w:rPr>
              <w:t xml:space="preserve">13. „pigmenți” înseamnă pulberi solide organice sau anorganice colorate, negre, albe sau fluorescente care, de regulă, sunt insolubile în vehiculul sau substratul în care sunt încorporate și, în esență, neafectate din punct de vedere fizic și chimic de acesta. Acestea modifică aspectul prin absorbție selectivă și/sau prin dispersia luminii. Pigmenții sunt dispersați în mod obișnuit în vehicule sau substraturi pentru aplicare, de exemplu în fabricarea de cerneluri, vopsele, materiale plastice sau alte materiale </w:t>
            </w:r>
            <w:proofErr w:type="spellStart"/>
            <w:r w:rsidRPr="00C049C4">
              <w:rPr>
                <w:bCs/>
                <w:lang w:val="ro-MD"/>
              </w:rPr>
              <w:t>polimerice</w:t>
            </w:r>
            <w:proofErr w:type="spellEnd"/>
            <w:r w:rsidRPr="00C049C4">
              <w:rPr>
                <w:bCs/>
                <w:lang w:val="ro-MD"/>
              </w:rPr>
              <w:t>. Pigmenții păstrează o structură cristalină sau forma de particule pe parcursul întregului proces de colorare;</w:t>
            </w:r>
          </w:p>
          <w:p w14:paraId="3E0D55ED" w14:textId="77777777" w:rsidR="003F681C" w:rsidRPr="00C049C4" w:rsidRDefault="003F681C" w:rsidP="003F681C">
            <w:pPr>
              <w:ind w:firstLine="0"/>
              <w:rPr>
                <w:bCs/>
                <w:lang w:val="ro-MD"/>
              </w:rPr>
            </w:pPr>
            <w:r w:rsidRPr="00C049C4">
              <w:rPr>
                <w:bCs/>
                <w:lang w:val="ro-MD"/>
              </w:rPr>
              <w:t>14. „fibre reciclate” înseamnă fibre recuperate din fluxul de deșeuri în cursul unui proces de producție sau generate de gospodării sau de unități comerciale, industriale și instituționale în rolul lor de utilizatori finali ai produsului. Aceste fibre nu mai pot fi folosite pentru scopul căruia i-au fost destinate. Aceasta exclude reutilizarea de materiale generate în cursul unui proces și care pot fi recuperate în cadrul aceluiași proces care le-a generat (brac – fie din producție proprie, fie achiziționat);</w:t>
            </w:r>
          </w:p>
          <w:p w14:paraId="20A63C51" w14:textId="77777777" w:rsidR="003F681C" w:rsidRPr="00C049C4" w:rsidRDefault="003F681C" w:rsidP="003F681C">
            <w:pPr>
              <w:ind w:firstLine="0"/>
              <w:rPr>
                <w:bCs/>
                <w:lang w:val="ro-MD"/>
              </w:rPr>
            </w:pPr>
            <w:r w:rsidRPr="00C049C4">
              <w:rPr>
                <w:bCs/>
                <w:lang w:val="ro-MD"/>
              </w:rPr>
              <w:t>15. „pastă TCF” înseamnă pastă de hârtie înălbită fără clor și compuși clorurați;</w:t>
            </w:r>
          </w:p>
          <w:p w14:paraId="4572FB3D" w14:textId="2464B363" w:rsidR="003F681C" w:rsidRPr="00C049C4" w:rsidRDefault="003F681C" w:rsidP="003F681C">
            <w:pPr>
              <w:ind w:firstLine="0"/>
              <w:rPr>
                <w:bCs/>
                <w:lang w:val="ro-MD"/>
              </w:rPr>
            </w:pPr>
            <w:r w:rsidRPr="00C049C4">
              <w:rPr>
                <w:bCs/>
                <w:lang w:val="ro-MD"/>
              </w:rPr>
              <w:t>16. „TMP” înseamnă pastă de hârtie termomecanică.</w:t>
            </w:r>
          </w:p>
        </w:tc>
        <w:tc>
          <w:tcPr>
            <w:tcW w:w="1134" w:type="dxa"/>
          </w:tcPr>
          <w:p w14:paraId="671D37B6" w14:textId="71DE3FC7" w:rsidR="003F681C" w:rsidRPr="00AF58CB" w:rsidRDefault="003F681C" w:rsidP="003F681C">
            <w:pPr>
              <w:ind w:right="51" w:firstLine="0"/>
              <w:rPr>
                <w:lang w:val="ro-MD"/>
              </w:rPr>
            </w:pPr>
            <w:r w:rsidRPr="0067336B">
              <w:rPr>
                <w:lang w:val="ro-MD"/>
              </w:rPr>
              <w:lastRenderedPageBreak/>
              <w:t>compatibil</w:t>
            </w:r>
          </w:p>
        </w:tc>
        <w:tc>
          <w:tcPr>
            <w:tcW w:w="1134" w:type="dxa"/>
          </w:tcPr>
          <w:p w14:paraId="66EF382D" w14:textId="77777777" w:rsidR="003F681C" w:rsidRPr="00AF58CB" w:rsidRDefault="003F681C" w:rsidP="003F681C">
            <w:pPr>
              <w:ind w:firstLine="0"/>
              <w:rPr>
                <w:b/>
                <w:lang w:val="ro-MD"/>
              </w:rPr>
            </w:pPr>
          </w:p>
        </w:tc>
      </w:tr>
      <w:tr w:rsidR="003F681C" w:rsidRPr="00AF58CB" w14:paraId="3F17D943" w14:textId="77777777" w:rsidTr="008806B5">
        <w:trPr>
          <w:trHeight w:val="723"/>
        </w:trPr>
        <w:tc>
          <w:tcPr>
            <w:tcW w:w="6516" w:type="dxa"/>
          </w:tcPr>
          <w:p w14:paraId="21067840" w14:textId="77777777" w:rsidR="003F681C" w:rsidRPr="001D1AAB" w:rsidRDefault="003F681C" w:rsidP="003F681C">
            <w:pPr>
              <w:shd w:val="clear" w:color="auto" w:fill="FFFFFF"/>
              <w:spacing w:after="120"/>
              <w:ind w:firstLine="0"/>
              <w:rPr>
                <w:lang w:val="ro-MD" w:eastAsia="ru-RU"/>
              </w:rPr>
            </w:pPr>
            <w:r w:rsidRPr="001D1AAB">
              <w:rPr>
                <w:lang w:val="ro-MD" w:eastAsia="ru-RU"/>
              </w:rPr>
              <w:lastRenderedPageBreak/>
              <w:t>CRITERIILE DE ACORDARE A ETICHETEI ECOLOGICE A UE</w:t>
            </w:r>
          </w:p>
          <w:p w14:paraId="01762261" w14:textId="77777777" w:rsidR="003F681C" w:rsidRPr="001D1AAB" w:rsidRDefault="003F681C" w:rsidP="003F681C">
            <w:pPr>
              <w:shd w:val="clear" w:color="auto" w:fill="FFFFFF"/>
              <w:spacing w:after="120"/>
              <w:ind w:firstLine="0"/>
              <w:rPr>
                <w:lang w:val="ro-MD" w:eastAsia="ru-RU"/>
              </w:rPr>
            </w:pPr>
            <w:r w:rsidRPr="001D1AAB">
              <w:rPr>
                <w:lang w:val="ro-MD" w:eastAsia="ru-RU"/>
              </w:rPr>
              <w:t>Criteriul 1 – Emisiile în apă și în aer</w:t>
            </w:r>
          </w:p>
          <w:p w14:paraId="3CED595E" w14:textId="3A0EF94F" w:rsidR="003F681C" w:rsidRPr="001D1AAB" w:rsidRDefault="003F681C" w:rsidP="003F681C">
            <w:pPr>
              <w:shd w:val="clear" w:color="auto" w:fill="FFFFFF"/>
              <w:spacing w:after="120"/>
              <w:ind w:firstLine="0"/>
              <w:rPr>
                <w:lang w:val="ro-MD" w:eastAsia="ru-RU"/>
              </w:rPr>
            </w:pPr>
            <w:r w:rsidRPr="001D1AAB">
              <w:rPr>
                <w:lang w:val="ro-MD" w:eastAsia="ru-RU"/>
              </w:rPr>
              <w:t>Ca o condiție prealabilă, unitatea de producție de pastă de hârtie și de hârtie trebuie să îndeplinească toate cerințele legale respective din țara în care este localizată.</w:t>
            </w:r>
          </w:p>
        </w:tc>
        <w:tc>
          <w:tcPr>
            <w:tcW w:w="6520" w:type="dxa"/>
          </w:tcPr>
          <w:p w14:paraId="4BE21964" w14:textId="77777777" w:rsidR="003F681C" w:rsidRPr="00C049C4" w:rsidRDefault="003F681C" w:rsidP="003F681C">
            <w:pPr>
              <w:ind w:firstLine="0"/>
              <w:rPr>
                <w:bCs/>
                <w:lang w:val="ro-MD"/>
              </w:rPr>
            </w:pPr>
            <w:r w:rsidRPr="00C049C4">
              <w:rPr>
                <w:bCs/>
                <w:lang w:val="ro-MD"/>
              </w:rPr>
              <w:t xml:space="preserve">CRITERIILE DE ACORDARE A ETICHETEI ECOLOGICE </w:t>
            </w:r>
          </w:p>
          <w:p w14:paraId="3BF4E3E6" w14:textId="77777777" w:rsidR="003F681C" w:rsidRPr="00C049C4" w:rsidRDefault="003F681C" w:rsidP="003F681C">
            <w:pPr>
              <w:ind w:firstLine="0"/>
              <w:rPr>
                <w:bCs/>
                <w:lang w:val="ro-MD"/>
              </w:rPr>
            </w:pPr>
          </w:p>
          <w:p w14:paraId="3CD7CED7" w14:textId="77777777" w:rsidR="003F681C" w:rsidRPr="00C049C4" w:rsidRDefault="003F681C" w:rsidP="003F681C">
            <w:pPr>
              <w:ind w:firstLine="0"/>
              <w:rPr>
                <w:bCs/>
                <w:lang w:val="ro-MD"/>
              </w:rPr>
            </w:pPr>
            <w:r w:rsidRPr="00C049C4">
              <w:rPr>
                <w:bCs/>
                <w:lang w:val="ro-MD"/>
              </w:rPr>
              <w:t>Criteriul 1 – Emisiile în apă și în aer</w:t>
            </w:r>
          </w:p>
          <w:p w14:paraId="3E26D13E" w14:textId="77777777" w:rsidR="003F681C" w:rsidRPr="00C049C4" w:rsidRDefault="003F681C" w:rsidP="003F681C">
            <w:pPr>
              <w:ind w:firstLine="0"/>
              <w:rPr>
                <w:bCs/>
                <w:lang w:val="ro-MD"/>
              </w:rPr>
            </w:pPr>
          </w:p>
          <w:p w14:paraId="788A49B4" w14:textId="723607C5" w:rsidR="003F681C" w:rsidRPr="00C049C4" w:rsidRDefault="003F681C" w:rsidP="003F681C">
            <w:pPr>
              <w:ind w:firstLine="0"/>
              <w:rPr>
                <w:bCs/>
                <w:lang w:val="ro-MD"/>
              </w:rPr>
            </w:pPr>
            <w:r w:rsidRPr="00C049C4">
              <w:rPr>
                <w:bCs/>
                <w:lang w:val="ro-MD"/>
              </w:rPr>
              <w:t>1.</w:t>
            </w:r>
            <w:r w:rsidRPr="00C049C4">
              <w:rPr>
                <w:bCs/>
                <w:lang w:val="ro-MD"/>
              </w:rPr>
              <w:tab/>
              <w:t>Ca o condiție prealabilă, unitatea de producție de pastă de hârtie și de hârtie trebuie să îndeplinească toate cerințele legale respective din țara în care este localizată.</w:t>
            </w:r>
          </w:p>
        </w:tc>
        <w:tc>
          <w:tcPr>
            <w:tcW w:w="1134" w:type="dxa"/>
          </w:tcPr>
          <w:p w14:paraId="6C3A876F" w14:textId="7641AD07" w:rsidR="003F681C" w:rsidRPr="00AF58CB" w:rsidRDefault="003F681C" w:rsidP="003F681C">
            <w:pPr>
              <w:ind w:right="51" w:firstLine="0"/>
              <w:rPr>
                <w:lang w:val="ro-MD"/>
              </w:rPr>
            </w:pPr>
            <w:r w:rsidRPr="0067336B">
              <w:rPr>
                <w:lang w:val="ro-MD"/>
              </w:rPr>
              <w:t>compatibil</w:t>
            </w:r>
          </w:p>
        </w:tc>
        <w:tc>
          <w:tcPr>
            <w:tcW w:w="1134" w:type="dxa"/>
          </w:tcPr>
          <w:p w14:paraId="1C6A8FB5" w14:textId="77777777" w:rsidR="003F681C" w:rsidRPr="00AF58CB" w:rsidRDefault="003F681C" w:rsidP="003F681C">
            <w:pPr>
              <w:ind w:firstLine="0"/>
              <w:rPr>
                <w:b/>
                <w:lang w:val="ro-MD"/>
              </w:rPr>
            </w:pPr>
          </w:p>
        </w:tc>
      </w:tr>
      <w:tr w:rsidR="003F681C" w:rsidRPr="00AF58CB" w14:paraId="32D7DE36" w14:textId="77777777" w:rsidTr="008806B5">
        <w:trPr>
          <w:trHeight w:val="723"/>
        </w:trPr>
        <w:tc>
          <w:tcPr>
            <w:tcW w:w="6516" w:type="dxa"/>
          </w:tcPr>
          <w:p w14:paraId="48028AE0" w14:textId="4868DDCF" w:rsidR="003F681C" w:rsidRPr="001D1AAB" w:rsidRDefault="003F681C" w:rsidP="003F681C">
            <w:pPr>
              <w:shd w:val="clear" w:color="auto" w:fill="FFFFFF"/>
              <w:spacing w:after="120"/>
              <w:ind w:firstLine="0"/>
              <w:rPr>
                <w:lang w:val="ro-MD" w:eastAsia="ru-RU"/>
              </w:rPr>
            </w:pPr>
            <w:r w:rsidRPr="001D1AAB">
              <w:rPr>
                <w:lang w:val="ro-MD" w:eastAsia="ru-RU"/>
              </w:rPr>
              <w:t>Evaluare și verificare: Solicitantul prezintă o declarație de conformitate, susținută de documentația relevantă și de declarații de la furnizorul (furnizorii) de pastă de hârtie.</w:t>
            </w:r>
          </w:p>
        </w:tc>
        <w:tc>
          <w:tcPr>
            <w:tcW w:w="6520" w:type="dxa"/>
          </w:tcPr>
          <w:p w14:paraId="24969648" w14:textId="423EF809" w:rsidR="003F681C" w:rsidRPr="00C049C4" w:rsidRDefault="003F681C" w:rsidP="003F681C">
            <w:pPr>
              <w:ind w:firstLine="0"/>
              <w:rPr>
                <w:bCs/>
                <w:lang w:val="ro-MD"/>
              </w:rPr>
            </w:pPr>
            <w:r w:rsidRPr="00C049C4">
              <w:rPr>
                <w:bCs/>
                <w:lang w:val="ro-MD"/>
              </w:rPr>
              <w:t>2.</w:t>
            </w:r>
            <w:r w:rsidRPr="00C049C4">
              <w:rPr>
                <w:bCs/>
                <w:lang w:val="ro-MD"/>
              </w:rPr>
              <w:tab/>
              <w:t>Evaluare și verificare: Solicitantul prezintă o declarație de conformitate, susținută de documentația relevantă și de declarații de la furnizorul (furnizorii) de pastă de hârtie.</w:t>
            </w:r>
          </w:p>
        </w:tc>
        <w:tc>
          <w:tcPr>
            <w:tcW w:w="1134" w:type="dxa"/>
          </w:tcPr>
          <w:p w14:paraId="40101901" w14:textId="5097C992" w:rsidR="003F681C" w:rsidRPr="00AF58CB" w:rsidRDefault="003F681C" w:rsidP="003F681C">
            <w:pPr>
              <w:ind w:right="51" w:firstLine="0"/>
              <w:rPr>
                <w:lang w:val="ro-MD"/>
              </w:rPr>
            </w:pPr>
            <w:r w:rsidRPr="0067336B">
              <w:rPr>
                <w:lang w:val="ro-MD"/>
              </w:rPr>
              <w:t>compatibil</w:t>
            </w:r>
          </w:p>
        </w:tc>
        <w:tc>
          <w:tcPr>
            <w:tcW w:w="1134" w:type="dxa"/>
          </w:tcPr>
          <w:p w14:paraId="449C14D4" w14:textId="77777777" w:rsidR="003F681C" w:rsidRPr="00AF58CB" w:rsidRDefault="003F681C" w:rsidP="003F681C">
            <w:pPr>
              <w:ind w:firstLine="0"/>
              <w:rPr>
                <w:b/>
                <w:lang w:val="ro-MD"/>
              </w:rPr>
            </w:pPr>
          </w:p>
        </w:tc>
      </w:tr>
      <w:tr w:rsidR="003F681C" w:rsidRPr="00AF58CB" w14:paraId="6B5C1DE8" w14:textId="77777777" w:rsidTr="008806B5">
        <w:trPr>
          <w:trHeight w:val="723"/>
        </w:trPr>
        <w:tc>
          <w:tcPr>
            <w:tcW w:w="6516" w:type="dxa"/>
          </w:tcPr>
          <w:p w14:paraId="7A9FD619" w14:textId="77777777" w:rsidR="003F681C" w:rsidRPr="001D1AAB" w:rsidRDefault="003F681C" w:rsidP="003F681C">
            <w:pPr>
              <w:shd w:val="clear" w:color="auto" w:fill="FFFFFF"/>
              <w:spacing w:after="120"/>
              <w:ind w:firstLine="0"/>
              <w:rPr>
                <w:lang w:val="ro-MD" w:eastAsia="ru-RU"/>
              </w:rPr>
            </w:pPr>
            <w:r w:rsidRPr="001D1AAB">
              <w:rPr>
                <w:lang w:val="ro-MD" w:eastAsia="ru-RU"/>
              </w:rPr>
              <w:t xml:space="preserve">Criteriul 1(a) Consumul chimic de oxigen (CCO), sulf (S), </w:t>
            </w:r>
            <w:proofErr w:type="spellStart"/>
            <w:r w:rsidRPr="001D1AAB">
              <w:rPr>
                <w:lang w:val="ro-MD" w:eastAsia="ru-RU"/>
              </w:rPr>
              <w:t>NOx</w:t>
            </w:r>
            <w:proofErr w:type="spellEnd"/>
            <w:r w:rsidRPr="001D1AAB">
              <w:rPr>
                <w:lang w:val="ro-MD" w:eastAsia="ru-RU"/>
              </w:rPr>
              <w:t>, fosfor (P)</w:t>
            </w:r>
          </w:p>
          <w:p w14:paraId="3A8F757D" w14:textId="5D048249" w:rsidR="003F681C" w:rsidRPr="001D1AAB" w:rsidRDefault="003F681C" w:rsidP="003F681C">
            <w:pPr>
              <w:shd w:val="clear" w:color="auto" w:fill="FFFFFF"/>
              <w:spacing w:after="120"/>
              <w:ind w:firstLine="0"/>
              <w:rPr>
                <w:lang w:val="ro-MD" w:eastAsia="ru-RU"/>
              </w:rPr>
            </w:pPr>
            <w:r w:rsidRPr="001D1AAB">
              <w:rPr>
                <w:lang w:val="ro-MD" w:eastAsia="ru-RU"/>
              </w:rPr>
              <w:t>Cerința se bazează pe informațiile privind emisiile în raport cu o valoare de referință specificată. Raportul dintre emisiile reale și valoarea de referință se traduce într-un punctaj al emisiilor.</w:t>
            </w:r>
          </w:p>
        </w:tc>
        <w:tc>
          <w:tcPr>
            <w:tcW w:w="6520" w:type="dxa"/>
          </w:tcPr>
          <w:p w14:paraId="591FDB46" w14:textId="77777777" w:rsidR="003F681C" w:rsidRPr="00C049C4" w:rsidRDefault="003F681C" w:rsidP="003F681C">
            <w:pPr>
              <w:spacing w:line="276" w:lineRule="auto"/>
              <w:ind w:firstLine="0"/>
              <w:rPr>
                <w:bCs/>
                <w:noProof/>
                <w:lang w:val="ro-RO"/>
              </w:rPr>
            </w:pPr>
            <w:r w:rsidRPr="00C049C4">
              <w:rPr>
                <w:bCs/>
                <w:noProof/>
                <w:lang w:val="ro-RO"/>
              </w:rPr>
              <w:t>Criteriul 1(a) Consumul chimic de oxigen (CCO), sulf (S), NOx, fosfor (P)</w:t>
            </w:r>
          </w:p>
          <w:p w14:paraId="362C0178" w14:textId="77777777" w:rsidR="003F681C" w:rsidRPr="00C049C4" w:rsidRDefault="003F681C" w:rsidP="003F681C">
            <w:pPr>
              <w:spacing w:line="276" w:lineRule="auto"/>
              <w:ind w:firstLine="0"/>
              <w:rPr>
                <w:bCs/>
                <w:noProof/>
                <w:lang w:val="ro-RO"/>
              </w:rPr>
            </w:pPr>
          </w:p>
          <w:p w14:paraId="514127CB" w14:textId="77777777" w:rsidR="003F681C" w:rsidRPr="00C049C4" w:rsidRDefault="003F681C" w:rsidP="003F681C">
            <w:pPr>
              <w:numPr>
                <w:ilvl w:val="0"/>
                <w:numId w:val="2"/>
              </w:numPr>
              <w:spacing w:line="276" w:lineRule="auto"/>
              <w:ind w:left="0" w:firstLine="0"/>
              <w:rPr>
                <w:bCs/>
                <w:noProof/>
                <w:lang w:val="ro-RO"/>
              </w:rPr>
            </w:pPr>
            <w:r w:rsidRPr="00C049C4">
              <w:rPr>
                <w:bCs/>
                <w:noProof/>
                <w:lang w:val="ro-RO"/>
              </w:rPr>
              <w:t>Cerința se bazează pe informațiile privind emisiile în raport cu o valoare de referință specificată. Raportul dintre emisiile reale și valoarea de referință se traduce într-un punctaj al emisiilor.</w:t>
            </w:r>
          </w:p>
          <w:p w14:paraId="2C9B1D4B" w14:textId="77777777" w:rsidR="003F681C" w:rsidRPr="00C049C4" w:rsidRDefault="003F681C" w:rsidP="003F681C">
            <w:pPr>
              <w:ind w:firstLine="0"/>
              <w:rPr>
                <w:bCs/>
                <w:lang w:val="ro-MD"/>
              </w:rPr>
            </w:pPr>
          </w:p>
        </w:tc>
        <w:tc>
          <w:tcPr>
            <w:tcW w:w="1134" w:type="dxa"/>
          </w:tcPr>
          <w:p w14:paraId="55BF9AC4" w14:textId="6A1CD2C2" w:rsidR="003F681C" w:rsidRPr="00AF58CB" w:rsidRDefault="003F681C" w:rsidP="003F681C">
            <w:pPr>
              <w:ind w:right="51" w:firstLine="0"/>
              <w:rPr>
                <w:lang w:val="ro-MD"/>
              </w:rPr>
            </w:pPr>
            <w:r w:rsidRPr="0067336B">
              <w:rPr>
                <w:lang w:val="ro-MD"/>
              </w:rPr>
              <w:t>compatibil</w:t>
            </w:r>
          </w:p>
        </w:tc>
        <w:tc>
          <w:tcPr>
            <w:tcW w:w="1134" w:type="dxa"/>
          </w:tcPr>
          <w:p w14:paraId="32A126D9" w14:textId="77777777" w:rsidR="003F681C" w:rsidRPr="00AF58CB" w:rsidRDefault="003F681C" w:rsidP="003F681C">
            <w:pPr>
              <w:ind w:firstLine="0"/>
              <w:rPr>
                <w:b/>
                <w:lang w:val="ro-MD"/>
              </w:rPr>
            </w:pPr>
          </w:p>
        </w:tc>
      </w:tr>
      <w:tr w:rsidR="003F681C" w:rsidRPr="00AF58CB" w14:paraId="7EC24FA3" w14:textId="77777777" w:rsidTr="001D1AAB">
        <w:trPr>
          <w:trHeight w:val="374"/>
        </w:trPr>
        <w:tc>
          <w:tcPr>
            <w:tcW w:w="6516" w:type="dxa"/>
          </w:tcPr>
          <w:p w14:paraId="0A37B3EC" w14:textId="6A299A7C" w:rsidR="003F681C" w:rsidRPr="001D1AAB" w:rsidRDefault="003F681C" w:rsidP="003F681C">
            <w:pPr>
              <w:shd w:val="clear" w:color="auto" w:fill="FFFFFF"/>
              <w:spacing w:after="120"/>
              <w:ind w:firstLine="0"/>
              <w:rPr>
                <w:lang w:val="ro-MD" w:eastAsia="ru-RU"/>
              </w:rPr>
            </w:pPr>
            <w:r w:rsidRPr="001D1AAB">
              <w:rPr>
                <w:lang w:val="ro-MD" w:eastAsia="ru-RU"/>
              </w:rPr>
              <w:t>Punctajul pentru fiecare parametru de emisie nu trebuie să depășească 1,3.</w:t>
            </w:r>
          </w:p>
        </w:tc>
        <w:tc>
          <w:tcPr>
            <w:tcW w:w="6520" w:type="dxa"/>
          </w:tcPr>
          <w:p w14:paraId="0228FF1A" w14:textId="01367A39" w:rsidR="003F681C" w:rsidRPr="00C049C4" w:rsidRDefault="003F681C" w:rsidP="003F681C">
            <w:pPr>
              <w:spacing w:line="276" w:lineRule="auto"/>
              <w:ind w:firstLine="0"/>
              <w:rPr>
                <w:bCs/>
                <w:noProof/>
                <w:lang w:val="ro-RO"/>
              </w:rPr>
            </w:pPr>
            <w:r w:rsidRPr="00C049C4">
              <w:rPr>
                <w:bCs/>
                <w:lang w:val="ro-MD"/>
              </w:rPr>
              <w:t>2.</w:t>
            </w:r>
            <w:r w:rsidRPr="00C049C4">
              <w:rPr>
                <w:bCs/>
                <w:lang w:val="ro-MD"/>
              </w:rPr>
              <w:tab/>
            </w:r>
            <w:r w:rsidRPr="00C049C4">
              <w:rPr>
                <w:bCs/>
                <w:noProof/>
                <w:lang w:val="ro-RO"/>
              </w:rPr>
              <w:t xml:space="preserve"> Punctajul pentru fiecare parametru de emisie nu trebuie să depășească 1,3.</w:t>
            </w:r>
          </w:p>
          <w:p w14:paraId="15FE2819" w14:textId="79CF2A03" w:rsidR="003F681C" w:rsidRPr="00C049C4" w:rsidRDefault="003F681C" w:rsidP="003F681C">
            <w:pPr>
              <w:tabs>
                <w:tab w:val="left" w:pos="2652"/>
              </w:tabs>
              <w:ind w:firstLine="0"/>
              <w:rPr>
                <w:bCs/>
                <w:lang w:val="ro-MD"/>
              </w:rPr>
            </w:pPr>
          </w:p>
        </w:tc>
        <w:tc>
          <w:tcPr>
            <w:tcW w:w="1134" w:type="dxa"/>
          </w:tcPr>
          <w:p w14:paraId="525505DF" w14:textId="6ECE4BD1" w:rsidR="003F681C" w:rsidRPr="00AF58CB" w:rsidRDefault="003F681C" w:rsidP="003F681C">
            <w:pPr>
              <w:ind w:right="51" w:firstLine="0"/>
              <w:rPr>
                <w:lang w:val="ro-MD"/>
              </w:rPr>
            </w:pPr>
            <w:r w:rsidRPr="0067336B">
              <w:rPr>
                <w:lang w:val="ro-MD"/>
              </w:rPr>
              <w:t>compatibil</w:t>
            </w:r>
          </w:p>
        </w:tc>
        <w:tc>
          <w:tcPr>
            <w:tcW w:w="1134" w:type="dxa"/>
          </w:tcPr>
          <w:p w14:paraId="22CF1E18" w14:textId="77777777" w:rsidR="003F681C" w:rsidRPr="00AF58CB" w:rsidRDefault="003F681C" w:rsidP="003F681C">
            <w:pPr>
              <w:ind w:firstLine="0"/>
              <w:rPr>
                <w:b/>
                <w:lang w:val="ro-MD"/>
              </w:rPr>
            </w:pPr>
          </w:p>
        </w:tc>
      </w:tr>
      <w:tr w:rsidR="003F681C" w:rsidRPr="00AF58CB" w14:paraId="1E053DA5" w14:textId="77777777" w:rsidTr="008806B5">
        <w:trPr>
          <w:trHeight w:val="723"/>
        </w:trPr>
        <w:tc>
          <w:tcPr>
            <w:tcW w:w="6516" w:type="dxa"/>
          </w:tcPr>
          <w:p w14:paraId="4B533B49" w14:textId="24A76BA3" w:rsidR="003F681C" w:rsidRPr="001D1AAB" w:rsidRDefault="003F681C" w:rsidP="003F681C">
            <w:pPr>
              <w:shd w:val="clear" w:color="auto" w:fill="FFFFFF"/>
              <w:spacing w:after="120"/>
              <w:ind w:firstLine="0"/>
              <w:rPr>
                <w:lang w:val="ro-MD" w:eastAsia="ru-RU"/>
              </w:rPr>
            </w:pPr>
            <w:r w:rsidRPr="001D1AAB">
              <w:rPr>
                <w:lang w:val="ro-MD" w:eastAsia="ru-RU"/>
              </w:rPr>
              <w:t>În toate cazurile, numărul total de puncte (</w:t>
            </w:r>
            <w:proofErr w:type="spellStart"/>
            <w:r w:rsidRPr="001D1AAB">
              <w:rPr>
                <w:lang w:val="ro-MD" w:eastAsia="ru-RU"/>
              </w:rPr>
              <w:t>Ptotal</w:t>
            </w:r>
            <w:proofErr w:type="spellEnd"/>
            <w:r w:rsidRPr="001D1AAB">
              <w:rPr>
                <w:lang w:val="ro-MD" w:eastAsia="ru-RU"/>
              </w:rPr>
              <w:t xml:space="preserve"> = PCCO + PS + </w:t>
            </w:r>
            <w:proofErr w:type="spellStart"/>
            <w:r w:rsidRPr="001D1AAB">
              <w:rPr>
                <w:lang w:val="ro-MD" w:eastAsia="ru-RU"/>
              </w:rPr>
              <w:t>PNOx</w:t>
            </w:r>
            <w:proofErr w:type="spellEnd"/>
            <w:r w:rsidRPr="001D1AAB">
              <w:rPr>
                <w:lang w:val="ro-MD" w:eastAsia="ru-RU"/>
              </w:rPr>
              <w:t xml:space="preserve"> + PP) nu trebuie să depășească 4,0.</w:t>
            </w:r>
          </w:p>
        </w:tc>
        <w:tc>
          <w:tcPr>
            <w:tcW w:w="6520" w:type="dxa"/>
          </w:tcPr>
          <w:p w14:paraId="12F5700C" w14:textId="4B7545A2" w:rsidR="003F681C" w:rsidRPr="00C049C4" w:rsidRDefault="003F681C" w:rsidP="003F681C">
            <w:pPr>
              <w:spacing w:line="276" w:lineRule="auto"/>
              <w:ind w:firstLine="0"/>
              <w:rPr>
                <w:bCs/>
                <w:noProof/>
                <w:lang w:val="ro-RO"/>
              </w:rPr>
            </w:pPr>
            <w:r w:rsidRPr="00C049C4">
              <w:rPr>
                <w:bCs/>
                <w:noProof/>
                <w:lang w:val="ro-RO"/>
              </w:rPr>
              <w:t>3.În toate cazurile, numărul total de puncte (P</w:t>
            </w:r>
            <w:r w:rsidRPr="00C049C4">
              <w:rPr>
                <w:bCs/>
                <w:noProof/>
                <w:vertAlign w:val="subscript"/>
                <w:lang w:val="ro-RO"/>
              </w:rPr>
              <w:t>total</w:t>
            </w:r>
            <w:r w:rsidRPr="00C049C4">
              <w:rPr>
                <w:bCs/>
                <w:noProof/>
                <w:lang w:val="ro-RO"/>
              </w:rPr>
              <w:t> = P</w:t>
            </w:r>
            <w:r w:rsidRPr="00C049C4">
              <w:rPr>
                <w:bCs/>
                <w:noProof/>
                <w:vertAlign w:val="subscript"/>
                <w:lang w:val="ro-RO"/>
              </w:rPr>
              <w:t>CCO</w:t>
            </w:r>
            <w:r w:rsidRPr="00C049C4">
              <w:rPr>
                <w:bCs/>
                <w:noProof/>
                <w:lang w:val="ro-RO"/>
              </w:rPr>
              <w:t> + P</w:t>
            </w:r>
            <w:r w:rsidRPr="00C049C4">
              <w:rPr>
                <w:bCs/>
                <w:noProof/>
                <w:vertAlign w:val="subscript"/>
                <w:lang w:val="ro-RO"/>
              </w:rPr>
              <w:t>S</w:t>
            </w:r>
            <w:r w:rsidRPr="00C049C4">
              <w:rPr>
                <w:bCs/>
                <w:noProof/>
                <w:lang w:val="ro-RO"/>
              </w:rPr>
              <w:t> + P</w:t>
            </w:r>
            <w:r w:rsidRPr="00C049C4">
              <w:rPr>
                <w:bCs/>
                <w:noProof/>
                <w:vertAlign w:val="subscript"/>
                <w:lang w:val="ro-RO"/>
              </w:rPr>
              <w:t>NOx</w:t>
            </w:r>
            <w:r w:rsidRPr="00C049C4">
              <w:rPr>
                <w:bCs/>
                <w:noProof/>
                <w:lang w:val="ro-RO"/>
              </w:rPr>
              <w:t> + P</w:t>
            </w:r>
            <w:r w:rsidRPr="00C049C4">
              <w:rPr>
                <w:bCs/>
                <w:noProof/>
                <w:vertAlign w:val="subscript"/>
                <w:lang w:val="ro-RO"/>
              </w:rPr>
              <w:t>P</w:t>
            </w:r>
            <w:r w:rsidRPr="00C049C4">
              <w:rPr>
                <w:bCs/>
                <w:noProof/>
                <w:lang w:val="ro-RO"/>
              </w:rPr>
              <w:t>) nu trebuie să depășească 4,0.</w:t>
            </w:r>
          </w:p>
          <w:p w14:paraId="53163A8E" w14:textId="77777777" w:rsidR="003F681C" w:rsidRPr="00C049C4" w:rsidRDefault="003F681C" w:rsidP="003F681C">
            <w:pPr>
              <w:ind w:firstLine="0"/>
              <w:rPr>
                <w:bCs/>
                <w:lang w:val="ro-RO"/>
              </w:rPr>
            </w:pPr>
          </w:p>
        </w:tc>
        <w:tc>
          <w:tcPr>
            <w:tcW w:w="1134" w:type="dxa"/>
          </w:tcPr>
          <w:p w14:paraId="16D14E07" w14:textId="7B3F8DFA" w:rsidR="003F681C" w:rsidRPr="00AF58CB" w:rsidRDefault="003F681C" w:rsidP="003F681C">
            <w:pPr>
              <w:ind w:right="51" w:firstLine="0"/>
              <w:rPr>
                <w:lang w:val="ro-MD"/>
              </w:rPr>
            </w:pPr>
            <w:r w:rsidRPr="0067336B">
              <w:rPr>
                <w:lang w:val="ro-MD"/>
              </w:rPr>
              <w:t>compatibil</w:t>
            </w:r>
          </w:p>
        </w:tc>
        <w:tc>
          <w:tcPr>
            <w:tcW w:w="1134" w:type="dxa"/>
          </w:tcPr>
          <w:p w14:paraId="76AB205B" w14:textId="77777777" w:rsidR="003F681C" w:rsidRPr="00AF58CB" w:rsidRDefault="003F681C" w:rsidP="003F681C">
            <w:pPr>
              <w:ind w:firstLine="0"/>
              <w:rPr>
                <w:b/>
                <w:lang w:val="ro-MD"/>
              </w:rPr>
            </w:pPr>
          </w:p>
        </w:tc>
      </w:tr>
      <w:tr w:rsidR="003F681C" w:rsidRPr="00AF58CB" w14:paraId="2AFE7562" w14:textId="77777777" w:rsidTr="008806B5">
        <w:trPr>
          <w:trHeight w:val="723"/>
        </w:trPr>
        <w:tc>
          <w:tcPr>
            <w:tcW w:w="6516" w:type="dxa"/>
          </w:tcPr>
          <w:p w14:paraId="1E8C0F61" w14:textId="379CA833" w:rsidR="003F681C" w:rsidRPr="001D1AAB" w:rsidRDefault="003F681C" w:rsidP="003F681C">
            <w:pPr>
              <w:shd w:val="clear" w:color="auto" w:fill="FFFFFF"/>
              <w:spacing w:after="120"/>
              <w:ind w:firstLine="0"/>
              <w:rPr>
                <w:lang w:val="ro-MD" w:eastAsia="ru-RU"/>
              </w:rPr>
            </w:pPr>
            <w:r w:rsidRPr="001D1AAB">
              <w:rPr>
                <w:lang w:val="ro-MD" w:eastAsia="ru-RU"/>
              </w:rPr>
              <w:t>În cazul producției neintegrate, solicitantul prezintă un calcul care include producția de pastă de hârtie și producția de hârtie.</w:t>
            </w:r>
          </w:p>
        </w:tc>
        <w:tc>
          <w:tcPr>
            <w:tcW w:w="6520" w:type="dxa"/>
          </w:tcPr>
          <w:p w14:paraId="74EEBBE1" w14:textId="1131F64B" w:rsidR="003F681C" w:rsidRPr="00C049C4" w:rsidRDefault="003F681C" w:rsidP="003F681C">
            <w:pPr>
              <w:pStyle w:val="Listparagraf"/>
              <w:numPr>
                <w:ilvl w:val="0"/>
                <w:numId w:val="7"/>
              </w:numPr>
              <w:spacing w:line="276" w:lineRule="auto"/>
              <w:ind w:left="0" w:firstLine="0"/>
              <w:jc w:val="both"/>
              <w:rPr>
                <w:rFonts w:ascii="Times New Roman" w:hAnsi="Times New Roman" w:cs="Times New Roman"/>
                <w:bCs/>
                <w:noProof/>
                <w:sz w:val="20"/>
                <w:szCs w:val="20"/>
                <w:lang w:val="ro-RO"/>
              </w:rPr>
            </w:pPr>
            <w:r w:rsidRPr="00C049C4">
              <w:rPr>
                <w:rFonts w:ascii="Times New Roman" w:hAnsi="Times New Roman" w:cs="Times New Roman"/>
                <w:bCs/>
                <w:noProof/>
                <w:sz w:val="20"/>
                <w:szCs w:val="20"/>
                <w:lang w:val="ro-RO"/>
              </w:rPr>
              <w:t>În cazul producției neintegrate, solicitantul prezintă un calcul care include producția de pastă de hârtie și producția de hârtie.</w:t>
            </w:r>
          </w:p>
          <w:p w14:paraId="7E36B6E7" w14:textId="77777777" w:rsidR="003F681C" w:rsidRPr="00C049C4" w:rsidRDefault="003F681C" w:rsidP="003F681C">
            <w:pPr>
              <w:ind w:firstLine="0"/>
              <w:rPr>
                <w:bCs/>
                <w:lang w:val="ro-MD"/>
              </w:rPr>
            </w:pPr>
          </w:p>
        </w:tc>
        <w:tc>
          <w:tcPr>
            <w:tcW w:w="1134" w:type="dxa"/>
          </w:tcPr>
          <w:p w14:paraId="1413C4BD" w14:textId="5036B62B" w:rsidR="003F681C" w:rsidRPr="00AF58CB" w:rsidRDefault="003F681C" w:rsidP="003F681C">
            <w:pPr>
              <w:ind w:right="51" w:firstLine="0"/>
              <w:rPr>
                <w:lang w:val="ro-MD"/>
              </w:rPr>
            </w:pPr>
            <w:r w:rsidRPr="0067336B">
              <w:rPr>
                <w:lang w:val="ro-MD"/>
              </w:rPr>
              <w:t>compatibil</w:t>
            </w:r>
          </w:p>
        </w:tc>
        <w:tc>
          <w:tcPr>
            <w:tcW w:w="1134" w:type="dxa"/>
          </w:tcPr>
          <w:p w14:paraId="556F5436" w14:textId="77777777" w:rsidR="003F681C" w:rsidRPr="00AF58CB" w:rsidRDefault="003F681C" w:rsidP="003F681C">
            <w:pPr>
              <w:ind w:firstLine="0"/>
              <w:rPr>
                <w:b/>
                <w:lang w:val="ro-MD"/>
              </w:rPr>
            </w:pPr>
          </w:p>
        </w:tc>
      </w:tr>
      <w:tr w:rsidR="003F681C" w:rsidRPr="006379BE" w14:paraId="2EA6EBFC" w14:textId="77777777" w:rsidTr="008806B5">
        <w:trPr>
          <w:trHeight w:val="723"/>
        </w:trPr>
        <w:tc>
          <w:tcPr>
            <w:tcW w:w="6516" w:type="dxa"/>
          </w:tcPr>
          <w:p w14:paraId="578C3793" w14:textId="34DE20ED" w:rsidR="003F681C" w:rsidRPr="001D1AAB" w:rsidRDefault="003F681C" w:rsidP="003F681C">
            <w:pPr>
              <w:shd w:val="clear" w:color="auto" w:fill="FFFFFF"/>
              <w:spacing w:after="120"/>
              <w:ind w:firstLine="0"/>
              <w:rPr>
                <w:lang w:val="ro-MD" w:eastAsia="ru-RU"/>
              </w:rPr>
            </w:pPr>
            <w:r w:rsidRPr="001D1AAB">
              <w:rPr>
                <w:lang w:val="ro-MD" w:eastAsia="ru-RU"/>
              </w:rPr>
              <w:t xml:space="preserve">Pentru producția de pastă și de hârtie în ansamblu, calculul pentru PCCO trebuie realizat după cum urmează (PS, </w:t>
            </w:r>
            <w:proofErr w:type="spellStart"/>
            <w:r w:rsidRPr="001D1AAB">
              <w:rPr>
                <w:lang w:val="ro-MD" w:eastAsia="ru-RU"/>
              </w:rPr>
              <w:t>PNOx</w:t>
            </w:r>
            <w:proofErr w:type="spellEnd"/>
            <w:r w:rsidRPr="001D1AAB">
              <w:rPr>
                <w:lang w:val="ro-MD" w:eastAsia="ru-RU"/>
              </w:rPr>
              <w:t xml:space="preserve"> și PP se calculează în același mod).</w:t>
            </w:r>
          </w:p>
        </w:tc>
        <w:tc>
          <w:tcPr>
            <w:tcW w:w="6520" w:type="dxa"/>
          </w:tcPr>
          <w:p w14:paraId="3CDEC3B9" w14:textId="639957ED" w:rsidR="003F681C" w:rsidRPr="00C049C4" w:rsidRDefault="003F681C" w:rsidP="003F681C">
            <w:pPr>
              <w:pStyle w:val="Listparagraf"/>
              <w:numPr>
                <w:ilvl w:val="0"/>
                <w:numId w:val="7"/>
              </w:numPr>
              <w:spacing w:line="276" w:lineRule="auto"/>
              <w:ind w:left="0" w:firstLine="0"/>
              <w:jc w:val="both"/>
              <w:rPr>
                <w:rFonts w:ascii="Times New Roman" w:hAnsi="Times New Roman" w:cs="Times New Roman"/>
                <w:bCs/>
                <w:noProof/>
                <w:sz w:val="20"/>
                <w:szCs w:val="20"/>
                <w:lang w:val="ro-RO"/>
              </w:rPr>
            </w:pPr>
            <w:r w:rsidRPr="00C049C4">
              <w:rPr>
                <w:rFonts w:ascii="Times New Roman" w:hAnsi="Times New Roman" w:cs="Times New Roman"/>
                <w:bCs/>
                <w:noProof/>
                <w:sz w:val="20"/>
                <w:szCs w:val="20"/>
                <w:lang w:val="ro-RO"/>
              </w:rPr>
              <w:t>Pentru producția de pastă și de hârtie în ansamblu, calculul pentru P</w:t>
            </w:r>
            <w:r w:rsidRPr="00C049C4">
              <w:rPr>
                <w:rFonts w:ascii="Times New Roman" w:hAnsi="Times New Roman" w:cs="Times New Roman"/>
                <w:bCs/>
                <w:noProof/>
                <w:sz w:val="20"/>
                <w:szCs w:val="20"/>
                <w:vertAlign w:val="subscript"/>
                <w:lang w:val="ro-RO"/>
              </w:rPr>
              <w:t>CCO</w:t>
            </w:r>
            <w:r w:rsidRPr="00C049C4">
              <w:rPr>
                <w:rFonts w:ascii="Times New Roman" w:hAnsi="Times New Roman" w:cs="Times New Roman"/>
                <w:bCs/>
                <w:noProof/>
                <w:sz w:val="20"/>
                <w:szCs w:val="20"/>
                <w:lang w:val="ro-RO"/>
              </w:rPr>
              <w:t> trebuie realizat după cum urmează (P</w:t>
            </w:r>
            <w:r w:rsidRPr="00C049C4">
              <w:rPr>
                <w:rFonts w:ascii="Times New Roman" w:hAnsi="Times New Roman" w:cs="Times New Roman"/>
                <w:bCs/>
                <w:noProof/>
                <w:sz w:val="20"/>
                <w:szCs w:val="20"/>
                <w:vertAlign w:val="subscript"/>
                <w:lang w:val="ro-RO"/>
              </w:rPr>
              <w:t>S</w:t>
            </w:r>
            <w:r w:rsidRPr="00C049C4">
              <w:rPr>
                <w:rFonts w:ascii="Times New Roman" w:hAnsi="Times New Roman" w:cs="Times New Roman"/>
                <w:bCs/>
                <w:noProof/>
                <w:sz w:val="20"/>
                <w:szCs w:val="20"/>
                <w:lang w:val="ro-RO"/>
              </w:rPr>
              <w:t>, P</w:t>
            </w:r>
            <w:r w:rsidRPr="00C049C4">
              <w:rPr>
                <w:rFonts w:ascii="Times New Roman" w:hAnsi="Times New Roman" w:cs="Times New Roman"/>
                <w:bCs/>
                <w:noProof/>
                <w:sz w:val="20"/>
                <w:szCs w:val="20"/>
                <w:vertAlign w:val="subscript"/>
                <w:lang w:val="ro-RO"/>
              </w:rPr>
              <w:t>NOx</w:t>
            </w:r>
            <w:r w:rsidRPr="00C049C4">
              <w:rPr>
                <w:rFonts w:ascii="Times New Roman" w:hAnsi="Times New Roman" w:cs="Times New Roman"/>
                <w:bCs/>
                <w:noProof/>
                <w:sz w:val="20"/>
                <w:szCs w:val="20"/>
                <w:lang w:val="ro-RO"/>
              </w:rPr>
              <w:t> și P</w:t>
            </w:r>
            <w:r w:rsidRPr="00C049C4">
              <w:rPr>
                <w:rFonts w:ascii="Times New Roman" w:hAnsi="Times New Roman" w:cs="Times New Roman"/>
                <w:bCs/>
                <w:noProof/>
                <w:sz w:val="20"/>
                <w:szCs w:val="20"/>
                <w:vertAlign w:val="subscript"/>
                <w:lang w:val="ro-RO"/>
              </w:rPr>
              <w:t>P</w:t>
            </w:r>
            <w:r w:rsidRPr="00C049C4">
              <w:rPr>
                <w:rFonts w:ascii="Times New Roman" w:hAnsi="Times New Roman" w:cs="Times New Roman"/>
                <w:bCs/>
                <w:noProof/>
                <w:sz w:val="20"/>
                <w:szCs w:val="20"/>
                <w:lang w:val="ro-RO"/>
              </w:rPr>
              <w:t> se calculează în același mod).</w:t>
            </w:r>
          </w:p>
          <w:p w14:paraId="393CEF20" w14:textId="77777777" w:rsidR="003F681C" w:rsidRPr="00C049C4" w:rsidRDefault="003F681C" w:rsidP="003F681C">
            <w:pPr>
              <w:ind w:firstLine="0"/>
              <w:rPr>
                <w:bCs/>
                <w:lang w:val="ro-RO"/>
              </w:rPr>
            </w:pPr>
          </w:p>
        </w:tc>
        <w:tc>
          <w:tcPr>
            <w:tcW w:w="1134" w:type="dxa"/>
          </w:tcPr>
          <w:p w14:paraId="71AE679A" w14:textId="5DF75D52" w:rsidR="003F681C" w:rsidRPr="00AF58CB" w:rsidRDefault="003F681C" w:rsidP="003F681C">
            <w:pPr>
              <w:ind w:right="51" w:firstLine="0"/>
              <w:rPr>
                <w:lang w:val="ro-MD"/>
              </w:rPr>
            </w:pPr>
            <w:r w:rsidRPr="0067336B">
              <w:rPr>
                <w:lang w:val="ro-MD"/>
              </w:rPr>
              <w:t>compatibil</w:t>
            </w:r>
          </w:p>
        </w:tc>
        <w:tc>
          <w:tcPr>
            <w:tcW w:w="1134" w:type="dxa"/>
          </w:tcPr>
          <w:p w14:paraId="4AC97C00" w14:textId="77777777" w:rsidR="003F681C" w:rsidRPr="00AF58CB" w:rsidRDefault="003F681C" w:rsidP="003F681C">
            <w:pPr>
              <w:ind w:firstLine="0"/>
              <w:rPr>
                <w:b/>
                <w:lang w:val="ro-MD"/>
              </w:rPr>
            </w:pPr>
          </w:p>
        </w:tc>
      </w:tr>
      <w:tr w:rsidR="003F681C" w:rsidRPr="00AF58CB" w14:paraId="74EBC7E0" w14:textId="77777777" w:rsidTr="008806B5">
        <w:trPr>
          <w:trHeight w:val="723"/>
        </w:trPr>
        <w:tc>
          <w:tcPr>
            <w:tcW w:w="6516" w:type="dxa"/>
          </w:tcPr>
          <w:p w14:paraId="62C20303" w14:textId="54CC8009" w:rsidR="003F681C" w:rsidRPr="001D1AAB" w:rsidRDefault="003F681C" w:rsidP="003F681C">
            <w:pPr>
              <w:shd w:val="clear" w:color="auto" w:fill="FFFFFF"/>
              <w:spacing w:after="120"/>
              <w:ind w:firstLine="0"/>
              <w:rPr>
                <w:lang w:val="ro-MD" w:eastAsia="ru-RU"/>
              </w:rPr>
            </w:pPr>
            <w:r w:rsidRPr="001D1AAB">
              <w:rPr>
                <w:lang w:val="ro-MD" w:eastAsia="ru-RU"/>
              </w:rPr>
              <w:lastRenderedPageBreak/>
              <w:t>Pentru fiecare tip de pastă „i” utilizată, emisiile măsurate de CCO aferente [</w:t>
            </w:r>
            <w:proofErr w:type="spellStart"/>
            <w:r w:rsidRPr="001D1AAB">
              <w:rPr>
                <w:lang w:val="ro-MD" w:eastAsia="ru-RU"/>
              </w:rPr>
              <w:t>CCOpastă</w:t>
            </w:r>
            <w:proofErr w:type="spellEnd"/>
            <w:r w:rsidRPr="001D1AAB">
              <w:rPr>
                <w:lang w:val="ro-MD" w:eastAsia="ru-RU"/>
              </w:rPr>
              <w:t xml:space="preserve"> „ i ” exprimate în kg/tonă uscată la aer (</w:t>
            </w:r>
            <w:proofErr w:type="spellStart"/>
            <w:r w:rsidRPr="001D1AAB">
              <w:rPr>
                <w:lang w:val="ro-MD" w:eastAsia="ru-RU"/>
              </w:rPr>
              <w:t>air</w:t>
            </w:r>
            <w:proofErr w:type="spellEnd"/>
            <w:r w:rsidRPr="001D1AAB">
              <w:rPr>
                <w:lang w:val="ro-MD" w:eastAsia="ru-RU"/>
              </w:rPr>
              <w:t xml:space="preserve"> </w:t>
            </w:r>
            <w:proofErr w:type="spellStart"/>
            <w:r w:rsidRPr="001D1AAB">
              <w:rPr>
                <w:lang w:val="ro-MD" w:eastAsia="ru-RU"/>
              </w:rPr>
              <w:t>dried</w:t>
            </w:r>
            <w:proofErr w:type="spellEnd"/>
            <w:r w:rsidRPr="001D1AAB">
              <w:rPr>
                <w:lang w:val="ro-MD" w:eastAsia="ru-RU"/>
              </w:rPr>
              <w:t xml:space="preserve"> </w:t>
            </w:r>
            <w:proofErr w:type="spellStart"/>
            <w:r w:rsidRPr="001D1AAB">
              <w:rPr>
                <w:lang w:val="ro-MD" w:eastAsia="ru-RU"/>
              </w:rPr>
              <w:t>tonne</w:t>
            </w:r>
            <w:proofErr w:type="spellEnd"/>
            <w:r w:rsidRPr="001D1AAB">
              <w:rPr>
                <w:lang w:val="ro-MD" w:eastAsia="ru-RU"/>
              </w:rPr>
              <w:t xml:space="preserve"> – TUA)] se ponderează în funcție de proporția utilizată din fiecare tip de pastă (pastă „i” pentru o tonă de pastă uscată la aer) și se însumează. Tonă uscată la aer presupune 90 % substanță uscată pentru pasta de hârtie și 95 % pentru hârtie.</w:t>
            </w:r>
          </w:p>
        </w:tc>
        <w:tc>
          <w:tcPr>
            <w:tcW w:w="6520" w:type="dxa"/>
          </w:tcPr>
          <w:p w14:paraId="47FA72EA" w14:textId="7BBEDBE1" w:rsidR="003F681C" w:rsidRPr="00C049C4" w:rsidRDefault="003F681C" w:rsidP="003F681C">
            <w:pPr>
              <w:ind w:firstLine="0"/>
              <w:rPr>
                <w:bCs/>
                <w:lang w:val="ro-MD"/>
              </w:rPr>
            </w:pPr>
            <w:r w:rsidRPr="00C049C4">
              <w:rPr>
                <w:bCs/>
                <w:lang w:val="ro-MD"/>
              </w:rPr>
              <w:t>6.</w:t>
            </w:r>
            <w:r w:rsidRPr="00C049C4">
              <w:rPr>
                <w:bCs/>
                <w:lang w:val="ro-MD"/>
              </w:rPr>
              <w:tab/>
              <w:t>Pentru fiecare tip de pastă „i” utilizată, emisiile măsurate de CCO aferente [</w:t>
            </w:r>
            <w:proofErr w:type="spellStart"/>
            <w:r w:rsidRPr="00C049C4">
              <w:rPr>
                <w:bCs/>
                <w:lang w:val="ro-MD"/>
              </w:rPr>
              <w:t>CCOpastă</w:t>
            </w:r>
            <w:proofErr w:type="spellEnd"/>
            <w:r w:rsidRPr="00C049C4">
              <w:rPr>
                <w:bCs/>
                <w:lang w:val="ro-MD"/>
              </w:rPr>
              <w:t xml:space="preserve"> „ i ” exprimate în kg/tonă uscată la aer (</w:t>
            </w:r>
            <w:proofErr w:type="spellStart"/>
            <w:r w:rsidRPr="00C049C4">
              <w:rPr>
                <w:bCs/>
                <w:lang w:val="ro-MD"/>
              </w:rPr>
              <w:t>air</w:t>
            </w:r>
            <w:proofErr w:type="spellEnd"/>
            <w:r w:rsidRPr="00C049C4">
              <w:rPr>
                <w:bCs/>
                <w:lang w:val="ro-MD"/>
              </w:rPr>
              <w:t xml:space="preserve"> </w:t>
            </w:r>
            <w:proofErr w:type="spellStart"/>
            <w:r w:rsidRPr="00C049C4">
              <w:rPr>
                <w:bCs/>
                <w:lang w:val="ro-MD"/>
              </w:rPr>
              <w:t>dried</w:t>
            </w:r>
            <w:proofErr w:type="spellEnd"/>
            <w:r w:rsidRPr="00C049C4">
              <w:rPr>
                <w:bCs/>
                <w:lang w:val="ro-MD"/>
              </w:rPr>
              <w:t xml:space="preserve"> </w:t>
            </w:r>
            <w:proofErr w:type="spellStart"/>
            <w:r w:rsidRPr="00C049C4">
              <w:rPr>
                <w:bCs/>
                <w:lang w:val="ro-MD"/>
              </w:rPr>
              <w:t>tonne</w:t>
            </w:r>
            <w:proofErr w:type="spellEnd"/>
            <w:r w:rsidRPr="00C049C4">
              <w:rPr>
                <w:bCs/>
                <w:lang w:val="ro-MD"/>
              </w:rPr>
              <w:t xml:space="preserve"> – TUA)] se ponderează în funcție de proporția utilizată din fiecare tip de pastă (pastă „i” pentru o tonă de pastă uscată la aer) și se însumează. Tonă uscată la aer presupune 90 % substanță uscată pentru pasta de hârtie și 95 % pentru hârtie.</w:t>
            </w:r>
          </w:p>
        </w:tc>
        <w:tc>
          <w:tcPr>
            <w:tcW w:w="1134" w:type="dxa"/>
          </w:tcPr>
          <w:p w14:paraId="6E175944" w14:textId="75C3FA7D" w:rsidR="003F681C" w:rsidRPr="00AF58CB" w:rsidRDefault="003F681C" w:rsidP="003F681C">
            <w:pPr>
              <w:ind w:right="51" w:firstLine="0"/>
              <w:rPr>
                <w:lang w:val="ro-MD"/>
              </w:rPr>
            </w:pPr>
            <w:r w:rsidRPr="0067336B">
              <w:rPr>
                <w:lang w:val="ro-MD"/>
              </w:rPr>
              <w:t>compatibil</w:t>
            </w:r>
          </w:p>
        </w:tc>
        <w:tc>
          <w:tcPr>
            <w:tcW w:w="1134" w:type="dxa"/>
          </w:tcPr>
          <w:p w14:paraId="10C872E0" w14:textId="77777777" w:rsidR="003F681C" w:rsidRPr="00AF58CB" w:rsidRDefault="003F681C" w:rsidP="003F681C">
            <w:pPr>
              <w:ind w:firstLine="0"/>
              <w:rPr>
                <w:b/>
                <w:lang w:val="ro-MD"/>
              </w:rPr>
            </w:pPr>
          </w:p>
        </w:tc>
      </w:tr>
      <w:tr w:rsidR="003F681C" w:rsidRPr="00AF58CB" w14:paraId="4C2A20F9" w14:textId="77777777" w:rsidTr="008806B5">
        <w:trPr>
          <w:trHeight w:val="723"/>
        </w:trPr>
        <w:tc>
          <w:tcPr>
            <w:tcW w:w="6516" w:type="dxa"/>
          </w:tcPr>
          <w:p w14:paraId="7FD83FBF" w14:textId="6C411BCB" w:rsidR="003F681C" w:rsidRPr="001D1AAB" w:rsidRDefault="003F681C" w:rsidP="003F681C">
            <w:pPr>
              <w:shd w:val="clear" w:color="auto" w:fill="FFFFFF"/>
              <w:spacing w:after="120"/>
              <w:ind w:firstLine="0"/>
              <w:rPr>
                <w:lang w:val="ro-MD" w:eastAsia="ru-RU"/>
              </w:rPr>
            </w:pPr>
            <w:r w:rsidRPr="001D1AAB">
              <w:rPr>
                <w:lang w:val="ro-MD" w:eastAsia="ru-RU"/>
              </w:rPr>
              <w:t xml:space="preserve">Emisiile ponderate de CCO pentru tipul de pastă se adăugă apoi la emisiile măsurate de CCO generate de producția de hârtie, obținându-se astfel emisiile de CCO totale, </w:t>
            </w:r>
            <w:proofErr w:type="spellStart"/>
            <w:r w:rsidRPr="001D1AAB">
              <w:rPr>
                <w:lang w:val="ro-MD" w:eastAsia="ru-RU"/>
              </w:rPr>
              <w:t>CCOtotal</w:t>
            </w:r>
            <w:proofErr w:type="spellEnd"/>
            <w:r w:rsidRPr="001D1AAB">
              <w:rPr>
                <w:lang w:val="ro-MD" w:eastAsia="ru-RU"/>
              </w:rPr>
              <w:t>.</w:t>
            </w:r>
          </w:p>
        </w:tc>
        <w:tc>
          <w:tcPr>
            <w:tcW w:w="6520" w:type="dxa"/>
          </w:tcPr>
          <w:p w14:paraId="261288A9" w14:textId="27BC88BE" w:rsidR="003F681C" w:rsidRPr="00C049C4" w:rsidRDefault="003F681C" w:rsidP="003F681C">
            <w:pPr>
              <w:ind w:firstLine="0"/>
              <w:rPr>
                <w:bCs/>
                <w:lang w:val="ro-MD"/>
              </w:rPr>
            </w:pPr>
            <w:r w:rsidRPr="00C049C4">
              <w:rPr>
                <w:bCs/>
                <w:lang w:val="ro-MD"/>
              </w:rPr>
              <w:t>7.</w:t>
            </w:r>
            <w:r w:rsidRPr="00C049C4">
              <w:rPr>
                <w:bCs/>
                <w:lang w:val="ro-MD"/>
              </w:rPr>
              <w:tab/>
              <w:t xml:space="preserve">Emisiile ponderate de CCO pentru tipul de pastă se adăugă apoi la emisiile măsurate de CCO generate de producția de hârtie, obținându-se astfel emisiile de CCO totale, </w:t>
            </w:r>
            <w:proofErr w:type="spellStart"/>
            <w:r w:rsidRPr="00C049C4">
              <w:rPr>
                <w:bCs/>
                <w:lang w:val="ro-MD"/>
              </w:rPr>
              <w:t>CCOtotal</w:t>
            </w:r>
            <w:proofErr w:type="spellEnd"/>
            <w:r w:rsidRPr="00C049C4">
              <w:rPr>
                <w:bCs/>
                <w:lang w:val="ro-MD"/>
              </w:rPr>
              <w:t>.</w:t>
            </w:r>
          </w:p>
        </w:tc>
        <w:tc>
          <w:tcPr>
            <w:tcW w:w="1134" w:type="dxa"/>
          </w:tcPr>
          <w:p w14:paraId="3011820E" w14:textId="7A6D763B" w:rsidR="003F681C" w:rsidRPr="00AF58CB" w:rsidRDefault="003F681C" w:rsidP="003F681C">
            <w:pPr>
              <w:ind w:right="51" w:firstLine="0"/>
              <w:rPr>
                <w:lang w:val="ro-MD"/>
              </w:rPr>
            </w:pPr>
            <w:r w:rsidRPr="0067336B">
              <w:rPr>
                <w:lang w:val="ro-MD"/>
              </w:rPr>
              <w:t>compatibil</w:t>
            </w:r>
          </w:p>
        </w:tc>
        <w:tc>
          <w:tcPr>
            <w:tcW w:w="1134" w:type="dxa"/>
          </w:tcPr>
          <w:p w14:paraId="2AB71194" w14:textId="77777777" w:rsidR="003F681C" w:rsidRPr="00AF58CB" w:rsidRDefault="003F681C" w:rsidP="003F681C">
            <w:pPr>
              <w:ind w:firstLine="0"/>
              <w:rPr>
                <w:b/>
                <w:lang w:val="ro-MD"/>
              </w:rPr>
            </w:pPr>
          </w:p>
        </w:tc>
      </w:tr>
      <w:tr w:rsidR="003F681C" w:rsidRPr="00AF58CB" w14:paraId="01A4211C" w14:textId="77777777" w:rsidTr="008806B5">
        <w:trPr>
          <w:trHeight w:val="723"/>
        </w:trPr>
        <w:tc>
          <w:tcPr>
            <w:tcW w:w="6516" w:type="dxa"/>
          </w:tcPr>
          <w:p w14:paraId="20573318" w14:textId="3EEECEA3" w:rsidR="003F681C" w:rsidRPr="001D1AAB" w:rsidRDefault="003F681C" w:rsidP="003F681C">
            <w:pPr>
              <w:shd w:val="clear" w:color="auto" w:fill="FFFFFF"/>
              <w:spacing w:after="120"/>
              <w:ind w:firstLine="0"/>
              <w:rPr>
                <w:lang w:val="ro-MD" w:eastAsia="ru-RU"/>
              </w:rPr>
            </w:pPr>
            <w:r w:rsidRPr="001D1AAB">
              <w:rPr>
                <w:lang w:val="ro-MD" w:eastAsia="ru-RU"/>
              </w:rPr>
              <w:t xml:space="preserve">Valoarea de referință CCO ponderată pentru producția de pastă de hârtie se calculează în același mod, ca suma valorii de referință ponderate pentru fiecare tip de pastă utilizată și se adaugă la valoarea de referință aferentă producției de hârtie, </w:t>
            </w:r>
            <w:proofErr w:type="spellStart"/>
            <w:r w:rsidRPr="001D1AAB">
              <w:rPr>
                <w:lang w:val="ro-MD" w:eastAsia="ru-RU"/>
              </w:rPr>
              <w:t>obținânduse</w:t>
            </w:r>
            <w:proofErr w:type="spellEnd"/>
            <w:r w:rsidRPr="001D1AAB">
              <w:rPr>
                <w:lang w:val="ro-MD" w:eastAsia="ru-RU"/>
              </w:rPr>
              <w:t xml:space="preserve"> astfel valoarea de referință CCO totală – </w:t>
            </w:r>
            <w:proofErr w:type="spellStart"/>
            <w:r w:rsidRPr="001D1AAB">
              <w:rPr>
                <w:lang w:val="ro-MD" w:eastAsia="ru-RU"/>
              </w:rPr>
              <w:t>CCOref</w:t>
            </w:r>
            <w:proofErr w:type="spellEnd"/>
            <w:r w:rsidRPr="001D1AAB">
              <w:rPr>
                <w:lang w:val="ro-MD" w:eastAsia="ru-RU"/>
              </w:rPr>
              <w:t>, total. Tabelul 1 conține valorile de referință pentru fiecare tip de pastă utilizată, precum și cele pentru producția de hârtie.</w:t>
            </w:r>
          </w:p>
        </w:tc>
        <w:tc>
          <w:tcPr>
            <w:tcW w:w="6520" w:type="dxa"/>
          </w:tcPr>
          <w:p w14:paraId="4C4FE6FA" w14:textId="7825FC39" w:rsidR="003F681C" w:rsidRPr="00C049C4" w:rsidRDefault="003F681C" w:rsidP="003F681C">
            <w:pPr>
              <w:ind w:firstLine="0"/>
              <w:rPr>
                <w:bCs/>
                <w:lang w:val="ro-MD"/>
              </w:rPr>
            </w:pPr>
            <w:r w:rsidRPr="00C049C4">
              <w:rPr>
                <w:bCs/>
                <w:lang w:val="ro-MD"/>
              </w:rPr>
              <w:t>8.</w:t>
            </w:r>
            <w:r w:rsidRPr="00C049C4">
              <w:rPr>
                <w:bCs/>
                <w:lang w:val="ro-MD"/>
              </w:rPr>
              <w:tab/>
              <w:t xml:space="preserve">Valoarea de referință CCO ponderată pentru producția de pastă de hârtie se calculează în același mod, ca suma valorii de referință ponderate pentru fiecare tip de pastă utilizată și se adaugă la valoarea de referință aferentă producției de hârtie, </w:t>
            </w:r>
            <w:proofErr w:type="spellStart"/>
            <w:r w:rsidRPr="00C049C4">
              <w:rPr>
                <w:bCs/>
                <w:lang w:val="ro-MD"/>
              </w:rPr>
              <w:t>obținânduse</w:t>
            </w:r>
            <w:proofErr w:type="spellEnd"/>
            <w:r w:rsidRPr="00C049C4">
              <w:rPr>
                <w:bCs/>
                <w:lang w:val="ro-MD"/>
              </w:rPr>
              <w:t xml:space="preserve"> astfel valoarea de referință CCO totală – </w:t>
            </w:r>
            <w:proofErr w:type="spellStart"/>
            <w:r w:rsidRPr="00C049C4">
              <w:rPr>
                <w:bCs/>
                <w:lang w:val="ro-MD"/>
              </w:rPr>
              <w:t>CCOref</w:t>
            </w:r>
            <w:proofErr w:type="spellEnd"/>
            <w:r w:rsidRPr="00C049C4">
              <w:rPr>
                <w:bCs/>
                <w:lang w:val="ro-MD"/>
              </w:rPr>
              <w:t>, total. Tabelul 1 conține valorile de referință pentru fiecare tip de pastă utilizată, precum și cele pentru producția de hârtie.</w:t>
            </w:r>
          </w:p>
        </w:tc>
        <w:tc>
          <w:tcPr>
            <w:tcW w:w="1134" w:type="dxa"/>
          </w:tcPr>
          <w:p w14:paraId="305CD4B2" w14:textId="545DBA21" w:rsidR="003F681C" w:rsidRPr="00AF58CB" w:rsidRDefault="003F681C" w:rsidP="003F681C">
            <w:pPr>
              <w:ind w:right="51" w:firstLine="0"/>
              <w:rPr>
                <w:lang w:val="ro-MD"/>
              </w:rPr>
            </w:pPr>
            <w:r w:rsidRPr="0067336B">
              <w:rPr>
                <w:lang w:val="ro-MD"/>
              </w:rPr>
              <w:t>compatibil</w:t>
            </w:r>
          </w:p>
        </w:tc>
        <w:tc>
          <w:tcPr>
            <w:tcW w:w="1134" w:type="dxa"/>
          </w:tcPr>
          <w:p w14:paraId="74587C44" w14:textId="77777777" w:rsidR="003F681C" w:rsidRPr="00AF58CB" w:rsidRDefault="003F681C" w:rsidP="003F681C">
            <w:pPr>
              <w:ind w:firstLine="0"/>
              <w:rPr>
                <w:b/>
                <w:lang w:val="ro-MD"/>
              </w:rPr>
            </w:pPr>
          </w:p>
        </w:tc>
      </w:tr>
      <w:tr w:rsidR="003F681C" w:rsidRPr="00AF58CB" w14:paraId="0BCCC2FB" w14:textId="77777777" w:rsidTr="008806B5">
        <w:trPr>
          <w:trHeight w:val="723"/>
        </w:trPr>
        <w:tc>
          <w:tcPr>
            <w:tcW w:w="6516" w:type="dxa"/>
          </w:tcPr>
          <w:p w14:paraId="34529535" w14:textId="77777777" w:rsidR="003F681C" w:rsidRPr="001D1AAB" w:rsidRDefault="003F681C" w:rsidP="003F681C">
            <w:pPr>
              <w:pStyle w:val="norm"/>
              <w:shd w:val="clear" w:color="auto" w:fill="FFFFFF"/>
              <w:spacing w:before="120" w:beforeAutospacing="0" w:after="0" w:afterAutospacing="0" w:line="312" w:lineRule="atLeast"/>
              <w:jc w:val="both"/>
              <w:rPr>
                <w:color w:val="333333"/>
                <w:sz w:val="21"/>
                <w:szCs w:val="21"/>
              </w:rPr>
            </w:pPr>
            <w:r w:rsidRPr="001D1AAB">
              <w:rPr>
                <w:color w:val="333333"/>
                <w:sz w:val="21"/>
                <w:szCs w:val="21"/>
              </w:rPr>
              <w:t>În sfârșit, emisiile CCO totale se împart la valoarea de referință CCO totală, după cum urmează:</w:t>
            </w:r>
          </w:p>
          <w:p w14:paraId="5F32EA4B" w14:textId="77777777" w:rsidR="003F681C" w:rsidRPr="001D1AAB" w:rsidRDefault="003F681C" w:rsidP="003F681C">
            <w:pPr>
              <w:pStyle w:val="container-center"/>
              <w:shd w:val="clear" w:color="auto" w:fill="FFFFFF"/>
              <w:spacing w:before="0" w:beforeAutospacing="0" w:after="0" w:afterAutospacing="0" w:line="312" w:lineRule="atLeast"/>
              <w:jc w:val="both"/>
              <w:rPr>
                <w:color w:val="333333"/>
                <w:sz w:val="21"/>
                <w:szCs w:val="21"/>
              </w:rPr>
            </w:pPr>
            <w:r w:rsidRPr="001D1AAB">
              <w:rPr>
                <w:noProof/>
                <w:color w:val="333333"/>
                <w:sz w:val="21"/>
                <w:szCs w:val="21"/>
              </w:rPr>
              <w:drawing>
                <wp:inline distT="0" distB="0" distL="0" distR="0" wp14:anchorId="746BB657" wp14:editId="34DE4D10">
                  <wp:extent cx="3653790" cy="666750"/>
                  <wp:effectExtent l="0" t="0" r="3810" b="0"/>
                  <wp:docPr id="1" name="Imagin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3790" cy="666750"/>
                          </a:xfrm>
                          <a:prstGeom prst="rect">
                            <a:avLst/>
                          </a:prstGeom>
                          <a:noFill/>
                          <a:ln>
                            <a:noFill/>
                          </a:ln>
                        </pic:spPr>
                      </pic:pic>
                    </a:graphicData>
                  </a:graphic>
                </wp:inline>
              </w:drawing>
            </w:r>
          </w:p>
          <w:p w14:paraId="3F53297F" w14:textId="77777777" w:rsidR="003F681C" w:rsidRPr="001D1AAB" w:rsidRDefault="003F681C" w:rsidP="003F681C">
            <w:pPr>
              <w:pStyle w:val="NormalWeb"/>
              <w:shd w:val="clear" w:color="auto" w:fill="FFFFFF"/>
              <w:spacing w:before="0" w:beforeAutospacing="0" w:after="0" w:afterAutospacing="0" w:line="312" w:lineRule="atLeast"/>
              <w:jc w:val="both"/>
              <w:rPr>
                <w:color w:val="333333"/>
                <w:sz w:val="21"/>
                <w:szCs w:val="21"/>
              </w:rPr>
            </w:pPr>
          </w:p>
          <w:p w14:paraId="138BA627" w14:textId="77777777" w:rsidR="003F681C" w:rsidRPr="001D1AAB" w:rsidRDefault="003F681C" w:rsidP="003F681C">
            <w:pPr>
              <w:shd w:val="clear" w:color="auto" w:fill="FFFFFF"/>
              <w:spacing w:after="120"/>
              <w:ind w:firstLine="0"/>
              <w:rPr>
                <w:lang w:val="ro-MD" w:eastAsia="ru-RU"/>
              </w:rPr>
            </w:pPr>
          </w:p>
        </w:tc>
        <w:tc>
          <w:tcPr>
            <w:tcW w:w="6520" w:type="dxa"/>
          </w:tcPr>
          <w:p w14:paraId="1772BFDE" w14:textId="434FE21B" w:rsidR="003F681C" w:rsidRPr="001D1AAB" w:rsidRDefault="003F681C" w:rsidP="003F681C">
            <w:pPr>
              <w:pStyle w:val="norm"/>
              <w:shd w:val="clear" w:color="auto" w:fill="FFFFFF"/>
              <w:spacing w:before="120" w:beforeAutospacing="0" w:after="0" w:afterAutospacing="0" w:line="312" w:lineRule="atLeast"/>
              <w:jc w:val="both"/>
              <w:rPr>
                <w:color w:val="333333"/>
                <w:sz w:val="21"/>
                <w:szCs w:val="21"/>
              </w:rPr>
            </w:pPr>
            <w:r>
              <w:rPr>
                <w:color w:val="333333"/>
                <w:sz w:val="21"/>
                <w:szCs w:val="21"/>
              </w:rPr>
              <w:t xml:space="preserve">9. </w:t>
            </w:r>
            <w:r w:rsidRPr="001D1AAB">
              <w:rPr>
                <w:color w:val="333333"/>
                <w:sz w:val="21"/>
                <w:szCs w:val="21"/>
              </w:rPr>
              <w:t>În sfârșit, emisiile CCO totale se împart la valoarea de referință CCO totală, după cum urmează:</w:t>
            </w:r>
          </w:p>
          <w:p w14:paraId="28375BBA" w14:textId="77777777" w:rsidR="003F681C" w:rsidRPr="001D1AAB" w:rsidRDefault="003F681C" w:rsidP="003F681C">
            <w:pPr>
              <w:pStyle w:val="container-center"/>
              <w:shd w:val="clear" w:color="auto" w:fill="FFFFFF"/>
              <w:spacing w:before="0" w:beforeAutospacing="0" w:after="0" w:afterAutospacing="0" w:line="312" w:lineRule="atLeast"/>
              <w:jc w:val="center"/>
              <w:rPr>
                <w:color w:val="333333"/>
                <w:sz w:val="21"/>
                <w:szCs w:val="21"/>
              </w:rPr>
            </w:pPr>
            <w:r w:rsidRPr="001D1AAB">
              <w:rPr>
                <w:noProof/>
                <w:color w:val="333333"/>
                <w:sz w:val="21"/>
                <w:szCs w:val="21"/>
              </w:rPr>
              <w:drawing>
                <wp:inline distT="0" distB="0" distL="0" distR="0" wp14:anchorId="56A50820" wp14:editId="143584ED">
                  <wp:extent cx="3653790" cy="666750"/>
                  <wp:effectExtent l="0" t="0" r="3810" b="0"/>
                  <wp:docPr id="644487111" name="Imagine 6444871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3790" cy="666750"/>
                          </a:xfrm>
                          <a:prstGeom prst="rect">
                            <a:avLst/>
                          </a:prstGeom>
                          <a:noFill/>
                          <a:ln>
                            <a:noFill/>
                          </a:ln>
                        </pic:spPr>
                      </pic:pic>
                    </a:graphicData>
                  </a:graphic>
                </wp:inline>
              </w:drawing>
            </w:r>
          </w:p>
          <w:p w14:paraId="6EC6AB42" w14:textId="77777777" w:rsidR="003F681C" w:rsidRPr="001D1AAB" w:rsidRDefault="003F681C" w:rsidP="003F681C">
            <w:pPr>
              <w:pStyle w:val="NormalWeb"/>
              <w:shd w:val="clear" w:color="auto" w:fill="FFFFFF"/>
              <w:spacing w:before="0" w:beforeAutospacing="0" w:after="0" w:afterAutospacing="0" w:line="312" w:lineRule="atLeast"/>
              <w:rPr>
                <w:color w:val="333333"/>
                <w:sz w:val="21"/>
                <w:szCs w:val="21"/>
              </w:rPr>
            </w:pPr>
          </w:p>
          <w:p w14:paraId="6F71DF43" w14:textId="77777777" w:rsidR="003F681C" w:rsidRPr="001D1AAB" w:rsidRDefault="003F681C" w:rsidP="003F681C">
            <w:pPr>
              <w:ind w:firstLine="0"/>
              <w:jc w:val="center"/>
              <w:rPr>
                <w:b/>
                <w:lang w:val="ro-MD"/>
              </w:rPr>
            </w:pPr>
          </w:p>
        </w:tc>
        <w:tc>
          <w:tcPr>
            <w:tcW w:w="1134" w:type="dxa"/>
          </w:tcPr>
          <w:p w14:paraId="7E8EF6E9" w14:textId="2ABA7834" w:rsidR="003F681C" w:rsidRPr="00AF58CB" w:rsidRDefault="003F681C" w:rsidP="003F681C">
            <w:pPr>
              <w:ind w:right="51" w:firstLine="0"/>
              <w:rPr>
                <w:lang w:val="ro-MD"/>
              </w:rPr>
            </w:pPr>
            <w:r w:rsidRPr="0067336B">
              <w:rPr>
                <w:lang w:val="ro-MD"/>
              </w:rPr>
              <w:t>compatibil</w:t>
            </w:r>
          </w:p>
        </w:tc>
        <w:tc>
          <w:tcPr>
            <w:tcW w:w="1134" w:type="dxa"/>
          </w:tcPr>
          <w:p w14:paraId="4DA3464C" w14:textId="77777777" w:rsidR="003F681C" w:rsidRPr="00AF58CB" w:rsidRDefault="003F681C" w:rsidP="003F681C">
            <w:pPr>
              <w:ind w:firstLine="0"/>
              <w:rPr>
                <w:b/>
                <w:lang w:val="ro-MD"/>
              </w:rPr>
            </w:pPr>
          </w:p>
        </w:tc>
      </w:tr>
      <w:tr w:rsidR="003F681C" w:rsidRPr="00AF58CB" w14:paraId="5BB14E90" w14:textId="77777777" w:rsidTr="008806B5">
        <w:trPr>
          <w:trHeight w:val="723"/>
        </w:trPr>
        <w:tc>
          <w:tcPr>
            <w:tcW w:w="6516" w:type="dxa"/>
          </w:tcPr>
          <w:p w14:paraId="52D281C3" w14:textId="2E50D828" w:rsidR="003F681C" w:rsidRPr="001D1AAB" w:rsidRDefault="003F681C" w:rsidP="003F681C">
            <w:pPr>
              <w:shd w:val="clear" w:color="auto" w:fill="FFFFFF"/>
              <w:spacing w:after="120" w:line="312" w:lineRule="atLeast"/>
              <w:rPr>
                <w:color w:val="333333"/>
                <w:sz w:val="21"/>
                <w:szCs w:val="21"/>
                <w:lang w:val="ro-RO" w:eastAsia="ro-RO"/>
              </w:rPr>
            </w:pPr>
            <w:r w:rsidRPr="001D1AAB">
              <w:rPr>
                <w:lang w:val="ro-MD" w:eastAsia="ru-RU"/>
              </w:rPr>
              <w:tab/>
            </w:r>
            <w:r w:rsidRPr="001D1AAB">
              <w:rPr>
                <w:color w:val="333333"/>
                <w:sz w:val="21"/>
                <w:szCs w:val="21"/>
                <w:lang w:val="ro-RO" w:eastAsia="ro-RO"/>
              </w:rPr>
              <w:t xml:space="preserve"> Tabelul 1</w:t>
            </w:r>
          </w:p>
          <w:p w14:paraId="70C8FF7C" w14:textId="77777777" w:rsidR="003F681C" w:rsidRPr="001D1AAB" w:rsidRDefault="003F681C" w:rsidP="003F681C">
            <w:pPr>
              <w:shd w:val="clear" w:color="auto" w:fill="FFFFFF"/>
              <w:spacing w:after="120" w:line="312" w:lineRule="atLeast"/>
              <w:ind w:firstLine="0"/>
              <w:rPr>
                <w:color w:val="333333"/>
                <w:sz w:val="21"/>
                <w:szCs w:val="21"/>
                <w:lang w:val="ro-RO" w:eastAsia="ro-RO"/>
              </w:rPr>
            </w:pPr>
            <w:r w:rsidRPr="001D1AAB">
              <w:rPr>
                <w:color w:val="333333"/>
                <w:sz w:val="21"/>
                <w:szCs w:val="21"/>
                <w:lang w:val="ro-RO" w:eastAsia="ro-RO"/>
              </w:rPr>
              <w:t>Valorile de referință pentru emisiile generate de diferite tipuri de pastă de hârtie și de producția de hârtie</w:t>
            </w:r>
          </w:p>
          <w:tbl>
            <w:tblPr>
              <w:tblW w:w="6159" w:type="dxa"/>
              <w:jc w:val="center"/>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653"/>
              <w:gridCol w:w="1064"/>
              <w:gridCol w:w="674"/>
              <w:gridCol w:w="704"/>
              <w:gridCol w:w="1064"/>
            </w:tblGrid>
            <w:tr w:rsidR="003F681C" w:rsidRPr="001D1AAB" w14:paraId="71ACD4A6" w14:textId="77777777" w:rsidTr="00796AAA">
              <w:trPr>
                <w:jc w:val="center"/>
              </w:trPr>
              <w:tc>
                <w:tcPr>
                  <w:tcW w:w="2653"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9FE3C98"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Tip de pastă/hârtie</w:t>
                  </w:r>
                </w:p>
              </w:tc>
              <w:tc>
                <w:tcPr>
                  <w:tcW w:w="3506"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967797F"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Emisii (kg/TUA)</w:t>
                  </w:r>
                </w:p>
              </w:tc>
            </w:tr>
            <w:tr w:rsidR="003F681C" w:rsidRPr="001D1AAB" w14:paraId="3B5EB93E" w14:textId="77777777" w:rsidTr="00796AAA">
              <w:trPr>
                <w:jc w:val="center"/>
              </w:trPr>
              <w:tc>
                <w:tcPr>
                  <w:tcW w:w="2653" w:type="dxa"/>
                  <w:vMerge/>
                  <w:tcBorders>
                    <w:top w:val="outset" w:sz="6" w:space="0" w:color="auto"/>
                    <w:left w:val="outset" w:sz="6" w:space="0" w:color="auto"/>
                    <w:bottom w:val="outset" w:sz="6" w:space="0" w:color="auto"/>
                    <w:right w:val="outset" w:sz="6" w:space="0" w:color="auto"/>
                  </w:tcBorders>
                  <w:vAlign w:val="center"/>
                  <w:hideMark/>
                </w:tcPr>
                <w:p w14:paraId="0E66EA81" w14:textId="77777777" w:rsidR="003F681C" w:rsidRPr="001D1AAB" w:rsidRDefault="003F681C" w:rsidP="003F681C">
                  <w:pPr>
                    <w:framePr w:hSpace="180" w:wrap="around" w:vAnchor="text" w:hAnchor="text" w:y="1"/>
                    <w:ind w:firstLine="0"/>
                    <w:suppressOverlap/>
                    <w:rPr>
                      <w:lang w:val="ro-RO" w:eastAsia="ro-RO"/>
                    </w:rPr>
                  </w:pP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D3F16A1"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proofErr w:type="spellStart"/>
                  <w:r w:rsidRPr="001D1AAB">
                    <w:rPr>
                      <w:lang w:val="ro-RO" w:eastAsia="ro-RO"/>
                    </w:rPr>
                    <w:t>CCO</w:t>
                  </w:r>
                  <w:r w:rsidRPr="001D1AAB">
                    <w:rPr>
                      <w:vertAlign w:val="subscript"/>
                      <w:lang w:val="ro-RO" w:eastAsia="ro-RO"/>
                    </w:rPr>
                    <w:t>referință</w:t>
                  </w:r>
                  <w:proofErr w:type="spellEnd"/>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853E812"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P</w:t>
                  </w:r>
                  <w:r w:rsidRPr="001D1AAB">
                    <w:rPr>
                      <w:vertAlign w:val="subscript"/>
                      <w:lang w:val="ro-RO" w:eastAsia="ro-RO"/>
                    </w:rPr>
                    <w:t>referință</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FABC40"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proofErr w:type="spellStart"/>
                  <w:r w:rsidRPr="001D1AAB">
                    <w:rPr>
                      <w:lang w:val="ro-RO" w:eastAsia="ro-RO"/>
                    </w:rPr>
                    <w:t>S</w:t>
                  </w:r>
                  <w:r w:rsidRPr="001D1AAB">
                    <w:rPr>
                      <w:vertAlign w:val="subscript"/>
                      <w:lang w:val="ro-RO" w:eastAsia="ro-RO"/>
                    </w:rPr>
                    <w:t>referință</w:t>
                  </w:r>
                  <w:proofErr w:type="spellEnd"/>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14C88D"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proofErr w:type="spellStart"/>
                  <w:r w:rsidRPr="001D1AAB">
                    <w:rPr>
                      <w:lang w:val="ro-RO" w:eastAsia="ro-RO"/>
                    </w:rPr>
                    <w:t>NOx</w:t>
                  </w:r>
                  <w:r w:rsidRPr="001D1AAB">
                    <w:rPr>
                      <w:vertAlign w:val="subscript"/>
                      <w:lang w:val="ro-RO" w:eastAsia="ro-RO"/>
                    </w:rPr>
                    <w:t>referință</w:t>
                  </w:r>
                  <w:proofErr w:type="spellEnd"/>
                </w:p>
              </w:tc>
            </w:tr>
            <w:tr w:rsidR="003F681C" w:rsidRPr="001D1AAB" w14:paraId="4F256F08"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BF54834"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Pastă chimică înălbită (alta decât cu sulfit)</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BDFD412"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16,00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4D7A6EE"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0,025</w:t>
                  </w:r>
                </w:p>
                <w:p w14:paraId="402BE3FC"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0,09 </w:t>
                  </w:r>
                  <w:hyperlink r:id="rId9" w:anchor="E0004" w:history="1">
                    <w:r w:rsidRPr="001D1AAB">
                      <w:rPr>
                        <w:color w:val="0E47CB"/>
                        <w:u w:val="single"/>
                        <w:lang w:val="ro-RO" w:eastAsia="ro-RO"/>
                      </w:rPr>
                      <w:t>(</w:t>
                    </w:r>
                    <w:r w:rsidRPr="001D1AAB">
                      <w:rPr>
                        <w:color w:val="0E47CB"/>
                        <w:vertAlign w:val="superscript"/>
                        <w:lang w:val="ro-RO" w:eastAsia="ro-RO"/>
                      </w:rPr>
                      <w:t>1</w:t>
                    </w:r>
                    <w:r w:rsidRPr="001D1AAB">
                      <w:rPr>
                        <w:color w:val="0E47CB"/>
                        <w:u w:val="single"/>
                        <w:lang w:val="ro-RO" w:eastAsia="ro-RO"/>
                      </w:rPr>
                      <w:t>)</w:t>
                    </w:r>
                  </w:hyperlink>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D6071F"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0,35</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3DC2288"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1,60</w:t>
                  </w:r>
                </w:p>
              </w:tc>
            </w:tr>
            <w:tr w:rsidR="003F681C" w:rsidRPr="001D1AAB" w14:paraId="7A25FC9F"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A216583"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Pastă chimică înălbită (sulfit)</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404A1A"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24,00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367966C"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0,04</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80271F1"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0,75</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0DA1A0B"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1,60</w:t>
                  </w:r>
                </w:p>
              </w:tc>
            </w:tr>
            <w:tr w:rsidR="003F681C" w:rsidRPr="001D1AAB" w14:paraId="24E6CDBE"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595DDE"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lastRenderedPageBreak/>
                    <w:t>Pastă bisulfit de magneziu</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72DC19"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28,00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2728BBE"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0,056</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F67B7A2"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0,75</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FCCA39"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1,60</w:t>
                  </w:r>
                </w:p>
              </w:tc>
            </w:tr>
            <w:tr w:rsidR="003F681C" w:rsidRPr="001D1AAB" w14:paraId="26323ABF"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56FAE1E"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 xml:space="preserve">Pastă chimică </w:t>
                  </w:r>
                  <w:proofErr w:type="spellStart"/>
                  <w:r w:rsidRPr="001D1AAB">
                    <w:rPr>
                      <w:lang w:val="ro-RO" w:eastAsia="ro-RO"/>
                    </w:rPr>
                    <w:t>neînălbită</w:t>
                  </w:r>
                  <w:proofErr w:type="spellEnd"/>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877824C"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6,50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BCE8FCD"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0,016</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E6F7E6B"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0,35</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651ABA2"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1,60</w:t>
                  </w:r>
                </w:p>
              </w:tc>
            </w:tr>
            <w:tr w:rsidR="003F681C" w:rsidRPr="001D1AAB" w14:paraId="13A9406F"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0048381"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CTMP/CMP</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835EF0F"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16,00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2114C0"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0,008</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825DECB"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0,20</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E0F1CE"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0,25/0,70 </w:t>
                  </w:r>
                  <w:hyperlink r:id="rId10" w:anchor="E0005" w:history="1">
                    <w:r w:rsidRPr="001D1AAB">
                      <w:rPr>
                        <w:color w:val="0E47CB"/>
                        <w:u w:val="single"/>
                        <w:lang w:val="ro-RO" w:eastAsia="ro-RO"/>
                      </w:rPr>
                      <w:t>(</w:t>
                    </w:r>
                    <w:r w:rsidRPr="001D1AAB">
                      <w:rPr>
                        <w:color w:val="0E47CB"/>
                        <w:vertAlign w:val="superscript"/>
                        <w:lang w:val="ro-RO" w:eastAsia="ro-RO"/>
                      </w:rPr>
                      <w:t>2</w:t>
                    </w:r>
                    <w:r w:rsidRPr="001D1AAB">
                      <w:rPr>
                        <w:color w:val="0E47CB"/>
                        <w:u w:val="single"/>
                        <w:lang w:val="ro-RO" w:eastAsia="ro-RO"/>
                      </w:rPr>
                      <w:t>)</w:t>
                    </w:r>
                  </w:hyperlink>
                </w:p>
              </w:tc>
            </w:tr>
            <w:tr w:rsidR="003F681C" w:rsidRPr="001D1AAB" w14:paraId="63B8AF1C"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199892"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TMP/pastă de lemn</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FF065B"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3,00/5,40 </w:t>
                  </w:r>
                  <w:hyperlink r:id="rId11" w:anchor="E0006" w:history="1">
                    <w:r w:rsidRPr="001D1AAB">
                      <w:rPr>
                        <w:color w:val="0E47CB"/>
                        <w:u w:val="single"/>
                        <w:lang w:val="ro-RO" w:eastAsia="ro-RO"/>
                      </w:rPr>
                      <w:t>(</w:t>
                    </w:r>
                    <w:r w:rsidRPr="001D1AAB">
                      <w:rPr>
                        <w:color w:val="0E47CB"/>
                        <w:vertAlign w:val="superscript"/>
                        <w:lang w:val="ro-RO" w:eastAsia="ro-RO"/>
                      </w:rPr>
                      <w:t>3</w:t>
                    </w:r>
                    <w:r w:rsidRPr="001D1AAB">
                      <w:rPr>
                        <w:color w:val="0E47CB"/>
                        <w:u w:val="single"/>
                        <w:lang w:val="ro-RO" w:eastAsia="ro-RO"/>
                      </w:rPr>
                      <w:t>)</w:t>
                    </w:r>
                  </w:hyperlink>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9A3D1CA"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0,008</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CB3E842"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0,20</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E1F674"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0,25</w:t>
                  </w:r>
                </w:p>
              </w:tc>
            </w:tr>
            <w:tr w:rsidR="003F681C" w:rsidRPr="001D1AAB" w14:paraId="7E38AD50"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F229F63"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 xml:space="preserve">Pastă din fibre reciclate fără </w:t>
                  </w:r>
                  <w:proofErr w:type="spellStart"/>
                  <w:r w:rsidRPr="001D1AAB">
                    <w:rPr>
                      <w:lang w:val="ro-RO" w:eastAsia="ro-RO"/>
                    </w:rPr>
                    <w:t>descernalizare</w:t>
                  </w:r>
                  <w:proofErr w:type="spellEnd"/>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E49671E"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1,10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105AEAF"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0,006</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0B3FAC"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0,20</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49689FD"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0,25</w:t>
                  </w:r>
                </w:p>
              </w:tc>
            </w:tr>
            <w:tr w:rsidR="003F681C" w:rsidRPr="001D1AAB" w14:paraId="27073CFB"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5DC04F"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 xml:space="preserve">Pastă din fibre reciclate cu </w:t>
                  </w:r>
                  <w:proofErr w:type="spellStart"/>
                  <w:r w:rsidRPr="001D1AAB">
                    <w:rPr>
                      <w:lang w:val="ro-RO" w:eastAsia="ro-RO"/>
                    </w:rPr>
                    <w:t>descernalizare</w:t>
                  </w:r>
                  <w:proofErr w:type="spellEnd"/>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AA7866B"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2,40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DC8A0A"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0,008</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A8934C"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0,20</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827B993"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0,25</w:t>
                  </w:r>
                </w:p>
              </w:tc>
            </w:tr>
            <w:tr w:rsidR="003F681C" w:rsidRPr="001D1AAB" w14:paraId="44B4A43B"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BBB3755"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Fabrici de hârtie (kg/tonă)</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846A307"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1,00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E913A5"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0,008</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0A35B15"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0,30</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5EA3308"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0,70</w:t>
                  </w:r>
                </w:p>
              </w:tc>
            </w:tr>
            <w:tr w:rsidR="003F681C" w:rsidRPr="001D1AAB" w14:paraId="50CBDBCF" w14:textId="77777777" w:rsidTr="00796AAA">
              <w:trPr>
                <w:jc w:val="center"/>
              </w:trPr>
              <w:tc>
                <w:tcPr>
                  <w:tcW w:w="6159" w:type="dxa"/>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10D3B9B" w14:textId="77777777" w:rsidR="003F681C" w:rsidRPr="001D1AAB" w:rsidRDefault="003F681C" w:rsidP="003F681C">
                  <w:pPr>
                    <w:framePr w:hSpace="180" w:wrap="around" w:vAnchor="text" w:hAnchor="text" w:y="1"/>
                    <w:ind w:firstLine="0"/>
                    <w:suppressOverlap/>
                    <w:rPr>
                      <w:lang w:val="ro-RO" w:eastAsia="ro-RO"/>
                    </w:rPr>
                  </w:pPr>
                  <w:r w:rsidRPr="001D1AAB">
                    <w:rPr>
                      <w:lang w:val="ro-RO" w:eastAsia="ro-RO"/>
                    </w:rPr>
                    <w:t>(</w:t>
                  </w:r>
                  <w:r w:rsidRPr="001D1AAB">
                    <w:rPr>
                      <w:vertAlign w:val="superscript"/>
                      <w:lang w:val="ro-RO" w:eastAsia="ro-RO"/>
                    </w:rPr>
                    <w:t>1</w:t>
                  </w:r>
                  <w:r w:rsidRPr="001D1AAB">
                    <w:rPr>
                      <w:lang w:val="ro-RO" w:eastAsia="ro-RO"/>
                    </w:rPr>
                    <w:t>)   Valoarea mai mare se referă la fabrici care utilizează eucalipt din regiuni cu niveluri ridicate de fosfor (de exemplu, eucalipt iberic).</w:t>
                  </w:r>
                </w:p>
                <w:p w14:paraId="53B490C9" w14:textId="77777777" w:rsidR="003F681C" w:rsidRPr="001D1AAB" w:rsidRDefault="003F681C" w:rsidP="003F681C">
                  <w:pPr>
                    <w:framePr w:hSpace="180" w:wrap="around" w:vAnchor="text" w:hAnchor="text" w:y="1"/>
                    <w:ind w:firstLine="0"/>
                    <w:suppressOverlap/>
                    <w:rPr>
                      <w:lang w:val="ro-RO" w:eastAsia="ro-RO"/>
                    </w:rPr>
                  </w:pPr>
                  <w:r w:rsidRPr="001D1AAB">
                    <w:rPr>
                      <w:lang w:val="ro-RO" w:eastAsia="ro-RO"/>
                    </w:rPr>
                    <w:t>(</w:t>
                  </w:r>
                  <w:r w:rsidRPr="001D1AAB">
                    <w:rPr>
                      <w:vertAlign w:val="superscript"/>
                      <w:lang w:val="ro-RO" w:eastAsia="ro-RO"/>
                    </w:rPr>
                    <w:t>2</w:t>
                  </w:r>
                  <w:r w:rsidRPr="001D1AAB">
                    <w:rPr>
                      <w:lang w:val="ro-RO" w:eastAsia="ro-RO"/>
                    </w:rPr>
                    <w:t xml:space="preserve">)   Valoarea emisiilor </w:t>
                  </w:r>
                  <w:proofErr w:type="spellStart"/>
                  <w:r w:rsidRPr="001D1AAB">
                    <w:rPr>
                      <w:lang w:val="ro-RO" w:eastAsia="ro-RO"/>
                    </w:rPr>
                    <w:t>NOx</w:t>
                  </w:r>
                  <w:proofErr w:type="spellEnd"/>
                  <w:r w:rsidRPr="001D1AAB">
                    <w:rPr>
                      <w:lang w:val="ro-RO" w:eastAsia="ro-RO"/>
                    </w:rPr>
                    <w:t xml:space="preserve"> pentru fabricile CTMP neintegrate care utilizează uscarea sintetică a pastei cu abur pe bază de biomasă.</w:t>
                  </w:r>
                </w:p>
                <w:p w14:paraId="512342F0" w14:textId="77777777" w:rsidR="003F681C" w:rsidRPr="001D1AAB" w:rsidRDefault="003F681C" w:rsidP="003F681C">
                  <w:pPr>
                    <w:framePr w:hSpace="180" w:wrap="around" w:vAnchor="text" w:hAnchor="text" w:y="1"/>
                    <w:ind w:firstLine="0"/>
                    <w:suppressOverlap/>
                    <w:rPr>
                      <w:lang w:val="ro-RO" w:eastAsia="ro-RO"/>
                    </w:rPr>
                  </w:pPr>
                  <w:r w:rsidRPr="001D1AAB">
                    <w:rPr>
                      <w:lang w:val="ro-RO" w:eastAsia="ro-RO"/>
                    </w:rPr>
                    <w:t>(</w:t>
                  </w:r>
                  <w:r w:rsidRPr="001D1AAB">
                    <w:rPr>
                      <w:vertAlign w:val="superscript"/>
                      <w:lang w:val="ro-RO" w:eastAsia="ro-RO"/>
                    </w:rPr>
                    <w:t>3</w:t>
                  </w:r>
                  <w:r w:rsidRPr="001D1AAB">
                    <w:rPr>
                      <w:lang w:val="ro-RO" w:eastAsia="ro-RO"/>
                    </w:rPr>
                    <w:t>)   Valoarea CCO în cazul pastei mecanice foarte înălbite (70-100 % din fibră în hârtia finală).</w:t>
                  </w:r>
                </w:p>
              </w:tc>
            </w:tr>
          </w:tbl>
          <w:p w14:paraId="37BC803F" w14:textId="77777777" w:rsidR="003F681C" w:rsidRPr="001D1AAB" w:rsidRDefault="003F681C" w:rsidP="003F681C">
            <w:pPr>
              <w:spacing w:after="160" w:line="278" w:lineRule="auto"/>
              <w:ind w:firstLine="0"/>
              <w:rPr>
                <w:rFonts w:eastAsia="Aptos"/>
                <w:kern w:val="2"/>
                <w:sz w:val="24"/>
                <w:szCs w:val="24"/>
                <w:lang w:val="ro-RO"/>
                <w14:ligatures w14:val="standardContextual"/>
              </w:rPr>
            </w:pPr>
          </w:p>
          <w:p w14:paraId="49818E9B" w14:textId="5590C7E1" w:rsidR="003F681C" w:rsidRPr="001D1AAB" w:rsidRDefault="003F681C" w:rsidP="003F681C">
            <w:pPr>
              <w:shd w:val="clear" w:color="auto" w:fill="FFFFFF"/>
              <w:tabs>
                <w:tab w:val="left" w:pos="1020"/>
              </w:tabs>
              <w:spacing w:after="120"/>
              <w:ind w:firstLine="0"/>
              <w:rPr>
                <w:lang w:val="ro-RO" w:eastAsia="ru-RU"/>
              </w:rPr>
            </w:pPr>
          </w:p>
        </w:tc>
        <w:tc>
          <w:tcPr>
            <w:tcW w:w="6520" w:type="dxa"/>
          </w:tcPr>
          <w:p w14:paraId="4DCB2231" w14:textId="77777777" w:rsidR="003F681C" w:rsidRPr="001D1AAB" w:rsidRDefault="003F681C" w:rsidP="003F681C">
            <w:pPr>
              <w:shd w:val="clear" w:color="auto" w:fill="FFFFFF"/>
              <w:spacing w:after="120" w:line="312" w:lineRule="atLeast"/>
              <w:ind w:firstLine="0"/>
              <w:jc w:val="center"/>
              <w:rPr>
                <w:color w:val="333333"/>
                <w:sz w:val="21"/>
                <w:szCs w:val="21"/>
                <w:lang w:val="ro-RO" w:eastAsia="ro-RO"/>
              </w:rPr>
            </w:pPr>
            <w:r w:rsidRPr="001D1AAB">
              <w:rPr>
                <w:i/>
                <w:iCs/>
                <w:color w:val="333333"/>
                <w:sz w:val="21"/>
                <w:szCs w:val="21"/>
                <w:lang w:val="ro-RO" w:eastAsia="ro-RO"/>
              </w:rPr>
              <w:lastRenderedPageBreak/>
              <w:t>Tabelul 1</w:t>
            </w:r>
          </w:p>
          <w:p w14:paraId="04EB93E3" w14:textId="77777777" w:rsidR="003F681C" w:rsidRPr="001D1AAB" w:rsidRDefault="003F681C" w:rsidP="003F681C">
            <w:pPr>
              <w:shd w:val="clear" w:color="auto" w:fill="FFFFFF"/>
              <w:spacing w:after="120" w:line="312" w:lineRule="atLeast"/>
              <w:ind w:firstLine="0"/>
              <w:jc w:val="center"/>
              <w:rPr>
                <w:color w:val="333333"/>
                <w:sz w:val="21"/>
                <w:szCs w:val="21"/>
                <w:lang w:val="ro-RO" w:eastAsia="ro-RO"/>
              </w:rPr>
            </w:pPr>
            <w:r w:rsidRPr="001D1AAB">
              <w:rPr>
                <w:color w:val="333333"/>
                <w:sz w:val="21"/>
                <w:szCs w:val="21"/>
                <w:lang w:val="ro-RO" w:eastAsia="ro-RO"/>
              </w:rPr>
              <w:t>Valorile de referință pentru emisiile generate de diferite tipuri de pastă de hârtie și de producția de hârtie</w:t>
            </w:r>
          </w:p>
          <w:tbl>
            <w:tblPr>
              <w:tblW w:w="6159" w:type="dxa"/>
              <w:jc w:val="center"/>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653"/>
              <w:gridCol w:w="1064"/>
              <w:gridCol w:w="674"/>
              <w:gridCol w:w="704"/>
              <w:gridCol w:w="1064"/>
            </w:tblGrid>
            <w:tr w:rsidR="003F681C" w:rsidRPr="001D1AAB" w14:paraId="26D58C1C" w14:textId="77777777" w:rsidTr="00796AAA">
              <w:trPr>
                <w:jc w:val="center"/>
              </w:trPr>
              <w:tc>
                <w:tcPr>
                  <w:tcW w:w="2653"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951606"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Tip de pastă/hârtie</w:t>
                  </w:r>
                </w:p>
              </w:tc>
              <w:tc>
                <w:tcPr>
                  <w:tcW w:w="3506"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7AC49C"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Emisii (kg/TUA)</w:t>
                  </w:r>
                </w:p>
              </w:tc>
            </w:tr>
            <w:tr w:rsidR="003F681C" w:rsidRPr="001D1AAB" w14:paraId="1788C00D" w14:textId="77777777" w:rsidTr="00796AAA">
              <w:trPr>
                <w:jc w:val="center"/>
              </w:trPr>
              <w:tc>
                <w:tcPr>
                  <w:tcW w:w="2653" w:type="dxa"/>
                  <w:vMerge/>
                  <w:tcBorders>
                    <w:top w:val="outset" w:sz="6" w:space="0" w:color="auto"/>
                    <w:left w:val="outset" w:sz="6" w:space="0" w:color="auto"/>
                    <w:bottom w:val="outset" w:sz="6" w:space="0" w:color="auto"/>
                    <w:right w:val="outset" w:sz="6" w:space="0" w:color="auto"/>
                  </w:tcBorders>
                  <w:vAlign w:val="center"/>
                  <w:hideMark/>
                </w:tcPr>
                <w:p w14:paraId="696CD62D" w14:textId="77777777" w:rsidR="003F681C" w:rsidRPr="001D1AAB" w:rsidRDefault="003F681C" w:rsidP="003F681C">
                  <w:pPr>
                    <w:framePr w:hSpace="180" w:wrap="around" w:vAnchor="text" w:hAnchor="text" w:y="1"/>
                    <w:ind w:firstLine="0"/>
                    <w:suppressOverlap/>
                    <w:jc w:val="left"/>
                    <w:rPr>
                      <w:lang w:val="ro-RO" w:eastAsia="ro-RO"/>
                    </w:rPr>
                  </w:pP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F616B8B"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proofErr w:type="spellStart"/>
                  <w:r w:rsidRPr="001D1AAB">
                    <w:rPr>
                      <w:lang w:val="ro-RO" w:eastAsia="ro-RO"/>
                    </w:rPr>
                    <w:t>CCO</w:t>
                  </w:r>
                  <w:r w:rsidRPr="001D1AAB">
                    <w:rPr>
                      <w:vertAlign w:val="subscript"/>
                      <w:lang w:val="ro-RO" w:eastAsia="ro-RO"/>
                    </w:rPr>
                    <w:t>referință</w:t>
                  </w:r>
                  <w:proofErr w:type="spellEnd"/>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7677C41"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P</w:t>
                  </w:r>
                  <w:r w:rsidRPr="001D1AAB">
                    <w:rPr>
                      <w:vertAlign w:val="subscript"/>
                      <w:lang w:val="ro-RO" w:eastAsia="ro-RO"/>
                    </w:rPr>
                    <w:t>referință</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168B66"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proofErr w:type="spellStart"/>
                  <w:r w:rsidRPr="001D1AAB">
                    <w:rPr>
                      <w:lang w:val="ro-RO" w:eastAsia="ro-RO"/>
                    </w:rPr>
                    <w:t>S</w:t>
                  </w:r>
                  <w:r w:rsidRPr="001D1AAB">
                    <w:rPr>
                      <w:vertAlign w:val="subscript"/>
                      <w:lang w:val="ro-RO" w:eastAsia="ro-RO"/>
                    </w:rPr>
                    <w:t>referință</w:t>
                  </w:r>
                  <w:proofErr w:type="spellEnd"/>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3EEB454"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proofErr w:type="spellStart"/>
                  <w:r w:rsidRPr="001D1AAB">
                    <w:rPr>
                      <w:lang w:val="ro-RO" w:eastAsia="ro-RO"/>
                    </w:rPr>
                    <w:t>NOx</w:t>
                  </w:r>
                  <w:r w:rsidRPr="001D1AAB">
                    <w:rPr>
                      <w:vertAlign w:val="subscript"/>
                      <w:lang w:val="ro-RO" w:eastAsia="ro-RO"/>
                    </w:rPr>
                    <w:t>referință</w:t>
                  </w:r>
                  <w:proofErr w:type="spellEnd"/>
                </w:p>
              </w:tc>
            </w:tr>
            <w:tr w:rsidR="003F681C" w:rsidRPr="001D1AAB" w14:paraId="3668223B"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3C7BC6"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Pastă chimică înălbită (alta decât cu sulfit)</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F655EF4"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16,00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EF89293"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0,025</w:t>
                  </w:r>
                </w:p>
                <w:p w14:paraId="211C0CBD"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0,09 </w:t>
                  </w:r>
                  <w:hyperlink r:id="rId12" w:anchor="E0004" w:history="1">
                    <w:r w:rsidRPr="001D1AAB">
                      <w:rPr>
                        <w:color w:val="0E47CB"/>
                        <w:u w:val="single"/>
                        <w:lang w:val="ro-RO" w:eastAsia="ro-RO"/>
                      </w:rPr>
                      <w:t>(</w:t>
                    </w:r>
                    <w:r w:rsidRPr="001D1AAB">
                      <w:rPr>
                        <w:color w:val="0E47CB"/>
                        <w:vertAlign w:val="superscript"/>
                        <w:lang w:val="ro-RO" w:eastAsia="ro-RO"/>
                      </w:rPr>
                      <w:t>1</w:t>
                    </w:r>
                    <w:r w:rsidRPr="001D1AAB">
                      <w:rPr>
                        <w:color w:val="0E47CB"/>
                        <w:u w:val="single"/>
                        <w:lang w:val="ro-RO" w:eastAsia="ro-RO"/>
                      </w:rPr>
                      <w:t>)</w:t>
                    </w:r>
                  </w:hyperlink>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C216189"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0,35</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7A7AB6C"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1,60</w:t>
                  </w:r>
                </w:p>
              </w:tc>
            </w:tr>
            <w:tr w:rsidR="003F681C" w:rsidRPr="001D1AAB" w14:paraId="121AD60E"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F5FCA9"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Pastă chimică înălbită (sulfit)</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EAC753"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24,00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FED6C28"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0,04</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25B0C6E"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0,75</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9F89FE5"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1,60</w:t>
                  </w:r>
                </w:p>
              </w:tc>
            </w:tr>
            <w:tr w:rsidR="003F681C" w:rsidRPr="001D1AAB" w14:paraId="021295C1"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A92A3F7"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lastRenderedPageBreak/>
                    <w:t>Pastă bisulfit de magneziu</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6A8FC24"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28,00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DDE0DF"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0,056</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08A526"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0,75</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8B4905A"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1,60</w:t>
                  </w:r>
                </w:p>
              </w:tc>
            </w:tr>
            <w:tr w:rsidR="003F681C" w:rsidRPr="001D1AAB" w14:paraId="7A7DA759"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07C46A"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 xml:space="preserve">Pastă chimică </w:t>
                  </w:r>
                  <w:proofErr w:type="spellStart"/>
                  <w:r w:rsidRPr="001D1AAB">
                    <w:rPr>
                      <w:lang w:val="ro-RO" w:eastAsia="ro-RO"/>
                    </w:rPr>
                    <w:t>neînălbită</w:t>
                  </w:r>
                  <w:proofErr w:type="spellEnd"/>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06CBF0"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6,50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ECA6DDC"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0,016</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E5692F"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0,35</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A012F3A"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1,60</w:t>
                  </w:r>
                </w:p>
              </w:tc>
            </w:tr>
            <w:tr w:rsidR="003F681C" w:rsidRPr="001D1AAB" w14:paraId="7CA85775"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189F506"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CTMP/CMP</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489AC09"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16,00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099D2B4"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0,008</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834F969"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0,20</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3512FED"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0,25/0,70 </w:t>
                  </w:r>
                  <w:hyperlink r:id="rId13" w:anchor="E0005" w:history="1">
                    <w:r w:rsidRPr="001D1AAB">
                      <w:rPr>
                        <w:color w:val="0E47CB"/>
                        <w:u w:val="single"/>
                        <w:lang w:val="ro-RO" w:eastAsia="ro-RO"/>
                      </w:rPr>
                      <w:t>(</w:t>
                    </w:r>
                    <w:r w:rsidRPr="001D1AAB">
                      <w:rPr>
                        <w:color w:val="0E47CB"/>
                        <w:vertAlign w:val="superscript"/>
                        <w:lang w:val="ro-RO" w:eastAsia="ro-RO"/>
                      </w:rPr>
                      <w:t>2</w:t>
                    </w:r>
                    <w:r w:rsidRPr="001D1AAB">
                      <w:rPr>
                        <w:color w:val="0E47CB"/>
                        <w:u w:val="single"/>
                        <w:lang w:val="ro-RO" w:eastAsia="ro-RO"/>
                      </w:rPr>
                      <w:t>)</w:t>
                    </w:r>
                  </w:hyperlink>
                </w:p>
              </w:tc>
            </w:tr>
            <w:tr w:rsidR="003F681C" w:rsidRPr="001D1AAB" w14:paraId="366B89E8"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13024D4"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TMP/pastă de lemn</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F01C6A4"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3,00/5,40 </w:t>
                  </w:r>
                  <w:hyperlink r:id="rId14" w:anchor="E0006" w:history="1">
                    <w:r w:rsidRPr="001D1AAB">
                      <w:rPr>
                        <w:color w:val="0E47CB"/>
                        <w:u w:val="single"/>
                        <w:lang w:val="ro-RO" w:eastAsia="ro-RO"/>
                      </w:rPr>
                      <w:t>(</w:t>
                    </w:r>
                    <w:r w:rsidRPr="001D1AAB">
                      <w:rPr>
                        <w:color w:val="0E47CB"/>
                        <w:vertAlign w:val="superscript"/>
                        <w:lang w:val="ro-RO" w:eastAsia="ro-RO"/>
                      </w:rPr>
                      <w:t>3</w:t>
                    </w:r>
                    <w:r w:rsidRPr="001D1AAB">
                      <w:rPr>
                        <w:color w:val="0E47CB"/>
                        <w:u w:val="single"/>
                        <w:lang w:val="ro-RO" w:eastAsia="ro-RO"/>
                      </w:rPr>
                      <w:t>)</w:t>
                    </w:r>
                  </w:hyperlink>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2E2B16"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0,008</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37DCF5"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0,20</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A248769"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0,25</w:t>
                  </w:r>
                </w:p>
              </w:tc>
            </w:tr>
            <w:tr w:rsidR="003F681C" w:rsidRPr="001D1AAB" w14:paraId="4D175148"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6965D0D"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 xml:space="preserve">Pastă din fibre reciclate fără </w:t>
                  </w:r>
                  <w:proofErr w:type="spellStart"/>
                  <w:r w:rsidRPr="001D1AAB">
                    <w:rPr>
                      <w:lang w:val="ro-RO" w:eastAsia="ro-RO"/>
                    </w:rPr>
                    <w:t>descernalizare</w:t>
                  </w:r>
                  <w:proofErr w:type="spellEnd"/>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17C9868"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1,10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3EFC213"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0,006</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F502C9"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0,20</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5788F1F"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0,25</w:t>
                  </w:r>
                </w:p>
              </w:tc>
            </w:tr>
            <w:tr w:rsidR="003F681C" w:rsidRPr="001D1AAB" w14:paraId="29D38922"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29619C4"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 xml:space="preserve">Pastă din fibre reciclate cu </w:t>
                  </w:r>
                  <w:proofErr w:type="spellStart"/>
                  <w:r w:rsidRPr="001D1AAB">
                    <w:rPr>
                      <w:lang w:val="ro-RO" w:eastAsia="ro-RO"/>
                    </w:rPr>
                    <w:t>descernalizare</w:t>
                  </w:r>
                  <w:proofErr w:type="spellEnd"/>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367292E"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2,40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7A38D4C"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0,008</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870704D"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0,20</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C91360E"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0,25</w:t>
                  </w:r>
                </w:p>
              </w:tc>
            </w:tr>
            <w:tr w:rsidR="003F681C" w:rsidRPr="001D1AAB" w14:paraId="4DEFAF54" w14:textId="77777777" w:rsidTr="00796AAA">
              <w:trPr>
                <w:jc w:val="center"/>
              </w:trPr>
              <w:tc>
                <w:tcPr>
                  <w:tcW w:w="26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340B338"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Fabrici de hârtie (kg/tonă)</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284B53"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1,00</w:t>
                  </w:r>
                </w:p>
              </w:tc>
              <w:tc>
                <w:tcPr>
                  <w:tcW w:w="6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8DEA325"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0,008</w:t>
                  </w:r>
                </w:p>
              </w:tc>
              <w:tc>
                <w:tcPr>
                  <w:tcW w:w="70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0257CD1"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0,30</w:t>
                  </w:r>
                </w:p>
              </w:tc>
              <w:tc>
                <w:tcPr>
                  <w:tcW w:w="10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931FE25" w14:textId="77777777" w:rsidR="003F681C" w:rsidRPr="001D1AAB" w:rsidRDefault="003F681C" w:rsidP="003F681C">
                  <w:pPr>
                    <w:framePr w:hSpace="180" w:wrap="around" w:vAnchor="text" w:hAnchor="text" w:y="1"/>
                    <w:spacing w:before="60" w:after="60" w:line="312" w:lineRule="atLeast"/>
                    <w:ind w:firstLine="0"/>
                    <w:suppressOverlap/>
                    <w:rPr>
                      <w:lang w:val="ro-RO" w:eastAsia="ro-RO"/>
                    </w:rPr>
                  </w:pPr>
                  <w:r w:rsidRPr="001D1AAB">
                    <w:rPr>
                      <w:lang w:val="ro-RO" w:eastAsia="ro-RO"/>
                    </w:rPr>
                    <w:t>0,70</w:t>
                  </w:r>
                </w:p>
              </w:tc>
            </w:tr>
            <w:tr w:rsidR="003F681C" w:rsidRPr="001D1AAB" w14:paraId="5B159148" w14:textId="77777777" w:rsidTr="00796AAA">
              <w:trPr>
                <w:jc w:val="center"/>
              </w:trPr>
              <w:tc>
                <w:tcPr>
                  <w:tcW w:w="6159" w:type="dxa"/>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F26023A" w14:textId="77777777" w:rsidR="003F681C" w:rsidRPr="001D1AAB" w:rsidRDefault="003F681C" w:rsidP="003F681C">
                  <w:pPr>
                    <w:framePr w:hSpace="180" w:wrap="around" w:vAnchor="text" w:hAnchor="text" w:y="1"/>
                    <w:ind w:firstLine="0"/>
                    <w:suppressOverlap/>
                    <w:jc w:val="left"/>
                    <w:rPr>
                      <w:lang w:val="ro-RO" w:eastAsia="ro-RO"/>
                    </w:rPr>
                  </w:pPr>
                  <w:r w:rsidRPr="001D1AAB">
                    <w:rPr>
                      <w:lang w:val="ro-RO" w:eastAsia="ro-RO"/>
                    </w:rPr>
                    <w:t>(</w:t>
                  </w:r>
                  <w:r w:rsidRPr="001D1AAB">
                    <w:rPr>
                      <w:vertAlign w:val="superscript"/>
                      <w:lang w:val="ro-RO" w:eastAsia="ro-RO"/>
                    </w:rPr>
                    <w:t>1</w:t>
                  </w:r>
                  <w:r w:rsidRPr="001D1AAB">
                    <w:rPr>
                      <w:lang w:val="ro-RO" w:eastAsia="ro-RO"/>
                    </w:rPr>
                    <w:t>)   Valoarea mai mare se referă la fabrici care utilizează eucalipt din regiuni cu niveluri ridicate de fosfor (de exemplu, eucalipt iberic).</w:t>
                  </w:r>
                </w:p>
                <w:p w14:paraId="70306DAB" w14:textId="77777777" w:rsidR="003F681C" w:rsidRPr="001D1AAB" w:rsidRDefault="003F681C" w:rsidP="003F681C">
                  <w:pPr>
                    <w:framePr w:hSpace="180" w:wrap="around" w:vAnchor="text" w:hAnchor="text" w:y="1"/>
                    <w:ind w:firstLine="0"/>
                    <w:suppressOverlap/>
                    <w:jc w:val="left"/>
                    <w:rPr>
                      <w:lang w:val="ro-RO" w:eastAsia="ro-RO"/>
                    </w:rPr>
                  </w:pPr>
                  <w:r w:rsidRPr="001D1AAB">
                    <w:rPr>
                      <w:lang w:val="ro-RO" w:eastAsia="ro-RO"/>
                    </w:rPr>
                    <w:t>(</w:t>
                  </w:r>
                  <w:r w:rsidRPr="001D1AAB">
                    <w:rPr>
                      <w:vertAlign w:val="superscript"/>
                      <w:lang w:val="ro-RO" w:eastAsia="ro-RO"/>
                    </w:rPr>
                    <w:t>2</w:t>
                  </w:r>
                  <w:r w:rsidRPr="001D1AAB">
                    <w:rPr>
                      <w:lang w:val="ro-RO" w:eastAsia="ro-RO"/>
                    </w:rPr>
                    <w:t xml:space="preserve">)   Valoarea emisiilor </w:t>
                  </w:r>
                  <w:proofErr w:type="spellStart"/>
                  <w:r w:rsidRPr="001D1AAB">
                    <w:rPr>
                      <w:lang w:val="ro-RO" w:eastAsia="ro-RO"/>
                    </w:rPr>
                    <w:t>NOx</w:t>
                  </w:r>
                  <w:proofErr w:type="spellEnd"/>
                  <w:r w:rsidRPr="001D1AAB">
                    <w:rPr>
                      <w:lang w:val="ro-RO" w:eastAsia="ro-RO"/>
                    </w:rPr>
                    <w:t xml:space="preserve"> pentru fabricile CTMP neintegrate care utilizează uscarea sintetică a pastei cu abur pe bază de biomasă.</w:t>
                  </w:r>
                </w:p>
                <w:p w14:paraId="0CEC2A0B" w14:textId="77777777" w:rsidR="003F681C" w:rsidRPr="001D1AAB" w:rsidRDefault="003F681C" w:rsidP="003F681C">
                  <w:pPr>
                    <w:framePr w:hSpace="180" w:wrap="around" w:vAnchor="text" w:hAnchor="text" w:y="1"/>
                    <w:ind w:firstLine="0"/>
                    <w:suppressOverlap/>
                    <w:jc w:val="left"/>
                    <w:rPr>
                      <w:lang w:val="ro-RO" w:eastAsia="ro-RO"/>
                    </w:rPr>
                  </w:pPr>
                  <w:r w:rsidRPr="001D1AAB">
                    <w:rPr>
                      <w:lang w:val="ro-RO" w:eastAsia="ro-RO"/>
                    </w:rPr>
                    <w:t>(</w:t>
                  </w:r>
                  <w:r w:rsidRPr="001D1AAB">
                    <w:rPr>
                      <w:vertAlign w:val="superscript"/>
                      <w:lang w:val="ro-RO" w:eastAsia="ro-RO"/>
                    </w:rPr>
                    <w:t>3</w:t>
                  </w:r>
                  <w:r w:rsidRPr="001D1AAB">
                    <w:rPr>
                      <w:lang w:val="ro-RO" w:eastAsia="ro-RO"/>
                    </w:rPr>
                    <w:t>)   Valoarea CCO în cazul pastei mecanice foarte înălbite (70-100 % din fibră în hârtia finală).</w:t>
                  </w:r>
                </w:p>
              </w:tc>
            </w:tr>
          </w:tbl>
          <w:p w14:paraId="65735437" w14:textId="77777777" w:rsidR="003F681C" w:rsidRPr="001D1AAB" w:rsidRDefault="003F681C" w:rsidP="003F681C">
            <w:pPr>
              <w:spacing w:after="160" w:line="278" w:lineRule="auto"/>
              <w:ind w:firstLine="0"/>
              <w:jc w:val="left"/>
              <w:rPr>
                <w:rFonts w:eastAsia="Aptos"/>
                <w:kern w:val="2"/>
                <w:sz w:val="24"/>
                <w:szCs w:val="24"/>
                <w:lang w:val="ro-RO"/>
                <w14:ligatures w14:val="standardContextual"/>
              </w:rPr>
            </w:pPr>
          </w:p>
          <w:p w14:paraId="0A48B025" w14:textId="77777777" w:rsidR="003F681C" w:rsidRPr="001D1AAB" w:rsidRDefault="003F681C" w:rsidP="003F681C">
            <w:pPr>
              <w:ind w:firstLine="0"/>
              <w:jc w:val="center"/>
              <w:rPr>
                <w:lang w:val="ro-RO"/>
              </w:rPr>
            </w:pPr>
          </w:p>
        </w:tc>
        <w:tc>
          <w:tcPr>
            <w:tcW w:w="1134" w:type="dxa"/>
          </w:tcPr>
          <w:p w14:paraId="219A3B22" w14:textId="4EA2322A" w:rsidR="003F681C" w:rsidRPr="00AF58CB" w:rsidRDefault="003F681C" w:rsidP="003F681C">
            <w:pPr>
              <w:ind w:right="51" w:firstLine="0"/>
              <w:rPr>
                <w:lang w:val="ro-MD"/>
              </w:rPr>
            </w:pPr>
            <w:r w:rsidRPr="0067336B">
              <w:rPr>
                <w:lang w:val="ro-MD"/>
              </w:rPr>
              <w:lastRenderedPageBreak/>
              <w:t>compatibil</w:t>
            </w:r>
          </w:p>
        </w:tc>
        <w:tc>
          <w:tcPr>
            <w:tcW w:w="1134" w:type="dxa"/>
          </w:tcPr>
          <w:p w14:paraId="34DB49F7" w14:textId="77777777" w:rsidR="003F681C" w:rsidRPr="00AF58CB" w:rsidRDefault="003F681C" w:rsidP="003F681C">
            <w:pPr>
              <w:ind w:firstLine="0"/>
              <w:rPr>
                <w:b/>
                <w:lang w:val="ro-MD"/>
              </w:rPr>
            </w:pPr>
          </w:p>
        </w:tc>
      </w:tr>
      <w:tr w:rsidR="003F681C" w:rsidRPr="00AF58CB" w14:paraId="6E3613BB" w14:textId="77777777" w:rsidTr="008806B5">
        <w:trPr>
          <w:trHeight w:val="723"/>
        </w:trPr>
        <w:tc>
          <w:tcPr>
            <w:tcW w:w="6516" w:type="dxa"/>
          </w:tcPr>
          <w:p w14:paraId="28F0C473" w14:textId="77777777" w:rsidR="003F681C" w:rsidRPr="001D1AAB" w:rsidRDefault="003F681C" w:rsidP="003F681C">
            <w:pPr>
              <w:shd w:val="clear" w:color="auto" w:fill="FFFFFF"/>
              <w:spacing w:after="120"/>
              <w:ind w:firstLine="0"/>
              <w:rPr>
                <w:lang w:val="ro-MD" w:eastAsia="ru-RU"/>
              </w:rPr>
            </w:pPr>
            <w:r w:rsidRPr="001D1AAB">
              <w:rPr>
                <w:lang w:val="ro-MD" w:eastAsia="ru-RU"/>
              </w:rPr>
              <w:t xml:space="preserve">În cazurile în care cogenerarea de energie termică și de energie electrică se produce în aceeași fabrică, emisiile de S și </w:t>
            </w:r>
            <w:proofErr w:type="spellStart"/>
            <w:r w:rsidRPr="001D1AAB">
              <w:rPr>
                <w:lang w:val="ro-MD" w:eastAsia="ru-RU"/>
              </w:rPr>
              <w:t>NOx</w:t>
            </w:r>
            <w:proofErr w:type="spellEnd"/>
            <w:r w:rsidRPr="001D1AAB">
              <w:rPr>
                <w:lang w:val="ro-MD" w:eastAsia="ru-RU"/>
              </w:rPr>
              <w:t xml:space="preserve"> rezultate din generarea de energie electrică la fața locului se pot deduce din volumul total. Următoarea ecuație se poate folosi la calcularea proporției emisiilor care rezultă în urma generării de energie electrică:</w:t>
            </w:r>
          </w:p>
          <w:p w14:paraId="1A8C2F87" w14:textId="0C9DB334" w:rsidR="003F681C" w:rsidRPr="001D1AAB" w:rsidRDefault="003F681C" w:rsidP="003F681C">
            <w:pPr>
              <w:shd w:val="clear" w:color="auto" w:fill="FFFFFF"/>
              <w:spacing w:after="120"/>
              <w:ind w:firstLine="0"/>
              <w:rPr>
                <w:lang w:val="ro-MD" w:eastAsia="ru-RU"/>
              </w:rPr>
            </w:pPr>
            <w:r w:rsidRPr="001D1AAB">
              <w:rPr>
                <w:lang w:val="ro-MD" w:eastAsia="ru-RU"/>
              </w:rPr>
              <w:t>2 × [MWh (energie electrică)]/[2 × MWh (energie electrică) + MWh (energie termică)]</w:t>
            </w:r>
          </w:p>
        </w:tc>
        <w:tc>
          <w:tcPr>
            <w:tcW w:w="6520" w:type="dxa"/>
          </w:tcPr>
          <w:p w14:paraId="6B026692" w14:textId="77777777" w:rsidR="003F681C" w:rsidRPr="00AE0FB4" w:rsidRDefault="003F681C" w:rsidP="003F681C">
            <w:pPr>
              <w:ind w:firstLine="0"/>
              <w:rPr>
                <w:bCs/>
                <w:lang w:val="ro-MD"/>
              </w:rPr>
            </w:pPr>
            <w:r w:rsidRPr="00AE0FB4">
              <w:rPr>
                <w:bCs/>
                <w:lang w:val="ro-MD"/>
              </w:rPr>
              <w:t>10.</w:t>
            </w:r>
            <w:r w:rsidRPr="00AE0FB4">
              <w:rPr>
                <w:bCs/>
                <w:lang w:val="ro-MD"/>
              </w:rPr>
              <w:tab/>
              <w:t xml:space="preserve">În cazurile în care cogenerarea de energie termică și de energie electrică se produce în aceeași fabrică, emisiile de S și </w:t>
            </w:r>
            <w:proofErr w:type="spellStart"/>
            <w:r w:rsidRPr="00AE0FB4">
              <w:rPr>
                <w:bCs/>
                <w:lang w:val="ro-MD"/>
              </w:rPr>
              <w:t>NOx</w:t>
            </w:r>
            <w:proofErr w:type="spellEnd"/>
            <w:r w:rsidRPr="00AE0FB4">
              <w:rPr>
                <w:bCs/>
                <w:lang w:val="ro-MD"/>
              </w:rPr>
              <w:t xml:space="preserve"> rezultate din generarea de energie electrică la fața locului se pot deduce din volumul total. Următoarea ecuație se poate folosi la calcularea proporției emisiilor care rezultă în urma generării de energie electrică:</w:t>
            </w:r>
          </w:p>
          <w:p w14:paraId="0F080A97" w14:textId="5625E87F" w:rsidR="003F681C" w:rsidRPr="00AE0FB4" w:rsidRDefault="003F681C" w:rsidP="003F681C">
            <w:pPr>
              <w:ind w:firstLine="0"/>
              <w:rPr>
                <w:bCs/>
                <w:lang w:val="ro-MD"/>
              </w:rPr>
            </w:pPr>
            <w:r w:rsidRPr="00AE0FB4">
              <w:rPr>
                <w:bCs/>
                <w:lang w:val="ro-MD"/>
              </w:rPr>
              <w:t>2 × [MWh (energie electrică)]/[2 × MWh (energie electrică) + MWh (energie termică)]</w:t>
            </w:r>
          </w:p>
        </w:tc>
        <w:tc>
          <w:tcPr>
            <w:tcW w:w="1134" w:type="dxa"/>
          </w:tcPr>
          <w:p w14:paraId="428AED57" w14:textId="3F6B55D7" w:rsidR="003F681C" w:rsidRPr="00AF58CB" w:rsidRDefault="003F681C" w:rsidP="003F681C">
            <w:pPr>
              <w:ind w:right="51" w:firstLine="0"/>
              <w:rPr>
                <w:lang w:val="ro-MD"/>
              </w:rPr>
            </w:pPr>
            <w:r w:rsidRPr="0067336B">
              <w:rPr>
                <w:lang w:val="ro-MD"/>
              </w:rPr>
              <w:t>compatibil</w:t>
            </w:r>
          </w:p>
        </w:tc>
        <w:tc>
          <w:tcPr>
            <w:tcW w:w="1134" w:type="dxa"/>
          </w:tcPr>
          <w:p w14:paraId="66BFFC11" w14:textId="77777777" w:rsidR="003F681C" w:rsidRPr="00AF58CB" w:rsidRDefault="003F681C" w:rsidP="003F681C">
            <w:pPr>
              <w:ind w:firstLine="0"/>
              <w:rPr>
                <w:b/>
                <w:lang w:val="ro-MD"/>
              </w:rPr>
            </w:pPr>
          </w:p>
        </w:tc>
      </w:tr>
      <w:tr w:rsidR="003F681C" w:rsidRPr="00AF58CB" w14:paraId="720B70FE" w14:textId="77777777" w:rsidTr="008806B5">
        <w:trPr>
          <w:trHeight w:val="723"/>
        </w:trPr>
        <w:tc>
          <w:tcPr>
            <w:tcW w:w="6516" w:type="dxa"/>
          </w:tcPr>
          <w:p w14:paraId="714C94F8" w14:textId="43D2AA40" w:rsidR="003F681C" w:rsidRPr="001D1AAB" w:rsidRDefault="003F681C" w:rsidP="003F681C">
            <w:pPr>
              <w:shd w:val="clear" w:color="auto" w:fill="FFFFFF"/>
              <w:tabs>
                <w:tab w:val="left" w:pos="648"/>
              </w:tabs>
              <w:spacing w:after="120"/>
              <w:ind w:firstLine="0"/>
              <w:rPr>
                <w:lang w:val="ro-MD" w:eastAsia="ru-RU"/>
              </w:rPr>
            </w:pPr>
            <w:r w:rsidRPr="001D1AAB">
              <w:rPr>
                <w:lang w:val="ro-MD" w:eastAsia="ru-RU"/>
              </w:rPr>
              <w:tab/>
            </w:r>
            <w:r w:rsidRPr="001D1AAB">
              <w:t xml:space="preserve"> </w:t>
            </w:r>
            <w:r w:rsidRPr="001D1AAB">
              <w:rPr>
                <w:lang w:val="ro-MD" w:eastAsia="ru-RU"/>
              </w:rPr>
              <w:t>Energia electrică din această formulă este energia electrică produsă în instalația de cogenerare. Energia termică din această formulă este energia termică netă livrată de la instalația de cogenerare la procesul de producție a pastei/hârtiei.</w:t>
            </w:r>
          </w:p>
        </w:tc>
        <w:tc>
          <w:tcPr>
            <w:tcW w:w="6520" w:type="dxa"/>
          </w:tcPr>
          <w:p w14:paraId="21FBE3F5" w14:textId="1A9D735A" w:rsidR="003F681C" w:rsidRPr="00AE0FB4" w:rsidRDefault="003F681C" w:rsidP="003F681C">
            <w:pPr>
              <w:ind w:firstLine="0"/>
              <w:rPr>
                <w:bCs/>
                <w:lang w:val="ro-MD"/>
              </w:rPr>
            </w:pPr>
            <w:r w:rsidRPr="00AE0FB4">
              <w:rPr>
                <w:bCs/>
                <w:lang w:val="ro-MD"/>
              </w:rPr>
              <w:t>11.</w:t>
            </w:r>
            <w:r w:rsidRPr="00AE0FB4">
              <w:rPr>
                <w:bCs/>
                <w:lang w:val="ro-MD"/>
              </w:rPr>
              <w:tab/>
              <w:t>Energia electrică din această formulă este energia electrică produsă în instalația de cogenerare. Energia termică din această formulă este energia termică netă livrată de la instalația de cogenerare la procesul de producție a pastei/hârtiei.</w:t>
            </w:r>
          </w:p>
        </w:tc>
        <w:tc>
          <w:tcPr>
            <w:tcW w:w="1134" w:type="dxa"/>
          </w:tcPr>
          <w:p w14:paraId="5764FD34" w14:textId="13C8F81E" w:rsidR="003F681C" w:rsidRPr="00AF58CB" w:rsidRDefault="003F681C" w:rsidP="003F681C">
            <w:pPr>
              <w:ind w:right="51" w:firstLine="0"/>
              <w:rPr>
                <w:lang w:val="ro-MD"/>
              </w:rPr>
            </w:pPr>
            <w:r w:rsidRPr="0067336B">
              <w:rPr>
                <w:lang w:val="ro-MD"/>
              </w:rPr>
              <w:t>compatibil</w:t>
            </w:r>
          </w:p>
        </w:tc>
        <w:tc>
          <w:tcPr>
            <w:tcW w:w="1134" w:type="dxa"/>
          </w:tcPr>
          <w:p w14:paraId="58528D81" w14:textId="77777777" w:rsidR="003F681C" w:rsidRPr="00AF58CB" w:rsidRDefault="003F681C" w:rsidP="003F681C">
            <w:pPr>
              <w:ind w:firstLine="0"/>
              <w:rPr>
                <w:b/>
                <w:lang w:val="ro-MD"/>
              </w:rPr>
            </w:pPr>
          </w:p>
        </w:tc>
      </w:tr>
      <w:tr w:rsidR="003F681C" w:rsidRPr="00AF58CB" w14:paraId="16609471" w14:textId="77777777" w:rsidTr="008806B5">
        <w:trPr>
          <w:trHeight w:val="723"/>
        </w:trPr>
        <w:tc>
          <w:tcPr>
            <w:tcW w:w="6516" w:type="dxa"/>
          </w:tcPr>
          <w:p w14:paraId="77DA7A52" w14:textId="0605E221" w:rsidR="003F681C" w:rsidRPr="001D1AAB" w:rsidRDefault="003F681C" w:rsidP="003F681C">
            <w:pPr>
              <w:shd w:val="clear" w:color="auto" w:fill="FFFFFF"/>
              <w:spacing w:after="120"/>
              <w:ind w:firstLine="0"/>
              <w:rPr>
                <w:lang w:val="ro-MD" w:eastAsia="ru-RU"/>
              </w:rPr>
            </w:pPr>
            <w:r w:rsidRPr="001D1AAB">
              <w:rPr>
                <w:lang w:val="ro-MD" w:eastAsia="ru-RU"/>
              </w:rPr>
              <w:lastRenderedPageBreak/>
              <w:t xml:space="preserve">Evaluare și verificare: Solicitantul prezintă calcule detaliate și date de testare care să ateste conformitatea cu acest criteriu, împreună cu documentele justificative aferente, care trebuie să includă rapoarte de testare ce utilizează următoarele metode standard de testare pentru monitorizare continuă sau periodică (sau metode standard echivalente care sunt acceptate de organismul competent ca furnizând date de o calitate științifică echivalentă): CCO: ISO 15705 sau ISO 6060; </w:t>
            </w:r>
            <w:proofErr w:type="spellStart"/>
            <w:r w:rsidRPr="001D1AAB">
              <w:rPr>
                <w:lang w:val="ro-MD" w:eastAsia="ru-RU"/>
              </w:rPr>
              <w:t>NOx</w:t>
            </w:r>
            <w:proofErr w:type="spellEnd"/>
            <w:r w:rsidRPr="001D1AAB">
              <w:rPr>
                <w:lang w:val="ro-MD" w:eastAsia="ru-RU"/>
              </w:rPr>
              <w:t>: EN 14792 sau ISO 11564; S (oxizi de sulf): EN 14791 sau EPA nr. 8; S (sulf redus): EPA nr. 15A, 16A sau 16B; conținutul de sulf (S) în ulei: ISO 8754; conținutul de sulf (S) în cărbune: ISO 19579; conținutul de sulf (S) în biomasă: EN 15289; fosfor (P) total: EN ISO 6878.</w:t>
            </w:r>
          </w:p>
        </w:tc>
        <w:tc>
          <w:tcPr>
            <w:tcW w:w="6520" w:type="dxa"/>
          </w:tcPr>
          <w:p w14:paraId="13938B5C" w14:textId="7926AA3A" w:rsidR="003F681C" w:rsidRPr="00AE0FB4" w:rsidRDefault="003F681C" w:rsidP="003F681C">
            <w:pPr>
              <w:ind w:firstLine="0"/>
              <w:rPr>
                <w:bCs/>
                <w:lang w:val="ro-MD"/>
              </w:rPr>
            </w:pPr>
            <w:r w:rsidRPr="00AE0FB4">
              <w:rPr>
                <w:bCs/>
                <w:lang w:val="ro-MD"/>
              </w:rPr>
              <w:t>12.</w:t>
            </w:r>
            <w:r w:rsidRPr="00AE0FB4">
              <w:rPr>
                <w:bCs/>
                <w:lang w:val="ro-MD"/>
              </w:rPr>
              <w:tab/>
              <w:t xml:space="preserve">Evaluare și verificare: Solicitantul prezintă calcule detaliate și date de testare care să ateste conformitatea cu acest criteriu, împreună cu documentele justificative aferente, care trebuie să includă rapoarte de testare ce utilizează următoarele metode standard de testare pentru monitorizare continuă sau periodică (sau metode standard echivalente care sunt acceptate de organismul competent ca furnizând date de o calitate științifică echivalentă): CCO: SM ISO 15705 sau SM SR ISO 6060; </w:t>
            </w:r>
            <w:proofErr w:type="spellStart"/>
            <w:r w:rsidRPr="00AE0FB4">
              <w:rPr>
                <w:bCs/>
                <w:lang w:val="ro-MD"/>
              </w:rPr>
              <w:t>NOx</w:t>
            </w:r>
            <w:proofErr w:type="spellEnd"/>
            <w:r w:rsidRPr="00AE0FB4">
              <w:rPr>
                <w:bCs/>
                <w:lang w:val="ro-MD"/>
              </w:rPr>
              <w:t>: SM EN 14792 sau ISO 11564; S (oxizi de sulf): SM EN 14791 sau EPA nr. 8; S (sulf redus): EPA nr. 15A, 16A sau 16B; conținutul de sulf (S) în ulei: SM SR EN ISO 8754; conținutul de sulf (S) în cărbune: ISO 19579; conținutul de sulf (S) în biomasă: SM EN ISO 16994; fosfor (P) total: SM SR EN ISO 6878.</w:t>
            </w:r>
          </w:p>
        </w:tc>
        <w:tc>
          <w:tcPr>
            <w:tcW w:w="1134" w:type="dxa"/>
          </w:tcPr>
          <w:p w14:paraId="1E560DBC" w14:textId="1FE356AA" w:rsidR="003F681C" w:rsidRPr="00AF58CB" w:rsidRDefault="003F681C" w:rsidP="003F681C">
            <w:pPr>
              <w:ind w:right="51" w:firstLine="0"/>
              <w:rPr>
                <w:lang w:val="ro-MD"/>
              </w:rPr>
            </w:pPr>
            <w:r w:rsidRPr="0067336B">
              <w:rPr>
                <w:lang w:val="ro-MD"/>
              </w:rPr>
              <w:t>compatibil</w:t>
            </w:r>
          </w:p>
        </w:tc>
        <w:tc>
          <w:tcPr>
            <w:tcW w:w="1134" w:type="dxa"/>
          </w:tcPr>
          <w:p w14:paraId="66599972" w14:textId="77777777" w:rsidR="003F681C" w:rsidRPr="00AF58CB" w:rsidRDefault="003F681C" w:rsidP="003F681C">
            <w:pPr>
              <w:ind w:firstLine="0"/>
              <w:rPr>
                <w:b/>
                <w:lang w:val="ro-MD"/>
              </w:rPr>
            </w:pPr>
          </w:p>
        </w:tc>
      </w:tr>
      <w:tr w:rsidR="003F681C" w:rsidRPr="00AF58CB" w14:paraId="4B89865F" w14:textId="77777777" w:rsidTr="008806B5">
        <w:trPr>
          <w:trHeight w:val="723"/>
        </w:trPr>
        <w:tc>
          <w:tcPr>
            <w:tcW w:w="6516" w:type="dxa"/>
          </w:tcPr>
          <w:p w14:paraId="35C9E759" w14:textId="625EC087" w:rsidR="003F681C" w:rsidRPr="001D1AAB" w:rsidRDefault="003F681C" w:rsidP="003F681C">
            <w:pPr>
              <w:shd w:val="clear" w:color="auto" w:fill="FFFFFF"/>
              <w:spacing w:after="120"/>
              <w:ind w:firstLine="0"/>
              <w:rPr>
                <w:lang w:val="ro-MD" w:eastAsia="ru-RU"/>
              </w:rPr>
            </w:pPr>
            <w:r w:rsidRPr="001D1AAB">
              <w:rPr>
                <w:lang w:val="ro-MD" w:eastAsia="ru-RU"/>
              </w:rPr>
              <w:t>De asemenea, se pot utiliza teste rapide pentru monitorizarea emisiilor, cu condiția ca acestea să fie verificate periodic (de exemplu, lunar) în raport cu standardele relevante menționate anterior sau cu metode adecvate echivalente. În cazul emisiilor de CCO, monitorizarea continuă pe baza analizei carbonului organic total (TOC) este acceptată atât timp cât s-a stabilit o corelație între rezultatele TOC și CCO pentru amplasamentul în cauză.</w:t>
            </w:r>
          </w:p>
        </w:tc>
        <w:tc>
          <w:tcPr>
            <w:tcW w:w="6520" w:type="dxa"/>
          </w:tcPr>
          <w:p w14:paraId="1DBD1C39" w14:textId="3FDC8E60" w:rsidR="003F681C" w:rsidRPr="00AE0FB4" w:rsidRDefault="003F681C" w:rsidP="003F681C">
            <w:pPr>
              <w:ind w:firstLine="0"/>
              <w:rPr>
                <w:bCs/>
                <w:lang w:val="ro-MD"/>
              </w:rPr>
            </w:pPr>
            <w:r w:rsidRPr="00AE0FB4">
              <w:rPr>
                <w:bCs/>
                <w:lang w:val="ro-MD"/>
              </w:rPr>
              <w:t>13.</w:t>
            </w:r>
            <w:r w:rsidRPr="00AE0FB4">
              <w:rPr>
                <w:bCs/>
                <w:lang w:val="ro-MD"/>
              </w:rPr>
              <w:tab/>
              <w:t>De asemenea, se pot utiliza teste rapide pentru monitorizarea emisiilor, cu condiția ca acestea să fie verificate periodic (de exemplu, lunar) în raport cu standardele relevante menționate anterior sau cu metode adecvate echivalente. În cazul emisiilor de CCO, monitorizarea continuă pe baza analizei carbonului organic total (TOC) este acceptată atât timp cât s-a stabilit o corelație între rezultatele TOC și CCO pentru amplasamentul în cauză.</w:t>
            </w:r>
          </w:p>
        </w:tc>
        <w:tc>
          <w:tcPr>
            <w:tcW w:w="1134" w:type="dxa"/>
          </w:tcPr>
          <w:p w14:paraId="7AF076D8" w14:textId="6F808156" w:rsidR="003F681C" w:rsidRPr="00AF58CB" w:rsidRDefault="003F681C" w:rsidP="003F681C">
            <w:pPr>
              <w:ind w:right="51" w:firstLine="0"/>
              <w:rPr>
                <w:lang w:val="ro-MD"/>
              </w:rPr>
            </w:pPr>
            <w:r w:rsidRPr="0067336B">
              <w:rPr>
                <w:lang w:val="ro-MD"/>
              </w:rPr>
              <w:t>compatibil</w:t>
            </w:r>
          </w:p>
        </w:tc>
        <w:tc>
          <w:tcPr>
            <w:tcW w:w="1134" w:type="dxa"/>
          </w:tcPr>
          <w:p w14:paraId="760C28E3" w14:textId="77777777" w:rsidR="003F681C" w:rsidRPr="00AF58CB" w:rsidRDefault="003F681C" w:rsidP="003F681C">
            <w:pPr>
              <w:ind w:firstLine="0"/>
              <w:rPr>
                <w:b/>
                <w:lang w:val="ro-MD"/>
              </w:rPr>
            </w:pPr>
          </w:p>
        </w:tc>
      </w:tr>
      <w:tr w:rsidR="003F681C" w:rsidRPr="00AF58CB" w14:paraId="326B66A1" w14:textId="77777777" w:rsidTr="008806B5">
        <w:trPr>
          <w:trHeight w:val="723"/>
        </w:trPr>
        <w:tc>
          <w:tcPr>
            <w:tcW w:w="6516" w:type="dxa"/>
          </w:tcPr>
          <w:p w14:paraId="2A0FCE13" w14:textId="14FD8F77" w:rsidR="003F681C" w:rsidRPr="001D1AAB" w:rsidRDefault="003F681C" w:rsidP="003F681C">
            <w:pPr>
              <w:shd w:val="clear" w:color="auto" w:fill="FFFFFF"/>
              <w:tabs>
                <w:tab w:val="left" w:pos="1026"/>
              </w:tabs>
              <w:spacing w:after="120"/>
              <w:ind w:firstLine="0"/>
              <w:rPr>
                <w:lang w:val="ro-MD" w:eastAsia="ru-RU"/>
              </w:rPr>
            </w:pPr>
            <w:r w:rsidRPr="001D1AAB">
              <w:rPr>
                <w:lang w:val="ro-MD"/>
              </w:rPr>
              <w:t xml:space="preserve"> </w:t>
            </w:r>
            <w:r w:rsidRPr="001D1AAB">
              <w:rPr>
                <w:lang w:val="ro-MD" w:eastAsia="ru-RU"/>
              </w:rPr>
              <w:t xml:space="preserve">Frecvența minimă de măsurare, cu excepția cazului în care se specifică altfel în autorizația de funcționare, este zilnică pentru emisiile CCO și săptămânală pentru emisiile de fosfor total. În toate cazurile, emisiile de S și </w:t>
            </w:r>
            <w:proofErr w:type="spellStart"/>
            <w:r w:rsidRPr="001D1AAB">
              <w:rPr>
                <w:lang w:val="ro-MD" w:eastAsia="ru-RU"/>
              </w:rPr>
              <w:t>NOx</w:t>
            </w:r>
            <w:proofErr w:type="spellEnd"/>
            <w:r w:rsidRPr="001D1AAB">
              <w:rPr>
                <w:lang w:val="ro-MD" w:eastAsia="ru-RU"/>
              </w:rPr>
              <w:t xml:space="preserve"> se măsoară în mod continuu (pentru emisiile provenite de la cazane cu o capacitate de peste 50 MW) sau periodic (cel puțin o dată pe an pentru cazane și uscătoare cu o capacitate mai mică sau egală cu 50 MW fiecare).</w:t>
            </w:r>
          </w:p>
        </w:tc>
        <w:tc>
          <w:tcPr>
            <w:tcW w:w="6520" w:type="dxa"/>
          </w:tcPr>
          <w:p w14:paraId="3B6170D7" w14:textId="38C364A1" w:rsidR="003F681C" w:rsidRPr="00AE0FB4" w:rsidRDefault="003F681C" w:rsidP="003F681C">
            <w:pPr>
              <w:ind w:firstLine="0"/>
              <w:rPr>
                <w:bCs/>
                <w:lang w:val="ro-MD"/>
              </w:rPr>
            </w:pPr>
            <w:r w:rsidRPr="00AE0FB4">
              <w:rPr>
                <w:bCs/>
                <w:lang w:val="ro-MD"/>
              </w:rPr>
              <w:t>14.</w:t>
            </w:r>
            <w:r w:rsidRPr="00AE0FB4">
              <w:rPr>
                <w:bCs/>
                <w:lang w:val="ro-MD"/>
              </w:rPr>
              <w:tab/>
              <w:t xml:space="preserve">Frecvența minimă de măsurare, cu excepția cazului în care se specifică altfel în autorizația de funcționare, este zilnică pentru emisiile CCO și săptămânală pentru emisiile de fosfor total. În toate cazurile, emisiile de S și </w:t>
            </w:r>
            <w:proofErr w:type="spellStart"/>
            <w:r w:rsidRPr="00AE0FB4">
              <w:rPr>
                <w:bCs/>
                <w:lang w:val="ro-MD"/>
              </w:rPr>
              <w:t>NOx</w:t>
            </w:r>
            <w:proofErr w:type="spellEnd"/>
            <w:r w:rsidRPr="00AE0FB4">
              <w:rPr>
                <w:bCs/>
                <w:lang w:val="ro-MD"/>
              </w:rPr>
              <w:t xml:space="preserve"> se măsoară în mod continuu (pentru emisiile provenite de la cazane cu o capacitate de peste 50 MW) sau periodic (cel puțin o dată pe an pentru cazane și uscătoare cu o capacitate mai mică sau egală cu 50 MW fiecare).</w:t>
            </w:r>
          </w:p>
        </w:tc>
        <w:tc>
          <w:tcPr>
            <w:tcW w:w="1134" w:type="dxa"/>
          </w:tcPr>
          <w:p w14:paraId="2432BBF4" w14:textId="2FEEA852" w:rsidR="003F681C" w:rsidRPr="00AF58CB" w:rsidRDefault="003F681C" w:rsidP="003F681C">
            <w:pPr>
              <w:ind w:right="51" w:firstLine="0"/>
              <w:rPr>
                <w:lang w:val="ro-MD"/>
              </w:rPr>
            </w:pPr>
            <w:r w:rsidRPr="0067336B">
              <w:rPr>
                <w:lang w:val="ro-MD"/>
              </w:rPr>
              <w:t>compatibil</w:t>
            </w:r>
          </w:p>
        </w:tc>
        <w:tc>
          <w:tcPr>
            <w:tcW w:w="1134" w:type="dxa"/>
          </w:tcPr>
          <w:p w14:paraId="49613CEF" w14:textId="77777777" w:rsidR="003F681C" w:rsidRPr="00AF58CB" w:rsidRDefault="003F681C" w:rsidP="003F681C">
            <w:pPr>
              <w:ind w:firstLine="0"/>
              <w:rPr>
                <w:b/>
                <w:lang w:val="ro-MD"/>
              </w:rPr>
            </w:pPr>
          </w:p>
        </w:tc>
      </w:tr>
      <w:tr w:rsidR="003F681C" w:rsidRPr="00AF58CB" w14:paraId="55463124" w14:textId="77777777" w:rsidTr="008806B5">
        <w:trPr>
          <w:trHeight w:val="723"/>
        </w:trPr>
        <w:tc>
          <w:tcPr>
            <w:tcW w:w="6516" w:type="dxa"/>
          </w:tcPr>
          <w:p w14:paraId="0928E753" w14:textId="77777777" w:rsidR="003F681C" w:rsidRPr="001D1AAB" w:rsidRDefault="003F681C" w:rsidP="003F681C">
            <w:pPr>
              <w:shd w:val="clear" w:color="auto" w:fill="FFFFFF"/>
              <w:spacing w:after="120"/>
              <w:ind w:firstLine="0"/>
              <w:rPr>
                <w:lang w:val="ro-MD" w:eastAsia="ru-RU"/>
              </w:rPr>
            </w:pPr>
            <w:r w:rsidRPr="001D1AAB">
              <w:rPr>
                <w:lang w:val="ro-MD" w:eastAsia="ru-RU"/>
              </w:rPr>
              <w:t>Datele se raportează ca medii anuale, cu excepția cazurilor în care:</w:t>
            </w:r>
          </w:p>
          <w:p w14:paraId="02AB276B" w14:textId="60DE7B76" w:rsidR="003F681C" w:rsidRPr="001D1AAB" w:rsidRDefault="003F681C" w:rsidP="003F681C">
            <w:pPr>
              <w:shd w:val="clear" w:color="auto" w:fill="FFFFFF"/>
              <w:spacing w:after="120"/>
              <w:ind w:firstLine="0"/>
              <w:rPr>
                <w:lang w:val="ro-MD" w:eastAsia="ru-RU"/>
              </w:rPr>
            </w:pPr>
            <w:r w:rsidRPr="001D1AAB">
              <w:rPr>
                <w:lang w:val="ro-MD" w:eastAsia="ru-RU"/>
              </w:rPr>
              <w:t>— campania de producție se desfășoară numai pentru o durată limitată;</w:t>
            </w:r>
          </w:p>
          <w:p w14:paraId="2D8D27C4" w14:textId="52334292" w:rsidR="003F681C" w:rsidRPr="001D1AAB" w:rsidRDefault="003F681C" w:rsidP="003F681C">
            <w:pPr>
              <w:shd w:val="clear" w:color="auto" w:fill="FFFFFF"/>
              <w:spacing w:after="120"/>
              <w:ind w:firstLine="0"/>
              <w:rPr>
                <w:lang w:val="ro-MD" w:eastAsia="ru-RU"/>
              </w:rPr>
            </w:pPr>
            <w:r w:rsidRPr="001D1AAB">
              <w:rPr>
                <w:lang w:val="ro-MD" w:eastAsia="ru-RU"/>
              </w:rPr>
              <w:t>— instalația de producție este nouă sau a fost reconstruită, caz în care măsurătorile se bazează pe cel puțin 45 de zile consecutive de funcționare stabilă a instalației.</w:t>
            </w:r>
          </w:p>
        </w:tc>
        <w:tc>
          <w:tcPr>
            <w:tcW w:w="6520" w:type="dxa"/>
          </w:tcPr>
          <w:p w14:paraId="45600EB0" w14:textId="77777777" w:rsidR="003F681C" w:rsidRPr="00AE0FB4" w:rsidRDefault="003F681C" w:rsidP="003F681C">
            <w:pPr>
              <w:ind w:firstLine="0"/>
              <w:rPr>
                <w:bCs/>
                <w:lang w:val="ro-MD"/>
              </w:rPr>
            </w:pPr>
            <w:r w:rsidRPr="00AE0FB4">
              <w:rPr>
                <w:bCs/>
                <w:lang w:val="ro-MD"/>
              </w:rPr>
              <w:t>15.</w:t>
            </w:r>
            <w:r w:rsidRPr="00AE0FB4">
              <w:rPr>
                <w:bCs/>
                <w:lang w:val="ro-MD"/>
              </w:rPr>
              <w:tab/>
              <w:t>Datele se raportează ca medii anuale, cu excepția cazurilor în care:</w:t>
            </w:r>
          </w:p>
          <w:p w14:paraId="11206236" w14:textId="77777777" w:rsidR="003F681C" w:rsidRPr="00AE0FB4" w:rsidRDefault="003F681C" w:rsidP="003F681C">
            <w:pPr>
              <w:ind w:firstLine="0"/>
              <w:rPr>
                <w:bCs/>
                <w:lang w:val="ro-MD"/>
              </w:rPr>
            </w:pPr>
            <w:r w:rsidRPr="00AE0FB4">
              <w:rPr>
                <w:bCs/>
                <w:lang w:val="ro-MD"/>
              </w:rPr>
              <w:t>— campania de producție se desfășoară numai pentru o durată limitată;</w:t>
            </w:r>
          </w:p>
          <w:p w14:paraId="1B3B677E" w14:textId="22647727" w:rsidR="003F681C" w:rsidRPr="00AE0FB4" w:rsidRDefault="003F681C" w:rsidP="003F681C">
            <w:pPr>
              <w:ind w:firstLine="0"/>
              <w:rPr>
                <w:bCs/>
                <w:lang w:val="ro-MD"/>
              </w:rPr>
            </w:pPr>
            <w:r w:rsidRPr="00AE0FB4">
              <w:rPr>
                <w:bCs/>
                <w:lang w:val="ro-MD"/>
              </w:rPr>
              <w:t>— instalația de producție este nouă sau a fost reconstruită, caz în care măsurătorile se bazează pe cel puțin 45 de zile consecutive de funcționare stabilă a instalației.</w:t>
            </w:r>
          </w:p>
        </w:tc>
        <w:tc>
          <w:tcPr>
            <w:tcW w:w="1134" w:type="dxa"/>
          </w:tcPr>
          <w:p w14:paraId="50FE05B8" w14:textId="71BC10CD" w:rsidR="003F681C" w:rsidRPr="00AF58CB" w:rsidRDefault="003F681C" w:rsidP="003F681C">
            <w:pPr>
              <w:ind w:right="51" w:firstLine="0"/>
              <w:rPr>
                <w:lang w:val="ro-MD"/>
              </w:rPr>
            </w:pPr>
            <w:r w:rsidRPr="0067336B">
              <w:rPr>
                <w:lang w:val="ro-MD"/>
              </w:rPr>
              <w:t>compatibil</w:t>
            </w:r>
          </w:p>
        </w:tc>
        <w:tc>
          <w:tcPr>
            <w:tcW w:w="1134" w:type="dxa"/>
          </w:tcPr>
          <w:p w14:paraId="3C2E3F7B" w14:textId="77777777" w:rsidR="003F681C" w:rsidRPr="00AF58CB" w:rsidRDefault="003F681C" w:rsidP="003F681C">
            <w:pPr>
              <w:ind w:firstLine="0"/>
              <w:rPr>
                <w:b/>
                <w:lang w:val="ro-MD"/>
              </w:rPr>
            </w:pPr>
          </w:p>
        </w:tc>
      </w:tr>
      <w:tr w:rsidR="003F681C" w:rsidRPr="00AF58CB" w14:paraId="204F45D9" w14:textId="77777777" w:rsidTr="008806B5">
        <w:trPr>
          <w:trHeight w:val="723"/>
        </w:trPr>
        <w:tc>
          <w:tcPr>
            <w:tcW w:w="6516" w:type="dxa"/>
          </w:tcPr>
          <w:p w14:paraId="626A99A4" w14:textId="5F273CA3" w:rsidR="003F681C" w:rsidRPr="001D1AAB" w:rsidRDefault="003F681C" w:rsidP="003F681C">
            <w:pPr>
              <w:shd w:val="clear" w:color="auto" w:fill="FFFFFF"/>
              <w:spacing w:after="120"/>
              <w:ind w:firstLine="0"/>
              <w:rPr>
                <w:lang w:eastAsia="ru-RU"/>
              </w:rPr>
            </w:pPr>
            <w:proofErr w:type="spellStart"/>
            <w:r w:rsidRPr="001D1AAB">
              <w:rPr>
                <w:lang w:eastAsia="ru-RU"/>
              </w:rPr>
              <w:t>În</w:t>
            </w:r>
            <w:proofErr w:type="spellEnd"/>
            <w:r w:rsidRPr="001D1AAB">
              <w:rPr>
                <w:lang w:eastAsia="ru-RU"/>
              </w:rPr>
              <w:t xml:space="preserve"> </w:t>
            </w:r>
            <w:proofErr w:type="spellStart"/>
            <w:r w:rsidRPr="001D1AAB">
              <w:rPr>
                <w:lang w:eastAsia="ru-RU"/>
              </w:rPr>
              <w:t>ambele</w:t>
            </w:r>
            <w:proofErr w:type="spellEnd"/>
            <w:r w:rsidRPr="001D1AAB">
              <w:rPr>
                <w:lang w:eastAsia="ru-RU"/>
              </w:rPr>
              <w:t xml:space="preserve"> </w:t>
            </w:r>
            <w:proofErr w:type="spellStart"/>
            <w:r w:rsidRPr="001D1AAB">
              <w:rPr>
                <w:lang w:eastAsia="ru-RU"/>
              </w:rPr>
              <w:t>cazuri</w:t>
            </w:r>
            <w:proofErr w:type="spellEnd"/>
            <w:r w:rsidRPr="001D1AAB">
              <w:rPr>
                <w:lang w:eastAsia="ru-RU"/>
              </w:rPr>
              <w:t xml:space="preserve">, </w:t>
            </w:r>
            <w:proofErr w:type="spellStart"/>
            <w:r w:rsidRPr="001D1AAB">
              <w:rPr>
                <w:lang w:eastAsia="ru-RU"/>
              </w:rPr>
              <w:t>datele</w:t>
            </w:r>
            <w:proofErr w:type="spellEnd"/>
            <w:r w:rsidRPr="001D1AAB">
              <w:rPr>
                <w:lang w:eastAsia="ru-RU"/>
              </w:rPr>
              <w:t xml:space="preserve"> pot fi </w:t>
            </w:r>
            <w:proofErr w:type="spellStart"/>
            <w:r w:rsidRPr="001D1AAB">
              <w:rPr>
                <w:lang w:eastAsia="ru-RU"/>
              </w:rPr>
              <w:t>acceptate</w:t>
            </w:r>
            <w:proofErr w:type="spellEnd"/>
            <w:r w:rsidRPr="001D1AAB">
              <w:rPr>
                <w:lang w:eastAsia="ru-RU"/>
              </w:rPr>
              <w:t xml:space="preserve"> </w:t>
            </w:r>
            <w:proofErr w:type="spellStart"/>
            <w:r w:rsidRPr="001D1AAB">
              <w:rPr>
                <w:lang w:eastAsia="ru-RU"/>
              </w:rPr>
              <w:t>numai</w:t>
            </w:r>
            <w:proofErr w:type="spellEnd"/>
            <w:r w:rsidRPr="001D1AAB">
              <w:rPr>
                <w:lang w:eastAsia="ru-RU"/>
              </w:rPr>
              <w:t xml:space="preserve"> </w:t>
            </w:r>
            <w:proofErr w:type="spellStart"/>
            <w:r w:rsidRPr="001D1AAB">
              <w:rPr>
                <w:lang w:eastAsia="ru-RU"/>
              </w:rPr>
              <w:t>dacă</w:t>
            </w:r>
            <w:proofErr w:type="spellEnd"/>
            <w:r w:rsidRPr="001D1AAB">
              <w:rPr>
                <w:lang w:eastAsia="ru-RU"/>
              </w:rPr>
              <w:t xml:space="preserve"> sunt </w:t>
            </w:r>
            <w:proofErr w:type="spellStart"/>
            <w:r w:rsidRPr="001D1AAB">
              <w:rPr>
                <w:lang w:eastAsia="ru-RU"/>
              </w:rPr>
              <w:t>reprezentative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campania</w:t>
            </w:r>
            <w:proofErr w:type="spellEnd"/>
            <w:r w:rsidRPr="001D1AAB">
              <w:rPr>
                <w:lang w:eastAsia="ru-RU"/>
              </w:rPr>
              <w:t xml:space="preserve"> </w:t>
            </w:r>
            <w:proofErr w:type="spellStart"/>
            <w:r w:rsidRPr="001D1AAB">
              <w:rPr>
                <w:lang w:eastAsia="ru-RU"/>
              </w:rPr>
              <w:t>respectivă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a </w:t>
            </w:r>
            <w:proofErr w:type="spellStart"/>
            <w:r w:rsidRPr="001D1AAB">
              <w:rPr>
                <w:lang w:eastAsia="ru-RU"/>
              </w:rPr>
              <w:t>fost</w:t>
            </w:r>
            <w:proofErr w:type="spellEnd"/>
            <w:r w:rsidRPr="001D1AAB">
              <w:rPr>
                <w:lang w:eastAsia="ru-RU"/>
              </w:rPr>
              <w:t xml:space="preserve"> </w:t>
            </w:r>
            <w:proofErr w:type="spellStart"/>
            <w:r w:rsidRPr="001D1AAB">
              <w:rPr>
                <w:lang w:eastAsia="ru-RU"/>
              </w:rPr>
              <w:t>efectuat</w:t>
            </w:r>
            <w:proofErr w:type="spellEnd"/>
            <w:r w:rsidRPr="001D1AAB">
              <w:rPr>
                <w:lang w:eastAsia="ru-RU"/>
              </w:rPr>
              <w:t xml:space="preserve"> un </w:t>
            </w:r>
            <w:proofErr w:type="spellStart"/>
            <w:r w:rsidRPr="001D1AAB">
              <w:rPr>
                <w:lang w:eastAsia="ru-RU"/>
              </w:rPr>
              <w:t>număr</w:t>
            </w:r>
            <w:proofErr w:type="spellEnd"/>
            <w:r w:rsidRPr="001D1AAB">
              <w:rPr>
                <w:lang w:eastAsia="ru-RU"/>
              </w:rPr>
              <w:t xml:space="preserve"> </w:t>
            </w:r>
            <w:proofErr w:type="spellStart"/>
            <w:r w:rsidRPr="001D1AAB">
              <w:rPr>
                <w:lang w:eastAsia="ru-RU"/>
              </w:rPr>
              <w:t>suficient</w:t>
            </w:r>
            <w:proofErr w:type="spellEnd"/>
            <w:r w:rsidRPr="001D1AAB">
              <w:rPr>
                <w:lang w:eastAsia="ru-RU"/>
              </w:rPr>
              <w:t xml:space="preserve"> de </w:t>
            </w:r>
            <w:proofErr w:type="spellStart"/>
            <w:r w:rsidRPr="001D1AAB">
              <w:rPr>
                <w:lang w:eastAsia="ru-RU"/>
              </w:rPr>
              <w:t>măsurători</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fiecare</w:t>
            </w:r>
            <w:proofErr w:type="spellEnd"/>
            <w:r w:rsidRPr="001D1AAB">
              <w:rPr>
                <w:lang w:eastAsia="ru-RU"/>
              </w:rPr>
              <w:t xml:space="preserve"> </w:t>
            </w:r>
            <w:proofErr w:type="spellStart"/>
            <w:r w:rsidRPr="001D1AAB">
              <w:rPr>
                <w:lang w:eastAsia="ru-RU"/>
              </w:rPr>
              <w:t>parametru</w:t>
            </w:r>
            <w:proofErr w:type="spellEnd"/>
            <w:r w:rsidRPr="001D1AAB">
              <w:rPr>
                <w:lang w:eastAsia="ru-RU"/>
              </w:rPr>
              <w:t xml:space="preserve"> de </w:t>
            </w:r>
            <w:proofErr w:type="spellStart"/>
            <w:r w:rsidRPr="001D1AAB">
              <w:rPr>
                <w:lang w:eastAsia="ru-RU"/>
              </w:rPr>
              <w:t>emisii</w:t>
            </w:r>
            <w:proofErr w:type="spellEnd"/>
            <w:r w:rsidRPr="001D1AAB">
              <w:rPr>
                <w:lang w:eastAsia="ru-RU"/>
              </w:rPr>
              <w:t>.</w:t>
            </w:r>
          </w:p>
        </w:tc>
        <w:tc>
          <w:tcPr>
            <w:tcW w:w="6520" w:type="dxa"/>
          </w:tcPr>
          <w:p w14:paraId="2E951C58" w14:textId="4F1071F6" w:rsidR="003F681C" w:rsidRPr="00AE0FB4" w:rsidRDefault="003F681C" w:rsidP="003F681C">
            <w:pPr>
              <w:ind w:firstLine="0"/>
              <w:rPr>
                <w:bCs/>
                <w:lang w:val="ro-MD"/>
              </w:rPr>
            </w:pPr>
            <w:r w:rsidRPr="00AE0FB4">
              <w:rPr>
                <w:bCs/>
                <w:lang w:val="ro-MD"/>
              </w:rPr>
              <w:t>16.</w:t>
            </w:r>
            <w:r w:rsidRPr="00AE0FB4">
              <w:rPr>
                <w:bCs/>
                <w:lang w:val="ro-MD"/>
              </w:rPr>
              <w:tab/>
              <w:t>În ambele cazuri, datele pot fi acceptate numai dacă sunt reprezentative pentru campania respectivă și a fost efectuat un număr suficient de măsurători pentru fiecare parametru de emisii.</w:t>
            </w:r>
          </w:p>
        </w:tc>
        <w:tc>
          <w:tcPr>
            <w:tcW w:w="1134" w:type="dxa"/>
          </w:tcPr>
          <w:p w14:paraId="296D27CC" w14:textId="56DD7F75" w:rsidR="003F681C" w:rsidRPr="00AF58CB" w:rsidRDefault="003F681C" w:rsidP="003F681C">
            <w:pPr>
              <w:ind w:right="51" w:firstLine="0"/>
              <w:rPr>
                <w:lang w:val="ro-MD"/>
              </w:rPr>
            </w:pPr>
            <w:r w:rsidRPr="0067336B">
              <w:rPr>
                <w:lang w:val="ro-MD"/>
              </w:rPr>
              <w:t>compatibil</w:t>
            </w:r>
          </w:p>
        </w:tc>
        <w:tc>
          <w:tcPr>
            <w:tcW w:w="1134" w:type="dxa"/>
          </w:tcPr>
          <w:p w14:paraId="5B9C900E" w14:textId="77777777" w:rsidR="003F681C" w:rsidRPr="00AF58CB" w:rsidRDefault="003F681C" w:rsidP="003F681C">
            <w:pPr>
              <w:ind w:firstLine="0"/>
              <w:rPr>
                <w:b/>
                <w:lang w:val="ro-MD"/>
              </w:rPr>
            </w:pPr>
          </w:p>
        </w:tc>
      </w:tr>
      <w:tr w:rsidR="003F681C" w:rsidRPr="00AF58CB" w14:paraId="143A1C40" w14:textId="77777777" w:rsidTr="008806B5">
        <w:trPr>
          <w:trHeight w:val="723"/>
        </w:trPr>
        <w:tc>
          <w:tcPr>
            <w:tcW w:w="6516" w:type="dxa"/>
          </w:tcPr>
          <w:p w14:paraId="56887D92" w14:textId="79D0DD7E" w:rsidR="003F681C" w:rsidRPr="001D1AAB" w:rsidRDefault="003F681C" w:rsidP="003F681C">
            <w:pPr>
              <w:shd w:val="clear" w:color="auto" w:fill="FFFFFF"/>
              <w:spacing w:after="120"/>
              <w:ind w:firstLine="0"/>
              <w:rPr>
                <w:lang w:val="ro-MD" w:eastAsia="ru-RU"/>
              </w:rPr>
            </w:pPr>
            <w:proofErr w:type="spellStart"/>
            <w:r w:rsidRPr="001D1AAB">
              <w:rPr>
                <w:lang w:eastAsia="ru-RU"/>
              </w:rPr>
              <w:t>Documentele</w:t>
            </w:r>
            <w:proofErr w:type="spellEnd"/>
            <w:r w:rsidRPr="001D1AAB">
              <w:rPr>
                <w:lang w:eastAsia="ru-RU"/>
              </w:rPr>
              <w:t xml:space="preserve"> justificative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includă</w:t>
            </w:r>
            <w:proofErr w:type="spellEnd"/>
            <w:r w:rsidRPr="001D1AAB">
              <w:rPr>
                <w:lang w:eastAsia="ru-RU"/>
              </w:rPr>
              <w:t xml:space="preserve"> o </w:t>
            </w:r>
            <w:proofErr w:type="spellStart"/>
            <w:r w:rsidRPr="001D1AAB">
              <w:rPr>
                <w:lang w:eastAsia="ru-RU"/>
              </w:rPr>
              <w:t>precizare</w:t>
            </w:r>
            <w:proofErr w:type="spellEnd"/>
            <w:r w:rsidRPr="001D1AAB">
              <w:rPr>
                <w:lang w:eastAsia="ru-RU"/>
              </w:rPr>
              <w:t xml:space="preserve"> </w:t>
            </w:r>
            <w:proofErr w:type="spellStart"/>
            <w:r w:rsidRPr="001D1AAB">
              <w:rPr>
                <w:lang w:eastAsia="ru-RU"/>
              </w:rPr>
              <w:t>privind</w:t>
            </w:r>
            <w:proofErr w:type="spellEnd"/>
            <w:r w:rsidRPr="001D1AAB">
              <w:rPr>
                <w:lang w:eastAsia="ru-RU"/>
              </w:rPr>
              <w:t xml:space="preserve"> </w:t>
            </w:r>
            <w:proofErr w:type="spellStart"/>
            <w:r w:rsidRPr="001D1AAB">
              <w:rPr>
                <w:lang w:eastAsia="ru-RU"/>
              </w:rPr>
              <w:t>frecvența</w:t>
            </w:r>
            <w:proofErr w:type="spellEnd"/>
            <w:r w:rsidRPr="001D1AAB">
              <w:rPr>
                <w:lang w:eastAsia="ru-RU"/>
              </w:rPr>
              <w:t xml:space="preserve"> de </w:t>
            </w:r>
            <w:proofErr w:type="spellStart"/>
            <w:r w:rsidRPr="001D1AAB">
              <w:rPr>
                <w:lang w:eastAsia="ru-RU"/>
              </w:rPr>
              <w:t>măsurare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calculul</w:t>
            </w:r>
            <w:proofErr w:type="spellEnd"/>
            <w:r w:rsidRPr="001D1AAB">
              <w:rPr>
                <w:lang w:eastAsia="ru-RU"/>
              </w:rPr>
              <w:t xml:space="preserve"> </w:t>
            </w:r>
            <w:proofErr w:type="spellStart"/>
            <w:r w:rsidRPr="001D1AAB">
              <w:rPr>
                <w:lang w:eastAsia="ru-RU"/>
              </w:rPr>
              <w:t>punctelor</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CCO, P total, S </w:t>
            </w:r>
            <w:proofErr w:type="spellStart"/>
            <w:r w:rsidRPr="001D1AAB">
              <w:rPr>
                <w:lang w:eastAsia="ru-RU"/>
              </w:rPr>
              <w:t>și</w:t>
            </w:r>
            <w:proofErr w:type="spellEnd"/>
            <w:r w:rsidRPr="001D1AAB">
              <w:rPr>
                <w:lang w:eastAsia="ru-RU"/>
              </w:rPr>
              <w:t xml:space="preserve"> NOx.</w:t>
            </w:r>
          </w:p>
        </w:tc>
        <w:tc>
          <w:tcPr>
            <w:tcW w:w="6520" w:type="dxa"/>
          </w:tcPr>
          <w:p w14:paraId="4D461FE8" w14:textId="3E703863" w:rsidR="003F681C" w:rsidRPr="00AE0FB4" w:rsidRDefault="003F681C" w:rsidP="003F681C">
            <w:pPr>
              <w:ind w:firstLine="0"/>
              <w:rPr>
                <w:bCs/>
                <w:lang w:val="ro-MD"/>
              </w:rPr>
            </w:pPr>
            <w:r w:rsidRPr="00AE0FB4">
              <w:rPr>
                <w:bCs/>
                <w:lang w:val="ro-MD"/>
              </w:rPr>
              <w:t>17.</w:t>
            </w:r>
            <w:r w:rsidRPr="00AE0FB4">
              <w:rPr>
                <w:bCs/>
                <w:lang w:val="ro-MD"/>
              </w:rPr>
              <w:tab/>
              <w:t xml:space="preserve">Documentele justificative trebuie să includă o precizare privind frecvența de măsurare și calculul punctelor pentru CCO, P total, S și </w:t>
            </w:r>
            <w:proofErr w:type="spellStart"/>
            <w:r w:rsidRPr="00AE0FB4">
              <w:rPr>
                <w:bCs/>
                <w:lang w:val="ro-MD"/>
              </w:rPr>
              <w:t>NOx</w:t>
            </w:r>
            <w:proofErr w:type="spellEnd"/>
            <w:r w:rsidRPr="00AE0FB4">
              <w:rPr>
                <w:bCs/>
                <w:lang w:val="ro-MD"/>
              </w:rPr>
              <w:t>.</w:t>
            </w:r>
          </w:p>
        </w:tc>
        <w:tc>
          <w:tcPr>
            <w:tcW w:w="1134" w:type="dxa"/>
          </w:tcPr>
          <w:p w14:paraId="1642E744" w14:textId="0A6F966E" w:rsidR="003F681C" w:rsidRPr="00AF58CB" w:rsidRDefault="003F681C" w:rsidP="003F681C">
            <w:pPr>
              <w:ind w:right="51" w:firstLine="0"/>
              <w:rPr>
                <w:lang w:val="ro-MD"/>
              </w:rPr>
            </w:pPr>
            <w:r w:rsidRPr="0067336B">
              <w:rPr>
                <w:lang w:val="ro-MD"/>
              </w:rPr>
              <w:t>compatibil</w:t>
            </w:r>
          </w:p>
        </w:tc>
        <w:tc>
          <w:tcPr>
            <w:tcW w:w="1134" w:type="dxa"/>
          </w:tcPr>
          <w:p w14:paraId="1FAEE955" w14:textId="77777777" w:rsidR="003F681C" w:rsidRPr="00AF58CB" w:rsidRDefault="003F681C" w:rsidP="003F681C">
            <w:pPr>
              <w:ind w:firstLine="0"/>
              <w:rPr>
                <w:b/>
                <w:lang w:val="ro-MD"/>
              </w:rPr>
            </w:pPr>
          </w:p>
        </w:tc>
      </w:tr>
      <w:tr w:rsidR="003F681C" w:rsidRPr="00AF58CB" w14:paraId="20A3BEA2" w14:textId="77777777" w:rsidTr="008806B5">
        <w:trPr>
          <w:trHeight w:val="723"/>
        </w:trPr>
        <w:tc>
          <w:tcPr>
            <w:tcW w:w="6516" w:type="dxa"/>
          </w:tcPr>
          <w:p w14:paraId="4A223D36" w14:textId="10B71542" w:rsidR="003F681C" w:rsidRPr="001D1AAB" w:rsidRDefault="003F681C" w:rsidP="003F681C">
            <w:pPr>
              <w:shd w:val="clear" w:color="auto" w:fill="FFFFFF"/>
              <w:spacing w:after="120"/>
              <w:ind w:firstLine="0"/>
              <w:rPr>
                <w:lang w:val="ro-MD" w:eastAsia="ru-RU"/>
              </w:rPr>
            </w:pPr>
            <w:proofErr w:type="spellStart"/>
            <w:r w:rsidRPr="001D1AAB">
              <w:rPr>
                <w:lang w:eastAsia="ru-RU"/>
              </w:rPr>
              <w:t>Emisiile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aer</w:t>
            </w:r>
            <w:proofErr w:type="spellEnd"/>
            <w:r w:rsidRPr="001D1AAB">
              <w:rPr>
                <w:lang w:eastAsia="ru-RU"/>
              </w:rPr>
              <w:t xml:space="preserve"> </w:t>
            </w:r>
            <w:proofErr w:type="spellStart"/>
            <w:r w:rsidRPr="001D1AAB">
              <w:rPr>
                <w:lang w:eastAsia="ru-RU"/>
              </w:rPr>
              <w:t>includ</w:t>
            </w:r>
            <w:proofErr w:type="spellEnd"/>
            <w:r w:rsidRPr="001D1AAB">
              <w:rPr>
                <w:lang w:eastAsia="ru-RU"/>
              </w:rPr>
              <w:t xml:space="preserve"> </w:t>
            </w:r>
            <w:proofErr w:type="spellStart"/>
            <w:r w:rsidRPr="001D1AAB">
              <w:rPr>
                <w:lang w:eastAsia="ru-RU"/>
              </w:rPr>
              <w:t>toate</w:t>
            </w:r>
            <w:proofErr w:type="spellEnd"/>
            <w:r w:rsidRPr="001D1AAB">
              <w:rPr>
                <w:lang w:eastAsia="ru-RU"/>
              </w:rPr>
              <w:t xml:space="preserve"> </w:t>
            </w:r>
            <w:proofErr w:type="spellStart"/>
            <w:r w:rsidRPr="001D1AAB">
              <w:rPr>
                <w:lang w:eastAsia="ru-RU"/>
              </w:rPr>
              <w:t>emisiile</w:t>
            </w:r>
            <w:proofErr w:type="spellEnd"/>
            <w:r w:rsidRPr="001D1AAB">
              <w:rPr>
                <w:lang w:eastAsia="ru-RU"/>
              </w:rPr>
              <w:t xml:space="preserve"> de S </w:t>
            </w:r>
            <w:proofErr w:type="spellStart"/>
            <w:r w:rsidRPr="001D1AAB">
              <w:rPr>
                <w:lang w:eastAsia="ru-RU"/>
              </w:rPr>
              <w:t>și</w:t>
            </w:r>
            <w:proofErr w:type="spellEnd"/>
            <w:r w:rsidRPr="001D1AAB">
              <w:rPr>
                <w:lang w:eastAsia="ru-RU"/>
              </w:rPr>
              <w:t xml:space="preserve"> NOx care au loc </w:t>
            </w:r>
            <w:proofErr w:type="spellStart"/>
            <w:r w:rsidRPr="001D1AAB">
              <w:rPr>
                <w:lang w:eastAsia="ru-RU"/>
              </w:rPr>
              <w:t>în</w:t>
            </w:r>
            <w:proofErr w:type="spellEnd"/>
            <w:r w:rsidRPr="001D1AAB">
              <w:rPr>
                <w:lang w:eastAsia="ru-RU"/>
              </w:rPr>
              <w:t xml:space="preserve"> </w:t>
            </w:r>
            <w:proofErr w:type="spellStart"/>
            <w:r w:rsidRPr="001D1AAB">
              <w:rPr>
                <w:lang w:eastAsia="ru-RU"/>
              </w:rPr>
              <w:t>timpul</w:t>
            </w:r>
            <w:proofErr w:type="spellEnd"/>
            <w:r w:rsidRPr="001D1AAB">
              <w:rPr>
                <w:lang w:eastAsia="ru-RU"/>
              </w:rPr>
              <w:t xml:space="preserve"> </w:t>
            </w:r>
            <w:proofErr w:type="spellStart"/>
            <w:r w:rsidRPr="001D1AAB">
              <w:rPr>
                <w:lang w:eastAsia="ru-RU"/>
              </w:rPr>
              <w:t>producției</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inclusiv</w:t>
            </w:r>
            <w:proofErr w:type="spellEnd"/>
            <w:r w:rsidRPr="001D1AAB">
              <w:rPr>
                <w:lang w:eastAsia="ru-RU"/>
              </w:rPr>
              <w:t xml:space="preserve"> </w:t>
            </w:r>
            <w:proofErr w:type="spellStart"/>
            <w:r w:rsidRPr="001D1AAB">
              <w:rPr>
                <w:lang w:eastAsia="ru-RU"/>
              </w:rPr>
              <w:t>aburul</w:t>
            </w:r>
            <w:proofErr w:type="spellEnd"/>
            <w:r w:rsidRPr="001D1AAB">
              <w:rPr>
                <w:lang w:eastAsia="ru-RU"/>
              </w:rPr>
              <w:t xml:space="preserve"> </w:t>
            </w:r>
            <w:proofErr w:type="spellStart"/>
            <w:r w:rsidRPr="001D1AAB">
              <w:rPr>
                <w:lang w:eastAsia="ru-RU"/>
              </w:rPr>
              <w:t>generat</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afara </w:t>
            </w:r>
            <w:proofErr w:type="spellStart"/>
            <w:r w:rsidRPr="001D1AAB">
              <w:rPr>
                <w:lang w:eastAsia="ru-RU"/>
              </w:rPr>
              <w:t>unității</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minus </w:t>
            </w:r>
            <w:proofErr w:type="spellStart"/>
            <w:r w:rsidRPr="001D1AAB">
              <w:rPr>
                <w:lang w:eastAsia="ru-RU"/>
              </w:rPr>
              <w:t>toate</w:t>
            </w:r>
            <w:proofErr w:type="spellEnd"/>
            <w:r w:rsidRPr="001D1AAB">
              <w:rPr>
                <w:lang w:eastAsia="ru-RU"/>
              </w:rPr>
              <w:t xml:space="preserve"> </w:t>
            </w:r>
            <w:proofErr w:type="spellStart"/>
            <w:r w:rsidRPr="001D1AAB">
              <w:rPr>
                <w:lang w:eastAsia="ru-RU"/>
              </w:rPr>
              <w:t>emisiile</w:t>
            </w:r>
            <w:proofErr w:type="spellEnd"/>
            <w:r w:rsidRPr="001D1AAB">
              <w:rPr>
                <w:lang w:eastAsia="ru-RU"/>
              </w:rPr>
              <w:t xml:space="preserve"> </w:t>
            </w:r>
            <w:proofErr w:type="spellStart"/>
            <w:r w:rsidRPr="001D1AAB">
              <w:rPr>
                <w:lang w:eastAsia="ru-RU"/>
              </w:rPr>
              <w:t>alocate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producerea</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Măsurătorile</w:t>
            </w:r>
            <w:proofErr w:type="spellEnd"/>
            <w:r w:rsidRPr="001D1AAB">
              <w:rPr>
                <w:lang w:eastAsia="ru-RU"/>
              </w:rPr>
              <w:t xml:space="preserve"> </w:t>
            </w:r>
            <w:proofErr w:type="spellStart"/>
            <w:r w:rsidRPr="001D1AAB">
              <w:rPr>
                <w:lang w:eastAsia="ru-RU"/>
              </w:rPr>
              <w:t>includ</w:t>
            </w:r>
            <w:proofErr w:type="spellEnd"/>
            <w:r w:rsidRPr="001D1AAB">
              <w:rPr>
                <w:lang w:eastAsia="ru-RU"/>
              </w:rPr>
              <w:t xml:space="preserve"> </w:t>
            </w:r>
            <w:proofErr w:type="spellStart"/>
            <w:r w:rsidRPr="001D1AAB">
              <w:rPr>
                <w:lang w:eastAsia="ru-RU"/>
              </w:rPr>
              <w:t>cazane</w:t>
            </w:r>
            <w:proofErr w:type="spellEnd"/>
            <w:r w:rsidRPr="001D1AAB">
              <w:rPr>
                <w:lang w:eastAsia="ru-RU"/>
              </w:rPr>
              <w:t xml:space="preserve"> de </w:t>
            </w:r>
            <w:proofErr w:type="spellStart"/>
            <w:r w:rsidRPr="001D1AAB">
              <w:rPr>
                <w:lang w:eastAsia="ru-RU"/>
              </w:rPr>
              <w:t>recuperare</w:t>
            </w:r>
            <w:proofErr w:type="spellEnd"/>
            <w:r w:rsidRPr="001D1AAB">
              <w:rPr>
                <w:lang w:eastAsia="ru-RU"/>
              </w:rPr>
              <w:t xml:space="preserve">, </w:t>
            </w:r>
            <w:proofErr w:type="spellStart"/>
            <w:r w:rsidRPr="001D1AAB">
              <w:rPr>
                <w:lang w:eastAsia="ru-RU"/>
              </w:rPr>
              <w:t>cuptoare</w:t>
            </w:r>
            <w:proofErr w:type="spellEnd"/>
            <w:r w:rsidRPr="001D1AAB">
              <w:rPr>
                <w:lang w:eastAsia="ru-RU"/>
              </w:rPr>
              <w:t xml:space="preserve"> de var, </w:t>
            </w:r>
            <w:proofErr w:type="spellStart"/>
            <w:r w:rsidRPr="001D1AAB">
              <w:rPr>
                <w:lang w:eastAsia="ru-RU"/>
              </w:rPr>
              <w:t>cazane</w:t>
            </w:r>
            <w:proofErr w:type="spellEnd"/>
            <w:r w:rsidRPr="001D1AAB">
              <w:rPr>
                <w:lang w:eastAsia="ru-RU"/>
              </w:rPr>
              <w:t xml:space="preserve"> cu </w:t>
            </w:r>
            <w:proofErr w:type="spellStart"/>
            <w:r w:rsidRPr="001D1AAB">
              <w:rPr>
                <w:lang w:eastAsia="ru-RU"/>
              </w:rPr>
              <w:t>abur</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cuptoare</w:t>
            </w:r>
            <w:proofErr w:type="spellEnd"/>
            <w:r w:rsidRPr="001D1AAB">
              <w:rPr>
                <w:lang w:eastAsia="ru-RU"/>
              </w:rPr>
              <w:t xml:space="preserve"> de </w:t>
            </w:r>
            <w:proofErr w:type="spellStart"/>
            <w:r w:rsidRPr="001D1AAB">
              <w:rPr>
                <w:lang w:eastAsia="ru-RU"/>
              </w:rPr>
              <w:t>distrugere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gazele</w:t>
            </w:r>
            <w:proofErr w:type="spellEnd"/>
            <w:r w:rsidRPr="001D1AAB">
              <w:rPr>
                <w:lang w:eastAsia="ru-RU"/>
              </w:rPr>
              <w:t xml:space="preserve"> </w:t>
            </w:r>
            <w:proofErr w:type="spellStart"/>
            <w:r w:rsidRPr="001D1AAB">
              <w:rPr>
                <w:lang w:eastAsia="ru-RU"/>
              </w:rPr>
              <w:t>puternic</w:t>
            </w:r>
            <w:proofErr w:type="spellEnd"/>
            <w:r w:rsidRPr="001D1AAB">
              <w:rPr>
                <w:lang w:eastAsia="ru-RU"/>
              </w:rPr>
              <w:t xml:space="preserve"> </w:t>
            </w:r>
            <w:proofErr w:type="spellStart"/>
            <w:r w:rsidRPr="001D1AAB">
              <w:rPr>
                <w:lang w:eastAsia="ru-RU"/>
              </w:rPr>
              <w:t>mirositoare</w:t>
            </w:r>
            <w:proofErr w:type="spellEnd"/>
            <w:r w:rsidRPr="001D1AAB">
              <w:rPr>
                <w:lang w:eastAsia="ru-RU"/>
              </w:rPr>
              <w:t xml:space="preserve">. De </w:t>
            </w:r>
            <w:proofErr w:type="spellStart"/>
            <w:r w:rsidRPr="001D1AAB">
              <w:rPr>
                <w:lang w:eastAsia="ru-RU"/>
              </w:rPr>
              <w:t>asemenea</w:t>
            </w:r>
            <w:proofErr w:type="spellEnd"/>
            <w:r w:rsidRPr="001D1AAB">
              <w:rPr>
                <w:lang w:eastAsia="ru-RU"/>
              </w:rPr>
              <w:t xml:space="preserve">, se </w:t>
            </w:r>
            <w:proofErr w:type="spellStart"/>
            <w:r w:rsidRPr="001D1AAB">
              <w:rPr>
                <w:lang w:eastAsia="ru-RU"/>
              </w:rPr>
              <w:t>iau</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lastRenderedPageBreak/>
              <w:t>considerare</w:t>
            </w:r>
            <w:proofErr w:type="spellEnd"/>
            <w:r w:rsidRPr="001D1AAB">
              <w:rPr>
                <w:lang w:eastAsia="ru-RU"/>
              </w:rPr>
              <w:t xml:space="preserve"> </w:t>
            </w:r>
            <w:proofErr w:type="spellStart"/>
            <w:r w:rsidRPr="001D1AAB">
              <w:rPr>
                <w:lang w:eastAsia="ru-RU"/>
              </w:rPr>
              <w:t>emisiile</w:t>
            </w:r>
            <w:proofErr w:type="spellEnd"/>
            <w:r w:rsidRPr="001D1AAB">
              <w:rPr>
                <w:lang w:eastAsia="ru-RU"/>
              </w:rPr>
              <w:t xml:space="preserve"> </w:t>
            </w:r>
            <w:proofErr w:type="spellStart"/>
            <w:r w:rsidRPr="001D1AAB">
              <w:rPr>
                <w:lang w:eastAsia="ru-RU"/>
              </w:rPr>
              <w:t>difuze</w:t>
            </w:r>
            <w:proofErr w:type="spellEnd"/>
            <w:r w:rsidRPr="001D1AAB">
              <w:rPr>
                <w:lang w:eastAsia="ru-RU"/>
              </w:rPr>
              <w:t xml:space="preserve">. </w:t>
            </w:r>
            <w:proofErr w:type="spellStart"/>
            <w:r w:rsidRPr="001D1AAB">
              <w:rPr>
                <w:lang w:eastAsia="ru-RU"/>
              </w:rPr>
              <w:t>Valorile</w:t>
            </w:r>
            <w:proofErr w:type="spellEnd"/>
            <w:r w:rsidRPr="001D1AAB">
              <w:rPr>
                <w:lang w:eastAsia="ru-RU"/>
              </w:rPr>
              <w:t xml:space="preserve"> </w:t>
            </w:r>
            <w:proofErr w:type="spellStart"/>
            <w:r w:rsidRPr="001D1AAB">
              <w:rPr>
                <w:lang w:eastAsia="ru-RU"/>
              </w:rPr>
              <w:t>raportate</w:t>
            </w:r>
            <w:proofErr w:type="spellEnd"/>
            <w:r w:rsidRPr="001D1AAB">
              <w:rPr>
                <w:lang w:eastAsia="ru-RU"/>
              </w:rPr>
              <w:t xml:space="preserve"> ale </w:t>
            </w:r>
            <w:proofErr w:type="spellStart"/>
            <w:r w:rsidRPr="001D1AAB">
              <w:rPr>
                <w:lang w:eastAsia="ru-RU"/>
              </w:rPr>
              <w:t>emisiilor</w:t>
            </w:r>
            <w:proofErr w:type="spellEnd"/>
            <w:r w:rsidRPr="001D1AAB">
              <w:rPr>
                <w:lang w:eastAsia="ru-RU"/>
              </w:rPr>
              <w:t xml:space="preserve"> de S </w:t>
            </w:r>
            <w:proofErr w:type="spellStart"/>
            <w:r w:rsidRPr="001D1AAB">
              <w:rPr>
                <w:lang w:eastAsia="ru-RU"/>
              </w:rPr>
              <w:t>în</w:t>
            </w:r>
            <w:proofErr w:type="spellEnd"/>
            <w:r w:rsidRPr="001D1AAB">
              <w:rPr>
                <w:lang w:eastAsia="ru-RU"/>
              </w:rPr>
              <w:t xml:space="preserve"> </w:t>
            </w:r>
            <w:proofErr w:type="spellStart"/>
            <w:r w:rsidRPr="001D1AAB">
              <w:rPr>
                <w:lang w:eastAsia="ru-RU"/>
              </w:rPr>
              <w:t>aer</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includă</w:t>
            </w:r>
            <w:proofErr w:type="spellEnd"/>
            <w:r w:rsidRPr="001D1AAB">
              <w:rPr>
                <w:lang w:eastAsia="ru-RU"/>
              </w:rPr>
              <w:t xml:space="preserve"> </w:t>
            </w:r>
            <w:proofErr w:type="spellStart"/>
            <w:r w:rsidRPr="001D1AAB">
              <w:rPr>
                <w:lang w:eastAsia="ru-RU"/>
              </w:rPr>
              <w:t>atât</w:t>
            </w:r>
            <w:proofErr w:type="spellEnd"/>
            <w:r w:rsidRPr="001D1AAB">
              <w:rPr>
                <w:lang w:eastAsia="ru-RU"/>
              </w:rPr>
              <w:t xml:space="preserve"> </w:t>
            </w:r>
            <w:proofErr w:type="spellStart"/>
            <w:r w:rsidRPr="001D1AAB">
              <w:rPr>
                <w:lang w:eastAsia="ru-RU"/>
              </w:rPr>
              <w:t>emisiile</w:t>
            </w:r>
            <w:proofErr w:type="spellEnd"/>
            <w:r w:rsidRPr="001D1AAB">
              <w:rPr>
                <w:lang w:eastAsia="ru-RU"/>
              </w:rPr>
              <w:t xml:space="preserve"> de S </w:t>
            </w:r>
            <w:proofErr w:type="spellStart"/>
            <w:r w:rsidRPr="001D1AAB">
              <w:rPr>
                <w:lang w:eastAsia="ru-RU"/>
              </w:rPr>
              <w:t>oxidat</w:t>
            </w:r>
            <w:proofErr w:type="spellEnd"/>
            <w:r w:rsidRPr="001D1AAB">
              <w:rPr>
                <w:lang w:eastAsia="ru-RU"/>
              </w:rPr>
              <w:t xml:space="preserve">, </w:t>
            </w:r>
            <w:proofErr w:type="spellStart"/>
            <w:r w:rsidRPr="001D1AAB">
              <w:rPr>
                <w:lang w:eastAsia="ru-RU"/>
              </w:rPr>
              <w:t>cât</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emisiile</w:t>
            </w:r>
            <w:proofErr w:type="spellEnd"/>
            <w:r w:rsidRPr="001D1AAB">
              <w:rPr>
                <w:lang w:eastAsia="ru-RU"/>
              </w:rPr>
              <w:t xml:space="preserve"> de S </w:t>
            </w:r>
            <w:proofErr w:type="spellStart"/>
            <w:r w:rsidRPr="001D1AAB">
              <w:rPr>
                <w:lang w:eastAsia="ru-RU"/>
              </w:rPr>
              <w:t>redus</w:t>
            </w:r>
            <w:proofErr w:type="spellEnd"/>
            <w:r w:rsidRPr="001D1AAB">
              <w:rPr>
                <w:lang w:eastAsia="ru-RU"/>
              </w:rPr>
              <w:t>. </w:t>
            </w:r>
            <w:proofErr w:type="spellStart"/>
            <w:r w:rsidRPr="001D1AAB">
              <w:rPr>
                <w:lang w:eastAsia="ru-RU"/>
              </w:rPr>
              <w:t>Emisiile</w:t>
            </w:r>
            <w:proofErr w:type="spellEnd"/>
            <w:r w:rsidRPr="001D1AAB">
              <w:rPr>
                <w:lang w:eastAsia="ru-RU"/>
              </w:rPr>
              <w:t xml:space="preserve"> de S generate de </w:t>
            </w:r>
            <w:proofErr w:type="spellStart"/>
            <w:r w:rsidRPr="001D1AAB">
              <w:rPr>
                <w:lang w:eastAsia="ru-RU"/>
              </w:rPr>
              <w:t>producerea</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w:t>
            </w:r>
            <w:proofErr w:type="spellStart"/>
            <w:r w:rsidRPr="001D1AAB">
              <w:rPr>
                <w:lang w:eastAsia="ru-RU"/>
              </w:rPr>
              <w:t>termică</w:t>
            </w:r>
            <w:proofErr w:type="spellEnd"/>
            <w:r w:rsidRPr="001D1AAB">
              <w:rPr>
                <w:lang w:eastAsia="ru-RU"/>
              </w:rPr>
              <w:t xml:space="preserve"> din petrol, </w:t>
            </w:r>
            <w:proofErr w:type="spellStart"/>
            <w:r w:rsidRPr="001D1AAB">
              <w:rPr>
                <w:lang w:eastAsia="ru-RU"/>
              </w:rPr>
              <w:t>cărbune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alți</w:t>
            </w:r>
            <w:proofErr w:type="spellEnd"/>
            <w:r w:rsidRPr="001D1AAB">
              <w:rPr>
                <w:lang w:eastAsia="ru-RU"/>
              </w:rPr>
              <w:t xml:space="preserve"> </w:t>
            </w:r>
            <w:proofErr w:type="spellStart"/>
            <w:r w:rsidRPr="001D1AAB">
              <w:rPr>
                <w:lang w:eastAsia="ru-RU"/>
              </w:rPr>
              <w:t>combustibili</w:t>
            </w:r>
            <w:proofErr w:type="spellEnd"/>
            <w:r w:rsidRPr="001D1AAB">
              <w:rPr>
                <w:lang w:eastAsia="ru-RU"/>
              </w:rPr>
              <w:t xml:space="preserve"> </w:t>
            </w:r>
            <w:proofErr w:type="spellStart"/>
            <w:r w:rsidRPr="001D1AAB">
              <w:rPr>
                <w:lang w:eastAsia="ru-RU"/>
              </w:rPr>
              <w:t>externi</w:t>
            </w:r>
            <w:proofErr w:type="spellEnd"/>
            <w:r w:rsidRPr="001D1AAB">
              <w:rPr>
                <w:lang w:eastAsia="ru-RU"/>
              </w:rPr>
              <w:t xml:space="preserve"> cu </w:t>
            </w:r>
            <w:proofErr w:type="spellStart"/>
            <w:r w:rsidRPr="001D1AAB">
              <w:rPr>
                <w:lang w:eastAsia="ru-RU"/>
              </w:rPr>
              <w:t>conținut</w:t>
            </w:r>
            <w:proofErr w:type="spellEnd"/>
            <w:r w:rsidRPr="001D1AAB">
              <w:rPr>
                <w:lang w:eastAsia="ru-RU"/>
              </w:rPr>
              <w:t xml:space="preserve"> </w:t>
            </w:r>
            <w:proofErr w:type="spellStart"/>
            <w:r w:rsidRPr="001D1AAB">
              <w:rPr>
                <w:lang w:eastAsia="ru-RU"/>
              </w:rPr>
              <w:t>cunoscut</w:t>
            </w:r>
            <w:proofErr w:type="spellEnd"/>
            <w:r w:rsidRPr="001D1AAB">
              <w:rPr>
                <w:lang w:eastAsia="ru-RU"/>
              </w:rPr>
              <w:t xml:space="preserve"> de S pot fi calculate </w:t>
            </w:r>
            <w:proofErr w:type="spellStart"/>
            <w:r w:rsidRPr="001D1AAB">
              <w:rPr>
                <w:lang w:eastAsia="ru-RU"/>
              </w:rPr>
              <w:t>mai</w:t>
            </w:r>
            <w:proofErr w:type="spellEnd"/>
            <w:r w:rsidRPr="001D1AAB">
              <w:rPr>
                <w:lang w:eastAsia="ru-RU"/>
              </w:rPr>
              <w:t xml:space="preserve"> </w:t>
            </w:r>
            <w:proofErr w:type="spellStart"/>
            <w:r w:rsidRPr="001D1AAB">
              <w:rPr>
                <w:lang w:eastAsia="ru-RU"/>
              </w:rPr>
              <w:t>degrabă</w:t>
            </w:r>
            <w:proofErr w:type="spellEnd"/>
            <w:r w:rsidRPr="001D1AAB">
              <w:rPr>
                <w:lang w:eastAsia="ru-RU"/>
              </w:rPr>
              <w:t xml:space="preserve"> </w:t>
            </w:r>
            <w:proofErr w:type="spellStart"/>
            <w:r w:rsidRPr="001D1AAB">
              <w:rPr>
                <w:lang w:eastAsia="ru-RU"/>
              </w:rPr>
              <w:t>decât</w:t>
            </w:r>
            <w:proofErr w:type="spellEnd"/>
            <w:r w:rsidRPr="001D1AAB">
              <w:rPr>
                <w:lang w:eastAsia="ru-RU"/>
              </w:rPr>
              <w:t xml:space="preserve"> </w:t>
            </w:r>
            <w:proofErr w:type="spellStart"/>
            <w:r w:rsidRPr="001D1AAB">
              <w:rPr>
                <w:lang w:eastAsia="ru-RU"/>
              </w:rPr>
              <w:t>măsurate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luate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considerare</w:t>
            </w:r>
            <w:proofErr w:type="spellEnd"/>
            <w:r w:rsidRPr="001D1AAB">
              <w:rPr>
                <w:lang w:eastAsia="ru-RU"/>
              </w:rPr>
              <w:t>.</w:t>
            </w:r>
          </w:p>
        </w:tc>
        <w:tc>
          <w:tcPr>
            <w:tcW w:w="6520" w:type="dxa"/>
          </w:tcPr>
          <w:p w14:paraId="1E932EB0" w14:textId="7F2D03AD" w:rsidR="003F681C" w:rsidRPr="00AE0FB4" w:rsidRDefault="003F681C" w:rsidP="003F681C">
            <w:pPr>
              <w:ind w:firstLine="0"/>
              <w:rPr>
                <w:bCs/>
                <w:lang w:val="ro-MD"/>
              </w:rPr>
            </w:pPr>
            <w:r w:rsidRPr="00AE0FB4">
              <w:rPr>
                <w:bCs/>
                <w:lang w:val="ro-MD"/>
              </w:rPr>
              <w:lastRenderedPageBreak/>
              <w:t>18.</w:t>
            </w:r>
            <w:r w:rsidRPr="00AE0FB4">
              <w:rPr>
                <w:bCs/>
                <w:lang w:val="ro-MD"/>
              </w:rPr>
              <w:tab/>
              <w:t xml:space="preserve">Emisiile în aer includ toate emisiile de S și </w:t>
            </w:r>
            <w:proofErr w:type="spellStart"/>
            <w:r w:rsidRPr="00AE0FB4">
              <w:rPr>
                <w:bCs/>
                <w:lang w:val="ro-MD"/>
              </w:rPr>
              <w:t>NOx</w:t>
            </w:r>
            <w:proofErr w:type="spellEnd"/>
            <w:r w:rsidRPr="00AE0FB4">
              <w:rPr>
                <w:bCs/>
                <w:lang w:val="ro-MD"/>
              </w:rPr>
              <w:t xml:space="preserve"> care au loc în timpul producției de pastă și de hârtie, inclusiv aburul generat în afara unității de producție, minus toate emisiile alocate pentru producerea de energie electrică.</w:t>
            </w:r>
            <w:r>
              <w:rPr>
                <w:bCs/>
                <w:lang w:val="ro-MD"/>
              </w:rPr>
              <w:t xml:space="preserve"> </w:t>
            </w:r>
            <w:r>
              <w:t xml:space="preserve"> </w:t>
            </w:r>
            <w:r w:rsidRPr="00AE0FB4">
              <w:rPr>
                <w:bCs/>
                <w:lang w:val="ro-MD"/>
              </w:rPr>
              <w:t xml:space="preserve">Măsurătorile includ cazane de recuperare, cuptoare de var, cazane cu abur și cuptoare de distrugere pentru gazele puternic mirositoare. De asemenea, se iau </w:t>
            </w:r>
            <w:r w:rsidRPr="00AE0FB4">
              <w:rPr>
                <w:bCs/>
                <w:lang w:val="ro-MD"/>
              </w:rPr>
              <w:lastRenderedPageBreak/>
              <w:t>în considerare emisiile difuze. Valorile raportate ale emisiilor de S în aer trebuie să includă atât emisiile de S oxidat, cât și emisiile de S redus. Emisiile de S generate de producerea de energie termică din petrol, cărbune și alți combustibili externi cu conținut cunoscut de S pot fi calculate mai degrabă decât măsurate și trebuie luate în considerare.</w:t>
            </w:r>
          </w:p>
        </w:tc>
        <w:tc>
          <w:tcPr>
            <w:tcW w:w="1134" w:type="dxa"/>
          </w:tcPr>
          <w:p w14:paraId="0F72E943" w14:textId="75EAB527" w:rsidR="003F681C" w:rsidRPr="00AF58CB" w:rsidRDefault="003F681C" w:rsidP="003F681C">
            <w:pPr>
              <w:ind w:right="51" w:firstLine="0"/>
              <w:rPr>
                <w:lang w:val="ro-MD"/>
              </w:rPr>
            </w:pPr>
            <w:r w:rsidRPr="0067336B">
              <w:rPr>
                <w:lang w:val="ro-MD"/>
              </w:rPr>
              <w:lastRenderedPageBreak/>
              <w:t>compatibil</w:t>
            </w:r>
          </w:p>
        </w:tc>
        <w:tc>
          <w:tcPr>
            <w:tcW w:w="1134" w:type="dxa"/>
          </w:tcPr>
          <w:p w14:paraId="466B6237" w14:textId="77777777" w:rsidR="003F681C" w:rsidRPr="00AF58CB" w:rsidRDefault="003F681C" w:rsidP="003F681C">
            <w:pPr>
              <w:ind w:firstLine="0"/>
              <w:rPr>
                <w:b/>
                <w:lang w:val="ro-MD"/>
              </w:rPr>
            </w:pPr>
          </w:p>
        </w:tc>
      </w:tr>
      <w:tr w:rsidR="003F681C" w:rsidRPr="00AF58CB" w14:paraId="4E188DF3" w14:textId="77777777" w:rsidTr="008806B5">
        <w:trPr>
          <w:trHeight w:val="723"/>
        </w:trPr>
        <w:tc>
          <w:tcPr>
            <w:tcW w:w="6516" w:type="dxa"/>
          </w:tcPr>
          <w:p w14:paraId="0201EEDB" w14:textId="55AC3D75" w:rsidR="003F681C" w:rsidRPr="001D1AAB" w:rsidRDefault="003F681C" w:rsidP="003F681C">
            <w:pPr>
              <w:shd w:val="clear" w:color="auto" w:fill="FFFFFF"/>
              <w:spacing w:after="120"/>
              <w:ind w:firstLine="0"/>
              <w:rPr>
                <w:lang w:val="ro-MD" w:eastAsia="ru-RU"/>
              </w:rPr>
            </w:pPr>
            <w:proofErr w:type="spellStart"/>
            <w:r w:rsidRPr="001D1AAB">
              <w:rPr>
                <w:lang w:eastAsia="ru-RU"/>
              </w:rPr>
              <w:t>Măsurătorile</w:t>
            </w:r>
            <w:proofErr w:type="spellEnd"/>
            <w:r w:rsidRPr="001D1AAB">
              <w:rPr>
                <w:lang w:eastAsia="ru-RU"/>
              </w:rPr>
              <w:t xml:space="preserve"> </w:t>
            </w:r>
            <w:proofErr w:type="spellStart"/>
            <w:r w:rsidRPr="001D1AAB">
              <w:rPr>
                <w:lang w:eastAsia="ru-RU"/>
              </w:rPr>
              <w:t>emisiilor</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apă</w:t>
            </w:r>
            <w:proofErr w:type="spellEnd"/>
            <w:r w:rsidRPr="001D1AAB">
              <w:rPr>
                <w:lang w:eastAsia="ru-RU"/>
              </w:rPr>
              <w:t xml:space="preserve"> se </w:t>
            </w:r>
            <w:proofErr w:type="spellStart"/>
            <w:r w:rsidRPr="001D1AAB">
              <w:rPr>
                <w:lang w:eastAsia="ru-RU"/>
              </w:rPr>
              <w:t>efectuează</w:t>
            </w:r>
            <w:proofErr w:type="spellEnd"/>
            <w:r w:rsidRPr="001D1AAB">
              <w:rPr>
                <w:lang w:eastAsia="ru-RU"/>
              </w:rPr>
              <w:t xml:space="preserve"> pe </w:t>
            </w:r>
            <w:proofErr w:type="spellStart"/>
            <w:r w:rsidRPr="001D1AAB">
              <w:rPr>
                <w:lang w:eastAsia="ru-RU"/>
              </w:rPr>
              <w:t>eșantioane</w:t>
            </w:r>
            <w:proofErr w:type="spellEnd"/>
            <w:r w:rsidRPr="001D1AAB">
              <w:rPr>
                <w:lang w:eastAsia="ru-RU"/>
              </w:rPr>
              <w:t xml:space="preserve"> </w:t>
            </w:r>
            <w:proofErr w:type="spellStart"/>
            <w:r w:rsidRPr="001D1AAB">
              <w:rPr>
                <w:lang w:eastAsia="ru-RU"/>
              </w:rPr>
              <w:t>nefiltrate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nedecantate</w:t>
            </w:r>
            <w:proofErr w:type="spellEnd"/>
            <w:r w:rsidRPr="001D1AAB">
              <w:rPr>
                <w:lang w:eastAsia="ru-RU"/>
              </w:rPr>
              <w:t xml:space="preserve"> </w:t>
            </w:r>
            <w:proofErr w:type="spellStart"/>
            <w:r w:rsidRPr="001D1AAB">
              <w:rPr>
                <w:lang w:eastAsia="ru-RU"/>
              </w:rPr>
              <w:t>preluate</w:t>
            </w:r>
            <w:proofErr w:type="spellEnd"/>
            <w:r w:rsidRPr="001D1AAB">
              <w:rPr>
                <w:lang w:eastAsia="ru-RU"/>
              </w:rPr>
              <w:t xml:space="preserve"> la </w:t>
            </w:r>
            <w:proofErr w:type="spellStart"/>
            <w:r w:rsidRPr="001D1AAB">
              <w:rPr>
                <w:lang w:eastAsia="ru-RU"/>
              </w:rPr>
              <w:t>punctul</w:t>
            </w:r>
            <w:proofErr w:type="spellEnd"/>
            <w:r w:rsidRPr="001D1AAB">
              <w:rPr>
                <w:lang w:eastAsia="ru-RU"/>
              </w:rPr>
              <w:t xml:space="preserve"> de </w:t>
            </w:r>
            <w:proofErr w:type="spellStart"/>
            <w:r w:rsidRPr="001D1AAB">
              <w:rPr>
                <w:lang w:eastAsia="ru-RU"/>
              </w:rPr>
              <w:t>deversare</w:t>
            </w:r>
            <w:proofErr w:type="spellEnd"/>
            <w:r w:rsidRPr="001D1AAB">
              <w:rPr>
                <w:lang w:eastAsia="ru-RU"/>
              </w:rPr>
              <w:t xml:space="preserve"> a </w:t>
            </w:r>
            <w:proofErr w:type="spellStart"/>
            <w:r w:rsidRPr="001D1AAB">
              <w:rPr>
                <w:lang w:eastAsia="ru-RU"/>
              </w:rPr>
              <w:t>efluenților</w:t>
            </w:r>
            <w:proofErr w:type="spellEnd"/>
            <w:r w:rsidRPr="001D1AAB">
              <w:rPr>
                <w:lang w:eastAsia="ru-RU"/>
              </w:rPr>
              <w:t xml:space="preserve"> de la </w:t>
            </w:r>
            <w:proofErr w:type="spellStart"/>
            <w:r w:rsidRPr="001D1AAB">
              <w:rPr>
                <w:lang w:eastAsia="ru-RU"/>
              </w:rPr>
              <w:t>instalația</w:t>
            </w:r>
            <w:proofErr w:type="spellEnd"/>
            <w:r w:rsidRPr="001D1AAB">
              <w:rPr>
                <w:lang w:eastAsia="ru-RU"/>
              </w:rPr>
              <w:t xml:space="preserve"> de </w:t>
            </w:r>
            <w:proofErr w:type="spellStart"/>
            <w:r w:rsidRPr="001D1AAB">
              <w:rPr>
                <w:lang w:eastAsia="ru-RU"/>
              </w:rPr>
              <w:t>tratare</w:t>
            </w:r>
            <w:proofErr w:type="spellEnd"/>
            <w:r w:rsidRPr="001D1AAB">
              <w:rPr>
                <w:lang w:eastAsia="ru-RU"/>
              </w:rPr>
              <w:t xml:space="preserve"> a </w:t>
            </w:r>
            <w:proofErr w:type="spellStart"/>
            <w:r w:rsidRPr="001D1AAB">
              <w:rPr>
                <w:lang w:eastAsia="ru-RU"/>
              </w:rPr>
              <w:t>apelor</w:t>
            </w:r>
            <w:proofErr w:type="spellEnd"/>
            <w:r w:rsidRPr="001D1AAB">
              <w:rPr>
                <w:lang w:eastAsia="ru-RU"/>
              </w:rPr>
              <w:t xml:space="preserve"> </w:t>
            </w:r>
            <w:proofErr w:type="spellStart"/>
            <w:r w:rsidRPr="001D1AAB">
              <w:rPr>
                <w:lang w:eastAsia="ru-RU"/>
              </w:rPr>
              <w:t>reziduale</w:t>
            </w:r>
            <w:proofErr w:type="spellEnd"/>
            <w:r w:rsidRPr="001D1AAB">
              <w:rPr>
                <w:lang w:eastAsia="ru-RU"/>
              </w:rPr>
              <w:t xml:space="preserve"> a </w:t>
            </w:r>
            <w:proofErr w:type="spellStart"/>
            <w:r w:rsidRPr="001D1AAB">
              <w:rPr>
                <w:lang w:eastAsia="ru-RU"/>
              </w:rPr>
              <w:t>fabricilor</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cazurile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w:t>
            </w:r>
            <w:proofErr w:type="spellStart"/>
            <w:r w:rsidRPr="001D1AAB">
              <w:rPr>
                <w:lang w:eastAsia="ru-RU"/>
              </w:rPr>
              <w:t>efluentul</w:t>
            </w:r>
            <w:proofErr w:type="spellEnd"/>
            <w:r w:rsidRPr="001D1AAB">
              <w:rPr>
                <w:lang w:eastAsia="ru-RU"/>
              </w:rPr>
              <w:t xml:space="preserve"> </w:t>
            </w:r>
            <w:proofErr w:type="spellStart"/>
            <w:r w:rsidRPr="001D1AAB">
              <w:rPr>
                <w:lang w:eastAsia="ru-RU"/>
              </w:rPr>
              <w:t>fabricii</w:t>
            </w:r>
            <w:proofErr w:type="spellEnd"/>
            <w:r w:rsidRPr="001D1AAB">
              <w:rPr>
                <w:lang w:eastAsia="ru-RU"/>
              </w:rPr>
              <w:t xml:space="preserve"> </w:t>
            </w:r>
            <w:proofErr w:type="spellStart"/>
            <w:r w:rsidRPr="001D1AAB">
              <w:rPr>
                <w:lang w:eastAsia="ru-RU"/>
              </w:rPr>
              <w:t>este</w:t>
            </w:r>
            <w:proofErr w:type="spellEnd"/>
            <w:r w:rsidRPr="001D1AAB">
              <w:rPr>
                <w:lang w:eastAsia="ru-RU"/>
              </w:rPr>
              <w:t xml:space="preserve"> </w:t>
            </w:r>
            <w:proofErr w:type="spellStart"/>
            <w:r w:rsidRPr="001D1AAB">
              <w:rPr>
                <w:lang w:eastAsia="ru-RU"/>
              </w:rPr>
              <w:t>trimis</w:t>
            </w:r>
            <w:proofErr w:type="spellEnd"/>
            <w:r w:rsidRPr="001D1AAB">
              <w:rPr>
                <w:lang w:eastAsia="ru-RU"/>
              </w:rPr>
              <w:t xml:space="preserve"> </w:t>
            </w:r>
            <w:proofErr w:type="spellStart"/>
            <w:r w:rsidRPr="001D1AAB">
              <w:rPr>
                <w:lang w:eastAsia="ru-RU"/>
              </w:rPr>
              <w:t>către</w:t>
            </w:r>
            <w:proofErr w:type="spellEnd"/>
            <w:r w:rsidRPr="001D1AAB">
              <w:rPr>
                <w:lang w:eastAsia="ru-RU"/>
              </w:rPr>
              <w:t xml:space="preserve"> o </w:t>
            </w:r>
            <w:proofErr w:type="spellStart"/>
            <w:r w:rsidRPr="001D1AAB">
              <w:rPr>
                <w:lang w:eastAsia="ru-RU"/>
              </w:rPr>
              <w:t>instalație</w:t>
            </w:r>
            <w:proofErr w:type="spellEnd"/>
            <w:r w:rsidRPr="001D1AAB">
              <w:rPr>
                <w:lang w:eastAsia="ru-RU"/>
              </w:rPr>
              <w:t xml:space="preserve"> </w:t>
            </w:r>
            <w:proofErr w:type="spellStart"/>
            <w:r w:rsidRPr="001D1AAB">
              <w:rPr>
                <w:lang w:eastAsia="ru-RU"/>
              </w:rPr>
              <w:t>municipală</w:t>
            </w:r>
            <w:proofErr w:type="spellEnd"/>
            <w:r w:rsidRPr="001D1AAB">
              <w:rPr>
                <w:lang w:eastAsia="ru-RU"/>
              </w:rPr>
              <w:t xml:space="preserve"> de </w:t>
            </w:r>
            <w:proofErr w:type="spellStart"/>
            <w:r w:rsidRPr="001D1AAB">
              <w:rPr>
                <w:lang w:eastAsia="ru-RU"/>
              </w:rPr>
              <w:t>tratare</w:t>
            </w:r>
            <w:proofErr w:type="spellEnd"/>
            <w:r w:rsidRPr="001D1AAB">
              <w:rPr>
                <w:lang w:eastAsia="ru-RU"/>
              </w:rPr>
              <w:t xml:space="preserve"> a </w:t>
            </w:r>
            <w:proofErr w:type="spellStart"/>
            <w:r w:rsidRPr="001D1AAB">
              <w:rPr>
                <w:lang w:eastAsia="ru-RU"/>
              </w:rPr>
              <w:t>apelor</w:t>
            </w:r>
            <w:proofErr w:type="spellEnd"/>
            <w:r w:rsidRPr="001D1AAB">
              <w:rPr>
                <w:lang w:eastAsia="ru-RU"/>
              </w:rPr>
              <w:t xml:space="preserve"> </w:t>
            </w:r>
            <w:proofErr w:type="spellStart"/>
            <w:r w:rsidRPr="001D1AAB">
              <w:rPr>
                <w:lang w:eastAsia="ru-RU"/>
              </w:rPr>
              <w:t>reziduale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o </w:t>
            </w:r>
            <w:proofErr w:type="spellStart"/>
            <w:r w:rsidRPr="001D1AAB">
              <w:rPr>
                <w:lang w:eastAsia="ru-RU"/>
              </w:rPr>
              <w:t>altă</w:t>
            </w:r>
            <w:proofErr w:type="spellEnd"/>
            <w:r w:rsidRPr="001D1AAB">
              <w:rPr>
                <w:lang w:eastAsia="ru-RU"/>
              </w:rPr>
              <w:t xml:space="preserve"> </w:t>
            </w:r>
            <w:proofErr w:type="spellStart"/>
            <w:r w:rsidRPr="001D1AAB">
              <w:rPr>
                <w:lang w:eastAsia="ru-RU"/>
              </w:rPr>
              <w:t>instalație</w:t>
            </w:r>
            <w:proofErr w:type="spellEnd"/>
            <w:r w:rsidRPr="001D1AAB">
              <w:rPr>
                <w:lang w:eastAsia="ru-RU"/>
              </w:rPr>
              <w:t xml:space="preserve"> </w:t>
            </w:r>
            <w:proofErr w:type="spellStart"/>
            <w:r w:rsidRPr="001D1AAB">
              <w:rPr>
                <w:lang w:eastAsia="ru-RU"/>
              </w:rPr>
              <w:t>terță</w:t>
            </w:r>
            <w:proofErr w:type="spellEnd"/>
            <w:r w:rsidRPr="001D1AAB">
              <w:rPr>
                <w:lang w:eastAsia="ru-RU"/>
              </w:rPr>
              <w:t xml:space="preserve">, se </w:t>
            </w:r>
            <w:proofErr w:type="spellStart"/>
            <w:r w:rsidRPr="001D1AAB">
              <w:rPr>
                <w:lang w:eastAsia="ru-RU"/>
              </w:rPr>
              <w:t>analizează</w:t>
            </w:r>
            <w:proofErr w:type="spellEnd"/>
            <w:r w:rsidRPr="001D1AAB">
              <w:rPr>
                <w:lang w:eastAsia="ru-RU"/>
              </w:rPr>
              <w:t xml:space="preserve"> </w:t>
            </w:r>
            <w:proofErr w:type="spellStart"/>
            <w:r w:rsidRPr="001D1AAB">
              <w:rPr>
                <w:lang w:eastAsia="ru-RU"/>
              </w:rPr>
              <w:t>eșantioane</w:t>
            </w:r>
            <w:proofErr w:type="spellEnd"/>
            <w:r w:rsidRPr="001D1AAB">
              <w:rPr>
                <w:lang w:eastAsia="ru-RU"/>
              </w:rPr>
              <w:t xml:space="preserve"> </w:t>
            </w:r>
            <w:proofErr w:type="spellStart"/>
            <w:r w:rsidRPr="001D1AAB">
              <w:rPr>
                <w:lang w:eastAsia="ru-RU"/>
              </w:rPr>
              <w:t>nefiltrate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nedecantate</w:t>
            </w:r>
            <w:proofErr w:type="spellEnd"/>
            <w:r w:rsidRPr="001D1AAB">
              <w:rPr>
                <w:lang w:eastAsia="ru-RU"/>
              </w:rPr>
              <w:t xml:space="preserve"> </w:t>
            </w:r>
            <w:proofErr w:type="spellStart"/>
            <w:r w:rsidRPr="001D1AAB">
              <w:rPr>
                <w:lang w:eastAsia="ru-RU"/>
              </w:rPr>
              <w:t>preluate</w:t>
            </w:r>
            <w:proofErr w:type="spellEnd"/>
            <w:r w:rsidRPr="001D1AAB">
              <w:rPr>
                <w:lang w:eastAsia="ru-RU"/>
              </w:rPr>
              <w:t xml:space="preserve"> de la </w:t>
            </w:r>
            <w:proofErr w:type="spellStart"/>
            <w:r w:rsidRPr="001D1AAB">
              <w:rPr>
                <w:lang w:eastAsia="ru-RU"/>
              </w:rPr>
              <w:t>punctul</w:t>
            </w:r>
            <w:proofErr w:type="spellEnd"/>
            <w:r w:rsidRPr="001D1AAB">
              <w:rPr>
                <w:lang w:eastAsia="ru-RU"/>
              </w:rPr>
              <w:t xml:space="preserve"> de </w:t>
            </w:r>
            <w:proofErr w:type="spellStart"/>
            <w:r w:rsidRPr="001D1AAB">
              <w:rPr>
                <w:lang w:eastAsia="ru-RU"/>
              </w:rPr>
              <w:t>evacuare</w:t>
            </w:r>
            <w:proofErr w:type="spellEnd"/>
            <w:r w:rsidRPr="001D1AAB">
              <w:rPr>
                <w:lang w:eastAsia="ru-RU"/>
              </w:rPr>
              <w:t xml:space="preserve"> a </w:t>
            </w:r>
            <w:proofErr w:type="spellStart"/>
            <w:r w:rsidRPr="001D1AAB">
              <w:rPr>
                <w:lang w:eastAsia="ru-RU"/>
              </w:rPr>
              <w:t>efluentului</w:t>
            </w:r>
            <w:proofErr w:type="spellEnd"/>
            <w:r w:rsidRPr="001D1AAB">
              <w:rPr>
                <w:lang w:eastAsia="ru-RU"/>
              </w:rPr>
              <w:t xml:space="preserve"> </w:t>
            </w:r>
            <w:proofErr w:type="spellStart"/>
            <w:r w:rsidRPr="001D1AAB">
              <w:rPr>
                <w:lang w:eastAsia="ru-RU"/>
              </w:rPr>
              <w:t>fabricii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iar</w:t>
            </w:r>
            <w:proofErr w:type="spellEnd"/>
            <w:r w:rsidRPr="001D1AAB">
              <w:rPr>
                <w:lang w:eastAsia="ru-RU"/>
              </w:rPr>
              <w:t xml:space="preserve"> </w:t>
            </w:r>
            <w:proofErr w:type="spellStart"/>
            <w:r w:rsidRPr="001D1AAB">
              <w:rPr>
                <w:lang w:eastAsia="ru-RU"/>
              </w:rPr>
              <w:t>rezultatele</w:t>
            </w:r>
            <w:proofErr w:type="spellEnd"/>
            <w:r w:rsidRPr="001D1AAB">
              <w:rPr>
                <w:lang w:eastAsia="ru-RU"/>
              </w:rPr>
              <w:t xml:space="preserve"> sunt multiplicate cu un factor standard de </w:t>
            </w:r>
            <w:proofErr w:type="spellStart"/>
            <w:r w:rsidRPr="001D1AAB">
              <w:rPr>
                <w:lang w:eastAsia="ru-RU"/>
              </w:rPr>
              <w:t>eficiență</w:t>
            </w:r>
            <w:proofErr w:type="spellEnd"/>
            <w:r w:rsidRPr="001D1AAB">
              <w:rPr>
                <w:lang w:eastAsia="ru-RU"/>
              </w:rPr>
              <w:t xml:space="preserve"> a </w:t>
            </w:r>
            <w:proofErr w:type="spellStart"/>
            <w:r w:rsidRPr="001D1AAB">
              <w:rPr>
                <w:lang w:eastAsia="ru-RU"/>
              </w:rPr>
              <w:t>eliminării</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instalația</w:t>
            </w:r>
            <w:proofErr w:type="spellEnd"/>
            <w:r w:rsidRPr="001D1AAB">
              <w:rPr>
                <w:lang w:eastAsia="ru-RU"/>
              </w:rPr>
              <w:t xml:space="preserve"> </w:t>
            </w:r>
            <w:proofErr w:type="spellStart"/>
            <w:r w:rsidRPr="001D1AAB">
              <w:rPr>
                <w:lang w:eastAsia="ru-RU"/>
              </w:rPr>
              <w:t>municipală</w:t>
            </w:r>
            <w:proofErr w:type="spellEnd"/>
            <w:r w:rsidRPr="001D1AAB">
              <w:rPr>
                <w:lang w:eastAsia="ru-RU"/>
              </w:rPr>
              <w:t xml:space="preserve"> de </w:t>
            </w:r>
            <w:proofErr w:type="spellStart"/>
            <w:r w:rsidRPr="001D1AAB">
              <w:rPr>
                <w:lang w:eastAsia="ru-RU"/>
              </w:rPr>
              <w:t>tratare</w:t>
            </w:r>
            <w:proofErr w:type="spellEnd"/>
            <w:r w:rsidRPr="001D1AAB">
              <w:rPr>
                <w:lang w:eastAsia="ru-RU"/>
              </w:rPr>
              <w:t xml:space="preserve"> a </w:t>
            </w:r>
            <w:proofErr w:type="spellStart"/>
            <w:r w:rsidRPr="001D1AAB">
              <w:rPr>
                <w:lang w:eastAsia="ru-RU"/>
              </w:rPr>
              <w:t>apelor</w:t>
            </w:r>
            <w:proofErr w:type="spellEnd"/>
            <w:r w:rsidRPr="001D1AAB">
              <w:rPr>
                <w:lang w:eastAsia="ru-RU"/>
              </w:rPr>
              <w:t xml:space="preserve"> </w:t>
            </w:r>
            <w:proofErr w:type="spellStart"/>
            <w:r w:rsidRPr="001D1AAB">
              <w:rPr>
                <w:lang w:eastAsia="ru-RU"/>
              </w:rPr>
              <w:t>reziduale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instalația</w:t>
            </w:r>
            <w:proofErr w:type="spellEnd"/>
            <w:r w:rsidRPr="001D1AAB">
              <w:rPr>
                <w:lang w:eastAsia="ru-RU"/>
              </w:rPr>
              <w:t xml:space="preserve"> </w:t>
            </w:r>
            <w:proofErr w:type="spellStart"/>
            <w:r w:rsidRPr="001D1AAB">
              <w:rPr>
                <w:lang w:eastAsia="ru-RU"/>
              </w:rPr>
              <w:t>terță</w:t>
            </w:r>
            <w:proofErr w:type="spellEnd"/>
            <w:r w:rsidRPr="001D1AAB">
              <w:rPr>
                <w:lang w:eastAsia="ru-RU"/>
              </w:rPr>
              <w:t xml:space="preserve">. </w:t>
            </w:r>
            <w:proofErr w:type="spellStart"/>
            <w:r w:rsidRPr="001D1AAB">
              <w:rPr>
                <w:lang w:eastAsia="ru-RU"/>
              </w:rPr>
              <w:t>Factorul</w:t>
            </w:r>
            <w:proofErr w:type="spellEnd"/>
            <w:r w:rsidRPr="001D1AAB">
              <w:rPr>
                <w:lang w:eastAsia="ru-RU"/>
              </w:rPr>
              <w:t xml:space="preserve"> de </w:t>
            </w:r>
            <w:proofErr w:type="spellStart"/>
            <w:r w:rsidRPr="001D1AAB">
              <w:rPr>
                <w:lang w:eastAsia="ru-RU"/>
              </w:rPr>
              <w:t>eficiență</w:t>
            </w:r>
            <w:proofErr w:type="spellEnd"/>
            <w:r w:rsidRPr="001D1AAB">
              <w:rPr>
                <w:lang w:eastAsia="ru-RU"/>
              </w:rPr>
              <w:t xml:space="preserve"> a </w:t>
            </w:r>
            <w:proofErr w:type="spellStart"/>
            <w:r w:rsidRPr="001D1AAB">
              <w:rPr>
                <w:lang w:eastAsia="ru-RU"/>
              </w:rPr>
              <w:t>eliminării</w:t>
            </w:r>
            <w:proofErr w:type="spellEnd"/>
            <w:r w:rsidRPr="001D1AAB">
              <w:rPr>
                <w:lang w:eastAsia="ru-RU"/>
              </w:rPr>
              <w:t xml:space="preserve"> se </w:t>
            </w:r>
            <w:proofErr w:type="spellStart"/>
            <w:r w:rsidRPr="001D1AAB">
              <w:rPr>
                <w:lang w:eastAsia="ru-RU"/>
              </w:rPr>
              <w:t>bazează</w:t>
            </w:r>
            <w:proofErr w:type="spellEnd"/>
            <w:r w:rsidRPr="001D1AAB">
              <w:rPr>
                <w:lang w:eastAsia="ru-RU"/>
              </w:rPr>
              <w:t xml:space="preserve"> pe </w:t>
            </w:r>
            <w:proofErr w:type="spellStart"/>
            <w:r w:rsidRPr="001D1AAB">
              <w:rPr>
                <w:lang w:eastAsia="ru-RU"/>
              </w:rPr>
              <w:t>informații</w:t>
            </w:r>
            <w:proofErr w:type="spellEnd"/>
            <w:r w:rsidRPr="001D1AAB">
              <w:rPr>
                <w:lang w:eastAsia="ru-RU"/>
              </w:rPr>
              <w:t xml:space="preserve"> </w:t>
            </w:r>
            <w:proofErr w:type="spellStart"/>
            <w:r w:rsidRPr="001D1AAB">
              <w:rPr>
                <w:lang w:eastAsia="ru-RU"/>
              </w:rPr>
              <w:t>furnizate</w:t>
            </w:r>
            <w:proofErr w:type="spellEnd"/>
            <w:r w:rsidRPr="001D1AAB">
              <w:rPr>
                <w:lang w:eastAsia="ru-RU"/>
              </w:rPr>
              <w:t xml:space="preserve"> de </w:t>
            </w:r>
            <w:proofErr w:type="spellStart"/>
            <w:r w:rsidRPr="001D1AAB">
              <w:rPr>
                <w:lang w:eastAsia="ru-RU"/>
              </w:rPr>
              <w:t>operatorul</w:t>
            </w:r>
            <w:proofErr w:type="spellEnd"/>
            <w:r w:rsidRPr="001D1AAB">
              <w:rPr>
                <w:lang w:eastAsia="ru-RU"/>
              </w:rPr>
              <w:t xml:space="preserve"> </w:t>
            </w:r>
            <w:proofErr w:type="spellStart"/>
            <w:r w:rsidRPr="001D1AAB">
              <w:rPr>
                <w:lang w:eastAsia="ru-RU"/>
              </w:rPr>
              <w:t>instalației</w:t>
            </w:r>
            <w:proofErr w:type="spellEnd"/>
            <w:r w:rsidRPr="001D1AAB">
              <w:rPr>
                <w:lang w:eastAsia="ru-RU"/>
              </w:rPr>
              <w:t xml:space="preserve"> </w:t>
            </w:r>
            <w:proofErr w:type="spellStart"/>
            <w:r w:rsidRPr="001D1AAB">
              <w:rPr>
                <w:lang w:eastAsia="ru-RU"/>
              </w:rPr>
              <w:t>municipale</w:t>
            </w:r>
            <w:proofErr w:type="spellEnd"/>
            <w:r w:rsidRPr="001D1AAB">
              <w:rPr>
                <w:lang w:eastAsia="ru-RU"/>
              </w:rPr>
              <w:t xml:space="preserve"> de </w:t>
            </w:r>
            <w:proofErr w:type="spellStart"/>
            <w:r w:rsidRPr="001D1AAB">
              <w:rPr>
                <w:lang w:eastAsia="ru-RU"/>
              </w:rPr>
              <w:t>tratare</w:t>
            </w:r>
            <w:proofErr w:type="spellEnd"/>
            <w:r w:rsidRPr="001D1AAB">
              <w:rPr>
                <w:lang w:eastAsia="ru-RU"/>
              </w:rPr>
              <w:t xml:space="preserve"> a </w:t>
            </w:r>
            <w:proofErr w:type="spellStart"/>
            <w:r w:rsidRPr="001D1AAB">
              <w:rPr>
                <w:lang w:eastAsia="ru-RU"/>
              </w:rPr>
              <w:t>apelor</w:t>
            </w:r>
            <w:proofErr w:type="spellEnd"/>
            <w:r w:rsidRPr="001D1AAB">
              <w:rPr>
                <w:lang w:eastAsia="ru-RU"/>
              </w:rPr>
              <w:t xml:space="preserve"> </w:t>
            </w:r>
            <w:proofErr w:type="spellStart"/>
            <w:r w:rsidRPr="001D1AAB">
              <w:rPr>
                <w:lang w:eastAsia="ru-RU"/>
              </w:rPr>
              <w:t>reziduale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al </w:t>
            </w:r>
            <w:proofErr w:type="spellStart"/>
            <w:r w:rsidRPr="001D1AAB">
              <w:rPr>
                <w:lang w:eastAsia="ru-RU"/>
              </w:rPr>
              <w:t>altei</w:t>
            </w:r>
            <w:proofErr w:type="spellEnd"/>
            <w:r w:rsidRPr="001D1AAB">
              <w:rPr>
                <w:lang w:eastAsia="ru-RU"/>
              </w:rPr>
              <w:t xml:space="preserve"> </w:t>
            </w:r>
            <w:proofErr w:type="spellStart"/>
            <w:r w:rsidRPr="001D1AAB">
              <w:rPr>
                <w:lang w:eastAsia="ru-RU"/>
              </w:rPr>
              <w:t>instalații</w:t>
            </w:r>
            <w:proofErr w:type="spellEnd"/>
            <w:r w:rsidRPr="001D1AAB">
              <w:rPr>
                <w:lang w:eastAsia="ru-RU"/>
              </w:rPr>
              <w:t xml:space="preserve"> </w:t>
            </w:r>
            <w:proofErr w:type="spellStart"/>
            <w:r w:rsidRPr="001D1AAB">
              <w:rPr>
                <w:lang w:eastAsia="ru-RU"/>
              </w:rPr>
              <w:t>terțe</w:t>
            </w:r>
            <w:proofErr w:type="spellEnd"/>
            <w:r w:rsidRPr="001D1AAB">
              <w:rPr>
                <w:lang w:eastAsia="ru-RU"/>
              </w:rPr>
              <w:t>.</w:t>
            </w:r>
          </w:p>
        </w:tc>
        <w:tc>
          <w:tcPr>
            <w:tcW w:w="6520" w:type="dxa"/>
          </w:tcPr>
          <w:p w14:paraId="1F34E768" w14:textId="5D3C4381" w:rsidR="003F681C" w:rsidRPr="003B23CC" w:rsidRDefault="003F681C" w:rsidP="003F681C">
            <w:pPr>
              <w:ind w:firstLine="0"/>
              <w:rPr>
                <w:lang w:val="ro-MD"/>
              </w:rPr>
            </w:pPr>
            <w:r w:rsidRPr="003B23CC">
              <w:rPr>
                <w:lang w:val="ro-MD"/>
              </w:rPr>
              <w:t>19.</w:t>
            </w:r>
            <w:r w:rsidRPr="003B23CC">
              <w:rPr>
                <w:lang w:val="ro-MD"/>
              </w:rPr>
              <w:tab/>
              <w:t>Măsurătorile emisiilor în apă se efectuează pe eșantioane nefiltrate și nedecantate preluate la punctul de deversare a efluenților de la instalația de tratare a apelor reziduale a fabricilor de hârtie. În cazurile în care efluentul fabricii este trimis către o instalație municipală de tratare a apelor reziduale sau o altă instalație terță, se analizează eșantioane nefiltrate și nedecantate preluate de la punctul de evacuare a efluentului fabricii de hârtie, iar rezultatele sunt multiplicate cu un factor standard de eficiență a eliminării pentru instalația municipală de tratare a apelor reziduale sau instalația terță. Factorul de eficiență a eliminării se bazează pe informații furnizate de operatorul instalației municipale de tratare a apelor reziduale sau al altei instalații terțe.</w:t>
            </w:r>
          </w:p>
        </w:tc>
        <w:tc>
          <w:tcPr>
            <w:tcW w:w="1134" w:type="dxa"/>
          </w:tcPr>
          <w:p w14:paraId="4B9E3BD4" w14:textId="4834860A" w:rsidR="003F681C" w:rsidRPr="00AF58CB" w:rsidRDefault="003F681C" w:rsidP="003F681C">
            <w:pPr>
              <w:ind w:right="51" w:firstLine="0"/>
              <w:rPr>
                <w:lang w:val="ro-MD"/>
              </w:rPr>
            </w:pPr>
            <w:r w:rsidRPr="0067336B">
              <w:rPr>
                <w:lang w:val="ro-MD"/>
              </w:rPr>
              <w:t>compatibil</w:t>
            </w:r>
          </w:p>
        </w:tc>
        <w:tc>
          <w:tcPr>
            <w:tcW w:w="1134" w:type="dxa"/>
          </w:tcPr>
          <w:p w14:paraId="106A0398" w14:textId="77777777" w:rsidR="003F681C" w:rsidRPr="00AF58CB" w:rsidRDefault="003F681C" w:rsidP="003F681C">
            <w:pPr>
              <w:ind w:firstLine="0"/>
              <w:rPr>
                <w:b/>
                <w:lang w:val="ro-MD"/>
              </w:rPr>
            </w:pPr>
          </w:p>
        </w:tc>
      </w:tr>
      <w:tr w:rsidR="003F681C" w:rsidRPr="00AF58CB" w14:paraId="6E38738E" w14:textId="77777777" w:rsidTr="008806B5">
        <w:trPr>
          <w:trHeight w:val="723"/>
        </w:trPr>
        <w:tc>
          <w:tcPr>
            <w:tcW w:w="6516" w:type="dxa"/>
          </w:tcPr>
          <w:p w14:paraId="2BD9785A" w14:textId="12D9B4C9" w:rsidR="003F681C" w:rsidRPr="001D1AAB" w:rsidRDefault="003F681C" w:rsidP="003F681C">
            <w:pPr>
              <w:shd w:val="clear" w:color="auto" w:fill="FFFFFF"/>
              <w:spacing w:after="120"/>
              <w:ind w:firstLine="0"/>
              <w:rPr>
                <w:lang w:val="ro-MD" w:eastAsia="ru-RU"/>
              </w:rPr>
            </w:pPr>
            <w:proofErr w:type="spellStart"/>
            <w:r w:rsidRPr="001D1AAB">
              <w:rPr>
                <w:lang w:eastAsia="ru-RU"/>
              </w:rPr>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fabricilor</w:t>
            </w:r>
            <w:proofErr w:type="spellEnd"/>
            <w:r w:rsidRPr="001D1AAB">
              <w:rPr>
                <w:lang w:eastAsia="ru-RU"/>
              </w:rPr>
              <w:t xml:space="preserve"> integrate, din </w:t>
            </w:r>
            <w:proofErr w:type="spellStart"/>
            <w:r w:rsidRPr="001D1AAB">
              <w:rPr>
                <w:lang w:eastAsia="ru-RU"/>
              </w:rPr>
              <w:t>cauza</w:t>
            </w:r>
            <w:proofErr w:type="spellEnd"/>
            <w:r w:rsidRPr="001D1AAB">
              <w:rPr>
                <w:lang w:eastAsia="ru-RU"/>
              </w:rPr>
              <w:t xml:space="preserve"> </w:t>
            </w:r>
            <w:proofErr w:type="spellStart"/>
            <w:r w:rsidRPr="001D1AAB">
              <w:rPr>
                <w:lang w:eastAsia="ru-RU"/>
              </w:rPr>
              <w:t>dificultății</w:t>
            </w:r>
            <w:proofErr w:type="spellEnd"/>
            <w:r w:rsidRPr="001D1AAB">
              <w:rPr>
                <w:lang w:eastAsia="ru-RU"/>
              </w:rPr>
              <w:t xml:space="preserve"> de a </w:t>
            </w:r>
            <w:proofErr w:type="spellStart"/>
            <w:r w:rsidRPr="001D1AAB">
              <w:rPr>
                <w:lang w:eastAsia="ru-RU"/>
              </w:rPr>
              <w:t>obține</w:t>
            </w:r>
            <w:proofErr w:type="spellEnd"/>
            <w:r w:rsidRPr="001D1AAB">
              <w:rPr>
                <w:lang w:eastAsia="ru-RU"/>
              </w:rPr>
              <w:t xml:space="preserve"> </w:t>
            </w:r>
            <w:proofErr w:type="spellStart"/>
            <w:r w:rsidRPr="001D1AAB">
              <w:rPr>
                <w:lang w:eastAsia="ru-RU"/>
              </w:rPr>
              <w:t>cifre</w:t>
            </w:r>
            <w:proofErr w:type="spellEnd"/>
            <w:r w:rsidRPr="001D1AAB">
              <w:rPr>
                <w:lang w:eastAsia="ru-RU"/>
              </w:rPr>
              <w:t xml:space="preserve"> separate </w:t>
            </w:r>
            <w:proofErr w:type="spellStart"/>
            <w:r w:rsidRPr="001D1AAB">
              <w:rPr>
                <w:lang w:eastAsia="ru-RU"/>
              </w:rPr>
              <w:t>privind</w:t>
            </w:r>
            <w:proofErr w:type="spellEnd"/>
            <w:r w:rsidRPr="001D1AAB">
              <w:rPr>
                <w:lang w:eastAsia="ru-RU"/>
              </w:rPr>
              <w:t xml:space="preserve"> </w:t>
            </w:r>
            <w:proofErr w:type="spellStart"/>
            <w:r w:rsidRPr="001D1AAB">
              <w:rPr>
                <w:lang w:eastAsia="ru-RU"/>
              </w:rPr>
              <w:t>emisiile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pasta de </w:t>
            </w:r>
            <w:proofErr w:type="spellStart"/>
            <w:r w:rsidRPr="001D1AAB">
              <w:rPr>
                <w:lang w:eastAsia="ru-RU"/>
              </w:rPr>
              <w:t>hârtie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hârtie</w:t>
            </w:r>
            <w:proofErr w:type="spellEnd"/>
            <w:r w:rsidRPr="001D1AAB">
              <w:rPr>
                <w:lang w:eastAsia="ru-RU"/>
              </w:rPr>
              <w:t xml:space="preserve">, </w:t>
            </w:r>
            <w:proofErr w:type="spellStart"/>
            <w:r w:rsidRPr="001D1AAB">
              <w:rPr>
                <w:lang w:eastAsia="ru-RU"/>
              </w:rPr>
              <w:t>dacă</w:t>
            </w:r>
            <w:proofErr w:type="spellEnd"/>
            <w:r w:rsidRPr="001D1AAB">
              <w:rPr>
                <w:lang w:eastAsia="ru-RU"/>
              </w:rPr>
              <w:t xml:space="preserve"> </w:t>
            </w:r>
            <w:proofErr w:type="spellStart"/>
            <w:r w:rsidRPr="001D1AAB">
              <w:rPr>
                <w:lang w:eastAsia="ru-RU"/>
              </w:rPr>
              <w:t>este</w:t>
            </w:r>
            <w:proofErr w:type="spellEnd"/>
            <w:r w:rsidRPr="001D1AAB">
              <w:rPr>
                <w:lang w:eastAsia="ru-RU"/>
              </w:rPr>
              <w:t xml:space="preserve"> </w:t>
            </w:r>
            <w:proofErr w:type="spellStart"/>
            <w:r w:rsidRPr="001D1AAB">
              <w:rPr>
                <w:lang w:eastAsia="ru-RU"/>
              </w:rPr>
              <w:t>disponibilă</w:t>
            </w:r>
            <w:proofErr w:type="spellEnd"/>
            <w:r w:rsidRPr="001D1AAB">
              <w:rPr>
                <w:lang w:eastAsia="ru-RU"/>
              </w:rPr>
              <w:t xml:space="preserve"> </w:t>
            </w:r>
            <w:proofErr w:type="spellStart"/>
            <w:r w:rsidRPr="001D1AAB">
              <w:rPr>
                <w:lang w:eastAsia="ru-RU"/>
              </w:rPr>
              <w:t>doar</w:t>
            </w:r>
            <w:proofErr w:type="spellEnd"/>
            <w:r w:rsidRPr="001D1AAB">
              <w:rPr>
                <w:lang w:eastAsia="ru-RU"/>
              </w:rPr>
              <w:t xml:space="preserve"> o </w:t>
            </w:r>
            <w:proofErr w:type="spellStart"/>
            <w:r w:rsidRPr="001D1AAB">
              <w:rPr>
                <w:lang w:eastAsia="ru-RU"/>
              </w:rPr>
              <w:t>cifră</w:t>
            </w:r>
            <w:proofErr w:type="spellEnd"/>
            <w:r w:rsidRPr="001D1AAB">
              <w:rPr>
                <w:lang w:eastAsia="ru-RU"/>
              </w:rPr>
              <w:t xml:space="preserve"> </w:t>
            </w:r>
            <w:proofErr w:type="spellStart"/>
            <w:r w:rsidRPr="001D1AAB">
              <w:rPr>
                <w:lang w:eastAsia="ru-RU"/>
              </w:rPr>
              <w:t>globală</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atunci</w:t>
            </w:r>
            <w:proofErr w:type="spellEnd"/>
            <w:r w:rsidRPr="001D1AAB">
              <w:rPr>
                <w:lang w:eastAsia="ru-RU"/>
              </w:rPr>
              <w:t xml:space="preserve"> </w:t>
            </w:r>
            <w:proofErr w:type="spellStart"/>
            <w:r w:rsidRPr="001D1AAB">
              <w:rPr>
                <w:lang w:eastAsia="ru-RU"/>
              </w:rPr>
              <w:t>valorile</w:t>
            </w:r>
            <w:proofErr w:type="spellEnd"/>
            <w:r w:rsidRPr="001D1AAB">
              <w:rPr>
                <w:lang w:eastAsia="ru-RU"/>
              </w:rPr>
              <w:t xml:space="preserve"> </w:t>
            </w:r>
            <w:proofErr w:type="spellStart"/>
            <w:r w:rsidRPr="001D1AAB">
              <w:rPr>
                <w:lang w:eastAsia="ru-RU"/>
              </w:rPr>
              <w:t>emisiilor</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tipul</w:t>
            </w:r>
            <w:proofErr w:type="spellEnd"/>
            <w:r w:rsidRPr="001D1AAB">
              <w:rPr>
                <w:lang w:eastAsia="ru-RU"/>
              </w:rPr>
              <w:t>/</w:t>
            </w:r>
            <w:proofErr w:type="spellStart"/>
            <w:r w:rsidRPr="001D1AAB">
              <w:rPr>
                <w:lang w:eastAsia="ru-RU"/>
              </w:rPr>
              <w:t>tipurile</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se </w:t>
            </w:r>
            <w:proofErr w:type="spellStart"/>
            <w:r w:rsidRPr="001D1AAB">
              <w:rPr>
                <w:lang w:eastAsia="ru-RU"/>
              </w:rPr>
              <w:t>stabilesc</w:t>
            </w:r>
            <w:proofErr w:type="spellEnd"/>
            <w:r w:rsidRPr="001D1AAB">
              <w:rPr>
                <w:lang w:eastAsia="ru-RU"/>
              </w:rPr>
              <w:t xml:space="preserve"> la zero, </w:t>
            </w:r>
            <w:proofErr w:type="spellStart"/>
            <w:r w:rsidRPr="001D1AAB">
              <w:rPr>
                <w:lang w:eastAsia="ru-RU"/>
              </w:rPr>
              <w:t>iar</w:t>
            </w:r>
            <w:proofErr w:type="spellEnd"/>
            <w:r w:rsidRPr="001D1AAB">
              <w:rPr>
                <w:lang w:eastAsia="ru-RU"/>
              </w:rPr>
              <w:t xml:space="preserve"> </w:t>
            </w:r>
            <w:proofErr w:type="spellStart"/>
            <w:r w:rsidRPr="001D1AAB">
              <w:rPr>
                <w:lang w:eastAsia="ru-RU"/>
              </w:rPr>
              <w:t>emisiile</w:t>
            </w:r>
            <w:proofErr w:type="spellEnd"/>
            <w:r w:rsidRPr="001D1AAB">
              <w:rPr>
                <w:lang w:eastAsia="ru-RU"/>
              </w:rPr>
              <w:t xml:space="preserve"> combinate se </w:t>
            </w:r>
            <w:proofErr w:type="spellStart"/>
            <w:r w:rsidRPr="001D1AAB">
              <w:rPr>
                <w:lang w:eastAsia="ru-RU"/>
              </w:rPr>
              <w:t>compară</w:t>
            </w:r>
            <w:proofErr w:type="spellEnd"/>
            <w:r w:rsidRPr="001D1AAB">
              <w:rPr>
                <w:lang w:eastAsia="ru-RU"/>
              </w:rPr>
              <w:t xml:space="preserve"> cu </w:t>
            </w:r>
            <w:proofErr w:type="spellStart"/>
            <w:r w:rsidRPr="001D1AAB">
              <w:rPr>
                <w:lang w:eastAsia="ru-RU"/>
              </w:rPr>
              <w:t>valorile</w:t>
            </w:r>
            <w:proofErr w:type="spellEnd"/>
            <w:r w:rsidRPr="001D1AAB">
              <w:rPr>
                <w:lang w:eastAsia="ru-RU"/>
              </w:rPr>
              <w:t xml:space="preserve"> de </w:t>
            </w:r>
            <w:proofErr w:type="spellStart"/>
            <w:r w:rsidRPr="001D1AAB">
              <w:rPr>
                <w:lang w:eastAsia="ru-RU"/>
              </w:rPr>
              <w:t>referință</w:t>
            </w:r>
            <w:proofErr w:type="spellEnd"/>
            <w:r w:rsidRPr="001D1AAB">
              <w:rPr>
                <w:lang w:eastAsia="ru-RU"/>
              </w:rPr>
              <w:t xml:space="preserve"> combinate </w:t>
            </w:r>
            <w:proofErr w:type="spellStart"/>
            <w:r w:rsidRPr="001D1AAB">
              <w:rPr>
                <w:lang w:eastAsia="ru-RU"/>
              </w:rPr>
              <w:t>pentru</w:t>
            </w:r>
            <w:proofErr w:type="spellEnd"/>
            <w:r w:rsidRPr="001D1AAB">
              <w:rPr>
                <w:lang w:eastAsia="ru-RU"/>
              </w:rPr>
              <w:t xml:space="preserve"> </w:t>
            </w:r>
            <w:proofErr w:type="spellStart"/>
            <w:r w:rsidRPr="001D1AAB">
              <w:rPr>
                <w:lang w:eastAsia="ru-RU"/>
              </w:rPr>
              <w:t>producția</w:t>
            </w:r>
            <w:proofErr w:type="spellEnd"/>
            <w:r w:rsidRPr="001D1AAB">
              <w:rPr>
                <w:lang w:eastAsia="ru-RU"/>
              </w:rPr>
              <w:t xml:space="preserve"> </w:t>
            </w:r>
            <w:proofErr w:type="spellStart"/>
            <w:r w:rsidRPr="001D1AAB">
              <w:rPr>
                <w:lang w:eastAsia="ru-RU"/>
              </w:rPr>
              <w:t>relevantă</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Conținutul</w:t>
            </w:r>
            <w:proofErr w:type="spellEnd"/>
            <w:r w:rsidRPr="001D1AAB">
              <w:rPr>
                <w:lang w:eastAsia="ru-RU"/>
              </w:rPr>
              <w:t xml:space="preserve"> </w:t>
            </w:r>
            <w:proofErr w:type="spellStart"/>
            <w:r w:rsidRPr="001D1AAB">
              <w:rPr>
                <w:lang w:eastAsia="ru-RU"/>
              </w:rPr>
              <w:t>ponderat</w:t>
            </w:r>
            <w:proofErr w:type="spellEnd"/>
            <w:r w:rsidRPr="001D1AAB">
              <w:rPr>
                <w:lang w:eastAsia="ru-RU"/>
              </w:rPr>
              <w:t xml:space="preserve"> </w:t>
            </w:r>
            <w:proofErr w:type="spellStart"/>
            <w:r w:rsidRPr="001D1AAB">
              <w:rPr>
                <w:lang w:eastAsia="ru-RU"/>
              </w:rPr>
              <w:t>fiecărui</w:t>
            </w:r>
            <w:proofErr w:type="spellEnd"/>
            <w:r w:rsidRPr="001D1AAB">
              <w:rPr>
                <w:lang w:eastAsia="ru-RU"/>
              </w:rPr>
              <w:t xml:space="preserve"> tip de </w:t>
            </w:r>
            <w:proofErr w:type="spellStart"/>
            <w:r w:rsidRPr="001D1AAB">
              <w:rPr>
                <w:lang w:eastAsia="ru-RU"/>
              </w:rPr>
              <w:t>pastă</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care s-a </w:t>
            </w:r>
            <w:proofErr w:type="spellStart"/>
            <w:r w:rsidRPr="001D1AAB">
              <w:rPr>
                <w:lang w:eastAsia="ru-RU"/>
              </w:rPr>
              <w:t>acordat</w:t>
            </w:r>
            <w:proofErr w:type="spellEnd"/>
            <w:r w:rsidRPr="001D1AAB">
              <w:rPr>
                <w:lang w:eastAsia="ru-RU"/>
              </w:rPr>
              <w:t xml:space="preserve"> o </w:t>
            </w:r>
            <w:proofErr w:type="spellStart"/>
            <w:r w:rsidRPr="001D1AAB">
              <w:rPr>
                <w:lang w:eastAsia="ru-RU"/>
              </w:rPr>
              <w:t>valoare</w:t>
            </w:r>
            <w:proofErr w:type="spellEnd"/>
            <w:r w:rsidRPr="001D1AAB">
              <w:rPr>
                <w:lang w:eastAsia="ru-RU"/>
              </w:rPr>
              <w:t xml:space="preserve"> de </w:t>
            </w:r>
            <w:proofErr w:type="spellStart"/>
            <w:r w:rsidRPr="001D1AAB">
              <w:rPr>
                <w:lang w:eastAsia="ru-RU"/>
              </w:rPr>
              <w:t>referință</w:t>
            </w:r>
            <w:proofErr w:type="spellEnd"/>
            <w:r w:rsidRPr="001D1AAB">
              <w:rPr>
                <w:lang w:eastAsia="ru-RU"/>
              </w:rPr>
              <w:t xml:space="preserve"> </w:t>
            </w:r>
            <w:proofErr w:type="spellStart"/>
            <w:r w:rsidRPr="001D1AAB">
              <w:rPr>
                <w:lang w:eastAsia="ru-RU"/>
              </w:rPr>
              <w:t>specifică</w:t>
            </w:r>
            <w:proofErr w:type="spellEnd"/>
            <w:r w:rsidRPr="001D1AAB">
              <w:rPr>
                <w:lang w:eastAsia="ru-RU"/>
              </w:rPr>
              <w:t xml:space="preserve"> din </w:t>
            </w:r>
            <w:proofErr w:type="spellStart"/>
            <w:r w:rsidRPr="001D1AAB">
              <w:rPr>
                <w:lang w:eastAsia="ru-RU"/>
              </w:rPr>
              <w:t>tabelul</w:t>
            </w:r>
            <w:proofErr w:type="spellEnd"/>
            <w:r w:rsidRPr="001D1AAB">
              <w:rPr>
                <w:lang w:eastAsia="ru-RU"/>
              </w:rPr>
              <w:t xml:space="preserve"> 1 se </w:t>
            </w:r>
            <w:proofErr w:type="spellStart"/>
            <w:r w:rsidRPr="001D1AAB">
              <w:rPr>
                <w:lang w:eastAsia="ru-RU"/>
              </w:rPr>
              <w:t>va</w:t>
            </w:r>
            <w:proofErr w:type="spellEnd"/>
            <w:r w:rsidRPr="001D1AAB">
              <w:rPr>
                <w:lang w:eastAsia="ru-RU"/>
              </w:rPr>
              <w:t xml:space="preserve"> </w:t>
            </w:r>
            <w:proofErr w:type="spellStart"/>
            <w:r w:rsidRPr="001D1AAB">
              <w:rPr>
                <w:lang w:eastAsia="ru-RU"/>
              </w:rPr>
              <w:t>reflecta</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ecuație</w:t>
            </w:r>
            <w:proofErr w:type="spellEnd"/>
            <w:r w:rsidRPr="001D1AAB">
              <w:rPr>
                <w:lang w:eastAsia="ru-RU"/>
              </w:rPr>
              <w:t>.</w:t>
            </w:r>
          </w:p>
        </w:tc>
        <w:tc>
          <w:tcPr>
            <w:tcW w:w="6520" w:type="dxa"/>
          </w:tcPr>
          <w:p w14:paraId="50EAEB50" w14:textId="55338DF8" w:rsidR="003F681C" w:rsidRPr="003B23CC" w:rsidRDefault="003F681C" w:rsidP="003F681C">
            <w:pPr>
              <w:ind w:firstLine="0"/>
              <w:rPr>
                <w:bCs/>
                <w:lang w:val="ro-MD"/>
              </w:rPr>
            </w:pPr>
            <w:r w:rsidRPr="003B23CC">
              <w:rPr>
                <w:bCs/>
                <w:lang w:val="ro-MD"/>
              </w:rPr>
              <w:t>20.</w:t>
            </w:r>
            <w:r w:rsidRPr="003B23CC">
              <w:rPr>
                <w:bCs/>
                <w:lang w:val="ro-MD"/>
              </w:rPr>
              <w:tab/>
              <w:t>În cazul fabricilor integrate, din cauza dificultății de a obține cifre separate privind emisiile pentru pasta de hârtie și pentru hârtie, dacă este disponibilă doar o cifră globală pentru producția de pastă și de hârtie, atunci valorile emisiilor pentru tipul/tipurile de pastă de hârtie se stabilesc la zero, iar emisiile combinate se compară cu valorile de referință combinate pentru producția relevantă de pastă și de hârtie. Conținutul ponderat fiecărui tip de pastă de hârtie pentru care s-a acordat o valoare de referință specifică din tabelul 1 se va reflecta în ecuație.</w:t>
            </w:r>
          </w:p>
        </w:tc>
        <w:tc>
          <w:tcPr>
            <w:tcW w:w="1134" w:type="dxa"/>
          </w:tcPr>
          <w:p w14:paraId="5F523500" w14:textId="220704A0" w:rsidR="003F681C" w:rsidRPr="00AF58CB" w:rsidRDefault="003F681C" w:rsidP="003F681C">
            <w:pPr>
              <w:ind w:right="51" w:firstLine="0"/>
              <w:rPr>
                <w:lang w:val="ro-MD"/>
              </w:rPr>
            </w:pPr>
            <w:r w:rsidRPr="0067336B">
              <w:rPr>
                <w:lang w:val="ro-MD"/>
              </w:rPr>
              <w:t>compatibil</w:t>
            </w:r>
          </w:p>
        </w:tc>
        <w:tc>
          <w:tcPr>
            <w:tcW w:w="1134" w:type="dxa"/>
          </w:tcPr>
          <w:p w14:paraId="6FC83224" w14:textId="77777777" w:rsidR="003F681C" w:rsidRPr="00AF58CB" w:rsidRDefault="003F681C" w:rsidP="003F681C">
            <w:pPr>
              <w:ind w:firstLine="0"/>
              <w:rPr>
                <w:b/>
                <w:lang w:val="ro-MD"/>
              </w:rPr>
            </w:pPr>
          </w:p>
        </w:tc>
      </w:tr>
      <w:tr w:rsidR="003F681C" w:rsidRPr="00AF58CB" w14:paraId="24E2BFE0" w14:textId="77777777" w:rsidTr="008806B5">
        <w:trPr>
          <w:trHeight w:val="723"/>
        </w:trPr>
        <w:tc>
          <w:tcPr>
            <w:tcW w:w="6516" w:type="dxa"/>
          </w:tcPr>
          <w:p w14:paraId="5F24B57D" w14:textId="77777777" w:rsidR="003F681C" w:rsidRPr="001D1AAB" w:rsidRDefault="003F681C" w:rsidP="003F681C">
            <w:pPr>
              <w:shd w:val="clear" w:color="auto" w:fill="FFFFFF"/>
              <w:spacing w:after="120"/>
              <w:ind w:firstLine="0"/>
              <w:rPr>
                <w:lang w:val="ro-RO" w:eastAsia="ru-RU"/>
              </w:rPr>
            </w:pPr>
            <w:r w:rsidRPr="001D1AAB">
              <w:rPr>
                <w:lang w:val="ro-RO" w:eastAsia="ru-RU"/>
              </w:rPr>
              <w:t xml:space="preserve">Criteriul 1(b) Halogeni organici </w:t>
            </w:r>
            <w:proofErr w:type="spellStart"/>
            <w:r w:rsidRPr="001D1AAB">
              <w:rPr>
                <w:lang w:val="ro-RO" w:eastAsia="ru-RU"/>
              </w:rPr>
              <w:t>adsorbabili</w:t>
            </w:r>
            <w:proofErr w:type="spellEnd"/>
            <w:r w:rsidRPr="001D1AAB">
              <w:rPr>
                <w:lang w:val="ro-RO" w:eastAsia="ru-RU"/>
              </w:rPr>
              <w:t xml:space="preserve"> (AOX)</w:t>
            </w:r>
          </w:p>
          <w:p w14:paraId="3431DFE2" w14:textId="5E758BAA" w:rsidR="003F681C" w:rsidRPr="001D1AAB" w:rsidRDefault="003F681C" w:rsidP="003F681C">
            <w:pPr>
              <w:shd w:val="clear" w:color="auto" w:fill="FFFFFF"/>
              <w:spacing w:after="120"/>
              <w:ind w:firstLine="0"/>
              <w:rPr>
                <w:lang w:val="ro-RO" w:eastAsia="ru-RU"/>
              </w:rPr>
            </w:pPr>
            <w:r w:rsidRPr="001D1AAB">
              <w:rPr>
                <w:lang w:val="ro-RO" w:eastAsia="ru-RU"/>
              </w:rPr>
              <w:t>Acest criteriu se referă la pasta fără clor elementar (ECF).</w:t>
            </w:r>
          </w:p>
        </w:tc>
        <w:tc>
          <w:tcPr>
            <w:tcW w:w="6520" w:type="dxa"/>
          </w:tcPr>
          <w:p w14:paraId="1E2D5DC4" w14:textId="77777777" w:rsidR="003F681C" w:rsidRPr="003B23CC" w:rsidRDefault="003F681C" w:rsidP="003F681C">
            <w:pPr>
              <w:ind w:firstLine="0"/>
              <w:rPr>
                <w:bCs/>
                <w:lang w:val="ro-MD"/>
              </w:rPr>
            </w:pPr>
            <w:r w:rsidRPr="003B23CC">
              <w:rPr>
                <w:bCs/>
                <w:lang w:val="ro-MD"/>
              </w:rPr>
              <w:t xml:space="preserve">Criteriul 1(b) Halogeni organici </w:t>
            </w:r>
            <w:proofErr w:type="spellStart"/>
            <w:r w:rsidRPr="003B23CC">
              <w:rPr>
                <w:bCs/>
                <w:lang w:val="ro-MD"/>
              </w:rPr>
              <w:t>adsorbabili</w:t>
            </w:r>
            <w:proofErr w:type="spellEnd"/>
            <w:r w:rsidRPr="003B23CC">
              <w:rPr>
                <w:bCs/>
                <w:lang w:val="ro-MD"/>
              </w:rPr>
              <w:t xml:space="preserve"> (AOX)</w:t>
            </w:r>
          </w:p>
          <w:p w14:paraId="7866AB5A" w14:textId="4D72E80B" w:rsidR="003F681C" w:rsidRPr="003B23CC" w:rsidRDefault="003F681C" w:rsidP="003F681C">
            <w:pPr>
              <w:ind w:firstLine="0"/>
              <w:rPr>
                <w:bCs/>
                <w:lang w:val="ro-MD"/>
              </w:rPr>
            </w:pPr>
            <w:r w:rsidRPr="003B23CC">
              <w:rPr>
                <w:bCs/>
                <w:lang w:val="ro-MD"/>
              </w:rPr>
              <w:t>1.</w:t>
            </w:r>
            <w:r w:rsidRPr="003B23CC">
              <w:rPr>
                <w:bCs/>
                <w:lang w:val="ro-MD"/>
              </w:rPr>
              <w:tab/>
              <w:t>Acest criteriu se referă la pasta fără clor elementar (ECF).</w:t>
            </w:r>
          </w:p>
        </w:tc>
        <w:tc>
          <w:tcPr>
            <w:tcW w:w="1134" w:type="dxa"/>
          </w:tcPr>
          <w:p w14:paraId="15C89C20" w14:textId="0249438C" w:rsidR="003F681C" w:rsidRPr="00AF58CB" w:rsidRDefault="003F681C" w:rsidP="003F681C">
            <w:pPr>
              <w:ind w:right="51" w:firstLine="0"/>
              <w:rPr>
                <w:lang w:val="ro-MD"/>
              </w:rPr>
            </w:pPr>
            <w:r w:rsidRPr="0067336B">
              <w:rPr>
                <w:lang w:val="ro-MD"/>
              </w:rPr>
              <w:t>compatibil</w:t>
            </w:r>
          </w:p>
        </w:tc>
        <w:tc>
          <w:tcPr>
            <w:tcW w:w="1134" w:type="dxa"/>
          </w:tcPr>
          <w:p w14:paraId="4C1A37FD" w14:textId="77777777" w:rsidR="003F681C" w:rsidRPr="00AF58CB" w:rsidRDefault="003F681C" w:rsidP="003F681C">
            <w:pPr>
              <w:ind w:firstLine="0"/>
              <w:rPr>
                <w:b/>
                <w:lang w:val="ro-MD"/>
              </w:rPr>
            </w:pPr>
          </w:p>
        </w:tc>
      </w:tr>
      <w:tr w:rsidR="003F681C" w:rsidRPr="00AF58CB" w14:paraId="4B11F7BE" w14:textId="77777777" w:rsidTr="008806B5">
        <w:trPr>
          <w:trHeight w:val="723"/>
        </w:trPr>
        <w:tc>
          <w:tcPr>
            <w:tcW w:w="6516" w:type="dxa"/>
          </w:tcPr>
          <w:p w14:paraId="51FE1521" w14:textId="562B08C1" w:rsidR="003F681C" w:rsidRPr="001D1AAB" w:rsidRDefault="003F681C" w:rsidP="003F681C">
            <w:pPr>
              <w:shd w:val="clear" w:color="auto" w:fill="FFFFFF"/>
              <w:spacing w:after="120"/>
              <w:ind w:firstLine="0"/>
              <w:rPr>
                <w:lang w:val="ro-MD" w:eastAsia="ru-RU"/>
              </w:rPr>
            </w:pPr>
            <w:proofErr w:type="spellStart"/>
            <w:r w:rsidRPr="001D1AAB">
              <w:rPr>
                <w:lang w:eastAsia="ru-RU"/>
              </w:rPr>
              <w:t>Emisiile</w:t>
            </w:r>
            <w:proofErr w:type="spellEnd"/>
            <w:r w:rsidRPr="001D1AAB">
              <w:rPr>
                <w:lang w:eastAsia="ru-RU"/>
              </w:rPr>
              <w:t xml:space="preserve"> de AOX generate de </w:t>
            </w:r>
            <w:proofErr w:type="spellStart"/>
            <w:r w:rsidRPr="001D1AAB">
              <w:rPr>
                <w:lang w:eastAsia="ru-RU"/>
              </w:rPr>
              <w:t>producția</w:t>
            </w:r>
            <w:proofErr w:type="spellEnd"/>
            <w:r w:rsidRPr="001D1AAB">
              <w:rPr>
                <w:lang w:eastAsia="ru-RU"/>
              </w:rPr>
              <w:t xml:space="preserve"> </w:t>
            </w:r>
            <w:proofErr w:type="spellStart"/>
            <w:r w:rsidRPr="001D1AAB">
              <w:rPr>
                <w:lang w:eastAsia="ru-RU"/>
              </w:rPr>
              <w:t>fiecărui</w:t>
            </w:r>
            <w:proofErr w:type="spellEnd"/>
            <w:r w:rsidRPr="001D1AAB">
              <w:rPr>
                <w:lang w:eastAsia="ru-RU"/>
              </w:rPr>
              <w:t xml:space="preserve"> tip de </w:t>
            </w:r>
            <w:proofErr w:type="spellStart"/>
            <w:r w:rsidRPr="001D1AAB">
              <w:rPr>
                <w:lang w:eastAsia="ru-RU"/>
              </w:rPr>
              <w:t>pastă</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utilizat</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hârtia</w:t>
            </w:r>
            <w:proofErr w:type="spellEnd"/>
            <w:r w:rsidRPr="001D1AAB">
              <w:rPr>
                <w:lang w:eastAsia="ru-RU"/>
              </w:rPr>
              <w:t xml:space="preserve"> </w:t>
            </w:r>
            <w:proofErr w:type="spellStart"/>
            <w:r w:rsidRPr="001D1AAB">
              <w:rPr>
                <w:lang w:eastAsia="ru-RU"/>
              </w:rPr>
              <w:t>grafică</w:t>
            </w:r>
            <w:proofErr w:type="spellEnd"/>
            <w:r w:rsidRPr="001D1AAB">
              <w:rPr>
                <w:lang w:eastAsia="ru-RU"/>
              </w:rPr>
              <w:t xml:space="preserve"> cu </w:t>
            </w:r>
            <w:proofErr w:type="spellStart"/>
            <w:r w:rsidRPr="001D1AAB">
              <w:rPr>
                <w:lang w:eastAsia="ru-RU"/>
              </w:rPr>
              <w:t>eticheta</w:t>
            </w:r>
            <w:proofErr w:type="spellEnd"/>
            <w:r w:rsidRPr="001D1AAB">
              <w:rPr>
                <w:lang w:eastAsia="ru-RU"/>
              </w:rPr>
              <w:t xml:space="preserve"> </w:t>
            </w:r>
            <w:proofErr w:type="spellStart"/>
            <w:r w:rsidRPr="001D1AAB">
              <w:rPr>
                <w:lang w:eastAsia="ru-RU"/>
              </w:rPr>
              <w:t>ecologică</w:t>
            </w:r>
            <w:proofErr w:type="spellEnd"/>
            <w:r w:rsidRPr="001D1AAB">
              <w:rPr>
                <w:lang w:eastAsia="ru-RU"/>
              </w:rPr>
              <w:t xml:space="preserve"> a UE nu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depășească</w:t>
            </w:r>
            <w:proofErr w:type="spellEnd"/>
            <w:r w:rsidRPr="001D1AAB">
              <w:rPr>
                <w:lang w:eastAsia="ru-RU"/>
              </w:rPr>
              <w:t xml:space="preserve"> 0,17 kg/TUA.</w:t>
            </w:r>
          </w:p>
        </w:tc>
        <w:tc>
          <w:tcPr>
            <w:tcW w:w="6520" w:type="dxa"/>
          </w:tcPr>
          <w:p w14:paraId="1B7D7D17" w14:textId="5D0C0B48" w:rsidR="003F681C" w:rsidRPr="003B23CC" w:rsidRDefault="003F681C" w:rsidP="003F681C">
            <w:pPr>
              <w:ind w:firstLine="0"/>
              <w:rPr>
                <w:bCs/>
                <w:lang w:val="ro-MD"/>
              </w:rPr>
            </w:pPr>
            <w:r w:rsidRPr="003B23CC">
              <w:rPr>
                <w:bCs/>
                <w:lang w:val="ro-MD"/>
              </w:rPr>
              <w:t>2.</w:t>
            </w:r>
            <w:r w:rsidRPr="003B23CC">
              <w:rPr>
                <w:bCs/>
                <w:lang w:val="ro-MD"/>
              </w:rPr>
              <w:tab/>
              <w:t>Emisiile de AOX generate de producția fiecărui tip de pastă de hârtie utilizat în hârtia grafică cu eticheta ecologică nu trebuie să depășească 0,17 kg/TUA.</w:t>
            </w:r>
          </w:p>
        </w:tc>
        <w:tc>
          <w:tcPr>
            <w:tcW w:w="1134" w:type="dxa"/>
          </w:tcPr>
          <w:p w14:paraId="383496A0" w14:textId="4FB10808" w:rsidR="003F681C" w:rsidRPr="00AF58CB" w:rsidRDefault="003F681C" w:rsidP="003F681C">
            <w:pPr>
              <w:ind w:right="51" w:firstLine="0"/>
              <w:rPr>
                <w:lang w:val="ro-MD"/>
              </w:rPr>
            </w:pPr>
            <w:r w:rsidRPr="0067336B">
              <w:rPr>
                <w:lang w:val="ro-MD"/>
              </w:rPr>
              <w:t>compatibil</w:t>
            </w:r>
          </w:p>
        </w:tc>
        <w:tc>
          <w:tcPr>
            <w:tcW w:w="1134" w:type="dxa"/>
          </w:tcPr>
          <w:p w14:paraId="5483459A" w14:textId="77777777" w:rsidR="003F681C" w:rsidRPr="00AF58CB" w:rsidRDefault="003F681C" w:rsidP="003F681C">
            <w:pPr>
              <w:ind w:firstLine="0"/>
              <w:rPr>
                <w:b/>
                <w:lang w:val="ro-MD"/>
              </w:rPr>
            </w:pPr>
          </w:p>
        </w:tc>
      </w:tr>
      <w:tr w:rsidR="003F681C" w:rsidRPr="00AF58CB" w14:paraId="4A092857" w14:textId="77777777" w:rsidTr="008806B5">
        <w:trPr>
          <w:trHeight w:val="723"/>
        </w:trPr>
        <w:tc>
          <w:tcPr>
            <w:tcW w:w="6516" w:type="dxa"/>
          </w:tcPr>
          <w:p w14:paraId="1310960E" w14:textId="26ABBC5E" w:rsidR="003F681C" w:rsidRPr="001D1AAB" w:rsidRDefault="003F681C" w:rsidP="003F681C">
            <w:pPr>
              <w:shd w:val="clear" w:color="auto" w:fill="FFFFFF"/>
              <w:spacing w:after="120"/>
              <w:ind w:firstLine="0"/>
              <w:rPr>
                <w:lang w:val="ro-MD"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xml:space="preserve">: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w:t>
            </w:r>
            <w:proofErr w:type="spellStart"/>
            <w:r w:rsidRPr="001D1AAB">
              <w:rPr>
                <w:lang w:eastAsia="ru-RU"/>
              </w:rPr>
              <w:t>rapoarte</w:t>
            </w:r>
            <w:proofErr w:type="spellEnd"/>
            <w:r w:rsidRPr="001D1AAB">
              <w:rPr>
                <w:lang w:eastAsia="ru-RU"/>
              </w:rPr>
              <w:t xml:space="preserve"> de </w:t>
            </w:r>
            <w:proofErr w:type="spellStart"/>
            <w:r w:rsidRPr="001D1AAB">
              <w:rPr>
                <w:lang w:eastAsia="ru-RU"/>
              </w:rPr>
              <w:t>testare</w:t>
            </w:r>
            <w:proofErr w:type="spellEnd"/>
            <w:r w:rsidRPr="001D1AAB">
              <w:rPr>
                <w:lang w:eastAsia="ru-RU"/>
              </w:rPr>
              <w:t xml:space="preserve"> </w:t>
            </w:r>
            <w:proofErr w:type="spellStart"/>
            <w:r w:rsidRPr="001D1AAB">
              <w:rPr>
                <w:lang w:eastAsia="ru-RU"/>
              </w:rPr>
              <w:t>utilizând</w:t>
            </w:r>
            <w:proofErr w:type="spellEnd"/>
            <w:r w:rsidRPr="001D1AAB">
              <w:rPr>
                <w:lang w:eastAsia="ru-RU"/>
              </w:rPr>
              <w:t xml:space="preserve"> </w:t>
            </w:r>
            <w:proofErr w:type="spellStart"/>
            <w:r w:rsidRPr="001D1AAB">
              <w:rPr>
                <w:lang w:eastAsia="ru-RU"/>
              </w:rPr>
              <w:t>metoda</w:t>
            </w:r>
            <w:proofErr w:type="spellEnd"/>
            <w:r w:rsidRPr="001D1AAB">
              <w:rPr>
                <w:lang w:eastAsia="ru-RU"/>
              </w:rPr>
              <w:t xml:space="preserve"> de </w:t>
            </w:r>
            <w:proofErr w:type="spellStart"/>
            <w:r w:rsidRPr="001D1AAB">
              <w:rPr>
                <w:lang w:eastAsia="ru-RU"/>
              </w:rPr>
              <w:t>testare</w:t>
            </w:r>
            <w:proofErr w:type="spellEnd"/>
            <w:r w:rsidRPr="001D1AAB">
              <w:rPr>
                <w:lang w:eastAsia="ru-RU"/>
              </w:rPr>
              <w:t xml:space="preserve"> AOX ISO 9562 </w:t>
            </w:r>
            <w:proofErr w:type="spellStart"/>
            <w:r w:rsidRPr="001D1AAB">
              <w:rPr>
                <w:lang w:eastAsia="ru-RU"/>
              </w:rPr>
              <w:t>sau</w:t>
            </w:r>
            <w:proofErr w:type="spellEnd"/>
            <w:r w:rsidRPr="001D1AAB">
              <w:rPr>
                <w:lang w:eastAsia="ru-RU"/>
              </w:rPr>
              <w:t xml:space="preserve"> </w:t>
            </w:r>
            <w:proofErr w:type="spellStart"/>
            <w:r w:rsidRPr="001D1AAB">
              <w:rPr>
                <w:lang w:eastAsia="ru-RU"/>
              </w:rPr>
              <w:t>metode</w:t>
            </w:r>
            <w:proofErr w:type="spellEnd"/>
            <w:r w:rsidRPr="001D1AAB">
              <w:rPr>
                <w:lang w:eastAsia="ru-RU"/>
              </w:rPr>
              <w:t xml:space="preserve"> </w:t>
            </w:r>
            <w:proofErr w:type="spellStart"/>
            <w:r w:rsidRPr="001D1AAB">
              <w:rPr>
                <w:lang w:eastAsia="ru-RU"/>
              </w:rPr>
              <w:t>echivalente</w:t>
            </w:r>
            <w:proofErr w:type="spellEnd"/>
            <w:r w:rsidRPr="001D1AAB">
              <w:rPr>
                <w:lang w:eastAsia="ru-RU"/>
              </w:rPr>
              <w:t xml:space="preserve">, </w:t>
            </w:r>
            <w:proofErr w:type="spellStart"/>
            <w:r w:rsidRPr="001D1AAB">
              <w:rPr>
                <w:lang w:eastAsia="ru-RU"/>
              </w:rPr>
              <w:t>însoțite</w:t>
            </w:r>
            <w:proofErr w:type="spellEnd"/>
            <w:r w:rsidRPr="001D1AAB">
              <w:rPr>
                <w:lang w:eastAsia="ru-RU"/>
              </w:rPr>
              <w:t xml:space="preserve"> de </w:t>
            </w:r>
            <w:proofErr w:type="spellStart"/>
            <w:r w:rsidRPr="001D1AAB">
              <w:rPr>
                <w:lang w:eastAsia="ru-RU"/>
              </w:rPr>
              <w:t>calcule</w:t>
            </w:r>
            <w:proofErr w:type="spellEnd"/>
            <w:r w:rsidRPr="001D1AAB">
              <w:rPr>
                <w:lang w:eastAsia="ru-RU"/>
              </w:rPr>
              <w:t xml:space="preserve"> </w:t>
            </w:r>
            <w:proofErr w:type="spellStart"/>
            <w:r w:rsidRPr="001D1AAB">
              <w:rPr>
                <w:lang w:eastAsia="ru-RU"/>
              </w:rPr>
              <w:t>detaliate</w:t>
            </w:r>
            <w:proofErr w:type="spellEnd"/>
            <w:r w:rsidRPr="001D1AAB">
              <w:rPr>
                <w:lang w:eastAsia="ru-RU"/>
              </w:rPr>
              <w:t xml:space="preserve"> care </w:t>
            </w:r>
            <w:proofErr w:type="spellStart"/>
            <w:r w:rsidRPr="001D1AAB">
              <w:rPr>
                <w:lang w:eastAsia="ru-RU"/>
              </w:rPr>
              <w:t>să</w:t>
            </w:r>
            <w:proofErr w:type="spellEnd"/>
            <w:r w:rsidRPr="001D1AAB">
              <w:rPr>
                <w:lang w:eastAsia="ru-RU"/>
              </w:rPr>
              <w:t xml:space="preserve"> </w:t>
            </w:r>
            <w:proofErr w:type="spellStart"/>
            <w:r w:rsidRPr="001D1AAB">
              <w:rPr>
                <w:lang w:eastAsia="ru-RU"/>
              </w:rPr>
              <w:t>ateste</w:t>
            </w:r>
            <w:proofErr w:type="spellEnd"/>
            <w:r w:rsidRPr="001D1AAB">
              <w:rPr>
                <w:lang w:eastAsia="ru-RU"/>
              </w:rPr>
              <w:t xml:space="preserve"> </w:t>
            </w:r>
            <w:proofErr w:type="spellStart"/>
            <w:r w:rsidRPr="001D1AAB">
              <w:rPr>
                <w:lang w:eastAsia="ru-RU"/>
              </w:rPr>
              <w:t>conformitatea</w:t>
            </w:r>
            <w:proofErr w:type="spellEnd"/>
            <w:r w:rsidRPr="001D1AAB">
              <w:rPr>
                <w:lang w:eastAsia="ru-RU"/>
              </w:rPr>
              <w:t xml:space="preserve"> cu </w:t>
            </w:r>
            <w:proofErr w:type="spellStart"/>
            <w:r w:rsidRPr="001D1AAB">
              <w:rPr>
                <w:lang w:eastAsia="ru-RU"/>
              </w:rPr>
              <w:t>acest</w:t>
            </w:r>
            <w:proofErr w:type="spellEnd"/>
            <w:r w:rsidRPr="001D1AAB">
              <w:rPr>
                <w:lang w:eastAsia="ru-RU"/>
              </w:rPr>
              <w:t xml:space="preserve"> </w:t>
            </w:r>
            <w:proofErr w:type="spellStart"/>
            <w:r w:rsidRPr="001D1AAB">
              <w:rPr>
                <w:lang w:eastAsia="ru-RU"/>
              </w:rPr>
              <w:t>criteriu</w:t>
            </w:r>
            <w:proofErr w:type="spellEnd"/>
            <w:r w:rsidRPr="001D1AAB">
              <w:rPr>
                <w:lang w:eastAsia="ru-RU"/>
              </w:rPr>
              <w:t xml:space="preserve">, precum </w:t>
            </w:r>
            <w:proofErr w:type="spellStart"/>
            <w:r w:rsidRPr="001D1AAB">
              <w:rPr>
                <w:lang w:eastAsia="ru-RU"/>
              </w:rPr>
              <w:t>și</w:t>
            </w:r>
            <w:proofErr w:type="spellEnd"/>
            <w:r w:rsidRPr="001D1AAB">
              <w:rPr>
                <w:lang w:eastAsia="ru-RU"/>
              </w:rPr>
              <w:t xml:space="preserve"> </w:t>
            </w:r>
            <w:proofErr w:type="spellStart"/>
            <w:r w:rsidRPr="001D1AAB">
              <w:rPr>
                <w:lang w:eastAsia="ru-RU"/>
              </w:rPr>
              <w:t>documentația</w:t>
            </w:r>
            <w:proofErr w:type="spellEnd"/>
            <w:r w:rsidRPr="001D1AAB">
              <w:rPr>
                <w:lang w:eastAsia="ru-RU"/>
              </w:rPr>
              <w:t xml:space="preserve"> </w:t>
            </w:r>
            <w:proofErr w:type="spellStart"/>
            <w:r w:rsidRPr="001D1AAB">
              <w:rPr>
                <w:lang w:eastAsia="ru-RU"/>
              </w:rPr>
              <w:t>justificativă</w:t>
            </w:r>
            <w:proofErr w:type="spellEnd"/>
            <w:r w:rsidRPr="001D1AAB">
              <w:rPr>
                <w:lang w:eastAsia="ru-RU"/>
              </w:rPr>
              <w:t xml:space="preserve"> </w:t>
            </w:r>
            <w:proofErr w:type="spellStart"/>
            <w:r w:rsidRPr="001D1AAB">
              <w:rPr>
                <w:lang w:eastAsia="ru-RU"/>
              </w:rPr>
              <w:t>aferentă</w:t>
            </w:r>
            <w:proofErr w:type="spellEnd"/>
            <w:r w:rsidRPr="001D1AAB">
              <w:rPr>
                <w:lang w:eastAsia="ru-RU"/>
              </w:rPr>
              <w:t>.</w:t>
            </w:r>
          </w:p>
        </w:tc>
        <w:tc>
          <w:tcPr>
            <w:tcW w:w="6520" w:type="dxa"/>
          </w:tcPr>
          <w:p w14:paraId="7E595366" w14:textId="3884384C" w:rsidR="003F681C" w:rsidRPr="003B23CC" w:rsidRDefault="003F681C" w:rsidP="003F681C">
            <w:pPr>
              <w:ind w:firstLine="0"/>
              <w:rPr>
                <w:bCs/>
                <w:lang w:val="ro-MD"/>
              </w:rPr>
            </w:pPr>
            <w:r w:rsidRPr="003B23CC">
              <w:rPr>
                <w:bCs/>
                <w:lang w:val="ro-MD"/>
              </w:rPr>
              <w:t>3.</w:t>
            </w:r>
            <w:r w:rsidRPr="003B23CC">
              <w:rPr>
                <w:bCs/>
                <w:lang w:val="ro-MD"/>
              </w:rPr>
              <w:tab/>
              <w:t>Evaluare și verificare: Solicitantul prezintă rapoarte de testare utilizând metoda de testare AOX SM SR EN ISO 9562 sau metode echivalente, însoțite de calcule detaliate care să ateste conformitatea cu acest criteriu, precum și documentația justificativă aferentă.</w:t>
            </w:r>
          </w:p>
        </w:tc>
        <w:tc>
          <w:tcPr>
            <w:tcW w:w="1134" w:type="dxa"/>
          </w:tcPr>
          <w:p w14:paraId="43E178B9" w14:textId="558E0142" w:rsidR="003F681C" w:rsidRPr="00AF58CB" w:rsidRDefault="003F681C" w:rsidP="003F681C">
            <w:pPr>
              <w:ind w:right="51" w:firstLine="0"/>
              <w:rPr>
                <w:lang w:val="ro-MD"/>
              </w:rPr>
            </w:pPr>
            <w:r w:rsidRPr="0067336B">
              <w:rPr>
                <w:lang w:val="ro-MD"/>
              </w:rPr>
              <w:t>compatibil</w:t>
            </w:r>
          </w:p>
        </w:tc>
        <w:tc>
          <w:tcPr>
            <w:tcW w:w="1134" w:type="dxa"/>
          </w:tcPr>
          <w:p w14:paraId="3BE13709" w14:textId="77777777" w:rsidR="003F681C" w:rsidRPr="00AF58CB" w:rsidRDefault="003F681C" w:rsidP="003F681C">
            <w:pPr>
              <w:ind w:firstLine="0"/>
              <w:rPr>
                <w:b/>
                <w:lang w:val="ro-MD"/>
              </w:rPr>
            </w:pPr>
          </w:p>
        </w:tc>
      </w:tr>
      <w:tr w:rsidR="003F681C" w:rsidRPr="00AF58CB" w14:paraId="40840BC7" w14:textId="77777777" w:rsidTr="008806B5">
        <w:trPr>
          <w:trHeight w:val="723"/>
        </w:trPr>
        <w:tc>
          <w:tcPr>
            <w:tcW w:w="6516" w:type="dxa"/>
          </w:tcPr>
          <w:p w14:paraId="2326006E" w14:textId="4197F12A" w:rsidR="003F681C" w:rsidRPr="001D1AAB" w:rsidRDefault="003F681C" w:rsidP="003F681C">
            <w:pPr>
              <w:shd w:val="clear" w:color="auto" w:fill="FFFFFF"/>
              <w:spacing w:after="120"/>
              <w:ind w:firstLine="0"/>
              <w:rPr>
                <w:lang w:val="ro-MD" w:eastAsia="ru-RU"/>
              </w:rPr>
            </w:pP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de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acest</w:t>
            </w:r>
            <w:proofErr w:type="spellEnd"/>
            <w:r w:rsidRPr="001D1AAB">
              <w:rPr>
                <w:lang w:eastAsia="ru-RU"/>
              </w:rPr>
              <w:t xml:space="preserve"> </w:t>
            </w:r>
            <w:proofErr w:type="spellStart"/>
            <w:r w:rsidRPr="001D1AAB">
              <w:rPr>
                <w:lang w:eastAsia="ru-RU"/>
              </w:rPr>
              <w:t>criteriu</w:t>
            </w:r>
            <w:proofErr w:type="spellEnd"/>
            <w:r w:rsidRPr="001D1AAB">
              <w:rPr>
                <w:lang w:eastAsia="ru-RU"/>
              </w:rPr>
              <w:t xml:space="preserve">, </w:t>
            </w:r>
            <w:proofErr w:type="spellStart"/>
            <w:r w:rsidRPr="001D1AAB">
              <w:rPr>
                <w:lang w:eastAsia="ru-RU"/>
              </w:rPr>
              <w:t>susținută</w:t>
            </w:r>
            <w:proofErr w:type="spellEnd"/>
            <w:r w:rsidRPr="001D1AAB">
              <w:rPr>
                <w:lang w:eastAsia="ru-RU"/>
              </w:rPr>
              <w:t xml:space="preserve"> de o </w:t>
            </w:r>
            <w:proofErr w:type="spellStart"/>
            <w:r w:rsidRPr="001D1AAB">
              <w:rPr>
                <w:lang w:eastAsia="ru-RU"/>
              </w:rPr>
              <w:t>listă</w:t>
            </w:r>
            <w:proofErr w:type="spellEnd"/>
            <w:r w:rsidRPr="001D1AAB">
              <w:rPr>
                <w:lang w:eastAsia="ru-RU"/>
              </w:rPr>
              <w:t xml:space="preserve"> a </w:t>
            </w:r>
            <w:proofErr w:type="spellStart"/>
            <w:r w:rsidRPr="001D1AAB">
              <w:rPr>
                <w:lang w:eastAsia="ru-RU"/>
              </w:rPr>
              <w:t>diferitelor</w:t>
            </w:r>
            <w:proofErr w:type="spellEnd"/>
            <w:r w:rsidRPr="001D1AAB">
              <w:rPr>
                <w:lang w:eastAsia="ru-RU"/>
              </w:rPr>
              <w:t xml:space="preserve"> </w:t>
            </w:r>
            <w:proofErr w:type="spellStart"/>
            <w:r w:rsidRPr="001D1AAB">
              <w:rPr>
                <w:lang w:eastAsia="ru-RU"/>
              </w:rPr>
              <w:t>tipuri</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ECF </w:t>
            </w:r>
            <w:proofErr w:type="spellStart"/>
            <w:r w:rsidRPr="001D1AAB">
              <w:rPr>
                <w:lang w:eastAsia="ru-RU"/>
              </w:rPr>
              <w:t>utilizate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amestecul</w:t>
            </w:r>
            <w:proofErr w:type="spellEnd"/>
            <w:r w:rsidRPr="001D1AAB">
              <w:rPr>
                <w:lang w:eastAsia="ru-RU"/>
              </w:rPr>
              <w:t xml:space="preserve"> de </w:t>
            </w:r>
            <w:proofErr w:type="spellStart"/>
            <w:r w:rsidRPr="001D1AAB">
              <w:rPr>
                <w:lang w:eastAsia="ru-RU"/>
              </w:rPr>
              <w:t>lemn</w:t>
            </w:r>
            <w:proofErr w:type="spellEnd"/>
            <w:r w:rsidRPr="001D1AAB">
              <w:rPr>
                <w:lang w:eastAsia="ru-RU"/>
              </w:rPr>
              <w:t xml:space="preserve">, </w:t>
            </w:r>
            <w:proofErr w:type="spellStart"/>
            <w:r w:rsidRPr="001D1AAB">
              <w:rPr>
                <w:lang w:eastAsia="ru-RU"/>
              </w:rPr>
              <w:t>ponderea</w:t>
            </w:r>
            <w:proofErr w:type="spellEnd"/>
            <w:r w:rsidRPr="001D1AAB">
              <w:rPr>
                <w:lang w:eastAsia="ru-RU"/>
              </w:rPr>
              <w:t xml:space="preserve"> </w:t>
            </w:r>
            <w:proofErr w:type="spellStart"/>
            <w:r w:rsidRPr="001D1AAB">
              <w:rPr>
                <w:lang w:eastAsia="ru-RU"/>
              </w:rPr>
              <w:t>corespunzătoare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cantitatea</w:t>
            </w:r>
            <w:proofErr w:type="spellEnd"/>
            <w:r w:rsidRPr="001D1AAB">
              <w:rPr>
                <w:lang w:eastAsia="ru-RU"/>
              </w:rPr>
              <w:t xml:space="preserve"> lor </w:t>
            </w:r>
            <w:proofErr w:type="spellStart"/>
            <w:r w:rsidRPr="001D1AAB">
              <w:rPr>
                <w:lang w:eastAsia="ru-RU"/>
              </w:rPr>
              <w:t>individuală</w:t>
            </w:r>
            <w:proofErr w:type="spellEnd"/>
            <w:r w:rsidRPr="001D1AAB">
              <w:rPr>
                <w:lang w:eastAsia="ru-RU"/>
              </w:rPr>
              <w:t xml:space="preserve"> de </w:t>
            </w:r>
            <w:proofErr w:type="spellStart"/>
            <w:r w:rsidRPr="001D1AAB">
              <w:rPr>
                <w:lang w:eastAsia="ru-RU"/>
              </w:rPr>
              <w:t>emisii</w:t>
            </w:r>
            <w:proofErr w:type="spellEnd"/>
            <w:r w:rsidRPr="001D1AAB">
              <w:rPr>
                <w:lang w:eastAsia="ru-RU"/>
              </w:rPr>
              <w:t xml:space="preserve"> AOX, </w:t>
            </w:r>
            <w:proofErr w:type="spellStart"/>
            <w:r w:rsidRPr="001D1AAB">
              <w:rPr>
                <w:lang w:eastAsia="ru-RU"/>
              </w:rPr>
              <w:t>exprimată</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kg AOX/TUA de </w:t>
            </w:r>
            <w:proofErr w:type="spellStart"/>
            <w:r w:rsidRPr="001D1AAB">
              <w:rPr>
                <w:lang w:eastAsia="ru-RU"/>
              </w:rPr>
              <w:t>pastă</w:t>
            </w:r>
            <w:proofErr w:type="spellEnd"/>
            <w:r w:rsidRPr="001D1AAB">
              <w:rPr>
                <w:lang w:eastAsia="ru-RU"/>
              </w:rPr>
              <w:t>.</w:t>
            </w:r>
          </w:p>
        </w:tc>
        <w:tc>
          <w:tcPr>
            <w:tcW w:w="6520" w:type="dxa"/>
          </w:tcPr>
          <w:p w14:paraId="03EB482B" w14:textId="3E95776C" w:rsidR="003F681C" w:rsidRPr="003B23CC" w:rsidRDefault="003F681C" w:rsidP="003F681C">
            <w:pPr>
              <w:tabs>
                <w:tab w:val="left" w:pos="1926"/>
              </w:tabs>
              <w:ind w:firstLine="0"/>
              <w:rPr>
                <w:bCs/>
                <w:lang w:val="ro-MD"/>
              </w:rPr>
            </w:pPr>
            <w:r w:rsidRPr="003B23CC">
              <w:rPr>
                <w:bCs/>
                <w:lang w:val="ro-MD"/>
              </w:rPr>
              <w:t>4.Solicitantul prezintă o declarație de conformitate cu acest criteriu, susținută de o listă a diferitelor tipuri de pastă ECF utilizate în amestecul de lemn, ponderea corespunzătoare și cantitatea lor individuală de emisii AOX, exprimată în kg AOX/TUA de pastă.</w:t>
            </w:r>
          </w:p>
        </w:tc>
        <w:tc>
          <w:tcPr>
            <w:tcW w:w="1134" w:type="dxa"/>
          </w:tcPr>
          <w:p w14:paraId="743C42AE" w14:textId="43D33677" w:rsidR="003F681C" w:rsidRPr="00AF58CB" w:rsidRDefault="003F681C" w:rsidP="003F681C">
            <w:pPr>
              <w:ind w:right="51" w:firstLine="0"/>
              <w:rPr>
                <w:lang w:val="ro-MD"/>
              </w:rPr>
            </w:pPr>
            <w:r w:rsidRPr="0067336B">
              <w:rPr>
                <w:lang w:val="ro-MD"/>
              </w:rPr>
              <w:t>compatibil</w:t>
            </w:r>
          </w:p>
        </w:tc>
        <w:tc>
          <w:tcPr>
            <w:tcW w:w="1134" w:type="dxa"/>
          </w:tcPr>
          <w:p w14:paraId="46D6FBBB" w14:textId="77777777" w:rsidR="003F681C" w:rsidRPr="00AF58CB" w:rsidRDefault="003F681C" w:rsidP="003F681C">
            <w:pPr>
              <w:ind w:firstLine="0"/>
              <w:rPr>
                <w:b/>
                <w:lang w:val="ro-MD"/>
              </w:rPr>
            </w:pPr>
          </w:p>
        </w:tc>
      </w:tr>
      <w:tr w:rsidR="003F681C" w:rsidRPr="00AF58CB" w14:paraId="4C1B2440" w14:textId="77777777" w:rsidTr="008806B5">
        <w:trPr>
          <w:trHeight w:val="723"/>
        </w:trPr>
        <w:tc>
          <w:tcPr>
            <w:tcW w:w="6516" w:type="dxa"/>
          </w:tcPr>
          <w:p w14:paraId="28317B40" w14:textId="6581229F" w:rsidR="003F681C" w:rsidRPr="001D1AAB" w:rsidRDefault="003F681C" w:rsidP="003F681C">
            <w:pPr>
              <w:shd w:val="clear" w:color="auto" w:fill="FFFFFF"/>
              <w:spacing w:after="120"/>
              <w:ind w:firstLine="0"/>
              <w:rPr>
                <w:lang w:val="ro-MD" w:eastAsia="ru-RU"/>
              </w:rPr>
            </w:pPr>
            <w:proofErr w:type="spellStart"/>
            <w:r w:rsidRPr="001D1AAB">
              <w:rPr>
                <w:lang w:eastAsia="ru-RU"/>
              </w:rPr>
              <w:lastRenderedPageBreak/>
              <w:t>Documentele</w:t>
            </w:r>
            <w:proofErr w:type="spellEnd"/>
            <w:r w:rsidRPr="001D1AAB">
              <w:rPr>
                <w:lang w:eastAsia="ru-RU"/>
              </w:rPr>
              <w:t xml:space="preserve"> justificative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includă</w:t>
            </w:r>
            <w:proofErr w:type="spellEnd"/>
            <w:r w:rsidRPr="001D1AAB">
              <w:rPr>
                <w:lang w:eastAsia="ru-RU"/>
              </w:rPr>
              <w:t xml:space="preserve"> o </w:t>
            </w:r>
            <w:proofErr w:type="spellStart"/>
            <w:r w:rsidRPr="001D1AAB">
              <w:rPr>
                <w:lang w:eastAsia="ru-RU"/>
              </w:rPr>
              <w:t>precizare</w:t>
            </w:r>
            <w:proofErr w:type="spellEnd"/>
            <w:r w:rsidRPr="001D1AAB">
              <w:rPr>
                <w:lang w:eastAsia="ru-RU"/>
              </w:rPr>
              <w:t xml:space="preserve"> </w:t>
            </w:r>
            <w:proofErr w:type="spellStart"/>
            <w:r w:rsidRPr="001D1AAB">
              <w:rPr>
                <w:lang w:eastAsia="ru-RU"/>
              </w:rPr>
              <w:t>privind</w:t>
            </w:r>
            <w:proofErr w:type="spellEnd"/>
            <w:r w:rsidRPr="001D1AAB">
              <w:rPr>
                <w:lang w:eastAsia="ru-RU"/>
              </w:rPr>
              <w:t xml:space="preserve"> </w:t>
            </w:r>
            <w:proofErr w:type="spellStart"/>
            <w:r w:rsidRPr="001D1AAB">
              <w:rPr>
                <w:lang w:eastAsia="ru-RU"/>
              </w:rPr>
              <w:t>frecvența</w:t>
            </w:r>
            <w:proofErr w:type="spellEnd"/>
            <w:r w:rsidRPr="001D1AAB">
              <w:rPr>
                <w:lang w:eastAsia="ru-RU"/>
              </w:rPr>
              <w:t xml:space="preserve"> de </w:t>
            </w:r>
            <w:proofErr w:type="spellStart"/>
            <w:r w:rsidRPr="001D1AAB">
              <w:rPr>
                <w:lang w:eastAsia="ru-RU"/>
              </w:rPr>
              <w:t>măsurare</w:t>
            </w:r>
            <w:proofErr w:type="spellEnd"/>
            <w:r w:rsidRPr="001D1AAB">
              <w:rPr>
                <w:lang w:eastAsia="ru-RU"/>
              </w:rPr>
              <w:t xml:space="preserve">. AOX </w:t>
            </w:r>
            <w:proofErr w:type="spellStart"/>
            <w:r w:rsidRPr="001D1AAB">
              <w:rPr>
                <w:lang w:eastAsia="ru-RU"/>
              </w:rPr>
              <w:t>trebuie</w:t>
            </w:r>
            <w:proofErr w:type="spellEnd"/>
            <w:r w:rsidRPr="001D1AAB">
              <w:rPr>
                <w:lang w:eastAsia="ru-RU"/>
              </w:rPr>
              <w:t xml:space="preserve"> </w:t>
            </w:r>
            <w:proofErr w:type="spellStart"/>
            <w:r w:rsidRPr="001D1AAB">
              <w:rPr>
                <w:lang w:eastAsia="ru-RU"/>
              </w:rPr>
              <w:t>măsurat</w:t>
            </w:r>
            <w:proofErr w:type="spellEnd"/>
            <w:r w:rsidRPr="001D1AAB">
              <w:rPr>
                <w:lang w:eastAsia="ru-RU"/>
              </w:rPr>
              <w:t xml:space="preserve"> </w:t>
            </w:r>
            <w:proofErr w:type="spellStart"/>
            <w:r w:rsidRPr="001D1AAB">
              <w:rPr>
                <w:lang w:eastAsia="ru-RU"/>
              </w:rPr>
              <w:t>numai</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cadrul</w:t>
            </w:r>
            <w:proofErr w:type="spellEnd"/>
            <w:r w:rsidRPr="001D1AAB">
              <w:rPr>
                <w:lang w:eastAsia="ru-RU"/>
              </w:rPr>
              <w:t xml:space="preserve"> </w:t>
            </w:r>
            <w:proofErr w:type="spellStart"/>
            <w:r w:rsidRPr="001D1AAB">
              <w:rPr>
                <w:lang w:eastAsia="ru-RU"/>
              </w:rPr>
              <w:t>proceselor</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se </w:t>
            </w:r>
            <w:proofErr w:type="spellStart"/>
            <w:r w:rsidRPr="001D1AAB">
              <w:rPr>
                <w:lang w:eastAsia="ru-RU"/>
              </w:rPr>
              <w:t>folosesc</w:t>
            </w:r>
            <w:proofErr w:type="spellEnd"/>
            <w:r w:rsidRPr="001D1AAB">
              <w:rPr>
                <w:lang w:eastAsia="ru-RU"/>
              </w:rPr>
              <w:t xml:space="preserve"> </w:t>
            </w:r>
            <w:proofErr w:type="spellStart"/>
            <w:r w:rsidRPr="001D1AAB">
              <w:rPr>
                <w:lang w:eastAsia="ru-RU"/>
              </w:rPr>
              <w:t>compuși</w:t>
            </w:r>
            <w:proofErr w:type="spellEnd"/>
            <w:r w:rsidRPr="001D1AAB">
              <w:rPr>
                <w:lang w:eastAsia="ru-RU"/>
              </w:rPr>
              <w:t xml:space="preserve"> ai </w:t>
            </w:r>
            <w:proofErr w:type="spellStart"/>
            <w:r w:rsidRPr="001D1AAB">
              <w:rPr>
                <w:lang w:eastAsia="ru-RU"/>
              </w:rPr>
              <w:t>clorului</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înălbirea</w:t>
            </w:r>
            <w:proofErr w:type="spellEnd"/>
            <w:r w:rsidRPr="001D1AAB">
              <w:rPr>
                <w:lang w:eastAsia="ru-RU"/>
              </w:rPr>
              <w:t xml:space="preserve"> </w:t>
            </w:r>
            <w:proofErr w:type="spellStart"/>
            <w:r w:rsidRPr="001D1AAB">
              <w:rPr>
                <w:lang w:eastAsia="ru-RU"/>
              </w:rPr>
              <w:t>pastei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Nu </w:t>
            </w:r>
            <w:proofErr w:type="spellStart"/>
            <w:r w:rsidRPr="001D1AAB">
              <w:rPr>
                <w:lang w:eastAsia="ru-RU"/>
              </w:rPr>
              <w:t>este</w:t>
            </w:r>
            <w:proofErr w:type="spellEnd"/>
            <w:r w:rsidRPr="001D1AAB">
              <w:rPr>
                <w:lang w:eastAsia="ru-RU"/>
              </w:rPr>
              <w:t xml:space="preserve"> </w:t>
            </w:r>
            <w:proofErr w:type="spellStart"/>
            <w:r w:rsidRPr="001D1AAB">
              <w:rPr>
                <w:lang w:eastAsia="ru-RU"/>
              </w:rPr>
              <w:t>nevoie</w:t>
            </w:r>
            <w:proofErr w:type="spellEnd"/>
            <w:r w:rsidRPr="001D1AAB">
              <w:rPr>
                <w:lang w:eastAsia="ru-RU"/>
              </w:rPr>
              <w:t xml:space="preserve"> ca AOX </w:t>
            </w:r>
            <w:proofErr w:type="spellStart"/>
            <w:r w:rsidRPr="001D1AAB">
              <w:rPr>
                <w:lang w:eastAsia="ru-RU"/>
              </w:rPr>
              <w:t>să</w:t>
            </w:r>
            <w:proofErr w:type="spellEnd"/>
            <w:r w:rsidRPr="001D1AAB">
              <w:rPr>
                <w:lang w:eastAsia="ru-RU"/>
              </w:rPr>
              <w:t xml:space="preserve"> fie </w:t>
            </w:r>
            <w:proofErr w:type="spellStart"/>
            <w:r w:rsidRPr="001D1AAB">
              <w:rPr>
                <w:lang w:eastAsia="ru-RU"/>
              </w:rPr>
              <w:t>măsurat</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efluenții</w:t>
            </w:r>
            <w:proofErr w:type="spellEnd"/>
            <w:r w:rsidRPr="001D1AAB">
              <w:rPr>
                <w:lang w:eastAsia="ru-RU"/>
              </w:rPr>
              <w:t xml:space="preserve"> </w:t>
            </w:r>
            <w:proofErr w:type="spellStart"/>
            <w:r w:rsidRPr="001D1AAB">
              <w:rPr>
                <w:lang w:eastAsia="ru-RU"/>
              </w:rPr>
              <w:t>proveniți</w:t>
            </w:r>
            <w:proofErr w:type="spellEnd"/>
            <w:r w:rsidRPr="001D1AAB">
              <w:rPr>
                <w:lang w:eastAsia="ru-RU"/>
              </w:rPr>
              <w:t xml:space="preserve"> din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neintegrată</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din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nu se </w:t>
            </w:r>
            <w:proofErr w:type="spellStart"/>
            <w:r w:rsidRPr="001D1AAB">
              <w:rPr>
                <w:lang w:eastAsia="ru-RU"/>
              </w:rPr>
              <w:t>folosesc</w:t>
            </w:r>
            <w:proofErr w:type="spellEnd"/>
            <w:r w:rsidRPr="001D1AAB">
              <w:rPr>
                <w:lang w:eastAsia="ru-RU"/>
              </w:rPr>
              <w:t xml:space="preserve"> </w:t>
            </w:r>
            <w:proofErr w:type="spellStart"/>
            <w:r w:rsidRPr="001D1AAB">
              <w:rPr>
                <w:lang w:eastAsia="ru-RU"/>
              </w:rPr>
              <w:t>procedee</w:t>
            </w:r>
            <w:proofErr w:type="spellEnd"/>
            <w:r w:rsidRPr="001D1AAB">
              <w:rPr>
                <w:lang w:eastAsia="ru-RU"/>
              </w:rPr>
              <w:t xml:space="preserve"> de </w:t>
            </w:r>
            <w:proofErr w:type="spellStart"/>
            <w:r w:rsidRPr="001D1AAB">
              <w:rPr>
                <w:lang w:eastAsia="ru-RU"/>
              </w:rPr>
              <w:t>înălbire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w:t>
            </w:r>
            <w:proofErr w:type="spellStart"/>
            <w:r w:rsidRPr="001D1AAB">
              <w:rPr>
                <w:lang w:eastAsia="ru-RU"/>
              </w:rPr>
              <w:t>aceste</w:t>
            </w:r>
            <w:proofErr w:type="spellEnd"/>
            <w:r w:rsidRPr="001D1AAB">
              <w:rPr>
                <w:lang w:eastAsia="ru-RU"/>
              </w:rPr>
              <w:t xml:space="preserve"> </w:t>
            </w:r>
            <w:proofErr w:type="spellStart"/>
            <w:r w:rsidRPr="001D1AAB">
              <w:rPr>
                <w:lang w:eastAsia="ru-RU"/>
              </w:rPr>
              <w:t>procedee</w:t>
            </w:r>
            <w:proofErr w:type="spellEnd"/>
            <w:r w:rsidRPr="001D1AAB">
              <w:rPr>
                <w:lang w:eastAsia="ru-RU"/>
              </w:rPr>
              <w:t xml:space="preserve"> se </w:t>
            </w:r>
            <w:proofErr w:type="spellStart"/>
            <w:r w:rsidRPr="001D1AAB">
              <w:rPr>
                <w:lang w:eastAsia="ru-RU"/>
              </w:rPr>
              <w:t>efectuează</w:t>
            </w:r>
            <w:proofErr w:type="spellEnd"/>
            <w:r w:rsidRPr="001D1AAB">
              <w:rPr>
                <w:lang w:eastAsia="ru-RU"/>
              </w:rPr>
              <w:t xml:space="preserve"> cu </w:t>
            </w:r>
            <w:proofErr w:type="spellStart"/>
            <w:r w:rsidRPr="001D1AAB">
              <w:rPr>
                <w:lang w:eastAsia="ru-RU"/>
              </w:rPr>
              <w:t>substanțe</w:t>
            </w:r>
            <w:proofErr w:type="spellEnd"/>
            <w:r w:rsidRPr="001D1AAB">
              <w:rPr>
                <w:lang w:eastAsia="ru-RU"/>
              </w:rPr>
              <w:t xml:space="preserve"> </w:t>
            </w:r>
            <w:proofErr w:type="spellStart"/>
            <w:r w:rsidRPr="001D1AAB">
              <w:rPr>
                <w:lang w:eastAsia="ru-RU"/>
              </w:rPr>
              <w:t>fără</w:t>
            </w:r>
            <w:proofErr w:type="spellEnd"/>
            <w:r w:rsidRPr="001D1AAB">
              <w:rPr>
                <w:lang w:eastAsia="ru-RU"/>
              </w:rPr>
              <w:t xml:space="preserve"> </w:t>
            </w:r>
            <w:proofErr w:type="spellStart"/>
            <w:r w:rsidRPr="001D1AAB">
              <w:rPr>
                <w:lang w:eastAsia="ru-RU"/>
              </w:rPr>
              <w:t>clor</w:t>
            </w:r>
            <w:proofErr w:type="spellEnd"/>
            <w:r w:rsidRPr="001D1AAB">
              <w:rPr>
                <w:lang w:eastAsia="ru-RU"/>
              </w:rPr>
              <w:t>.</w:t>
            </w:r>
          </w:p>
        </w:tc>
        <w:tc>
          <w:tcPr>
            <w:tcW w:w="6520" w:type="dxa"/>
          </w:tcPr>
          <w:p w14:paraId="0D52202B" w14:textId="0669FE22" w:rsidR="003F681C" w:rsidRPr="003B23CC" w:rsidRDefault="003F681C" w:rsidP="003F681C">
            <w:pPr>
              <w:ind w:firstLine="0"/>
              <w:rPr>
                <w:bCs/>
                <w:lang w:val="ro-MD"/>
              </w:rPr>
            </w:pPr>
            <w:r w:rsidRPr="003B23CC">
              <w:rPr>
                <w:bCs/>
                <w:lang w:val="ro-MD"/>
              </w:rPr>
              <w:t>5.</w:t>
            </w:r>
            <w:r w:rsidRPr="003B23CC">
              <w:rPr>
                <w:bCs/>
                <w:lang w:val="ro-MD"/>
              </w:rPr>
              <w:tab/>
              <w:t>Documentele justificative trebuie să includă o precizare privind frecvența de măsurare. AOX trebuie măsurat numai în cadrul proceselor în care se folosesc compuși ai clorului pentru înălbirea pastei de hârtie. Nu este nevoie ca AOX să fie măsurat în efluenții proveniți din producția de hârtie neintegrată sau din producția de pastă de hârtie în care nu se folosesc procedee de înălbire sau în care aceste procedee se efectuează cu substanțe fără clor</w:t>
            </w:r>
            <w:r>
              <w:rPr>
                <w:bCs/>
                <w:lang w:val="ro-MD"/>
              </w:rPr>
              <w:t>.</w:t>
            </w:r>
          </w:p>
        </w:tc>
        <w:tc>
          <w:tcPr>
            <w:tcW w:w="1134" w:type="dxa"/>
          </w:tcPr>
          <w:p w14:paraId="22A8C3E6" w14:textId="18DD45E1" w:rsidR="003F681C" w:rsidRPr="00AF58CB" w:rsidRDefault="003F681C" w:rsidP="003F681C">
            <w:pPr>
              <w:ind w:right="51" w:firstLine="0"/>
              <w:rPr>
                <w:lang w:val="ro-MD"/>
              </w:rPr>
            </w:pPr>
            <w:r w:rsidRPr="0067336B">
              <w:rPr>
                <w:lang w:val="ro-MD"/>
              </w:rPr>
              <w:t>compatibil</w:t>
            </w:r>
          </w:p>
        </w:tc>
        <w:tc>
          <w:tcPr>
            <w:tcW w:w="1134" w:type="dxa"/>
          </w:tcPr>
          <w:p w14:paraId="3F7023D3" w14:textId="77777777" w:rsidR="003F681C" w:rsidRPr="00AF58CB" w:rsidRDefault="003F681C" w:rsidP="003F681C">
            <w:pPr>
              <w:ind w:firstLine="0"/>
              <w:rPr>
                <w:b/>
                <w:lang w:val="ro-MD"/>
              </w:rPr>
            </w:pPr>
          </w:p>
        </w:tc>
      </w:tr>
      <w:tr w:rsidR="003F681C" w:rsidRPr="00AF58CB" w14:paraId="05BAA5B2" w14:textId="77777777" w:rsidTr="008806B5">
        <w:trPr>
          <w:trHeight w:val="723"/>
        </w:trPr>
        <w:tc>
          <w:tcPr>
            <w:tcW w:w="6516" w:type="dxa"/>
          </w:tcPr>
          <w:p w14:paraId="0E5F3F13" w14:textId="1E040719" w:rsidR="003F681C" w:rsidRPr="001D1AAB" w:rsidRDefault="003F681C" w:rsidP="003F681C">
            <w:pPr>
              <w:shd w:val="clear" w:color="auto" w:fill="FFFFFF"/>
              <w:spacing w:after="120"/>
              <w:ind w:firstLine="0"/>
              <w:rPr>
                <w:lang w:val="ro-MD" w:eastAsia="ru-RU"/>
              </w:rPr>
            </w:pPr>
            <w:proofErr w:type="spellStart"/>
            <w:r w:rsidRPr="001D1AAB">
              <w:rPr>
                <w:lang w:eastAsia="ru-RU"/>
              </w:rPr>
              <w:t>Măsurătorile</w:t>
            </w:r>
            <w:proofErr w:type="spellEnd"/>
            <w:r w:rsidRPr="001D1AAB">
              <w:rPr>
                <w:lang w:eastAsia="ru-RU"/>
              </w:rPr>
              <w:t xml:space="preserve"> </w:t>
            </w:r>
            <w:proofErr w:type="spellStart"/>
            <w:r w:rsidRPr="001D1AAB">
              <w:rPr>
                <w:lang w:eastAsia="ru-RU"/>
              </w:rPr>
              <w:t>emisiilor</w:t>
            </w:r>
            <w:proofErr w:type="spellEnd"/>
            <w:r w:rsidRPr="001D1AAB">
              <w:rPr>
                <w:lang w:eastAsia="ru-RU"/>
              </w:rPr>
              <w:t xml:space="preserve"> de AOX </w:t>
            </w:r>
            <w:proofErr w:type="spellStart"/>
            <w:r w:rsidRPr="001D1AAB">
              <w:rPr>
                <w:lang w:eastAsia="ru-RU"/>
              </w:rPr>
              <w:t>în</w:t>
            </w:r>
            <w:proofErr w:type="spellEnd"/>
            <w:r w:rsidRPr="001D1AAB">
              <w:rPr>
                <w:lang w:eastAsia="ru-RU"/>
              </w:rPr>
              <w:t xml:space="preserve"> </w:t>
            </w:r>
            <w:proofErr w:type="spellStart"/>
            <w:r w:rsidRPr="001D1AAB">
              <w:rPr>
                <w:lang w:eastAsia="ru-RU"/>
              </w:rPr>
              <w:t>apă</w:t>
            </w:r>
            <w:proofErr w:type="spellEnd"/>
            <w:r w:rsidRPr="001D1AAB">
              <w:rPr>
                <w:lang w:eastAsia="ru-RU"/>
              </w:rPr>
              <w:t xml:space="preserve"> se </w:t>
            </w:r>
            <w:proofErr w:type="spellStart"/>
            <w:r w:rsidRPr="001D1AAB">
              <w:rPr>
                <w:lang w:eastAsia="ru-RU"/>
              </w:rPr>
              <w:t>efectuează</w:t>
            </w:r>
            <w:proofErr w:type="spellEnd"/>
            <w:r w:rsidRPr="001D1AAB">
              <w:rPr>
                <w:lang w:eastAsia="ru-RU"/>
              </w:rPr>
              <w:t xml:space="preserve"> pe </w:t>
            </w:r>
            <w:proofErr w:type="spellStart"/>
            <w:r w:rsidRPr="001D1AAB">
              <w:rPr>
                <w:lang w:eastAsia="ru-RU"/>
              </w:rPr>
              <w:t>eșantioane</w:t>
            </w:r>
            <w:proofErr w:type="spellEnd"/>
            <w:r w:rsidRPr="001D1AAB">
              <w:rPr>
                <w:lang w:eastAsia="ru-RU"/>
              </w:rPr>
              <w:t xml:space="preserve"> </w:t>
            </w:r>
            <w:proofErr w:type="spellStart"/>
            <w:r w:rsidRPr="001D1AAB">
              <w:rPr>
                <w:lang w:eastAsia="ru-RU"/>
              </w:rPr>
              <w:t>nefiltrate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nedecantate</w:t>
            </w:r>
            <w:proofErr w:type="spellEnd"/>
            <w:r w:rsidRPr="001D1AAB">
              <w:rPr>
                <w:lang w:eastAsia="ru-RU"/>
              </w:rPr>
              <w:t xml:space="preserve">, </w:t>
            </w:r>
            <w:proofErr w:type="spellStart"/>
            <w:r w:rsidRPr="001D1AAB">
              <w:rPr>
                <w:lang w:eastAsia="ru-RU"/>
              </w:rPr>
              <w:t>preluate</w:t>
            </w:r>
            <w:proofErr w:type="spellEnd"/>
            <w:r w:rsidRPr="001D1AAB">
              <w:rPr>
                <w:lang w:eastAsia="ru-RU"/>
              </w:rPr>
              <w:t xml:space="preserve"> la </w:t>
            </w:r>
            <w:proofErr w:type="spellStart"/>
            <w:r w:rsidRPr="001D1AAB">
              <w:rPr>
                <w:lang w:eastAsia="ru-RU"/>
              </w:rPr>
              <w:t>punctul</w:t>
            </w:r>
            <w:proofErr w:type="spellEnd"/>
            <w:r w:rsidRPr="001D1AAB">
              <w:rPr>
                <w:lang w:eastAsia="ru-RU"/>
              </w:rPr>
              <w:t xml:space="preserve"> de </w:t>
            </w:r>
            <w:proofErr w:type="spellStart"/>
            <w:r w:rsidRPr="001D1AAB">
              <w:rPr>
                <w:lang w:eastAsia="ru-RU"/>
              </w:rPr>
              <w:t>deversare</w:t>
            </w:r>
            <w:proofErr w:type="spellEnd"/>
            <w:r w:rsidRPr="001D1AAB">
              <w:rPr>
                <w:lang w:eastAsia="ru-RU"/>
              </w:rPr>
              <w:t xml:space="preserve"> a </w:t>
            </w:r>
            <w:proofErr w:type="spellStart"/>
            <w:r w:rsidRPr="001D1AAB">
              <w:rPr>
                <w:lang w:eastAsia="ru-RU"/>
              </w:rPr>
              <w:t>efluenților</w:t>
            </w:r>
            <w:proofErr w:type="spellEnd"/>
            <w:r w:rsidRPr="001D1AAB">
              <w:rPr>
                <w:lang w:eastAsia="ru-RU"/>
              </w:rPr>
              <w:t xml:space="preserve"> de la </w:t>
            </w:r>
            <w:proofErr w:type="spellStart"/>
            <w:r w:rsidRPr="001D1AAB">
              <w:rPr>
                <w:lang w:eastAsia="ru-RU"/>
              </w:rPr>
              <w:t>instalația</w:t>
            </w:r>
            <w:proofErr w:type="spellEnd"/>
            <w:r w:rsidRPr="001D1AAB">
              <w:rPr>
                <w:lang w:eastAsia="ru-RU"/>
              </w:rPr>
              <w:t xml:space="preserve"> de </w:t>
            </w:r>
            <w:proofErr w:type="spellStart"/>
            <w:r w:rsidRPr="001D1AAB">
              <w:rPr>
                <w:lang w:eastAsia="ru-RU"/>
              </w:rPr>
              <w:t>tratare</w:t>
            </w:r>
            <w:proofErr w:type="spellEnd"/>
            <w:r w:rsidRPr="001D1AAB">
              <w:rPr>
                <w:lang w:eastAsia="ru-RU"/>
              </w:rPr>
              <w:t xml:space="preserve"> a </w:t>
            </w:r>
            <w:proofErr w:type="spellStart"/>
            <w:r w:rsidRPr="001D1AAB">
              <w:rPr>
                <w:lang w:eastAsia="ru-RU"/>
              </w:rPr>
              <w:t>apelor</w:t>
            </w:r>
            <w:proofErr w:type="spellEnd"/>
            <w:r w:rsidRPr="001D1AAB">
              <w:rPr>
                <w:lang w:eastAsia="ru-RU"/>
              </w:rPr>
              <w:t xml:space="preserve"> </w:t>
            </w:r>
            <w:proofErr w:type="spellStart"/>
            <w:r w:rsidRPr="001D1AAB">
              <w:rPr>
                <w:lang w:eastAsia="ru-RU"/>
              </w:rPr>
              <w:t>reziduale</w:t>
            </w:r>
            <w:proofErr w:type="spellEnd"/>
            <w:r w:rsidRPr="001D1AAB">
              <w:rPr>
                <w:lang w:eastAsia="ru-RU"/>
              </w:rPr>
              <w:t xml:space="preserve"> a </w:t>
            </w:r>
            <w:proofErr w:type="spellStart"/>
            <w:r w:rsidRPr="001D1AAB">
              <w:rPr>
                <w:lang w:eastAsia="ru-RU"/>
              </w:rPr>
              <w:t>fabricilor</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cazurile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w:t>
            </w:r>
            <w:proofErr w:type="spellStart"/>
            <w:r w:rsidRPr="001D1AAB">
              <w:rPr>
                <w:lang w:eastAsia="ru-RU"/>
              </w:rPr>
              <w:t>efluentul</w:t>
            </w:r>
            <w:proofErr w:type="spellEnd"/>
            <w:r w:rsidRPr="001D1AAB">
              <w:rPr>
                <w:lang w:eastAsia="ru-RU"/>
              </w:rPr>
              <w:t xml:space="preserve"> </w:t>
            </w:r>
            <w:proofErr w:type="spellStart"/>
            <w:r w:rsidRPr="001D1AAB">
              <w:rPr>
                <w:lang w:eastAsia="ru-RU"/>
              </w:rPr>
              <w:t>fabricii</w:t>
            </w:r>
            <w:proofErr w:type="spellEnd"/>
            <w:r w:rsidRPr="001D1AAB">
              <w:rPr>
                <w:lang w:eastAsia="ru-RU"/>
              </w:rPr>
              <w:t xml:space="preserve"> </w:t>
            </w:r>
            <w:proofErr w:type="spellStart"/>
            <w:r w:rsidRPr="001D1AAB">
              <w:rPr>
                <w:lang w:eastAsia="ru-RU"/>
              </w:rPr>
              <w:t>este</w:t>
            </w:r>
            <w:proofErr w:type="spellEnd"/>
            <w:r w:rsidRPr="001D1AAB">
              <w:rPr>
                <w:lang w:eastAsia="ru-RU"/>
              </w:rPr>
              <w:t xml:space="preserve"> </w:t>
            </w:r>
            <w:proofErr w:type="spellStart"/>
            <w:r w:rsidRPr="001D1AAB">
              <w:rPr>
                <w:lang w:eastAsia="ru-RU"/>
              </w:rPr>
              <w:t>trimis</w:t>
            </w:r>
            <w:proofErr w:type="spellEnd"/>
            <w:r w:rsidRPr="001D1AAB">
              <w:rPr>
                <w:lang w:eastAsia="ru-RU"/>
              </w:rPr>
              <w:t xml:space="preserve"> </w:t>
            </w:r>
            <w:proofErr w:type="spellStart"/>
            <w:r w:rsidRPr="001D1AAB">
              <w:rPr>
                <w:lang w:eastAsia="ru-RU"/>
              </w:rPr>
              <w:t>către</w:t>
            </w:r>
            <w:proofErr w:type="spellEnd"/>
            <w:r w:rsidRPr="001D1AAB">
              <w:rPr>
                <w:lang w:eastAsia="ru-RU"/>
              </w:rPr>
              <w:t xml:space="preserve"> o </w:t>
            </w:r>
            <w:proofErr w:type="spellStart"/>
            <w:r w:rsidRPr="001D1AAB">
              <w:rPr>
                <w:lang w:eastAsia="ru-RU"/>
              </w:rPr>
              <w:t>instalație</w:t>
            </w:r>
            <w:proofErr w:type="spellEnd"/>
            <w:r w:rsidRPr="001D1AAB">
              <w:rPr>
                <w:lang w:eastAsia="ru-RU"/>
              </w:rPr>
              <w:t xml:space="preserve"> </w:t>
            </w:r>
            <w:proofErr w:type="spellStart"/>
            <w:r w:rsidRPr="001D1AAB">
              <w:rPr>
                <w:lang w:eastAsia="ru-RU"/>
              </w:rPr>
              <w:t>municipală</w:t>
            </w:r>
            <w:proofErr w:type="spellEnd"/>
            <w:r w:rsidRPr="001D1AAB">
              <w:rPr>
                <w:lang w:eastAsia="ru-RU"/>
              </w:rPr>
              <w:t xml:space="preserve"> de </w:t>
            </w:r>
            <w:proofErr w:type="spellStart"/>
            <w:r w:rsidRPr="001D1AAB">
              <w:rPr>
                <w:lang w:eastAsia="ru-RU"/>
              </w:rPr>
              <w:t>tratare</w:t>
            </w:r>
            <w:proofErr w:type="spellEnd"/>
            <w:r w:rsidRPr="001D1AAB">
              <w:rPr>
                <w:lang w:eastAsia="ru-RU"/>
              </w:rPr>
              <w:t xml:space="preserve"> a </w:t>
            </w:r>
            <w:proofErr w:type="spellStart"/>
            <w:r w:rsidRPr="001D1AAB">
              <w:rPr>
                <w:lang w:eastAsia="ru-RU"/>
              </w:rPr>
              <w:t>apelor</w:t>
            </w:r>
            <w:proofErr w:type="spellEnd"/>
            <w:r w:rsidRPr="001D1AAB">
              <w:rPr>
                <w:lang w:eastAsia="ru-RU"/>
              </w:rPr>
              <w:t xml:space="preserve"> </w:t>
            </w:r>
            <w:proofErr w:type="spellStart"/>
            <w:r w:rsidRPr="001D1AAB">
              <w:rPr>
                <w:lang w:eastAsia="ru-RU"/>
              </w:rPr>
              <w:t>reziduale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o </w:t>
            </w:r>
            <w:proofErr w:type="spellStart"/>
            <w:r w:rsidRPr="001D1AAB">
              <w:rPr>
                <w:lang w:eastAsia="ru-RU"/>
              </w:rPr>
              <w:t>altă</w:t>
            </w:r>
            <w:proofErr w:type="spellEnd"/>
            <w:r w:rsidRPr="001D1AAB">
              <w:rPr>
                <w:lang w:eastAsia="ru-RU"/>
              </w:rPr>
              <w:t xml:space="preserve"> </w:t>
            </w:r>
            <w:proofErr w:type="spellStart"/>
            <w:r w:rsidRPr="001D1AAB">
              <w:rPr>
                <w:lang w:eastAsia="ru-RU"/>
              </w:rPr>
              <w:t>instalație</w:t>
            </w:r>
            <w:proofErr w:type="spellEnd"/>
            <w:r w:rsidRPr="001D1AAB">
              <w:rPr>
                <w:lang w:eastAsia="ru-RU"/>
              </w:rPr>
              <w:t xml:space="preserve"> </w:t>
            </w:r>
            <w:proofErr w:type="spellStart"/>
            <w:r w:rsidRPr="001D1AAB">
              <w:rPr>
                <w:lang w:eastAsia="ru-RU"/>
              </w:rPr>
              <w:t>terță</w:t>
            </w:r>
            <w:proofErr w:type="spellEnd"/>
            <w:r w:rsidRPr="001D1AAB">
              <w:rPr>
                <w:lang w:eastAsia="ru-RU"/>
              </w:rPr>
              <w:t xml:space="preserve">, se </w:t>
            </w:r>
            <w:proofErr w:type="spellStart"/>
            <w:r w:rsidRPr="001D1AAB">
              <w:rPr>
                <w:lang w:eastAsia="ru-RU"/>
              </w:rPr>
              <w:t>analizează</w:t>
            </w:r>
            <w:proofErr w:type="spellEnd"/>
            <w:r w:rsidRPr="001D1AAB">
              <w:rPr>
                <w:lang w:eastAsia="ru-RU"/>
              </w:rPr>
              <w:t xml:space="preserve"> </w:t>
            </w:r>
            <w:proofErr w:type="spellStart"/>
            <w:r w:rsidRPr="001D1AAB">
              <w:rPr>
                <w:lang w:eastAsia="ru-RU"/>
              </w:rPr>
              <w:t>eșantioane</w:t>
            </w:r>
            <w:proofErr w:type="spellEnd"/>
            <w:r w:rsidRPr="001D1AAB">
              <w:rPr>
                <w:lang w:eastAsia="ru-RU"/>
              </w:rPr>
              <w:t xml:space="preserve"> </w:t>
            </w:r>
            <w:proofErr w:type="spellStart"/>
            <w:r w:rsidRPr="001D1AAB">
              <w:rPr>
                <w:lang w:eastAsia="ru-RU"/>
              </w:rPr>
              <w:t>nefiltrate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nedecantate</w:t>
            </w:r>
            <w:proofErr w:type="spellEnd"/>
            <w:r w:rsidRPr="001D1AAB">
              <w:rPr>
                <w:lang w:eastAsia="ru-RU"/>
              </w:rPr>
              <w:t xml:space="preserve"> </w:t>
            </w:r>
            <w:proofErr w:type="spellStart"/>
            <w:r w:rsidRPr="001D1AAB">
              <w:rPr>
                <w:lang w:eastAsia="ru-RU"/>
              </w:rPr>
              <w:t>preluate</w:t>
            </w:r>
            <w:proofErr w:type="spellEnd"/>
            <w:r w:rsidRPr="001D1AAB">
              <w:rPr>
                <w:lang w:eastAsia="ru-RU"/>
              </w:rPr>
              <w:t xml:space="preserve"> de la </w:t>
            </w:r>
            <w:proofErr w:type="spellStart"/>
            <w:r w:rsidRPr="001D1AAB">
              <w:rPr>
                <w:lang w:eastAsia="ru-RU"/>
              </w:rPr>
              <w:t>punctul</w:t>
            </w:r>
            <w:proofErr w:type="spellEnd"/>
            <w:r w:rsidRPr="001D1AAB">
              <w:rPr>
                <w:lang w:eastAsia="ru-RU"/>
              </w:rPr>
              <w:t xml:space="preserve"> de </w:t>
            </w:r>
            <w:proofErr w:type="spellStart"/>
            <w:r w:rsidRPr="001D1AAB">
              <w:rPr>
                <w:lang w:eastAsia="ru-RU"/>
              </w:rPr>
              <w:t>evacuare</w:t>
            </w:r>
            <w:proofErr w:type="spellEnd"/>
            <w:r w:rsidRPr="001D1AAB">
              <w:rPr>
                <w:lang w:eastAsia="ru-RU"/>
              </w:rPr>
              <w:t xml:space="preserve"> a </w:t>
            </w:r>
            <w:proofErr w:type="spellStart"/>
            <w:r w:rsidRPr="001D1AAB">
              <w:rPr>
                <w:lang w:eastAsia="ru-RU"/>
              </w:rPr>
              <w:t>efluentului</w:t>
            </w:r>
            <w:proofErr w:type="spellEnd"/>
            <w:r w:rsidRPr="001D1AAB">
              <w:rPr>
                <w:lang w:eastAsia="ru-RU"/>
              </w:rPr>
              <w:t xml:space="preserve"> </w:t>
            </w:r>
            <w:proofErr w:type="spellStart"/>
            <w:r w:rsidRPr="001D1AAB">
              <w:rPr>
                <w:lang w:eastAsia="ru-RU"/>
              </w:rPr>
              <w:t>fabricii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iar</w:t>
            </w:r>
            <w:proofErr w:type="spellEnd"/>
            <w:r w:rsidRPr="001D1AAB">
              <w:rPr>
                <w:lang w:eastAsia="ru-RU"/>
              </w:rPr>
              <w:t xml:space="preserve"> </w:t>
            </w:r>
            <w:proofErr w:type="spellStart"/>
            <w:r w:rsidRPr="001D1AAB">
              <w:rPr>
                <w:lang w:eastAsia="ru-RU"/>
              </w:rPr>
              <w:t>rezultatele</w:t>
            </w:r>
            <w:proofErr w:type="spellEnd"/>
            <w:r w:rsidRPr="001D1AAB">
              <w:rPr>
                <w:lang w:eastAsia="ru-RU"/>
              </w:rPr>
              <w:t xml:space="preserve"> sunt multiplicate cu un factor standard de </w:t>
            </w:r>
            <w:proofErr w:type="spellStart"/>
            <w:r w:rsidRPr="001D1AAB">
              <w:rPr>
                <w:lang w:eastAsia="ru-RU"/>
              </w:rPr>
              <w:t>eficiență</w:t>
            </w:r>
            <w:proofErr w:type="spellEnd"/>
            <w:r w:rsidRPr="001D1AAB">
              <w:rPr>
                <w:lang w:eastAsia="ru-RU"/>
              </w:rPr>
              <w:t xml:space="preserve"> a </w:t>
            </w:r>
            <w:proofErr w:type="spellStart"/>
            <w:r w:rsidRPr="001D1AAB">
              <w:rPr>
                <w:lang w:eastAsia="ru-RU"/>
              </w:rPr>
              <w:t>eliminării</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instalația</w:t>
            </w:r>
            <w:proofErr w:type="spellEnd"/>
            <w:r w:rsidRPr="001D1AAB">
              <w:rPr>
                <w:lang w:eastAsia="ru-RU"/>
              </w:rPr>
              <w:t xml:space="preserve"> </w:t>
            </w:r>
            <w:proofErr w:type="spellStart"/>
            <w:r w:rsidRPr="001D1AAB">
              <w:rPr>
                <w:lang w:eastAsia="ru-RU"/>
              </w:rPr>
              <w:t>municipală</w:t>
            </w:r>
            <w:proofErr w:type="spellEnd"/>
            <w:r w:rsidRPr="001D1AAB">
              <w:rPr>
                <w:lang w:eastAsia="ru-RU"/>
              </w:rPr>
              <w:t xml:space="preserve"> de </w:t>
            </w:r>
            <w:proofErr w:type="spellStart"/>
            <w:r w:rsidRPr="001D1AAB">
              <w:rPr>
                <w:lang w:eastAsia="ru-RU"/>
              </w:rPr>
              <w:t>tratare</w:t>
            </w:r>
            <w:proofErr w:type="spellEnd"/>
            <w:r w:rsidRPr="001D1AAB">
              <w:rPr>
                <w:lang w:eastAsia="ru-RU"/>
              </w:rPr>
              <w:t xml:space="preserve"> a </w:t>
            </w:r>
            <w:proofErr w:type="spellStart"/>
            <w:r w:rsidRPr="001D1AAB">
              <w:rPr>
                <w:lang w:eastAsia="ru-RU"/>
              </w:rPr>
              <w:t>apelor</w:t>
            </w:r>
            <w:proofErr w:type="spellEnd"/>
            <w:r w:rsidRPr="001D1AAB">
              <w:rPr>
                <w:lang w:eastAsia="ru-RU"/>
              </w:rPr>
              <w:t xml:space="preserve"> </w:t>
            </w:r>
            <w:proofErr w:type="spellStart"/>
            <w:r w:rsidRPr="001D1AAB">
              <w:rPr>
                <w:lang w:eastAsia="ru-RU"/>
              </w:rPr>
              <w:t>reziduale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instalația</w:t>
            </w:r>
            <w:proofErr w:type="spellEnd"/>
            <w:r w:rsidRPr="001D1AAB">
              <w:rPr>
                <w:lang w:eastAsia="ru-RU"/>
              </w:rPr>
              <w:t xml:space="preserve"> </w:t>
            </w:r>
            <w:proofErr w:type="spellStart"/>
            <w:r w:rsidRPr="001D1AAB">
              <w:rPr>
                <w:lang w:eastAsia="ru-RU"/>
              </w:rPr>
              <w:t>terță</w:t>
            </w:r>
            <w:proofErr w:type="spellEnd"/>
            <w:r w:rsidRPr="001D1AAB">
              <w:rPr>
                <w:lang w:eastAsia="ru-RU"/>
              </w:rPr>
              <w:t xml:space="preserve">. </w:t>
            </w:r>
            <w:proofErr w:type="spellStart"/>
            <w:r w:rsidRPr="001D1AAB">
              <w:rPr>
                <w:lang w:eastAsia="ru-RU"/>
              </w:rPr>
              <w:t>Factorul</w:t>
            </w:r>
            <w:proofErr w:type="spellEnd"/>
            <w:r w:rsidRPr="001D1AAB">
              <w:rPr>
                <w:lang w:eastAsia="ru-RU"/>
              </w:rPr>
              <w:t xml:space="preserve"> de </w:t>
            </w:r>
            <w:proofErr w:type="spellStart"/>
            <w:r w:rsidRPr="001D1AAB">
              <w:rPr>
                <w:lang w:eastAsia="ru-RU"/>
              </w:rPr>
              <w:t>eficiență</w:t>
            </w:r>
            <w:proofErr w:type="spellEnd"/>
            <w:r w:rsidRPr="001D1AAB">
              <w:rPr>
                <w:lang w:eastAsia="ru-RU"/>
              </w:rPr>
              <w:t xml:space="preserve"> a </w:t>
            </w:r>
            <w:proofErr w:type="spellStart"/>
            <w:r w:rsidRPr="001D1AAB">
              <w:rPr>
                <w:lang w:eastAsia="ru-RU"/>
              </w:rPr>
              <w:t>eliminării</w:t>
            </w:r>
            <w:proofErr w:type="spellEnd"/>
            <w:r w:rsidRPr="001D1AAB">
              <w:rPr>
                <w:lang w:eastAsia="ru-RU"/>
              </w:rPr>
              <w:t xml:space="preserve"> se </w:t>
            </w:r>
            <w:proofErr w:type="spellStart"/>
            <w:r w:rsidRPr="001D1AAB">
              <w:rPr>
                <w:lang w:eastAsia="ru-RU"/>
              </w:rPr>
              <w:t>bazează</w:t>
            </w:r>
            <w:proofErr w:type="spellEnd"/>
            <w:r w:rsidRPr="001D1AAB">
              <w:rPr>
                <w:lang w:eastAsia="ru-RU"/>
              </w:rPr>
              <w:t xml:space="preserve"> pe </w:t>
            </w:r>
            <w:proofErr w:type="spellStart"/>
            <w:r w:rsidRPr="001D1AAB">
              <w:rPr>
                <w:lang w:eastAsia="ru-RU"/>
              </w:rPr>
              <w:t>informații</w:t>
            </w:r>
            <w:proofErr w:type="spellEnd"/>
            <w:r w:rsidRPr="001D1AAB">
              <w:rPr>
                <w:lang w:eastAsia="ru-RU"/>
              </w:rPr>
              <w:t xml:space="preserve"> </w:t>
            </w:r>
            <w:proofErr w:type="spellStart"/>
            <w:r w:rsidRPr="001D1AAB">
              <w:rPr>
                <w:lang w:eastAsia="ru-RU"/>
              </w:rPr>
              <w:t>furnizate</w:t>
            </w:r>
            <w:proofErr w:type="spellEnd"/>
            <w:r w:rsidRPr="001D1AAB">
              <w:rPr>
                <w:lang w:eastAsia="ru-RU"/>
              </w:rPr>
              <w:t xml:space="preserve"> de </w:t>
            </w:r>
            <w:proofErr w:type="spellStart"/>
            <w:r w:rsidRPr="001D1AAB">
              <w:rPr>
                <w:lang w:eastAsia="ru-RU"/>
              </w:rPr>
              <w:t>operatorul</w:t>
            </w:r>
            <w:proofErr w:type="spellEnd"/>
            <w:r w:rsidRPr="001D1AAB">
              <w:rPr>
                <w:lang w:eastAsia="ru-RU"/>
              </w:rPr>
              <w:t xml:space="preserve"> </w:t>
            </w:r>
            <w:proofErr w:type="spellStart"/>
            <w:r w:rsidRPr="001D1AAB">
              <w:rPr>
                <w:lang w:eastAsia="ru-RU"/>
              </w:rPr>
              <w:t>instalației</w:t>
            </w:r>
            <w:proofErr w:type="spellEnd"/>
            <w:r w:rsidRPr="001D1AAB">
              <w:rPr>
                <w:lang w:eastAsia="ru-RU"/>
              </w:rPr>
              <w:t xml:space="preserve"> </w:t>
            </w:r>
            <w:proofErr w:type="spellStart"/>
            <w:r w:rsidRPr="001D1AAB">
              <w:rPr>
                <w:lang w:eastAsia="ru-RU"/>
              </w:rPr>
              <w:t>municipale</w:t>
            </w:r>
            <w:proofErr w:type="spellEnd"/>
            <w:r w:rsidRPr="001D1AAB">
              <w:rPr>
                <w:lang w:eastAsia="ru-RU"/>
              </w:rPr>
              <w:t xml:space="preserve"> de </w:t>
            </w:r>
            <w:proofErr w:type="spellStart"/>
            <w:r w:rsidRPr="001D1AAB">
              <w:rPr>
                <w:lang w:eastAsia="ru-RU"/>
              </w:rPr>
              <w:t>tratare</w:t>
            </w:r>
            <w:proofErr w:type="spellEnd"/>
            <w:r w:rsidRPr="001D1AAB">
              <w:rPr>
                <w:lang w:eastAsia="ru-RU"/>
              </w:rPr>
              <w:t xml:space="preserve"> a </w:t>
            </w:r>
            <w:proofErr w:type="spellStart"/>
            <w:r w:rsidRPr="001D1AAB">
              <w:rPr>
                <w:lang w:eastAsia="ru-RU"/>
              </w:rPr>
              <w:t>apelor</w:t>
            </w:r>
            <w:proofErr w:type="spellEnd"/>
            <w:r w:rsidRPr="001D1AAB">
              <w:rPr>
                <w:lang w:eastAsia="ru-RU"/>
              </w:rPr>
              <w:t xml:space="preserve"> </w:t>
            </w:r>
            <w:proofErr w:type="spellStart"/>
            <w:r w:rsidRPr="001D1AAB">
              <w:rPr>
                <w:lang w:eastAsia="ru-RU"/>
              </w:rPr>
              <w:t>reziduale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al </w:t>
            </w:r>
            <w:proofErr w:type="spellStart"/>
            <w:r w:rsidRPr="001D1AAB">
              <w:rPr>
                <w:lang w:eastAsia="ru-RU"/>
              </w:rPr>
              <w:t>altei</w:t>
            </w:r>
            <w:proofErr w:type="spellEnd"/>
            <w:r w:rsidRPr="001D1AAB">
              <w:rPr>
                <w:lang w:eastAsia="ru-RU"/>
              </w:rPr>
              <w:t xml:space="preserve"> </w:t>
            </w:r>
            <w:proofErr w:type="spellStart"/>
            <w:r w:rsidRPr="001D1AAB">
              <w:rPr>
                <w:lang w:eastAsia="ru-RU"/>
              </w:rPr>
              <w:t>instalații</w:t>
            </w:r>
            <w:proofErr w:type="spellEnd"/>
            <w:r w:rsidRPr="001D1AAB">
              <w:rPr>
                <w:lang w:eastAsia="ru-RU"/>
              </w:rPr>
              <w:t xml:space="preserve"> </w:t>
            </w:r>
            <w:proofErr w:type="spellStart"/>
            <w:r w:rsidRPr="001D1AAB">
              <w:rPr>
                <w:lang w:eastAsia="ru-RU"/>
              </w:rPr>
              <w:t>terțe</w:t>
            </w:r>
            <w:proofErr w:type="spellEnd"/>
            <w:r w:rsidRPr="001D1AAB">
              <w:rPr>
                <w:lang w:eastAsia="ru-RU"/>
              </w:rPr>
              <w:t>.</w:t>
            </w:r>
          </w:p>
        </w:tc>
        <w:tc>
          <w:tcPr>
            <w:tcW w:w="6520" w:type="dxa"/>
          </w:tcPr>
          <w:p w14:paraId="77036B7B" w14:textId="24D2C1F7" w:rsidR="003F681C" w:rsidRPr="003B23CC" w:rsidRDefault="003F681C" w:rsidP="003F681C">
            <w:pPr>
              <w:tabs>
                <w:tab w:val="left" w:pos="1188"/>
              </w:tabs>
              <w:ind w:firstLine="0"/>
              <w:rPr>
                <w:lang w:val="ro-MD"/>
              </w:rPr>
            </w:pPr>
            <w:r w:rsidRPr="003B23CC">
              <w:rPr>
                <w:lang w:val="ro-MD"/>
              </w:rPr>
              <w:t>6</w:t>
            </w:r>
            <w:r>
              <w:rPr>
                <w:lang w:val="ro-MD"/>
              </w:rPr>
              <w:t xml:space="preserve">. </w:t>
            </w:r>
            <w:r w:rsidRPr="003B23CC">
              <w:rPr>
                <w:lang w:val="ro-MD"/>
              </w:rPr>
              <w:t>Măsurătorile emisiilor de AOX în apă se efectuează pe eșantioane nefiltrate și nedecantate, preluate la punctul de deversare a efluenților de la instalația de tratare a apelor reziduale a fabricilor de hârtie. În cazurile în care efluentul fabricii este trimis către o instalație municipală de tratare a apelor reziduale sau o altă instalație terță, se analizează eșantioane nefiltrate și nedecantate preluate de la punctul de evacuare a efluentului fabricii de hârtie, iar rezultatele sunt multiplicate cu un factor standard de eficiență a eliminării pentru instalația municipală de tratare a apelor reziduale sau instalația terță. Factorul de eficiență a eliminării se bazează pe informații furnizate de operatorul instalației municipale de tratare a apelor reziduale sau al altei instalații terțe.</w:t>
            </w:r>
          </w:p>
        </w:tc>
        <w:tc>
          <w:tcPr>
            <w:tcW w:w="1134" w:type="dxa"/>
          </w:tcPr>
          <w:p w14:paraId="593F34A2" w14:textId="7BCE899F" w:rsidR="003F681C" w:rsidRPr="00AF58CB" w:rsidRDefault="003F681C" w:rsidP="003F681C">
            <w:pPr>
              <w:ind w:right="51" w:firstLine="0"/>
              <w:rPr>
                <w:lang w:val="ro-MD"/>
              </w:rPr>
            </w:pPr>
            <w:r w:rsidRPr="0067336B">
              <w:rPr>
                <w:lang w:val="ro-MD"/>
              </w:rPr>
              <w:t>compatibil</w:t>
            </w:r>
          </w:p>
        </w:tc>
        <w:tc>
          <w:tcPr>
            <w:tcW w:w="1134" w:type="dxa"/>
          </w:tcPr>
          <w:p w14:paraId="68D31ADE" w14:textId="77777777" w:rsidR="003F681C" w:rsidRPr="00AF58CB" w:rsidRDefault="003F681C" w:rsidP="003F681C">
            <w:pPr>
              <w:ind w:firstLine="0"/>
              <w:rPr>
                <w:b/>
                <w:lang w:val="ro-MD"/>
              </w:rPr>
            </w:pPr>
          </w:p>
        </w:tc>
      </w:tr>
      <w:tr w:rsidR="003F681C" w:rsidRPr="00AF58CB" w14:paraId="7E762215" w14:textId="77777777" w:rsidTr="008806B5">
        <w:trPr>
          <w:trHeight w:val="723"/>
        </w:trPr>
        <w:tc>
          <w:tcPr>
            <w:tcW w:w="6516" w:type="dxa"/>
          </w:tcPr>
          <w:p w14:paraId="59686C11" w14:textId="42410A8B" w:rsidR="003F681C" w:rsidRPr="001D1AAB" w:rsidRDefault="003F681C" w:rsidP="003F681C">
            <w:pPr>
              <w:shd w:val="clear" w:color="auto" w:fill="FFFFFF"/>
              <w:spacing w:after="120"/>
              <w:ind w:firstLine="0"/>
              <w:rPr>
                <w:lang w:val="ro-MD" w:eastAsia="ru-RU"/>
              </w:rPr>
            </w:pPr>
            <w:proofErr w:type="spellStart"/>
            <w:r w:rsidRPr="001D1AAB">
              <w:rPr>
                <w:lang w:eastAsia="ru-RU"/>
              </w:rPr>
              <w:t>Informațiile</w:t>
            </w:r>
            <w:proofErr w:type="spellEnd"/>
            <w:r w:rsidRPr="001D1AAB">
              <w:rPr>
                <w:lang w:eastAsia="ru-RU"/>
              </w:rPr>
              <w:t xml:space="preserve"> </w:t>
            </w:r>
            <w:proofErr w:type="spellStart"/>
            <w:r w:rsidRPr="001D1AAB">
              <w:rPr>
                <w:lang w:eastAsia="ru-RU"/>
              </w:rPr>
              <w:t>privind</w:t>
            </w:r>
            <w:proofErr w:type="spellEnd"/>
            <w:r w:rsidRPr="001D1AAB">
              <w:rPr>
                <w:lang w:eastAsia="ru-RU"/>
              </w:rPr>
              <w:t xml:space="preserve"> </w:t>
            </w:r>
            <w:proofErr w:type="spellStart"/>
            <w:r w:rsidRPr="001D1AAB">
              <w:rPr>
                <w:lang w:eastAsia="ru-RU"/>
              </w:rPr>
              <w:t>emisiile</w:t>
            </w:r>
            <w:proofErr w:type="spellEnd"/>
            <w:r w:rsidRPr="001D1AAB">
              <w:rPr>
                <w:lang w:eastAsia="ru-RU"/>
              </w:rPr>
              <w:t xml:space="preserve"> se </w:t>
            </w:r>
            <w:proofErr w:type="spellStart"/>
            <w:r w:rsidRPr="001D1AAB">
              <w:rPr>
                <w:lang w:eastAsia="ru-RU"/>
              </w:rPr>
              <w:t>exprimă</w:t>
            </w:r>
            <w:proofErr w:type="spellEnd"/>
            <w:r w:rsidRPr="001D1AAB">
              <w:rPr>
                <w:lang w:eastAsia="ru-RU"/>
              </w:rPr>
              <w:t xml:space="preserve"> ca media </w:t>
            </w:r>
            <w:proofErr w:type="spellStart"/>
            <w:r w:rsidRPr="001D1AAB">
              <w:rPr>
                <w:lang w:eastAsia="ru-RU"/>
              </w:rPr>
              <w:t>anuală</w:t>
            </w:r>
            <w:proofErr w:type="spellEnd"/>
            <w:r w:rsidRPr="001D1AAB">
              <w:rPr>
                <w:lang w:eastAsia="ru-RU"/>
              </w:rPr>
              <w:t xml:space="preserve"> din </w:t>
            </w:r>
            <w:proofErr w:type="spellStart"/>
            <w:r w:rsidRPr="001D1AAB">
              <w:rPr>
                <w:lang w:eastAsia="ru-RU"/>
              </w:rPr>
              <w:t>măsurători</w:t>
            </w:r>
            <w:proofErr w:type="spellEnd"/>
            <w:r w:rsidRPr="001D1AAB">
              <w:rPr>
                <w:lang w:eastAsia="ru-RU"/>
              </w:rPr>
              <w:t xml:space="preserve"> </w:t>
            </w:r>
            <w:proofErr w:type="spellStart"/>
            <w:r w:rsidRPr="001D1AAB">
              <w:rPr>
                <w:lang w:eastAsia="ru-RU"/>
              </w:rPr>
              <w:t>efectuate</w:t>
            </w:r>
            <w:proofErr w:type="spellEnd"/>
            <w:r w:rsidRPr="001D1AAB">
              <w:rPr>
                <w:lang w:eastAsia="ru-RU"/>
              </w:rPr>
              <w:t xml:space="preserve"> cel </w:t>
            </w:r>
            <w:proofErr w:type="spellStart"/>
            <w:r w:rsidRPr="001D1AAB">
              <w:rPr>
                <w:lang w:eastAsia="ru-RU"/>
              </w:rPr>
              <w:t>puțin</w:t>
            </w:r>
            <w:proofErr w:type="spellEnd"/>
            <w:r w:rsidRPr="001D1AAB">
              <w:rPr>
                <w:lang w:eastAsia="ru-RU"/>
              </w:rPr>
              <w:t xml:space="preserve"> o </w:t>
            </w:r>
            <w:proofErr w:type="spellStart"/>
            <w:r w:rsidRPr="001D1AAB">
              <w:rPr>
                <w:lang w:eastAsia="ru-RU"/>
              </w:rPr>
              <w:t>dată</w:t>
            </w:r>
            <w:proofErr w:type="spellEnd"/>
            <w:r w:rsidRPr="001D1AAB">
              <w:rPr>
                <w:lang w:eastAsia="ru-RU"/>
              </w:rPr>
              <w:t xml:space="preserve"> la 2 </w:t>
            </w:r>
            <w:proofErr w:type="spellStart"/>
            <w:r w:rsidRPr="001D1AAB">
              <w:rPr>
                <w:lang w:eastAsia="ru-RU"/>
              </w:rPr>
              <w:t>luni</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unei</w:t>
            </w:r>
            <w:proofErr w:type="spellEnd"/>
            <w:r w:rsidRPr="001D1AAB">
              <w:rPr>
                <w:lang w:eastAsia="ru-RU"/>
              </w:rPr>
              <w:t xml:space="preserve"> </w:t>
            </w:r>
            <w:proofErr w:type="spellStart"/>
            <w:r w:rsidRPr="001D1AAB">
              <w:rPr>
                <w:lang w:eastAsia="ru-RU"/>
              </w:rPr>
              <w:t>instalații</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w:t>
            </w:r>
            <w:proofErr w:type="spellStart"/>
            <w:r w:rsidRPr="001D1AAB">
              <w:rPr>
                <w:lang w:eastAsia="ru-RU"/>
              </w:rPr>
              <w:t>noi</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reconstruite</w:t>
            </w:r>
            <w:proofErr w:type="spellEnd"/>
            <w:r w:rsidRPr="001D1AAB">
              <w:rPr>
                <w:lang w:eastAsia="ru-RU"/>
              </w:rPr>
              <w:t xml:space="preserve">, </w:t>
            </w:r>
            <w:proofErr w:type="spellStart"/>
            <w:r w:rsidRPr="001D1AAB">
              <w:rPr>
                <w:lang w:eastAsia="ru-RU"/>
              </w:rPr>
              <w:t>măsurătorile</w:t>
            </w:r>
            <w:proofErr w:type="spellEnd"/>
            <w:r w:rsidRPr="001D1AAB">
              <w:rPr>
                <w:lang w:eastAsia="ru-RU"/>
              </w:rPr>
              <w:t xml:space="preserve"> se </w:t>
            </w:r>
            <w:proofErr w:type="spellStart"/>
            <w:r w:rsidRPr="001D1AAB">
              <w:rPr>
                <w:lang w:eastAsia="ru-RU"/>
              </w:rPr>
              <w:t>bazează</w:t>
            </w:r>
            <w:proofErr w:type="spellEnd"/>
            <w:r w:rsidRPr="001D1AAB">
              <w:rPr>
                <w:lang w:eastAsia="ru-RU"/>
              </w:rPr>
              <w:t xml:space="preserve"> pe cel </w:t>
            </w:r>
            <w:proofErr w:type="spellStart"/>
            <w:r w:rsidRPr="001D1AAB">
              <w:rPr>
                <w:lang w:eastAsia="ru-RU"/>
              </w:rPr>
              <w:t>puțin</w:t>
            </w:r>
            <w:proofErr w:type="spellEnd"/>
            <w:r w:rsidRPr="001D1AAB">
              <w:rPr>
                <w:lang w:eastAsia="ru-RU"/>
              </w:rPr>
              <w:t xml:space="preserve"> 45 de </w:t>
            </w:r>
            <w:proofErr w:type="spellStart"/>
            <w:r w:rsidRPr="001D1AAB">
              <w:rPr>
                <w:lang w:eastAsia="ru-RU"/>
              </w:rPr>
              <w:t>zile</w:t>
            </w:r>
            <w:proofErr w:type="spellEnd"/>
            <w:r w:rsidRPr="001D1AAB">
              <w:rPr>
                <w:lang w:eastAsia="ru-RU"/>
              </w:rPr>
              <w:t xml:space="preserve"> consecutive de </w:t>
            </w:r>
            <w:proofErr w:type="spellStart"/>
            <w:r w:rsidRPr="001D1AAB">
              <w:rPr>
                <w:lang w:eastAsia="ru-RU"/>
              </w:rPr>
              <w:t>funcționare</w:t>
            </w:r>
            <w:proofErr w:type="spellEnd"/>
            <w:r w:rsidRPr="001D1AAB">
              <w:rPr>
                <w:lang w:eastAsia="ru-RU"/>
              </w:rPr>
              <w:t xml:space="preserve"> </w:t>
            </w:r>
            <w:proofErr w:type="spellStart"/>
            <w:r w:rsidRPr="001D1AAB">
              <w:rPr>
                <w:lang w:eastAsia="ru-RU"/>
              </w:rPr>
              <w:t>stabilă</w:t>
            </w:r>
            <w:proofErr w:type="spellEnd"/>
            <w:r w:rsidRPr="001D1AAB">
              <w:rPr>
                <w:lang w:eastAsia="ru-RU"/>
              </w:rPr>
              <w:t xml:space="preserve"> a </w:t>
            </w:r>
            <w:proofErr w:type="spellStart"/>
            <w:r w:rsidRPr="001D1AAB">
              <w:rPr>
                <w:lang w:eastAsia="ru-RU"/>
              </w:rPr>
              <w:t>instalației</w:t>
            </w:r>
            <w:proofErr w:type="spellEnd"/>
            <w:r w:rsidRPr="001D1AAB">
              <w:rPr>
                <w:lang w:eastAsia="ru-RU"/>
              </w:rPr>
              <w:t xml:space="preserve">. </w:t>
            </w:r>
            <w:proofErr w:type="spellStart"/>
            <w:r w:rsidRPr="001D1AAB">
              <w:rPr>
                <w:lang w:eastAsia="ru-RU"/>
              </w:rPr>
              <w:t>Acestea</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fie </w:t>
            </w:r>
            <w:proofErr w:type="spellStart"/>
            <w:r w:rsidRPr="001D1AAB">
              <w:rPr>
                <w:lang w:eastAsia="ru-RU"/>
              </w:rPr>
              <w:t>reprezentative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campania</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w:t>
            </w:r>
            <w:proofErr w:type="spellStart"/>
            <w:r w:rsidRPr="001D1AAB">
              <w:rPr>
                <w:lang w:eastAsia="ru-RU"/>
              </w:rPr>
              <w:t>respectivă</w:t>
            </w:r>
            <w:proofErr w:type="spellEnd"/>
            <w:r w:rsidRPr="001D1AAB">
              <w:rPr>
                <w:lang w:eastAsia="ru-RU"/>
              </w:rPr>
              <w:t>.</w:t>
            </w:r>
          </w:p>
        </w:tc>
        <w:tc>
          <w:tcPr>
            <w:tcW w:w="6520" w:type="dxa"/>
          </w:tcPr>
          <w:p w14:paraId="1606B26D" w14:textId="2FEE1CF4" w:rsidR="003F681C" w:rsidRPr="003B23CC" w:rsidRDefault="003F681C" w:rsidP="003F681C">
            <w:pPr>
              <w:ind w:firstLine="0"/>
              <w:rPr>
                <w:bCs/>
                <w:lang w:val="ro-MD"/>
              </w:rPr>
            </w:pPr>
            <w:r w:rsidRPr="003B23CC">
              <w:rPr>
                <w:bCs/>
                <w:lang w:val="ro-MD"/>
              </w:rPr>
              <w:t>7.</w:t>
            </w:r>
            <w:r w:rsidRPr="003B23CC">
              <w:rPr>
                <w:bCs/>
                <w:lang w:val="ro-MD"/>
              </w:rPr>
              <w:tab/>
              <w:t>Informațiile privind emisiile se exprimă ca media anuală din măsurători efectuate cel puțin o dată la 2 luni. În cazul unei instalații de producție noi sau reconstruite, măsurătorile se bazează pe cel puțin 45 de zile consecutive de funcționare stabilă a instalației. Acestea trebuie să fie reprezentative pentru campania de producție respectivă.</w:t>
            </w:r>
          </w:p>
        </w:tc>
        <w:tc>
          <w:tcPr>
            <w:tcW w:w="1134" w:type="dxa"/>
          </w:tcPr>
          <w:p w14:paraId="19F7C8CE" w14:textId="3D82A481" w:rsidR="003F681C" w:rsidRPr="00AF58CB" w:rsidRDefault="003F681C" w:rsidP="003F681C">
            <w:pPr>
              <w:ind w:right="51" w:firstLine="0"/>
              <w:rPr>
                <w:lang w:val="ro-MD"/>
              </w:rPr>
            </w:pPr>
            <w:r w:rsidRPr="0067336B">
              <w:rPr>
                <w:lang w:val="ro-MD"/>
              </w:rPr>
              <w:t>compatibil</w:t>
            </w:r>
          </w:p>
        </w:tc>
        <w:tc>
          <w:tcPr>
            <w:tcW w:w="1134" w:type="dxa"/>
          </w:tcPr>
          <w:p w14:paraId="51DF4C12" w14:textId="77777777" w:rsidR="003F681C" w:rsidRPr="00AF58CB" w:rsidRDefault="003F681C" w:rsidP="003F681C">
            <w:pPr>
              <w:ind w:firstLine="0"/>
              <w:rPr>
                <w:b/>
                <w:lang w:val="ro-MD"/>
              </w:rPr>
            </w:pPr>
          </w:p>
        </w:tc>
      </w:tr>
      <w:tr w:rsidR="003F681C" w:rsidRPr="00AF58CB" w14:paraId="3AED4208" w14:textId="77777777" w:rsidTr="008806B5">
        <w:trPr>
          <w:trHeight w:val="723"/>
        </w:trPr>
        <w:tc>
          <w:tcPr>
            <w:tcW w:w="6516" w:type="dxa"/>
          </w:tcPr>
          <w:p w14:paraId="046D9798" w14:textId="5C83C649" w:rsidR="003F681C" w:rsidRPr="001D1AAB" w:rsidRDefault="003F681C" w:rsidP="003F681C">
            <w:pPr>
              <w:shd w:val="clear" w:color="auto" w:fill="FFFFFF"/>
              <w:spacing w:after="120"/>
              <w:ind w:firstLine="0"/>
              <w:rPr>
                <w:lang w:val="ro-MD" w:eastAsia="ru-RU"/>
              </w:rPr>
            </w:pPr>
            <w:proofErr w:type="spellStart"/>
            <w:r w:rsidRPr="001D1AAB">
              <w:rPr>
                <w:lang w:eastAsia="ru-RU"/>
              </w:rPr>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w:t>
            </w:r>
            <w:proofErr w:type="spellStart"/>
            <w:r w:rsidRPr="001D1AAB">
              <w:rPr>
                <w:lang w:eastAsia="ru-RU"/>
              </w:rPr>
              <w:t>solicitantul</w:t>
            </w:r>
            <w:proofErr w:type="spellEnd"/>
            <w:r w:rsidRPr="001D1AAB">
              <w:rPr>
                <w:lang w:eastAsia="ru-RU"/>
              </w:rPr>
              <w:t xml:space="preserve"> nu </w:t>
            </w:r>
            <w:proofErr w:type="spellStart"/>
            <w:r w:rsidRPr="001D1AAB">
              <w:rPr>
                <w:lang w:eastAsia="ru-RU"/>
              </w:rPr>
              <w:t>utilizează</w:t>
            </w:r>
            <w:proofErr w:type="spellEnd"/>
            <w:r w:rsidRPr="001D1AAB">
              <w:rPr>
                <w:lang w:eastAsia="ru-RU"/>
              </w:rPr>
              <w:t xml:space="preserve"> </w:t>
            </w:r>
            <w:proofErr w:type="spellStart"/>
            <w:r w:rsidRPr="001D1AAB">
              <w:rPr>
                <w:lang w:eastAsia="ru-RU"/>
              </w:rPr>
              <w:t>deloc</w:t>
            </w:r>
            <w:proofErr w:type="spellEnd"/>
            <w:r w:rsidRPr="001D1AAB">
              <w:rPr>
                <w:lang w:eastAsia="ru-RU"/>
              </w:rPr>
              <w:t xml:space="preserve"> </w:t>
            </w:r>
            <w:proofErr w:type="spellStart"/>
            <w:r w:rsidRPr="001D1AAB">
              <w:rPr>
                <w:lang w:eastAsia="ru-RU"/>
              </w:rPr>
              <w:t>pastă</w:t>
            </w:r>
            <w:proofErr w:type="spellEnd"/>
            <w:r w:rsidRPr="001D1AAB">
              <w:rPr>
                <w:lang w:eastAsia="ru-RU"/>
              </w:rPr>
              <w:t xml:space="preserve"> ECF, </w:t>
            </w:r>
            <w:proofErr w:type="spellStart"/>
            <w:r w:rsidRPr="001D1AAB">
              <w:rPr>
                <w:lang w:eastAsia="ru-RU"/>
              </w:rPr>
              <w:t>este</w:t>
            </w:r>
            <w:proofErr w:type="spellEnd"/>
            <w:r w:rsidRPr="001D1AAB">
              <w:rPr>
                <w:lang w:eastAsia="ru-RU"/>
              </w:rPr>
              <w:t xml:space="preserve"> </w:t>
            </w:r>
            <w:proofErr w:type="spellStart"/>
            <w:r w:rsidRPr="001D1AAB">
              <w:rPr>
                <w:lang w:eastAsia="ru-RU"/>
              </w:rPr>
              <w:t>suficientă</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w:t>
            </w:r>
            <w:proofErr w:type="spellStart"/>
            <w:r w:rsidRPr="001D1AAB">
              <w:rPr>
                <w:lang w:eastAsia="ru-RU"/>
              </w:rPr>
              <w:t>corespunzătoare</w:t>
            </w:r>
            <w:proofErr w:type="spellEnd"/>
            <w:r w:rsidRPr="001D1AAB">
              <w:rPr>
                <w:lang w:eastAsia="ru-RU"/>
              </w:rPr>
              <w:t xml:space="preserve"> </w:t>
            </w:r>
            <w:proofErr w:type="spellStart"/>
            <w:r w:rsidRPr="001D1AAB">
              <w:rPr>
                <w:lang w:eastAsia="ru-RU"/>
              </w:rPr>
              <w:t>prezentată</w:t>
            </w:r>
            <w:proofErr w:type="spellEnd"/>
            <w:r w:rsidRPr="001D1AAB">
              <w:rPr>
                <w:lang w:eastAsia="ru-RU"/>
              </w:rPr>
              <w:t xml:space="preserve"> </w:t>
            </w:r>
            <w:proofErr w:type="spellStart"/>
            <w:r w:rsidRPr="001D1AAB">
              <w:rPr>
                <w:lang w:eastAsia="ru-RU"/>
              </w:rPr>
              <w:t>organismului</w:t>
            </w:r>
            <w:proofErr w:type="spellEnd"/>
            <w:r w:rsidRPr="001D1AAB">
              <w:rPr>
                <w:lang w:eastAsia="ru-RU"/>
              </w:rPr>
              <w:t xml:space="preserve"> competent.</w:t>
            </w:r>
          </w:p>
        </w:tc>
        <w:tc>
          <w:tcPr>
            <w:tcW w:w="6520" w:type="dxa"/>
          </w:tcPr>
          <w:p w14:paraId="7B5D47AE" w14:textId="36B5DC28" w:rsidR="003F681C" w:rsidRPr="003B23CC" w:rsidRDefault="003F681C" w:rsidP="003F681C">
            <w:pPr>
              <w:ind w:firstLine="0"/>
              <w:rPr>
                <w:bCs/>
                <w:lang w:val="ro-MD"/>
              </w:rPr>
            </w:pPr>
            <w:r w:rsidRPr="003B23CC">
              <w:rPr>
                <w:bCs/>
                <w:lang w:val="ro-MD"/>
              </w:rPr>
              <w:t>8.</w:t>
            </w:r>
            <w:r w:rsidRPr="003B23CC">
              <w:rPr>
                <w:bCs/>
                <w:lang w:val="ro-MD"/>
              </w:rPr>
              <w:tab/>
              <w:t>În cazul în care solicitantul nu utilizează deloc pastă ECF, este suficientă o declarație corespunzătoare prezentată organismului competent.</w:t>
            </w:r>
          </w:p>
        </w:tc>
        <w:tc>
          <w:tcPr>
            <w:tcW w:w="1134" w:type="dxa"/>
          </w:tcPr>
          <w:p w14:paraId="4493D785" w14:textId="57EDB98F" w:rsidR="003F681C" w:rsidRPr="00AF58CB" w:rsidRDefault="003F681C" w:rsidP="003F681C">
            <w:pPr>
              <w:ind w:right="51" w:firstLine="0"/>
              <w:rPr>
                <w:lang w:val="ro-MD"/>
              </w:rPr>
            </w:pPr>
            <w:r w:rsidRPr="0067336B">
              <w:rPr>
                <w:lang w:val="ro-MD"/>
              </w:rPr>
              <w:t>compatibil</w:t>
            </w:r>
          </w:p>
        </w:tc>
        <w:tc>
          <w:tcPr>
            <w:tcW w:w="1134" w:type="dxa"/>
          </w:tcPr>
          <w:p w14:paraId="76BFE626" w14:textId="77777777" w:rsidR="003F681C" w:rsidRPr="00AF58CB" w:rsidRDefault="003F681C" w:rsidP="003F681C">
            <w:pPr>
              <w:ind w:firstLine="0"/>
              <w:rPr>
                <w:b/>
                <w:lang w:val="ro-MD"/>
              </w:rPr>
            </w:pPr>
          </w:p>
        </w:tc>
      </w:tr>
      <w:tr w:rsidR="003F681C" w:rsidRPr="00AF58CB" w14:paraId="1E883BBA" w14:textId="77777777" w:rsidTr="008806B5">
        <w:trPr>
          <w:trHeight w:val="723"/>
        </w:trPr>
        <w:tc>
          <w:tcPr>
            <w:tcW w:w="6516" w:type="dxa"/>
          </w:tcPr>
          <w:p w14:paraId="4645BDA3" w14:textId="77777777" w:rsidR="003F681C" w:rsidRPr="001D1AAB" w:rsidRDefault="003F681C" w:rsidP="003F681C">
            <w:pPr>
              <w:shd w:val="clear" w:color="auto" w:fill="FFFFFF"/>
              <w:spacing w:after="120"/>
              <w:ind w:firstLine="0"/>
              <w:rPr>
                <w:lang w:val="ro-RO" w:eastAsia="ru-RU"/>
              </w:rPr>
            </w:pPr>
            <w:r w:rsidRPr="001D1AAB">
              <w:rPr>
                <w:lang w:val="ro-RO" w:eastAsia="ru-RU"/>
              </w:rPr>
              <w:t>Criteriul 1(c) CO</w:t>
            </w:r>
            <w:r w:rsidRPr="001D1AAB">
              <w:rPr>
                <w:vertAlign w:val="subscript"/>
                <w:lang w:val="ro-RO" w:eastAsia="ru-RU"/>
              </w:rPr>
              <w:t>2</w:t>
            </w:r>
          </w:p>
          <w:p w14:paraId="7C8902C8" w14:textId="77777777" w:rsidR="003F681C" w:rsidRPr="001D1AAB" w:rsidRDefault="003F681C" w:rsidP="003F681C">
            <w:pPr>
              <w:shd w:val="clear" w:color="auto" w:fill="FFFFFF"/>
              <w:spacing w:after="120"/>
              <w:ind w:firstLine="0"/>
              <w:rPr>
                <w:lang w:val="ro-RO" w:eastAsia="ru-RU"/>
              </w:rPr>
            </w:pPr>
            <w:r w:rsidRPr="001D1AAB">
              <w:rPr>
                <w:lang w:val="ro-RO" w:eastAsia="ru-RU"/>
              </w:rPr>
              <w:t>Emisiile de dioxid de carbon generate de combustibilii fosili utilizați pentru producerea de energie termică și energie electrică din proces (fie la fața locului, fie în altă parte) nu trebuie să depășească următoarele valori-limită:</w:t>
            </w:r>
          </w:p>
          <w:p w14:paraId="47C8C688" w14:textId="1CF337C4" w:rsidR="003F681C" w:rsidRPr="001D1AAB" w:rsidRDefault="003F681C" w:rsidP="003F681C">
            <w:pPr>
              <w:shd w:val="clear" w:color="auto" w:fill="FFFFFF"/>
              <w:spacing w:after="120"/>
              <w:ind w:firstLine="0"/>
              <w:rPr>
                <w:lang w:val="ro-RO" w:eastAsia="ru-RU"/>
              </w:rPr>
            </w:pPr>
            <w:r w:rsidRPr="001D1AAB">
              <w:rPr>
                <w:lang w:val="ro-RO" w:eastAsia="ru-RU"/>
              </w:rPr>
              <w:t>1. 1 100 kg CO</w:t>
            </w:r>
            <w:r w:rsidRPr="001D1AAB">
              <w:rPr>
                <w:vertAlign w:val="subscript"/>
                <w:lang w:val="ro-RO" w:eastAsia="ru-RU"/>
              </w:rPr>
              <w:t>2</w:t>
            </w:r>
            <w:r w:rsidRPr="001D1AAB">
              <w:rPr>
                <w:lang w:val="ro-RO" w:eastAsia="ru-RU"/>
              </w:rPr>
              <w:t xml:space="preserve">/tonă pentru hârtia fabricată din pastă 100 % </w:t>
            </w:r>
            <w:proofErr w:type="spellStart"/>
            <w:r w:rsidRPr="001D1AAB">
              <w:rPr>
                <w:lang w:val="ro-RO" w:eastAsia="ru-RU"/>
              </w:rPr>
              <w:t>descernalizată</w:t>
            </w:r>
            <w:proofErr w:type="spellEnd"/>
            <w:r w:rsidRPr="001D1AAB">
              <w:rPr>
                <w:lang w:val="ro-RO" w:eastAsia="ru-RU"/>
              </w:rPr>
              <w:t>/reciclată;</w:t>
            </w:r>
          </w:p>
          <w:p w14:paraId="36883E61" w14:textId="39AF109A" w:rsidR="003F681C" w:rsidRPr="001D1AAB" w:rsidRDefault="003F681C" w:rsidP="003F681C">
            <w:pPr>
              <w:shd w:val="clear" w:color="auto" w:fill="FFFFFF"/>
              <w:spacing w:after="120"/>
              <w:ind w:firstLine="0"/>
              <w:rPr>
                <w:lang w:val="ro-RO" w:eastAsia="ru-RU"/>
              </w:rPr>
            </w:pPr>
            <w:r w:rsidRPr="001D1AAB">
              <w:rPr>
                <w:lang w:val="ro-RO" w:eastAsia="ru-RU"/>
              </w:rPr>
              <w:t>2. 1 000 kg CO</w:t>
            </w:r>
            <w:r w:rsidRPr="001D1AAB">
              <w:rPr>
                <w:vertAlign w:val="subscript"/>
                <w:lang w:val="ro-RO" w:eastAsia="ru-RU"/>
              </w:rPr>
              <w:t>2</w:t>
            </w:r>
            <w:r w:rsidRPr="001D1AAB">
              <w:rPr>
                <w:lang w:val="ro-RO" w:eastAsia="ru-RU"/>
              </w:rPr>
              <w:t>/tonă pentru hârtia fabricată din pastă 100 % chimică;</w:t>
            </w:r>
          </w:p>
          <w:p w14:paraId="29CA6019" w14:textId="0C1CB8D8" w:rsidR="003F681C" w:rsidRPr="001D1AAB" w:rsidRDefault="003F681C" w:rsidP="003F681C">
            <w:pPr>
              <w:shd w:val="clear" w:color="auto" w:fill="FFFFFF"/>
              <w:spacing w:after="120"/>
              <w:ind w:firstLine="0"/>
              <w:rPr>
                <w:lang w:val="ro-RO" w:eastAsia="ru-RU"/>
              </w:rPr>
            </w:pPr>
            <w:r w:rsidRPr="001D1AAB">
              <w:rPr>
                <w:lang w:val="ro-RO" w:eastAsia="ru-RU"/>
              </w:rPr>
              <w:t>3. 1 600 kg CO</w:t>
            </w:r>
            <w:r w:rsidRPr="001D1AAB">
              <w:rPr>
                <w:vertAlign w:val="subscript"/>
                <w:lang w:val="ro-RO" w:eastAsia="ru-RU"/>
              </w:rPr>
              <w:t>2</w:t>
            </w:r>
            <w:r w:rsidRPr="001D1AAB">
              <w:rPr>
                <w:lang w:val="ro-RO" w:eastAsia="ru-RU"/>
              </w:rPr>
              <w:t>/tonă pentru hârtia fabricată din pastă 100 % mecanică.</w:t>
            </w:r>
          </w:p>
          <w:p w14:paraId="6952382A" w14:textId="77777777" w:rsidR="003F681C" w:rsidRPr="001D1AAB" w:rsidRDefault="003F681C" w:rsidP="003F681C">
            <w:pPr>
              <w:shd w:val="clear" w:color="auto" w:fill="FFFFFF"/>
              <w:spacing w:after="120"/>
              <w:ind w:firstLine="0"/>
              <w:rPr>
                <w:lang w:val="ro-RO" w:eastAsia="ru-RU"/>
              </w:rPr>
            </w:pPr>
          </w:p>
        </w:tc>
        <w:tc>
          <w:tcPr>
            <w:tcW w:w="6520" w:type="dxa"/>
          </w:tcPr>
          <w:p w14:paraId="3A812B67" w14:textId="77777777" w:rsidR="003F681C" w:rsidRPr="003B23CC" w:rsidRDefault="003F681C" w:rsidP="003F681C">
            <w:pPr>
              <w:ind w:firstLine="0"/>
              <w:rPr>
                <w:bCs/>
                <w:lang w:val="ro-MD"/>
              </w:rPr>
            </w:pPr>
            <w:r w:rsidRPr="003B23CC">
              <w:rPr>
                <w:bCs/>
                <w:lang w:val="ro-MD"/>
              </w:rPr>
              <w:t>Criteriul 1(c) CO2</w:t>
            </w:r>
          </w:p>
          <w:p w14:paraId="086ADC46" w14:textId="77777777" w:rsidR="003F681C" w:rsidRPr="003B23CC" w:rsidRDefault="003F681C" w:rsidP="003F681C">
            <w:pPr>
              <w:ind w:firstLine="0"/>
              <w:rPr>
                <w:bCs/>
                <w:lang w:val="ro-MD"/>
              </w:rPr>
            </w:pPr>
            <w:r w:rsidRPr="003B23CC">
              <w:rPr>
                <w:bCs/>
                <w:lang w:val="ro-MD"/>
              </w:rPr>
              <w:t>1.</w:t>
            </w:r>
            <w:r w:rsidRPr="003B23CC">
              <w:rPr>
                <w:bCs/>
                <w:lang w:val="ro-MD"/>
              </w:rPr>
              <w:tab/>
              <w:t>Emisiile de dioxid de carbon generate de combustibilii fosili utilizați pentru producerea de energie termică și energie electrică din proces (fie la fața locului, fie în altă parte) nu trebuie să depășească următoarele valori-limită:</w:t>
            </w:r>
          </w:p>
          <w:p w14:paraId="09D7A127" w14:textId="77777777" w:rsidR="003F681C" w:rsidRDefault="003F681C" w:rsidP="003F681C">
            <w:pPr>
              <w:ind w:firstLine="0"/>
              <w:rPr>
                <w:bCs/>
                <w:lang w:val="ro-MD"/>
              </w:rPr>
            </w:pPr>
            <w:r w:rsidRPr="003B23CC">
              <w:rPr>
                <w:bCs/>
                <w:lang w:val="ro-MD"/>
              </w:rPr>
              <w:t xml:space="preserve">1.1. 1 100 kg CO2/tonă pentru hârtia fabricată din pastă 100 % </w:t>
            </w:r>
            <w:proofErr w:type="spellStart"/>
            <w:r w:rsidRPr="003B23CC">
              <w:rPr>
                <w:bCs/>
                <w:lang w:val="ro-MD"/>
              </w:rPr>
              <w:t>descernalizată</w:t>
            </w:r>
            <w:proofErr w:type="spellEnd"/>
            <w:r w:rsidRPr="003B23CC">
              <w:rPr>
                <w:bCs/>
                <w:lang w:val="ro-MD"/>
              </w:rPr>
              <w:t>/reciclată;</w:t>
            </w:r>
          </w:p>
          <w:p w14:paraId="45DCE614" w14:textId="77777777" w:rsidR="003F681C" w:rsidRPr="003B23CC" w:rsidRDefault="003F681C" w:rsidP="003F681C">
            <w:pPr>
              <w:ind w:firstLine="0"/>
              <w:rPr>
                <w:bCs/>
                <w:lang w:val="ro-MD"/>
              </w:rPr>
            </w:pPr>
            <w:r w:rsidRPr="003B23CC">
              <w:rPr>
                <w:bCs/>
                <w:lang w:val="ro-MD"/>
              </w:rPr>
              <w:t>1.2. 1 000 kg CO2/tonă pentru hârtia fabricată din pastă 100 % chimică;</w:t>
            </w:r>
          </w:p>
          <w:p w14:paraId="1241972D" w14:textId="4673605C" w:rsidR="003F681C" w:rsidRPr="003B23CC" w:rsidRDefault="003F681C" w:rsidP="003F681C">
            <w:pPr>
              <w:ind w:firstLine="0"/>
              <w:rPr>
                <w:bCs/>
                <w:lang w:val="ro-MD"/>
              </w:rPr>
            </w:pPr>
            <w:r w:rsidRPr="003B23CC">
              <w:rPr>
                <w:bCs/>
                <w:lang w:val="ro-MD"/>
              </w:rPr>
              <w:t>1.3. 1 600 kg CO2/tonă pentru hârtia fabricată din pastă 100 % mecanică.</w:t>
            </w:r>
          </w:p>
        </w:tc>
        <w:tc>
          <w:tcPr>
            <w:tcW w:w="1134" w:type="dxa"/>
          </w:tcPr>
          <w:p w14:paraId="79514CBF" w14:textId="55F494D7" w:rsidR="003F681C" w:rsidRPr="00AF58CB" w:rsidRDefault="003F681C" w:rsidP="003F681C">
            <w:pPr>
              <w:ind w:right="51" w:firstLine="0"/>
              <w:rPr>
                <w:lang w:val="ro-MD"/>
              </w:rPr>
            </w:pPr>
            <w:r w:rsidRPr="0067336B">
              <w:rPr>
                <w:lang w:val="ro-MD"/>
              </w:rPr>
              <w:t>compatibil</w:t>
            </w:r>
          </w:p>
        </w:tc>
        <w:tc>
          <w:tcPr>
            <w:tcW w:w="1134" w:type="dxa"/>
          </w:tcPr>
          <w:p w14:paraId="3EFA2C74" w14:textId="77777777" w:rsidR="003F681C" w:rsidRPr="00AF58CB" w:rsidRDefault="003F681C" w:rsidP="003F681C">
            <w:pPr>
              <w:ind w:firstLine="0"/>
              <w:rPr>
                <w:b/>
                <w:lang w:val="ro-MD"/>
              </w:rPr>
            </w:pPr>
          </w:p>
        </w:tc>
      </w:tr>
      <w:tr w:rsidR="003F681C" w:rsidRPr="00AF58CB" w14:paraId="53D0753E" w14:textId="77777777" w:rsidTr="008806B5">
        <w:trPr>
          <w:trHeight w:val="723"/>
        </w:trPr>
        <w:tc>
          <w:tcPr>
            <w:tcW w:w="6516" w:type="dxa"/>
          </w:tcPr>
          <w:p w14:paraId="64ABE881" w14:textId="505A00BE" w:rsidR="003F681C" w:rsidRPr="001D1AAB" w:rsidRDefault="003F681C" w:rsidP="003F681C">
            <w:pPr>
              <w:shd w:val="clear" w:color="auto" w:fill="FFFFFF"/>
              <w:spacing w:after="120"/>
              <w:ind w:firstLine="0"/>
              <w:rPr>
                <w:lang w:val="ro-RO" w:eastAsia="ru-RU"/>
              </w:rPr>
            </w:pPr>
            <w:proofErr w:type="spellStart"/>
            <w:r w:rsidRPr="001D1AAB">
              <w:rPr>
                <w:lang w:eastAsia="ru-RU"/>
              </w:rPr>
              <w:t>Pentru</w:t>
            </w:r>
            <w:proofErr w:type="spellEnd"/>
            <w:r w:rsidRPr="001D1AAB">
              <w:rPr>
                <w:lang w:eastAsia="ru-RU"/>
              </w:rPr>
              <w:t xml:space="preserve"> </w:t>
            </w:r>
            <w:proofErr w:type="spellStart"/>
            <w:r w:rsidRPr="001D1AAB">
              <w:rPr>
                <w:lang w:eastAsia="ru-RU"/>
              </w:rPr>
              <w:t>hârtie</w:t>
            </w:r>
            <w:proofErr w:type="spellEnd"/>
            <w:r w:rsidRPr="001D1AAB">
              <w:rPr>
                <w:lang w:eastAsia="ru-RU"/>
              </w:rPr>
              <w:t xml:space="preserve"> </w:t>
            </w:r>
            <w:proofErr w:type="spellStart"/>
            <w:r w:rsidRPr="001D1AAB">
              <w:rPr>
                <w:lang w:eastAsia="ru-RU"/>
              </w:rPr>
              <w:t>compusă</w:t>
            </w:r>
            <w:proofErr w:type="spellEnd"/>
            <w:r w:rsidRPr="001D1AAB">
              <w:rPr>
                <w:lang w:eastAsia="ru-RU"/>
              </w:rPr>
              <w:t xml:space="preserve"> din </w:t>
            </w:r>
            <w:proofErr w:type="spellStart"/>
            <w:r w:rsidRPr="001D1AAB">
              <w:rPr>
                <w:lang w:eastAsia="ru-RU"/>
              </w:rPr>
              <w:t>orice</w:t>
            </w:r>
            <w:proofErr w:type="spellEnd"/>
            <w:r w:rsidRPr="001D1AAB">
              <w:rPr>
                <w:lang w:eastAsia="ru-RU"/>
              </w:rPr>
              <w:t xml:space="preserve"> </w:t>
            </w:r>
            <w:proofErr w:type="spellStart"/>
            <w:r w:rsidRPr="001D1AAB">
              <w:rPr>
                <w:lang w:eastAsia="ru-RU"/>
              </w:rPr>
              <w:t>combinație</w:t>
            </w:r>
            <w:proofErr w:type="spellEnd"/>
            <w:r w:rsidRPr="001D1AAB">
              <w:rPr>
                <w:lang w:eastAsia="ru-RU"/>
              </w:rPr>
              <w:t xml:space="preserve"> de </w:t>
            </w:r>
            <w:proofErr w:type="spellStart"/>
            <w:r w:rsidRPr="001D1AAB">
              <w:rPr>
                <w:lang w:eastAsia="ru-RU"/>
              </w:rPr>
              <w:t>tipuri</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chimică</w:t>
            </w:r>
            <w:proofErr w:type="spellEnd"/>
            <w:r w:rsidRPr="001D1AAB">
              <w:rPr>
                <w:lang w:eastAsia="ru-RU"/>
              </w:rPr>
              <w:t xml:space="preserve">, </w:t>
            </w:r>
            <w:proofErr w:type="spellStart"/>
            <w:r w:rsidRPr="001D1AAB">
              <w:rPr>
                <w:lang w:eastAsia="ru-RU"/>
              </w:rPr>
              <w:t>pastă</w:t>
            </w:r>
            <w:proofErr w:type="spellEnd"/>
            <w:r w:rsidRPr="001D1AAB">
              <w:rPr>
                <w:lang w:eastAsia="ru-RU"/>
              </w:rPr>
              <w:t xml:space="preserve"> </w:t>
            </w:r>
            <w:proofErr w:type="spellStart"/>
            <w:r w:rsidRPr="001D1AAB">
              <w:rPr>
                <w:lang w:eastAsia="ru-RU"/>
              </w:rPr>
              <w:t>reciclată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pastă</w:t>
            </w:r>
            <w:proofErr w:type="spellEnd"/>
            <w:r w:rsidRPr="001D1AAB">
              <w:rPr>
                <w:lang w:eastAsia="ru-RU"/>
              </w:rPr>
              <w:t xml:space="preserve"> </w:t>
            </w:r>
            <w:proofErr w:type="spellStart"/>
            <w:r w:rsidRPr="001D1AAB">
              <w:rPr>
                <w:lang w:eastAsia="ru-RU"/>
              </w:rPr>
              <w:t>mecanică</w:t>
            </w:r>
            <w:proofErr w:type="spellEnd"/>
            <w:r w:rsidRPr="001D1AAB">
              <w:rPr>
                <w:lang w:eastAsia="ru-RU"/>
              </w:rPr>
              <w:t xml:space="preserve">, o </w:t>
            </w:r>
            <w:proofErr w:type="spellStart"/>
            <w:r w:rsidRPr="001D1AAB">
              <w:rPr>
                <w:lang w:eastAsia="ru-RU"/>
              </w:rPr>
              <w:t>valoare-limită</w:t>
            </w:r>
            <w:proofErr w:type="spellEnd"/>
            <w:r w:rsidRPr="001D1AAB">
              <w:rPr>
                <w:lang w:eastAsia="ru-RU"/>
              </w:rPr>
              <w:t xml:space="preserve"> </w:t>
            </w:r>
            <w:proofErr w:type="spellStart"/>
            <w:r w:rsidRPr="001D1AAB">
              <w:rPr>
                <w:lang w:eastAsia="ru-RU"/>
              </w:rPr>
              <w:t>ponderată</w:t>
            </w:r>
            <w:proofErr w:type="spellEnd"/>
            <w:r w:rsidRPr="001D1AAB">
              <w:rPr>
                <w:lang w:eastAsia="ru-RU"/>
              </w:rPr>
              <w:t xml:space="preserve"> se </w:t>
            </w:r>
            <w:proofErr w:type="spellStart"/>
            <w:r w:rsidRPr="001D1AAB">
              <w:rPr>
                <w:lang w:eastAsia="ru-RU"/>
              </w:rPr>
              <w:t>calculează</w:t>
            </w:r>
            <w:proofErr w:type="spellEnd"/>
            <w:r w:rsidRPr="001D1AAB">
              <w:rPr>
                <w:lang w:eastAsia="ru-RU"/>
              </w:rPr>
              <w:t xml:space="preserve"> pe </w:t>
            </w:r>
            <w:proofErr w:type="spellStart"/>
            <w:r w:rsidRPr="001D1AAB">
              <w:rPr>
                <w:lang w:eastAsia="ru-RU"/>
              </w:rPr>
              <w:t>baza</w:t>
            </w:r>
            <w:proofErr w:type="spellEnd"/>
            <w:r w:rsidRPr="001D1AAB">
              <w:rPr>
                <w:lang w:eastAsia="ru-RU"/>
              </w:rPr>
              <w:t xml:space="preserve"> </w:t>
            </w:r>
            <w:proofErr w:type="spellStart"/>
            <w:r w:rsidRPr="001D1AAB">
              <w:rPr>
                <w:lang w:eastAsia="ru-RU"/>
              </w:rPr>
              <w:t>proporției</w:t>
            </w:r>
            <w:proofErr w:type="spellEnd"/>
            <w:r w:rsidRPr="001D1AAB">
              <w:rPr>
                <w:lang w:eastAsia="ru-RU"/>
              </w:rPr>
              <w:t xml:space="preserve"> </w:t>
            </w:r>
            <w:proofErr w:type="spellStart"/>
            <w:r w:rsidRPr="001D1AAB">
              <w:rPr>
                <w:lang w:eastAsia="ru-RU"/>
              </w:rPr>
              <w:t>fiecărui</w:t>
            </w:r>
            <w:proofErr w:type="spellEnd"/>
            <w:r w:rsidRPr="001D1AAB">
              <w:rPr>
                <w:lang w:eastAsia="ru-RU"/>
              </w:rPr>
              <w:t xml:space="preserve"> tip de </w:t>
            </w:r>
            <w:proofErr w:type="spellStart"/>
            <w:r w:rsidRPr="001D1AAB">
              <w:rPr>
                <w:lang w:eastAsia="ru-RU"/>
              </w:rPr>
              <w:t>pastă</w:t>
            </w:r>
            <w:proofErr w:type="spellEnd"/>
            <w:r w:rsidRPr="001D1AAB">
              <w:rPr>
                <w:lang w:eastAsia="ru-RU"/>
              </w:rPr>
              <w:t xml:space="preserve"> din </w:t>
            </w:r>
            <w:proofErr w:type="spellStart"/>
            <w:r w:rsidRPr="001D1AAB">
              <w:rPr>
                <w:lang w:eastAsia="ru-RU"/>
              </w:rPr>
              <w:t>amestec</w:t>
            </w:r>
            <w:proofErr w:type="spellEnd"/>
            <w:r w:rsidRPr="001D1AAB">
              <w:rPr>
                <w:lang w:eastAsia="ru-RU"/>
              </w:rPr>
              <w:t xml:space="preserve">. </w:t>
            </w:r>
            <w:proofErr w:type="spellStart"/>
            <w:r w:rsidRPr="001D1AAB">
              <w:rPr>
                <w:lang w:eastAsia="ru-RU"/>
              </w:rPr>
              <w:t>Valoarea</w:t>
            </w:r>
            <w:proofErr w:type="spellEnd"/>
            <w:r w:rsidRPr="001D1AAB">
              <w:rPr>
                <w:lang w:eastAsia="ru-RU"/>
              </w:rPr>
              <w:t xml:space="preserve"> </w:t>
            </w:r>
            <w:proofErr w:type="spellStart"/>
            <w:r w:rsidRPr="001D1AAB">
              <w:rPr>
                <w:lang w:eastAsia="ru-RU"/>
              </w:rPr>
              <w:t>reală</w:t>
            </w:r>
            <w:proofErr w:type="spellEnd"/>
            <w:r w:rsidRPr="001D1AAB">
              <w:rPr>
                <w:lang w:eastAsia="ru-RU"/>
              </w:rPr>
              <w:t xml:space="preserve"> a </w:t>
            </w:r>
            <w:proofErr w:type="spellStart"/>
            <w:r w:rsidRPr="001D1AAB">
              <w:rPr>
                <w:lang w:eastAsia="ru-RU"/>
              </w:rPr>
              <w:t>emisiilor</w:t>
            </w:r>
            <w:proofErr w:type="spellEnd"/>
            <w:r w:rsidRPr="001D1AAB">
              <w:rPr>
                <w:lang w:eastAsia="ru-RU"/>
              </w:rPr>
              <w:t xml:space="preserve"> se </w:t>
            </w:r>
            <w:proofErr w:type="spellStart"/>
            <w:r w:rsidRPr="001D1AAB">
              <w:rPr>
                <w:lang w:eastAsia="ru-RU"/>
              </w:rPr>
              <w:lastRenderedPageBreak/>
              <w:t>calculează</w:t>
            </w:r>
            <w:proofErr w:type="spellEnd"/>
            <w:r w:rsidRPr="001D1AAB">
              <w:rPr>
                <w:lang w:eastAsia="ru-RU"/>
              </w:rPr>
              <w:t xml:space="preserve"> ca </w:t>
            </w:r>
            <w:proofErr w:type="spellStart"/>
            <w:r w:rsidRPr="001D1AAB">
              <w:rPr>
                <w:lang w:eastAsia="ru-RU"/>
              </w:rPr>
              <w:t>suma</w:t>
            </w:r>
            <w:proofErr w:type="spellEnd"/>
            <w:r w:rsidRPr="001D1AAB">
              <w:rPr>
                <w:lang w:eastAsia="ru-RU"/>
              </w:rPr>
              <w:t xml:space="preserve"> </w:t>
            </w:r>
            <w:proofErr w:type="spellStart"/>
            <w:r w:rsidRPr="001D1AAB">
              <w:rPr>
                <w:lang w:eastAsia="ru-RU"/>
              </w:rPr>
              <w:t>emisiilor</w:t>
            </w:r>
            <w:proofErr w:type="spellEnd"/>
            <w:r w:rsidRPr="001D1AAB">
              <w:rPr>
                <w:lang w:eastAsia="ru-RU"/>
              </w:rPr>
              <w:t xml:space="preserve"> din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luând</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considerare</w:t>
            </w:r>
            <w:proofErr w:type="spellEnd"/>
            <w:r w:rsidRPr="001D1AAB">
              <w:rPr>
                <w:lang w:eastAsia="ru-RU"/>
              </w:rPr>
              <w:t xml:space="preserve"> </w:t>
            </w:r>
            <w:proofErr w:type="spellStart"/>
            <w:r w:rsidRPr="001D1AAB">
              <w:rPr>
                <w:lang w:eastAsia="ru-RU"/>
              </w:rPr>
              <w:t>amestecul</w:t>
            </w:r>
            <w:proofErr w:type="spellEnd"/>
            <w:r w:rsidRPr="001D1AAB">
              <w:rPr>
                <w:lang w:eastAsia="ru-RU"/>
              </w:rPr>
              <w:t xml:space="preserve"> de </w:t>
            </w:r>
            <w:proofErr w:type="spellStart"/>
            <w:r w:rsidRPr="001D1AAB">
              <w:rPr>
                <w:lang w:eastAsia="ru-RU"/>
              </w:rPr>
              <w:t>tipuri</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utilizate</w:t>
            </w:r>
            <w:proofErr w:type="spellEnd"/>
            <w:r w:rsidRPr="001D1AAB">
              <w:rPr>
                <w:lang w:eastAsia="ru-RU"/>
              </w:rPr>
              <w:t>.</w:t>
            </w:r>
          </w:p>
        </w:tc>
        <w:tc>
          <w:tcPr>
            <w:tcW w:w="6520" w:type="dxa"/>
          </w:tcPr>
          <w:p w14:paraId="32037F9F" w14:textId="47748449" w:rsidR="003F681C" w:rsidRPr="003B23CC" w:rsidRDefault="003F681C" w:rsidP="003F681C">
            <w:pPr>
              <w:ind w:firstLine="0"/>
              <w:rPr>
                <w:bCs/>
                <w:lang w:val="ro-MD"/>
              </w:rPr>
            </w:pPr>
            <w:r w:rsidRPr="003B23CC">
              <w:rPr>
                <w:bCs/>
                <w:lang w:val="ro-MD"/>
              </w:rPr>
              <w:lastRenderedPageBreak/>
              <w:t xml:space="preserve">2. Pentru hârtie compusă din orice combinație de tipuri de pastă chimică, pastă reciclată și pastă mecanică, o valoare-limită ponderată se calculează pe baza proporției fiecărui tip de pastă din amestec. Valoarea reală a emisiilor se </w:t>
            </w:r>
            <w:r w:rsidRPr="003B23CC">
              <w:rPr>
                <w:bCs/>
                <w:lang w:val="ro-MD"/>
              </w:rPr>
              <w:lastRenderedPageBreak/>
              <w:t>calculează ca suma emisiilor din producția de pastă și de hârtie, luând în considerare amestecul de tipuri de pastă utilizate.</w:t>
            </w:r>
          </w:p>
        </w:tc>
        <w:tc>
          <w:tcPr>
            <w:tcW w:w="1134" w:type="dxa"/>
          </w:tcPr>
          <w:p w14:paraId="4B43B9AC" w14:textId="22FED98B" w:rsidR="003F681C" w:rsidRPr="00AF58CB" w:rsidRDefault="003F681C" w:rsidP="003F681C">
            <w:pPr>
              <w:ind w:right="51" w:firstLine="0"/>
              <w:rPr>
                <w:lang w:val="ro-MD"/>
              </w:rPr>
            </w:pPr>
            <w:r w:rsidRPr="0067336B">
              <w:rPr>
                <w:lang w:val="ro-MD"/>
              </w:rPr>
              <w:lastRenderedPageBreak/>
              <w:t>compatibil</w:t>
            </w:r>
          </w:p>
        </w:tc>
        <w:tc>
          <w:tcPr>
            <w:tcW w:w="1134" w:type="dxa"/>
          </w:tcPr>
          <w:p w14:paraId="0036DD32" w14:textId="77777777" w:rsidR="003F681C" w:rsidRPr="00AF58CB" w:rsidRDefault="003F681C" w:rsidP="003F681C">
            <w:pPr>
              <w:ind w:firstLine="0"/>
              <w:rPr>
                <w:b/>
                <w:lang w:val="ro-MD"/>
              </w:rPr>
            </w:pPr>
          </w:p>
        </w:tc>
      </w:tr>
      <w:tr w:rsidR="003F681C" w:rsidRPr="00AF58CB" w14:paraId="4982F80B" w14:textId="77777777" w:rsidTr="008806B5">
        <w:trPr>
          <w:trHeight w:val="723"/>
        </w:trPr>
        <w:tc>
          <w:tcPr>
            <w:tcW w:w="6516" w:type="dxa"/>
          </w:tcPr>
          <w:p w14:paraId="167AD112" w14:textId="1686DAEF" w:rsidR="003F681C" w:rsidRPr="001D1AAB" w:rsidRDefault="003F681C" w:rsidP="003F681C">
            <w:pPr>
              <w:shd w:val="clear" w:color="auto" w:fill="FFFFFF"/>
              <w:tabs>
                <w:tab w:val="left" w:pos="1782"/>
              </w:tabs>
              <w:spacing w:after="120"/>
              <w:ind w:firstLine="0"/>
              <w:rPr>
                <w:lang w:val="ro-RO" w:eastAsia="ru-RU"/>
              </w:rPr>
            </w:pPr>
            <w:r w:rsidRPr="001D1AAB">
              <w:rPr>
                <w:rFonts w:ascii="Arial Unicode MS" w:hAnsi="Arial Unicode MS"/>
                <w:color w:val="333333"/>
                <w:sz w:val="21"/>
                <w:szCs w:val="21"/>
                <w:shd w:val="clear" w:color="auto" w:fill="FFFFFF"/>
              </w:rPr>
              <w:t xml:space="preserve"> </w:t>
            </w: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xml:space="preserve">: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date </w:t>
            </w:r>
            <w:proofErr w:type="spellStart"/>
            <w:r w:rsidRPr="001D1AAB">
              <w:rPr>
                <w:lang w:eastAsia="ru-RU"/>
              </w:rPr>
              <w:t>și</w:t>
            </w:r>
            <w:proofErr w:type="spellEnd"/>
            <w:r w:rsidRPr="001D1AAB">
              <w:rPr>
                <w:lang w:eastAsia="ru-RU"/>
              </w:rPr>
              <w:t xml:space="preserve"> </w:t>
            </w:r>
            <w:proofErr w:type="spellStart"/>
            <w:r w:rsidRPr="001D1AAB">
              <w:rPr>
                <w:lang w:eastAsia="ru-RU"/>
              </w:rPr>
              <w:t>calcule</w:t>
            </w:r>
            <w:proofErr w:type="spellEnd"/>
            <w:r w:rsidRPr="001D1AAB">
              <w:rPr>
                <w:lang w:eastAsia="ru-RU"/>
              </w:rPr>
              <w:t xml:space="preserve"> </w:t>
            </w:r>
            <w:proofErr w:type="spellStart"/>
            <w:r w:rsidRPr="001D1AAB">
              <w:rPr>
                <w:lang w:eastAsia="ru-RU"/>
              </w:rPr>
              <w:t>detaliate</w:t>
            </w:r>
            <w:proofErr w:type="spellEnd"/>
            <w:r w:rsidRPr="001D1AAB">
              <w:rPr>
                <w:lang w:eastAsia="ru-RU"/>
              </w:rPr>
              <w:t xml:space="preserve"> care </w:t>
            </w:r>
            <w:proofErr w:type="spellStart"/>
            <w:r w:rsidRPr="001D1AAB">
              <w:rPr>
                <w:lang w:eastAsia="ru-RU"/>
              </w:rPr>
              <w:t>să</w:t>
            </w:r>
            <w:proofErr w:type="spellEnd"/>
            <w:r w:rsidRPr="001D1AAB">
              <w:rPr>
                <w:lang w:eastAsia="ru-RU"/>
              </w:rPr>
              <w:t xml:space="preserve"> </w:t>
            </w:r>
            <w:proofErr w:type="spellStart"/>
            <w:r w:rsidRPr="001D1AAB">
              <w:rPr>
                <w:lang w:eastAsia="ru-RU"/>
              </w:rPr>
              <w:t>ateste</w:t>
            </w:r>
            <w:proofErr w:type="spellEnd"/>
            <w:r w:rsidRPr="001D1AAB">
              <w:rPr>
                <w:lang w:eastAsia="ru-RU"/>
              </w:rPr>
              <w:t xml:space="preserve"> </w:t>
            </w:r>
            <w:proofErr w:type="spellStart"/>
            <w:r w:rsidRPr="001D1AAB">
              <w:rPr>
                <w:lang w:eastAsia="ru-RU"/>
              </w:rPr>
              <w:t>conformitatea</w:t>
            </w:r>
            <w:proofErr w:type="spellEnd"/>
            <w:r w:rsidRPr="001D1AAB">
              <w:rPr>
                <w:lang w:eastAsia="ru-RU"/>
              </w:rPr>
              <w:t xml:space="preserve"> cu </w:t>
            </w:r>
            <w:proofErr w:type="spellStart"/>
            <w:r w:rsidRPr="001D1AAB">
              <w:rPr>
                <w:lang w:eastAsia="ru-RU"/>
              </w:rPr>
              <w:t>acest</w:t>
            </w:r>
            <w:proofErr w:type="spellEnd"/>
            <w:r w:rsidRPr="001D1AAB">
              <w:rPr>
                <w:lang w:eastAsia="ru-RU"/>
              </w:rPr>
              <w:t xml:space="preserve"> </w:t>
            </w:r>
            <w:proofErr w:type="spellStart"/>
            <w:r w:rsidRPr="001D1AAB">
              <w:rPr>
                <w:lang w:eastAsia="ru-RU"/>
              </w:rPr>
              <w:t>criteriu</w:t>
            </w:r>
            <w:proofErr w:type="spellEnd"/>
            <w:r w:rsidRPr="001D1AAB">
              <w:rPr>
                <w:lang w:eastAsia="ru-RU"/>
              </w:rPr>
              <w:t xml:space="preserve">, </w:t>
            </w:r>
            <w:proofErr w:type="spellStart"/>
            <w:r w:rsidRPr="001D1AAB">
              <w:rPr>
                <w:lang w:eastAsia="ru-RU"/>
              </w:rPr>
              <w:t>împreună</w:t>
            </w:r>
            <w:proofErr w:type="spellEnd"/>
            <w:r w:rsidRPr="001D1AAB">
              <w:rPr>
                <w:lang w:eastAsia="ru-RU"/>
              </w:rPr>
              <w:t xml:space="preserve"> cu </w:t>
            </w:r>
            <w:proofErr w:type="spellStart"/>
            <w:r w:rsidRPr="001D1AAB">
              <w:rPr>
                <w:lang w:eastAsia="ru-RU"/>
              </w:rPr>
              <w:t>documentația</w:t>
            </w:r>
            <w:proofErr w:type="spellEnd"/>
            <w:r w:rsidRPr="001D1AAB">
              <w:rPr>
                <w:lang w:eastAsia="ru-RU"/>
              </w:rPr>
              <w:t xml:space="preserve"> </w:t>
            </w:r>
            <w:proofErr w:type="spellStart"/>
            <w:r w:rsidRPr="001D1AAB">
              <w:rPr>
                <w:lang w:eastAsia="ru-RU"/>
              </w:rPr>
              <w:t>justificativă</w:t>
            </w:r>
            <w:proofErr w:type="spellEnd"/>
            <w:r w:rsidRPr="001D1AAB">
              <w:rPr>
                <w:lang w:eastAsia="ru-RU"/>
              </w:rPr>
              <w:t xml:space="preserve"> </w:t>
            </w:r>
            <w:proofErr w:type="spellStart"/>
            <w:r w:rsidRPr="001D1AAB">
              <w:rPr>
                <w:lang w:eastAsia="ru-RU"/>
              </w:rPr>
              <w:t>aferentă</w:t>
            </w:r>
            <w:proofErr w:type="spellEnd"/>
            <w:r w:rsidRPr="001D1AAB">
              <w:rPr>
                <w:lang w:eastAsia="ru-RU"/>
              </w:rPr>
              <w:t>.</w:t>
            </w:r>
            <w:r w:rsidRPr="001D1AAB">
              <w:rPr>
                <w:rFonts w:ascii="Arial Unicode MS" w:hAnsi="Arial Unicode MS"/>
                <w:color w:val="333333"/>
                <w:sz w:val="21"/>
                <w:szCs w:val="21"/>
                <w:shd w:val="clear" w:color="auto" w:fill="FFFFFF"/>
              </w:rPr>
              <w:t xml:space="preserve"> </w:t>
            </w:r>
          </w:p>
        </w:tc>
        <w:tc>
          <w:tcPr>
            <w:tcW w:w="6520" w:type="dxa"/>
          </w:tcPr>
          <w:p w14:paraId="00B3653A" w14:textId="1ED153C3" w:rsidR="003F681C" w:rsidRPr="003B23CC" w:rsidRDefault="003F681C" w:rsidP="003F681C">
            <w:pPr>
              <w:ind w:firstLine="0"/>
              <w:rPr>
                <w:bCs/>
                <w:lang w:val="ro-MD"/>
              </w:rPr>
            </w:pPr>
            <w:r w:rsidRPr="003B23CC">
              <w:rPr>
                <w:bCs/>
                <w:lang w:val="ro-MD"/>
              </w:rPr>
              <w:t>3. Evaluare și verificare: Solicitantul prezintă date și calcule detaliate care să ateste conformitatea cu acest criteriu, împreună cu documentația justificativă aferentă.</w:t>
            </w:r>
          </w:p>
        </w:tc>
        <w:tc>
          <w:tcPr>
            <w:tcW w:w="1134" w:type="dxa"/>
          </w:tcPr>
          <w:p w14:paraId="7D3F2110" w14:textId="25EC7061" w:rsidR="003F681C" w:rsidRPr="00AF58CB" w:rsidRDefault="003F681C" w:rsidP="003F681C">
            <w:pPr>
              <w:ind w:right="51" w:firstLine="0"/>
              <w:rPr>
                <w:lang w:val="ro-MD"/>
              </w:rPr>
            </w:pPr>
            <w:r w:rsidRPr="0067336B">
              <w:rPr>
                <w:lang w:val="ro-MD"/>
              </w:rPr>
              <w:t>compatibil</w:t>
            </w:r>
          </w:p>
        </w:tc>
        <w:tc>
          <w:tcPr>
            <w:tcW w:w="1134" w:type="dxa"/>
          </w:tcPr>
          <w:p w14:paraId="79E461A5" w14:textId="77777777" w:rsidR="003F681C" w:rsidRPr="00AF58CB" w:rsidRDefault="003F681C" w:rsidP="003F681C">
            <w:pPr>
              <w:ind w:firstLine="0"/>
              <w:rPr>
                <w:b/>
                <w:lang w:val="ro-MD"/>
              </w:rPr>
            </w:pPr>
          </w:p>
        </w:tc>
      </w:tr>
      <w:tr w:rsidR="003F681C" w:rsidRPr="00AF58CB" w14:paraId="59EEB666" w14:textId="77777777" w:rsidTr="008806B5">
        <w:trPr>
          <w:trHeight w:val="723"/>
        </w:trPr>
        <w:tc>
          <w:tcPr>
            <w:tcW w:w="6516" w:type="dxa"/>
          </w:tcPr>
          <w:p w14:paraId="26970A08" w14:textId="4E89C7D5" w:rsidR="003F681C" w:rsidRPr="001D1AAB" w:rsidRDefault="003F681C" w:rsidP="003F681C">
            <w:pPr>
              <w:shd w:val="clear" w:color="auto" w:fill="FFFFFF"/>
              <w:tabs>
                <w:tab w:val="left" w:pos="1782"/>
              </w:tabs>
              <w:spacing w:after="120"/>
              <w:ind w:firstLine="0"/>
              <w:rPr>
                <w:rFonts w:ascii="Arial Unicode MS" w:hAnsi="Arial Unicode MS"/>
                <w:color w:val="333333"/>
                <w:sz w:val="21"/>
                <w:szCs w:val="21"/>
                <w:shd w:val="clear" w:color="auto" w:fill="FFFFFF"/>
              </w:rPr>
            </w:pPr>
            <w:proofErr w:type="spellStart"/>
            <w:r w:rsidRPr="001D1AAB">
              <w:rPr>
                <w:lang w:eastAsia="ru-RU"/>
              </w:rPr>
              <w:t>Pentru</w:t>
            </w:r>
            <w:proofErr w:type="spellEnd"/>
            <w:r w:rsidRPr="001D1AAB">
              <w:rPr>
                <w:lang w:eastAsia="ru-RU"/>
              </w:rPr>
              <w:t xml:space="preserve"> </w:t>
            </w:r>
            <w:proofErr w:type="spellStart"/>
            <w:r w:rsidRPr="001D1AAB">
              <w:rPr>
                <w:lang w:eastAsia="ru-RU"/>
              </w:rPr>
              <w:t>fiecare</w:t>
            </w:r>
            <w:proofErr w:type="spellEnd"/>
            <w:r w:rsidRPr="001D1AAB">
              <w:rPr>
                <w:lang w:eastAsia="ru-RU"/>
              </w:rPr>
              <w:t xml:space="preserve"> tip de </w:t>
            </w:r>
            <w:proofErr w:type="spellStart"/>
            <w:r w:rsidRPr="001D1AAB">
              <w:rPr>
                <w:lang w:eastAsia="ru-RU"/>
              </w:rPr>
              <w:t>pastă</w:t>
            </w:r>
            <w:proofErr w:type="spellEnd"/>
            <w:r w:rsidRPr="001D1AAB">
              <w:rPr>
                <w:lang w:eastAsia="ru-RU"/>
              </w:rPr>
              <w:t xml:space="preserve"> </w:t>
            </w:r>
            <w:proofErr w:type="spellStart"/>
            <w:r w:rsidRPr="001D1AAB">
              <w:rPr>
                <w:lang w:eastAsia="ru-RU"/>
              </w:rPr>
              <w:t>utilizat</w:t>
            </w:r>
            <w:proofErr w:type="spellEnd"/>
            <w:r w:rsidRPr="001D1AAB">
              <w:rPr>
                <w:lang w:eastAsia="ru-RU"/>
              </w:rPr>
              <w:t xml:space="preserve">, </w:t>
            </w:r>
            <w:proofErr w:type="spellStart"/>
            <w:r w:rsidRPr="001D1AAB">
              <w:rPr>
                <w:lang w:eastAsia="ru-RU"/>
              </w:rPr>
              <w:t>producătorul</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furnizează</w:t>
            </w:r>
            <w:proofErr w:type="spellEnd"/>
            <w:r w:rsidRPr="001D1AAB">
              <w:rPr>
                <w:lang w:eastAsia="ru-RU"/>
              </w:rPr>
              <w:t xml:space="preserve"> </w:t>
            </w:r>
            <w:proofErr w:type="spellStart"/>
            <w:r w:rsidRPr="001D1AAB">
              <w:rPr>
                <w:lang w:eastAsia="ru-RU"/>
              </w:rPr>
              <w:t>solicitantului</w:t>
            </w:r>
            <w:proofErr w:type="spellEnd"/>
            <w:r w:rsidRPr="001D1AAB">
              <w:rPr>
                <w:lang w:eastAsia="ru-RU"/>
              </w:rPr>
              <w:t xml:space="preserve"> o </w:t>
            </w:r>
            <w:proofErr w:type="spellStart"/>
            <w:r w:rsidRPr="001D1AAB">
              <w:rPr>
                <w:lang w:eastAsia="ru-RU"/>
              </w:rPr>
              <w:t>singură</w:t>
            </w:r>
            <w:proofErr w:type="spellEnd"/>
            <w:r w:rsidRPr="001D1AAB">
              <w:rPr>
                <w:lang w:eastAsia="ru-RU"/>
              </w:rPr>
              <w:t xml:space="preserve"> </w:t>
            </w:r>
            <w:proofErr w:type="spellStart"/>
            <w:r w:rsidRPr="001D1AAB">
              <w:rPr>
                <w:lang w:eastAsia="ru-RU"/>
              </w:rPr>
              <w:t>valoare</w:t>
            </w:r>
            <w:proofErr w:type="spellEnd"/>
            <w:r w:rsidRPr="001D1AAB">
              <w:rPr>
                <w:lang w:eastAsia="ru-RU"/>
              </w:rPr>
              <w:t xml:space="preserve"> a </w:t>
            </w:r>
            <w:proofErr w:type="spellStart"/>
            <w:r w:rsidRPr="001D1AAB">
              <w:rPr>
                <w:lang w:eastAsia="ru-RU"/>
              </w:rPr>
              <w:t>emisiilor</w:t>
            </w:r>
            <w:proofErr w:type="spellEnd"/>
            <w:r w:rsidRPr="001D1AAB">
              <w:rPr>
                <w:lang w:eastAsia="ru-RU"/>
              </w:rPr>
              <w:t xml:space="preserve"> de CO</w:t>
            </w:r>
            <w:r w:rsidRPr="001D1AAB">
              <w:rPr>
                <w:vertAlign w:val="subscript"/>
                <w:lang w:eastAsia="ru-RU"/>
              </w:rPr>
              <w:t>2</w:t>
            </w:r>
            <w:r w:rsidRPr="001D1AAB">
              <w:rPr>
                <w:lang w:eastAsia="ru-RU"/>
              </w:rPr>
              <w:t> </w:t>
            </w:r>
            <w:proofErr w:type="spellStart"/>
            <w:r w:rsidRPr="001D1AAB">
              <w:rPr>
                <w:lang w:eastAsia="ru-RU"/>
              </w:rPr>
              <w:t>în</w:t>
            </w:r>
            <w:proofErr w:type="spellEnd"/>
            <w:r w:rsidRPr="001D1AAB">
              <w:rPr>
                <w:lang w:eastAsia="ru-RU"/>
              </w:rPr>
              <w:t xml:space="preserve"> kg CO</w:t>
            </w:r>
            <w:r w:rsidRPr="001D1AAB">
              <w:rPr>
                <w:vertAlign w:val="subscript"/>
                <w:lang w:eastAsia="ru-RU"/>
              </w:rPr>
              <w:t>2</w:t>
            </w:r>
            <w:r w:rsidRPr="001D1AAB">
              <w:rPr>
                <w:lang w:eastAsia="ru-RU"/>
              </w:rPr>
              <w:t xml:space="preserve">/TUA.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de </w:t>
            </w:r>
            <w:proofErr w:type="spellStart"/>
            <w:r w:rsidRPr="001D1AAB">
              <w:rPr>
                <w:lang w:eastAsia="ru-RU"/>
              </w:rPr>
              <w:t>asemenea</w:t>
            </w:r>
            <w:proofErr w:type="spellEnd"/>
            <w:r w:rsidRPr="001D1AAB">
              <w:rPr>
                <w:lang w:eastAsia="ru-RU"/>
              </w:rPr>
              <w:t xml:space="preserve">, o </w:t>
            </w:r>
            <w:proofErr w:type="spellStart"/>
            <w:r w:rsidRPr="001D1AAB">
              <w:rPr>
                <w:lang w:eastAsia="ru-RU"/>
              </w:rPr>
              <w:t>singură</w:t>
            </w:r>
            <w:proofErr w:type="spellEnd"/>
            <w:r w:rsidRPr="001D1AAB">
              <w:rPr>
                <w:lang w:eastAsia="ru-RU"/>
              </w:rPr>
              <w:t xml:space="preserve"> </w:t>
            </w:r>
            <w:proofErr w:type="spellStart"/>
            <w:r w:rsidRPr="001D1AAB">
              <w:rPr>
                <w:lang w:eastAsia="ru-RU"/>
              </w:rPr>
              <w:t>valoare</w:t>
            </w:r>
            <w:proofErr w:type="spellEnd"/>
            <w:r w:rsidRPr="001D1AAB">
              <w:rPr>
                <w:lang w:eastAsia="ru-RU"/>
              </w:rPr>
              <w:t xml:space="preserve"> a </w:t>
            </w:r>
            <w:proofErr w:type="spellStart"/>
            <w:r w:rsidRPr="001D1AAB">
              <w:rPr>
                <w:lang w:eastAsia="ru-RU"/>
              </w:rPr>
              <w:t>emisiilor</w:t>
            </w:r>
            <w:proofErr w:type="spellEnd"/>
            <w:r w:rsidRPr="001D1AAB">
              <w:rPr>
                <w:lang w:eastAsia="ru-RU"/>
              </w:rPr>
              <w:t xml:space="preserve"> de CO</w:t>
            </w:r>
            <w:r w:rsidRPr="001D1AAB">
              <w:rPr>
                <w:vertAlign w:val="subscript"/>
                <w:lang w:eastAsia="ru-RU"/>
              </w:rPr>
              <w:t>2</w:t>
            </w:r>
            <w:r w:rsidRPr="001D1AAB">
              <w:rPr>
                <w:lang w:eastAsia="ru-RU"/>
              </w:rPr>
              <w:t> </w:t>
            </w:r>
            <w:proofErr w:type="spellStart"/>
            <w:r w:rsidRPr="001D1AAB">
              <w:rPr>
                <w:lang w:eastAsia="ru-RU"/>
              </w:rPr>
              <w:t>pentru</w:t>
            </w:r>
            <w:proofErr w:type="spellEnd"/>
            <w:r w:rsidRPr="001D1AAB">
              <w:rPr>
                <w:lang w:eastAsia="ru-RU"/>
              </w:rPr>
              <w:t xml:space="preserve"> </w:t>
            </w:r>
            <w:proofErr w:type="spellStart"/>
            <w:r w:rsidRPr="001D1AAB">
              <w:rPr>
                <w:lang w:eastAsia="ru-RU"/>
              </w:rPr>
              <w:t>mașina</w:t>
            </w:r>
            <w:proofErr w:type="spellEnd"/>
            <w:r w:rsidRPr="001D1AAB">
              <w:rPr>
                <w:lang w:eastAsia="ru-RU"/>
              </w:rPr>
              <w:t>/</w:t>
            </w:r>
            <w:proofErr w:type="spellStart"/>
            <w:r w:rsidRPr="001D1AAB">
              <w:rPr>
                <w:lang w:eastAsia="ru-RU"/>
              </w:rPr>
              <w:t>mașinile</w:t>
            </w:r>
            <w:proofErr w:type="spellEnd"/>
            <w:r w:rsidRPr="001D1AAB">
              <w:rPr>
                <w:lang w:eastAsia="ru-RU"/>
              </w:rPr>
              <w:t xml:space="preserve"> de </w:t>
            </w:r>
            <w:proofErr w:type="spellStart"/>
            <w:r w:rsidRPr="001D1AAB">
              <w:rPr>
                <w:lang w:eastAsia="ru-RU"/>
              </w:rPr>
              <w:t>fabricat</w:t>
            </w:r>
            <w:proofErr w:type="spellEnd"/>
            <w:r w:rsidRPr="001D1AAB">
              <w:rPr>
                <w:lang w:eastAsia="ru-RU"/>
              </w:rPr>
              <w:t xml:space="preserve"> </w:t>
            </w:r>
            <w:proofErr w:type="spellStart"/>
            <w:r w:rsidRPr="001D1AAB">
              <w:rPr>
                <w:lang w:eastAsia="ru-RU"/>
              </w:rPr>
              <w:t>hârtie</w:t>
            </w:r>
            <w:proofErr w:type="spellEnd"/>
            <w:r w:rsidRPr="001D1AAB">
              <w:rPr>
                <w:lang w:eastAsia="ru-RU"/>
              </w:rPr>
              <w:t xml:space="preserve"> relevant(e) </w:t>
            </w:r>
            <w:proofErr w:type="spellStart"/>
            <w:r w:rsidRPr="001D1AAB">
              <w:rPr>
                <w:lang w:eastAsia="ru-RU"/>
              </w:rPr>
              <w:t>utilizat</w:t>
            </w:r>
            <w:proofErr w:type="spellEnd"/>
            <w:r w:rsidRPr="001D1AAB">
              <w:rPr>
                <w:lang w:eastAsia="ru-RU"/>
              </w:rPr>
              <w:t xml:space="preserve">(e) </w:t>
            </w:r>
            <w:proofErr w:type="spellStart"/>
            <w:r w:rsidRPr="001D1AAB">
              <w:rPr>
                <w:lang w:eastAsia="ru-RU"/>
              </w:rPr>
              <w:t>pentru</w:t>
            </w:r>
            <w:proofErr w:type="spellEnd"/>
            <w:r w:rsidRPr="001D1AAB">
              <w:rPr>
                <w:lang w:eastAsia="ru-RU"/>
              </w:rPr>
              <w:t xml:space="preserve"> a produce </w:t>
            </w:r>
            <w:proofErr w:type="spellStart"/>
            <w:r w:rsidRPr="001D1AAB">
              <w:rPr>
                <w:lang w:eastAsia="ru-RU"/>
              </w:rPr>
              <w:t>hârtie</w:t>
            </w:r>
            <w:proofErr w:type="spellEnd"/>
            <w:r w:rsidRPr="001D1AAB">
              <w:rPr>
                <w:lang w:eastAsia="ru-RU"/>
              </w:rPr>
              <w:t xml:space="preserve"> </w:t>
            </w:r>
            <w:proofErr w:type="spellStart"/>
            <w:r w:rsidRPr="001D1AAB">
              <w:rPr>
                <w:lang w:eastAsia="ru-RU"/>
              </w:rPr>
              <w:t>grafică</w:t>
            </w:r>
            <w:proofErr w:type="spellEnd"/>
            <w:r w:rsidRPr="001D1AAB">
              <w:rPr>
                <w:lang w:eastAsia="ru-RU"/>
              </w:rPr>
              <w:t xml:space="preserve"> </w:t>
            </w:r>
            <w:proofErr w:type="spellStart"/>
            <w:r w:rsidRPr="001D1AAB">
              <w:rPr>
                <w:lang w:eastAsia="ru-RU"/>
              </w:rPr>
              <w:t>având</w:t>
            </w:r>
            <w:proofErr w:type="spellEnd"/>
            <w:r w:rsidRPr="001D1AAB">
              <w:rPr>
                <w:lang w:eastAsia="ru-RU"/>
              </w:rPr>
              <w:t xml:space="preserve"> </w:t>
            </w:r>
            <w:proofErr w:type="spellStart"/>
            <w:r w:rsidRPr="001D1AAB">
              <w:rPr>
                <w:lang w:eastAsia="ru-RU"/>
              </w:rPr>
              <w:t>eticheta</w:t>
            </w:r>
            <w:proofErr w:type="spellEnd"/>
            <w:r w:rsidRPr="001D1AAB">
              <w:rPr>
                <w:lang w:eastAsia="ru-RU"/>
              </w:rPr>
              <w:t xml:space="preserve"> </w:t>
            </w:r>
            <w:proofErr w:type="spellStart"/>
            <w:r w:rsidRPr="001D1AAB">
              <w:rPr>
                <w:lang w:eastAsia="ru-RU"/>
              </w:rPr>
              <w:t>ecologică</w:t>
            </w:r>
            <w:proofErr w:type="spellEnd"/>
            <w:r w:rsidRPr="001D1AAB">
              <w:rPr>
                <w:lang w:eastAsia="ru-RU"/>
              </w:rPr>
              <w:t xml:space="preserve"> a UE. </w:t>
            </w:r>
            <w:proofErr w:type="spellStart"/>
            <w:r w:rsidRPr="001D1AAB">
              <w:rPr>
                <w:lang w:eastAsia="ru-RU"/>
              </w:rPr>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fabricilor</w:t>
            </w:r>
            <w:proofErr w:type="spellEnd"/>
            <w:r w:rsidRPr="001D1AAB">
              <w:rPr>
                <w:lang w:eastAsia="ru-RU"/>
              </w:rPr>
              <w:t xml:space="preserve"> integrate, </w:t>
            </w:r>
            <w:proofErr w:type="spellStart"/>
            <w:r w:rsidRPr="001D1AAB">
              <w:rPr>
                <w:lang w:eastAsia="ru-RU"/>
              </w:rPr>
              <w:t>emisiile</w:t>
            </w:r>
            <w:proofErr w:type="spellEnd"/>
            <w:r w:rsidRPr="001D1AAB">
              <w:rPr>
                <w:lang w:eastAsia="ru-RU"/>
              </w:rPr>
              <w:t xml:space="preserve"> de CO</w:t>
            </w:r>
            <w:r w:rsidRPr="001D1AAB">
              <w:rPr>
                <w:vertAlign w:val="subscript"/>
                <w:lang w:eastAsia="ru-RU"/>
              </w:rPr>
              <w:t>2</w:t>
            </w:r>
            <w:r w:rsidRPr="001D1AAB">
              <w:rPr>
                <w:lang w:eastAsia="ru-RU"/>
              </w:rPr>
              <w:t> </w:t>
            </w:r>
            <w:proofErr w:type="spellStart"/>
            <w:r w:rsidRPr="001D1AAB">
              <w:rPr>
                <w:lang w:eastAsia="ru-RU"/>
              </w:rPr>
              <w:t>pentru</w:t>
            </w:r>
            <w:proofErr w:type="spellEnd"/>
            <w:r w:rsidRPr="001D1AAB">
              <w:rPr>
                <w:lang w:eastAsia="ru-RU"/>
              </w:rPr>
              <w:t xml:space="preserve">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pot fi </w:t>
            </w:r>
            <w:proofErr w:type="spellStart"/>
            <w:r w:rsidRPr="001D1AAB">
              <w:rPr>
                <w:lang w:eastAsia="ru-RU"/>
              </w:rPr>
              <w:t>raportate</w:t>
            </w:r>
            <w:proofErr w:type="spellEnd"/>
            <w:r w:rsidRPr="001D1AAB">
              <w:rPr>
                <w:lang w:eastAsia="ru-RU"/>
              </w:rPr>
              <w:t xml:space="preserve"> ca o </w:t>
            </w:r>
            <w:proofErr w:type="spellStart"/>
            <w:r w:rsidRPr="001D1AAB">
              <w:rPr>
                <w:lang w:eastAsia="ru-RU"/>
              </w:rPr>
              <w:t>singură</w:t>
            </w:r>
            <w:proofErr w:type="spellEnd"/>
            <w:r w:rsidRPr="001D1AAB">
              <w:rPr>
                <w:lang w:eastAsia="ru-RU"/>
              </w:rPr>
              <w:t xml:space="preserve"> </w:t>
            </w:r>
            <w:proofErr w:type="spellStart"/>
            <w:r w:rsidRPr="001D1AAB">
              <w:rPr>
                <w:lang w:eastAsia="ru-RU"/>
              </w:rPr>
              <w:t>valoare</w:t>
            </w:r>
            <w:proofErr w:type="spellEnd"/>
            <w:r w:rsidRPr="001D1AAB">
              <w:rPr>
                <w:lang w:eastAsia="ru-RU"/>
              </w:rPr>
              <w:t>.</w:t>
            </w:r>
          </w:p>
        </w:tc>
        <w:tc>
          <w:tcPr>
            <w:tcW w:w="6520" w:type="dxa"/>
          </w:tcPr>
          <w:p w14:paraId="0B68A05D" w14:textId="7A6E0851" w:rsidR="003F681C" w:rsidRPr="003B23CC" w:rsidRDefault="003F681C" w:rsidP="003F681C">
            <w:pPr>
              <w:ind w:firstLine="0"/>
              <w:rPr>
                <w:bCs/>
                <w:lang w:val="ro-MD"/>
              </w:rPr>
            </w:pPr>
            <w:r w:rsidRPr="003B23CC">
              <w:rPr>
                <w:bCs/>
                <w:lang w:val="ro-MD"/>
              </w:rPr>
              <w:t>4. Pentru fiecare tip de pastă utilizat, producătorul de pastă furnizează solicitantului o singură valoare a emisiilor de CO2 în kg CO2/TUA. Solicitantul prezintă, de asemenea, o singură valoare a emisiilor de CO2 pentru mașina/mașinile de fabricat hârtie relevant(e) utilizat(e) pentru a produce hârtie grafică având eticheta ecologică. În cazul fabricilor integrate, emisiile de CO2 pentru producția de pastă și de hârtie pot fi raportate ca o singură valoare.</w:t>
            </w:r>
          </w:p>
        </w:tc>
        <w:tc>
          <w:tcPr>
            <w:tcW w:w="1134" w:type="dxa"/>
          </w:tcPr>
          <w:p w14:paraId="47DCBFE4" w14:textId="7AA00CA1" w:rsidR="003F681C" w:rsidRPr="00AF58CB" w:rsidRDefault="003F681C" w:rsidP="003F681C">
            <w:pPr>
              <w:ind w:right="51" w:firstLine="0"/>
              <w:rPr>
                <w:lang w:val="ro-MD"/>
              </w:rPr>
            </w:pPr>
            <w:r w:rsidRPr="0067336B">
              <w:rPr>
                <w:lang w:val="ro-MD"/>
              </w:rPr>
              <w:t>compatibil</w:t>
            </w:r>
          </w:p>
        </w:tc>
        <w:tc>
          <w:tcPr>
            <w:tcW w:w="1134" w:type="dxa"/>
          </w:tcPr>
          <w:p w14:paraId="7ABA58D4" w14:textId="77777777" w:rsidR="003F681C" w:rsidRPr="00AF58CB" w:rsidRDefault="003F681C" w:rsidP="003F681C">
            <w:pPr>
              <w:ind w:firstLine="0"/>
              <w:rPr>
                <w:b/>
                <w:lang w:val="ro-MD"/>
              </w:rPr>
            </w:pPr>
          </w:p>
        </w:tc>
      </w:tr>
      <w:tr w:rsidR="003F681C" w:rsidRPr="00AF58CB" w14:paraId="76C818AC" w14:textId="77777777" w:rsidTr="008806B5">
        <w:trPr>
          <w:trHeight w:val="723"/>
        </w:trPr>
        <w:tc>
          <w:tcPr>
            <w:tcW w:w="6516" w:type="dxa"/>
          </w:tcPr>
          <w:p w14:paraId="5E4E1135" w14:textId="4FDA430F" w:rsidR="003F681C" w:rsidRPr="001D1AAB" w:rsidRDefault="003F681C" w:rsidP="003F681C">
            <w:pPr>
              <w:shd w:val="clear" w:color="auto" w:fill="FFFFFF"/>
              <w:spacing w:after="120"/>
              <w:ind w:firstLine="0"/>
              <w:rPr>
                <w:lang w:val="ro-RO" w:eastAsia="ru-RU"/>
              </w:rPr>
            </w:pPr>
            <w:proofErr w:type="spellStart"/>
            <w:r w:rsidRPr="001D1AAB">
              <w:rPr>
                <w:lang w:eastAsia="ru-RU"/>
              </w:rPr>
              <w:t>Pentru</w:t>
            </w:r>
            <w:proofErr w:type="spellEnd"/>
            <w:r w:rsidRPr="001D1AAB">
              <w:rPr>
                <w:lang w:eastAsia="ru-RU"/>
              </w:rPr>
              <w:t xml:space="preserve"> a </w:t>
            </w:r>
            <w:proofErr w:type="spellStart"/>
            <w:r w:rsidRPr="001D1AAB">
              <w:rPr>
                <w:lang w:eastAsia="ru-RU"/>
              </w:rPr>
              <w:t>defini</w:t>
            </w:r>
            <w:proofErr w:type="spellEnd"/>
            <w:r w:rsidRPr="001D1AAB">
              <w:rPr>
                <w:lang w:eastAsia="ru-RU"/>
              </w:rPr>
              <w:t xml:space="preserve"> </w:t>
            </w:r>
            <w:proofErr w:type="spellStart"/>
            <w:r w:rsidRPr="001D1AAB">
              <w:rPr>
                <w:lang w:eastAsia="ru-RU"/>
              </w:rPr>
              <w:t>cotele</w:t>
            </w:r>
            <w:proofErr w:type="spellEnd"/>
            <w:r w:rsidRPr="001D1AAB">
              <w:rPr>
                <w:lang w:eastAsia="ru-RU"/>
              </w:rPr>
              <w:t xml:space="preserve"> </w:t>
            </w:r>
            <w:proofErr w:type="spellStart"/>
            <w:r w:rsidRPr="001D1AAB">
              <w:rPr>
                <w:lang w:eastAsia="ru-RU"/>
              </w:rPr>
              <w:t>maxime</w:t>
            </w:r>
            <w:proofErr w:type="spellEnd"/>
            <w:r w:rsidRPr="001D1AAB">
              <w:rPr>
                <w:lang w:eastAsia="ru-RU"/>
              </w:rPr>
              <w:t xml:space="preserve"> </w:t>
            </w:r>
            <w:proofErr w:type="spellStart"/>
            <w:r w:rsidRPr="001D1AAB">
              <w:rPr>
                <w:lang w:eastAsia="ru-RU"/>
              </w:rPr>
              <w:t>admise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emisiile</w:t>
            </w:r>
            <w:proofErr w:type="spellEnd"/>
            <w:r w:rsidRPr="001D1AAB">
              <w:rPr>
                <w:lang w:eastAsia="ru-RU"/>
              </w:rPr>
              <w:t xml:space="preserve"> de CO</w:t>
            </w:r>
            <w:r w:rsidRPr="001D1AAB">
              <w:rPr>
                <w:vertAlign w:val="subscript"/>
                <w:lang w:eastAsia="ru-RU"/>
              </w:rPr>
              <w:t>2</w:t>
            </w:r>
            <w:r w:rsidRPr="001D1AAB">
              <w:rPr>
                <w:lang w:eastAsia="ru-RU"/>
              </w:rPr>
              <w:t xml:space="preserve">,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definește</w:t>
            </w:r>
            <w:proofErr w:type="spellEnd"/>
            <w:r w:rsidRPr="001D1AAB">
              <w:rPr>
                <w:lang w:eastAsia="ru-RU"/>
              </w:rPr>
              <w:t xml:space="preserve"> </w:t>
            </w:r>
            <w:proofErr w:type="spellStart"/>
            <w:r w:rsidRPr="001D1AAB">
              <w:rPr>
                <w:lang w:eastAsia="ru-RU"/>
              </w:rPr>
              <w:t>amestecul</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ceea</w:t>
            </w:r>
            <w:proofErr w:type="spellEnd"/>
            <w:r w:rsidRPr="001D1AAB">
              <w:rPr>
                <w:lang w:eastAsia="ru-RU"/>
              </w:rPr>
              <w:t xml:space="preserve"> </w:t>
            </w:r>
            <w:proofErr w:type="spellStart"/>
            <w:r w:rsidRPr="001D1AAB">
              <w:rPr>
                <w:lang w:eastAsia="ru-RU"/>
              </w:rPr>
              <w:t>ce</w:t>
            </w:r>
            <w:proofErr w:type="spellEnd"/>
            <w:r w:rsidRPr="001D1AAB">
              <w:rPr>
                <w:lang w:eastAsia="ru-RU"/>
              </w:rPr>
              <w:t xml:space="preserve"> </w:t>
            </w:r>
            <w:proofErr w:type="spellStart"/>
            <w:r w:rsidRPr="001D1AAB">
              <w:rPr>
                <w:lang w:eastAsia="ru-RU"/>
              </w:rPr>
              <w:t>privește</w:t>
            </w:r>
            <w:proofErr w:type="spellEnd"/>
            <w:r w:rsidRPr="001D1AAB">
              <w:rPr>
                <w:lang w:eastAsia="ru-RU"/>
              </w:rPr>
              <w:t xml:space="preserve"> </w:t>
            </w:r>
            <w:proofErr w:type="spellStart"/>
            <w:r w:rsidRPr="001D1AAB">
              <w:rPr>
                <w:lang w:eastAsia="ru-RU"/>
              </w:rPr>
              <w:t>tipul</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anume</w:t>
            </w:r>
            <w:proofErr w:type="spellEnd"/>
            <w:r w:rsidRPr="001D1AAB">
              <w:rPr>
                <w:lang w:eastAsia="ru-RU"/>
              </w:rPr>
              <w:t xml:space="preserve">, </w:t>
            </w:r>
            <w:proofErr w:type="spellStart"/>
            <w:r w:rsidRPr="001D1AAB">
              <w:rPr>
                <w:lang w:eastAsia="ru-RU"/>
              </w:rPr>
              <w:t>pastă</w:t>
            </w:r>
            <w:proofErr w:type="spellEnd"/>
            <w:r w:rsidRPr="001D1AAB">
              <w:rPr>
                <w:lang w:eastAsia="ru-RU"/>
              </w:rPr>
              <w:t xml:space="preserve"> </w:t>
            </w:r>
            <w:proofErr w:type="spellStart"/>
            <w:r w:rsidRPr="001D1AAB">
              <w:rPr>
                <w:lang w:eastAsia="ru-RU"/>
              </w:rPr>
              <w:t>chimică</w:t>
            </w:r>
            <w:proofErr w:type="spellEnd"/>
            <w:r w:rsidRPr="001D1AAB">
              <w:rPr>
                <w:lang w:eastAsia="ru-RU"/>
              </w:rPr>
              <w:t xml:space="preserve">, </w:t>
            </w:r>
            <w:proofErr w:type="spellStart"/>
            <w:r w:rsidRPr="001D1AAB">
              <w:rPr>
                <w:lang w:eastAsia="ru-RU"/>
              </w:rPr>
              <w:t>pastă</w:t>
            </w:r>
            <w:proofErr w:type="spellEnd"/>
            <w:r w:rsidRPr="001D1AAB">
              <w:rPr>
                <w:lang w:eastAsia="ru-RU"/>
              </w:rPr>
              <w:t xml:space="preserve"> </w:t>
            </w:r>
            <w:proofErr w:type="spellStart"/>
            <w:r w:rsidRPr="001D1AAB">
              <w:rPr>
                <w:lang w:eastAsia="ru-RU"/>
              </w:rPr>
              <w:t>mecanică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pastă</w:t>
            </w:r>
            <w:proofErr w:type="spellEnd"/>
            <w:r w:rsidRPr="001D1AAB">
              <w:rPr>
                <w:lang w:eastAsia="ru-RU"/>
              </w:rPr>
              <w:t xml:space="preserve"> </w:t>
            </w:r>
            <w:proofErr w:type="spellStart"/>
            <w:r w:rsidRPr="001D1AAB">
              <w:rPr>
                <w:lang w:eastAsia="ru-RU"/>
              </w:rPr>
              <w:t>reciclată</w:t>
            </w:r>
            <w:proofErr w:type="spellEnd"/>
            <w:r w:rsidRPr="001D1AAB">
              <w:rPr>
                <w:lang w:eastAsia="ru-RU"/>
              </w:rPr>
              <w:t>).</w:t>
            </w:r>
          </w:p>
        </w:tc>
        <w:tc>
          <w:tcPr>
            <w:tcW w:w="6520" w:type="dxa"/>
          </w:tcPr>
          <w:p w14:paraId="73F6F9E3" w14:textId="4F12AC68" w:rsidR="003F681C" w:rsidRPr="003B23CC" w:rsidRDefault="003F681C" w:rsidP="003F681C">
            <w:pPr>
              <w:ind w:firstLine="0"/>
              <w:rPr>
                <w:bCs/>
                <w:lang w:val="ro-MD"/>
              </w:rPr>
            </w:pPr>
            <w:r w:rsidRPr="003B23CC">
              <w:rPr>
                <w:bCs/>
                <w:lang w:val="ro-MD"/>
              </w:rPr>
              <w:t>5. Pentru a defini cotele maxime admise pentru emisiile de CO2, solicitantul definește amestecul de pastă în ceea ce privește tipul de pastă (și anume, pastă chimică, pastă mecanică și pastă reciclată).</w:t>
            </w:r>
          </w:p>
        </w:tc>
        <w:tc>
          <w:tcPr>
            <w:tcW w:w="1134" w:type="dxa"/>
          </w:tcPr>
          <w:p w14:paraId="64DD7F49" w14:textId="6911830F" w:rsidR="003F681C" w:rsidRPr="00AF58CB" w:rsidRDefault="003F681C" w:rsidP="003F681C">
            <w:pPr>
              <w:ind w:right="51" w:firstLine="0"/>
              <w:rPr>
                <w:lang w:val="ro-MD"/>
              </w:rPr>
            </w:pPr>
            <w:r w:rsidRPr="0067336B">
              <w:rPr>
                <w:lang w:val="ro-MD"/>
              </w:rPr>
              <w:t>compatibil</w:t>
            </w:r>
          </w:p>
        </w:tc>
        <w:tc>
          <w:tcPr>
            <w:tcW w:w="1134" w:type="dxa"/>
          </w:tcPr>
          <w:p w14:paraId="2068FD3F" w14:textId="77777777" w:rsidR="003F681C" w:rsidRPr="00AF58CB" w:rsidRDefault="003F681C" w:rsidP="003F681C">
            <w:pPr>
              <w:ind w:firstLine="0"/>
              <w:rPr>
                <w:b/>
                <w:lang w:val="ro-MD"/>
              </w:rPr>
            </w:pPr>
          </w:p>
        </w:tc>
      </w:tr>
      <w:tr w:rsidR="003F681C" w:rsidRPr="00AF58CB" w14:paraId="0B7E2BE4" w14:textId="77777777" w:rsidTr="008806B5">
        <w:trPr>
          <w:trHeight w:val="723"/>
        </w:trPr>
        <w:tc>
          <w:tcPr>
            <w:tcW w:w="6516" w:type="dxa"/>
          </w:tcPr>
          <w:p w14:paraId="29FE1361" w14:textId="477A1767" w:rsidR="003F681C" w:rsidRPr="001D1AAB" w:rsidRDefault="003F681C" w:rsidP="003F681C">
            <w:pPr>
              <w:shd w:val="clear" w:color="auto" w:fill="FFFFFF"/>
              <w:spacing w:after="120"/>
              <w:ind w:firstLine="0"/>
              <w:rPr>
                <w:lang w:val="ro-RO" w:eastAsia="ru-RU"/>
              </w:rPr>
            </w:pPr>
            <w:proofErr w:type="spellStart"/>
            <w:r w:rsidRPr="001D1AAB">
              <w:rPr>
                <w:lang w:eastAsia="ru-RU"/>
              </w:rPr>
              <w:t>Pentru</w:t>
            </w:r>
            <w:proofErr w:type="spellEnd"/>
            <w:r w:rsidRPr="001D1AAB">
              <w:rPr>
                <w:lang w:eastAsia="ru-RU"/>
              </w:rPr>
              <w:t xml:space="preserve"> a </w:t>
            </w:r>
            <w:proofErr w:type="spellStart"/>
            <w:r w:rsidRPr="001D1AAB">
              <w:rPr>
                <w:lang w:eastAsia="ru-RU"/>
              </w:rPr>
              <w:t>calcula</w:t>
            </w:r>
            <w:proofErr w:type="spellEnd"/>
            <w:r w:rsidRPr="001D1AAB">
              <w:rPr>
                <w:lang w:eastAsia="ru-RU"/>
              </w:rPr>
              <w:t xml:space="preserve"> </w:t>
            </w:r>
            <w:proofErr w:type="spellStart"/>
            <w:r w:rsidRPr="001D1AAB">
              <w:rPr>
                <w:lang w:eastAsia="ru-RU"/>
              </w:rPr>
              <w:t>nivelurile</w:t>
            </w:r>
            <w:proofErr w:type="spellEnd"/>
            <w:r w:rsidRPr="001D1AAB">
              <w:rPr>
                <w:lang w:eastAsia="ru-RU"/>
              </w:rPr>
              <w:t xml:space="preserve"> </w:t>
            </w:r>
            <w:proofErr w:type="spellStart"/>
            <w:r w:rsidRPr="001D1AAB">
              <w:rPr>
                <w:lang w:eastAsia="ru-RU"/>
              </w:rPr>
              <w:t>reale</w:t>
            </w:r>
            <w:proofErr w:type="spellEnd"/>
            <w:r w:rsidRPr="001D1AAB">
              <w:rPr>
                <w:lang w:eastAsia="ru-RU"/>
              </w:rPr>
              <w:t xml:space="preserve"> ale </w:t>
            </w:r>
            <w:proofErr w:type="spellStart"/>
            <w:r w:rsidRPr="001D1AAB">
              <w:rPr>
                <w:lang w:eastAsia="ru-RU"/>
              </w:rPr>
              <w:t>emisiilor</w:t>
            </w:r>
            <w:proofErr w:type="spellEnd"/>
            <w:r w:rsidRPr="001D1AAB">
              <w:rPr>
                <w:lang w:eastAsia="ru-RU"/>
              </w:rPr>
              <w:t xml:space="preserve"> de CO</w:t>
            </w:r>
            <w:r w:rsidRPr="001D1AAB">
              <w:rPr>
                <w:vertAlign w:val="subscript"/>
                <w:lang w:eastAsia="ru-RU"/>
              </w:rPr>
              <w:t>2</w:t>
            </w:r>
            <w:r w:rsidRPr="001D1AAB">
              <w:rPr>
                <w:lang w:eastAsia="ru-RU"/>
              </w:rPr>
              <w:t xml:space="preserve">,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definește</w:t>
            </w:r>
            <w:proofErr w:type="spellEnd"/>
            <w:r w:rsidRPr="001D1AAB">
              <w:rPr>
                <w:lang w:eastAsia="ru-RU"/>
              </w:rPr>
              <w:t xml:space="preserve"> </w:t>
            </w:r>
            <w:proofErr w:type="spellStart"/>
            <w:r w:rsidRPr="001D1AAB">
              <w:rPr>
                <w:lang w:eastAsia="ru-RU"/>
              </w:rPr>
              <w:t>amestecul</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ceea</w:t>
            </w:r>
            <w:proofErr w:type="spellEnd"/>
            <w:r w:rsidRPr="001D1AAB">
              <w:rPr>
                <w:lang w:eastAsia="ru-RU"/>
              </w:rPr>
              <w:t xml:space="preserve"> </w:t>
            </w:r>
            <w:proofErr w:type="spellStart"/>
            <w:r w:rsidRPr="001D1AAB">
              <w:rPr>
                <w:lang w:eastAsia="ru-RU"/>
              </w:rPr>
              <w:t>ce</w:t>
            </w:r>
            <w:proofErr w:type="spellEnd"/>
            <w:r w:rsidRPr="001D1AAB">
              <w:rPr>
                <w:lang w:eastAsia="ru-RU"/>
              </w:rPr>
              <w:t xml:space="preserve"> </w:t>
            </w:r>
            <w:proofErr w:type="spellStart"/>
            <w:r w:rsidRPr="001D1AAB">
              <w:rPr>
                <w:lang w:eastAsia="ru-RU"/>
              </w:rPr>
              <w:t>privește</w:t>
            </w:r>
            <w:proofErr w:type="spellEnd"/>
            <w:r w:rsidRPr="001D1AAB">
              <w:rPr>
                <w:lang w:eastAsia="ru-RU"/>
              </w:rPr>
              <w:t xml:space="preserve"> </w:t>
            </w:r>
            <w:proofErr w:type="spellStart"/>
            <w:r w:rsidRPr="001D1AAB">
              <w:rPr>
                <w:lang w:eastAsia="ru-RU"/>
              </w:rPr>
              <w:t>tipurile</w:t>
            </w:r>
            <w:proofErr w:type="spellEnd"/>
            <w:r w:rsidRPr="001D1AAB">
              <w:rPr>
                <w:lang w:eastAsia="ru-RU"/>
              </w:rPr>
              <w:t xml:space="preserve"> </w:t>
            </w:r>
            <w:proofErr w:type="spellStart"/>
            <w:r w:rsidRPr="001D1AAB">
              <w:rPr>
                <w:lang w:eastAsia="ru-RU"/>
              </w:rPr>
              <w:t>individuale</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furnizate</w:t>
            </w:r>
            <w:proofErr w:type="spellEnd"/>
            <w:r w:rsidRPr="001D1AAB">
              <w:rPr>
                <w:lang w:eastAsia="ru-RU"/>
              </w:rPr>
              <w:t xml:space="preserve">, </w:t>
            </w:r>
            <w:proofErr w:type="spellStart"/>
            <w:r w:rsidRPr="001D1AAB">
              <w:rPr>
                <w:lang w:eastAsia="ru-RU"/>
              </w:rPr>
              <w:t>calculează</w:t>
            </w:r>
            <w:proofErr w:type="spellEnd"/>
            <w:r w:rsidRPr="001D1AAB">
              <w:rPr>
                <w:lang w:eastAsia="ru-RU"/>
              </w:rPr>
              <w:t xml:space="preserve"> media </w:t>
            </w:r>
            <w:proofErr w:type="spellStart"/>
            <w:r w:rsidRPr="001D1AAB">
              <w:rPr>
                <w:lang w:eastAsia="ru-RU"/>
              </w:rPr>
              <w:t>ponderată</w:t>
            </w:r>
            <w:proofErr w:type="spellEnd"/>
            <w:r w:rsidRPr="001D1AAB">
              <w:rPr>
                <w:lang w:eastAsia="ru-RU"/>
              </w:rPr>
              <w:t xml:space="preserve"> a </w:t>
            </w:r>
            <w:proofErr w:type="spellStart"/>
            <w:r w:rsidRPr="001D1AAB">
              <w:rPr>
                <w:lang w:eastAsia="ru-RU"/>
              </w:rPr>
              <w:t>emisiilor</w:t>
            </w:r>
            <w:proofErr w:type="spellEnd"/>
            <w:r w:rsidRPr="001D1AAB">
              <w:rPr>
                <w:lang w:eastAsia="ru-RU"/>
              </w:rPr>
              <w:t xml:space="preserve"> de CO</w:t>
            </w:r>
            <w:r w:rsidRPr="001D1AAB">
              <w:rPr>
                <w:vertAlign w:val="subscript"/>
                <w:lang w:eastAsia="ru-RU"/>
              </w:rPr>
              <w:t>2</w:t>
            </w:r>
            <w:r w:rsidRPr="001D1AAB">
              <w:rPr>
                <w:lang w:eastAsia="ru-RU"/>
              </w:rPr>
              <w:t> </w:t>
            </w:r>
            <w:proofErr w:type="spellStart"/>
            <w:r w:rsidRPr="001D1AAB">
              <w:rPr>
                <w:lang w:eastAsia="ru-RU"/>
              </w:rPr>
              <w:t>pentru</w:t>
            </w:r>
            <w:proofErr w:type="spellEnd"/>
            <w:r w:rsidRPr="001D1AAB">
              <w:rPr>
                <w:lang w:eastAsia="ru-RU"/>
              </w:rPr>
              <w:t xml:space="preserve">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adaugă</w:t>
            </w:r>
            <w:proofErr w:type="spellEnd"/>
            <w:r w:rsidRPr="001D1AAB">
              <w:rPr>
                <w:lang w:eastAsia="ru-RU"/>
              </w:rPr>
              <w:t xml:space="preserve"> </w:t>
            </w:r>
            <w:proofErr w:type="spellStart"/>
            <w:r w:rsidRPr="001D1AAB">
              <w:rPr>
                <w:lang w:eastAsia="ru-RU"/>
              </w:rPr>
              <w:t>această</w:t>
            </w:r>
            <w:proofErr w:type="spellEnd"/>
            <w:r w:rsidRPr="001D1AAB">
              <w:rPr>
                <w:lang w:eastAsia="ru-RU"/>
              </w:rPr>
              <w:t xml:space="preserve"> </w:t>
            </w:r>
            <w:proofErr w:type="spellStart"/>
            <w:r w:rsidRPr="001D1AAB">
              <w:rPr>
                <w:lang w:eastAsia="ru-RU"/>
              </w:rPr>
              <w:t>valoare</w:t>
            </w:r>
            <w:proofErr w:type="spellEnd"/>
            <w:r w:rsidRPr="001D1AAB">
              <w:rPr>
                <w:lang w:eastAsia="ru-RU"/>
              </w:rPr>
              <w:t xml:space="preserve"> la </w:t>
            </w:r>
            <w:proofErr w:type="spellStart"/>
            <w:r w:rsidRPr="001D1AAB">
              <w:rPr>
                <w:lang w:eastAsia="ru-RU"/>
              </w:rPr>
              <w:t>emisiile</w:t>
            </w:r>
            <w:proofErr w:type="spellEnd"/>
            <w:r w:rsidRPr="001D1AAB">
              <w:rPr>
                <w:lang w:eastAsia="ru-RU"/>
              </w:rPr>
              <w:t xml:space="preserve"> de CO</w:t>
            </w:r>
            <w:r w:rsidRPr="001D1AAB">
              <w:rPr>
                <w:vertAlign w:val="subscript"/>
                <w:lang w:eastAsia="ru-RU"/>
              </w:rPr>
              <w:t>2</w:t>
            </w:r>
            <w:r w:rsidRPr="001D1AAB">
              <w:rPr>
                <w:lang w:eastAsia="ru-RU"/>
              </w:rPr>
              <w:t xml:space="preserve"> generate de </w:t>
            </w:r>
            <w:proofErr w:type="spellStart"/>
            <w:r w:rsidRPr="001D1AAB">
              <w:rPr>
                <w:lang w:eastAsia="ru-RU"/>
              </w:rPr>
              <w:t>mașina</w:t>
            </w:r>
            <w:proofErr w:type="spellEnd"/>
            <w:r w:rsidRPr="001D1AAB">
              <w:rPr>
                <w:lang w:eastAsia="ru-RU"/>
              </w:rPr>
              <w:t>/</w:t>
            </w:r>
            <w:proofErr w:type="spellStart"/>
            <w:r w:rsidRPr="001D1AAB">
              <w:rPr>
                <w:lang w:eastAsia="ru-RU"/>
              </w:rPr>
              <w:t>mașinile</w:t>
            </w:r>
            <w:proofErr w:type="spellEnd"/>
            <w:r w:rsidRPr="001D1AAB">
              <w:rPr>
                <w:lang w:eastAsia="ru-RU"/>
              </w:rPr>
              <w:t xml:space="preserve"> de </w:t>
            </w:r>
            <w:proofErr w:type="spellStart"/>
            <w:r w:rsidRPr="001D1AAB">
              <w:rPr>
                <w:lang w:eastAsia="ru-RU"/>
              </w:rPr>
              <w:t>fabricat</w:t>
            </w:r>
            <w:proofErr w:type="spellEnd"/>
            <w:r w:rsidRPr="001D1AAB">
              <w:rPr>
                <w:lang w:eastAsia="ru-RU"/>
              </w:rPr>
              <w:t xml:space="preserve"> </w:t>
            </w:r>
            <w:proofErr w:type="spellStart"/>
            <w:r w:rsidRPr="001D1AAB">
              <w:rPr>
                <w:lang w:eastAsia="ru-RU"/>
              </w:rPr>
              <w:t>hârtie</w:t>
            </w:r>
            <w:proofErr w:type="spellEnd"/>
            <w:r w:rsidRPr="001D1AAB">
              <w:rPr>
                <w:lang w:eastAsia="ru-RU"/>
              </w:rPr>
              <w:t>.</w:t>
            </w:r>
          </w:p>
        </w:tc>
        <w:tc>
          <w:tcPr>
            <w:tcW w:w="6520" w:type="dxa"/>
          </w:tcPr>
          <w:p w14:paraId="133A31A7" w14:textId="7E2397E9" w:rsidR="003F681C" w:rsidRPr="003B23CC" w:rsidRDefault="003F681C" w:rsidP="003F681C">
            <w:pPr>
              <w:ind w:firstLine="0"/>
              <w:rPr>
                <w:bCs/>
                <w:lang w:val="ro-MD"/>
              </w:rPr>
            </w:pPr>
            <w:r w:rsidRPr="003B23CC">
              <w:rPr>
                <w:bCs/>
                <w:lang w:val="ro-MD"/>
              </w:rPr>
              <w:t>6. Pentru a calcula nivelurile reale ale emisiilor de CO2, solicitantul definește amestecul de pastă în ceea ce privește tipurile individuale de pastă furnizate, calculează media ponderată a emisiilor de CO2 pentru producția de pastă de hârtie și adaugă această valoare la emisiile de CO2 generate de mașina/mașinile de fabricat hârtie.</w:t>
            </w:r>
          </w:p>
        </w:tc>
        <w:tc>
          <w:tcPr>
            <w:tcW w:w="1134" w:type="dxa"/>
          </w:tcPr>
          <w:p w14:paraId="3A8F9D19" w14:textId="5FDDB8FA" w:rsidR="003F681C" w:rsidRPr="00AF58CB" w:rsidRDefault="003F681C" w:rsidP="003F681C">
            <w:pPr>
              <w:ind w:right="51" w:firstLine="0"/>
              <w:rPr>
                <w:lang w:val="ro-MD"/>
              </w:rPr>
            </w:pPr>
            <w:r w:rsidRPr="0067336B">
              <w:rPr>
                <w:lang w:val="ro-MD"/>
              </w:rPr>
              <w:t>compatibil</w:t>
            </w:r>
          </w:p>
        </w:tc>
        <w:tc>
          <w:tcPr>
            <w:tcW w:w="1134" w:type="dxa"/>
          </w:tcPr>
          <w:p w14:paraId="328AA239" w14:textId="77777777" w:rsidR="003F681C" w:rsidRPr="00AF58CB" w:rsidRDefault="003F681C" w:rsidP="003F681C">
            <w:pPr>
              <w:ind w:firstLine="0"/>
              <w:rPr>
                <w:b/>
                <w:lang w:val="ro-MD"/>
              </w:rPr>
            </w:pPr>
          </w:p>
        </w:tc>
      </w:tr>
      <w:tr w:rsidR="003F681C" w:rsidRPr="00AF58CB" w14:paraId="60377124" w14:textId="77777777" w:rsidTr="008806B5">
        <w:trPr>
          <w:trHeight w:val="723"/>
        </w:trPr>
        <w:tc>
          <w:tcPr>
            <w:tcW w:w="6516" w:type="dxa"/>
          </w:tcPr>
          <w:p w14:paraId="5CFF54BB" w14:textId="5A31CFFC" w:rsidR="003F681C" w:rsidRPr="001D1AAB" w:rsidRDefault="003F681C" w:rsidP="003F681C">
            <w:pPr>
              <w:shd w:val="clear" w:color="auto" w:fill="FFFFFF"/>
              <w:spacing w:after="120"/>
              <w:ind w:firstLine="0"/>
              <w:rPr>
                <w:lang w:val="ro-RO" w:eastAsia="ru-RU"/>
              </w:rPr>
            </w:pPr>
            <w:proofErr w:type="spellStart"/>
            <w:r w:rsidRPr="001D1AAB">
              <w:rPr>
                <w:lang w:eastAsia="ru-RU"/>
              </w:rPr>
              <w:t>Datele</w:t>
            </w:r>
            <w:proofErr w:type="spellEnd"/>
            <w:r w:rsidRPr="001D1AAB">
              <w:rPr>
                <w:lang w:eastAsia="ru-RU"/>
              </w:rPr>
              <w:t xml:space="preserve"> </w:t>
            </w:r>
            <w:proofErr w:type="spellStart"/>
            <w:r w:rsidRPr="001D1AAB">
              <w:rPr>
                <w:lang w:eastAsia="ru-RU"/>
              </w:rPr>
              <w:t>privind</w:t>
            </w:r>
            <w:proofErr w:type="spellEnd"/>
            <w:r w:rsidRPr="001D1AAB">
              <w:rPr>
                <w:lang w:eastAsia="ru-RU"/>
              </w:rPr>
              <w:t xml:space="preserve"> </w:t>
            </w:r>
            <w:proofErr w:type="spellStart"/>
            <w:r w:rsidRPr="001D1AAB">
              <w:rPr>
                <w:lang w:eastAsia="ru-RU"/>
              </w:rPr>
              <w:t>emisiile</w:t>
            </w:r>
            <w:proofErr w:type="spellEnd"/>
            <w:r w:rsidRPr="001D1AAB">
              <w:rPr>
                <w:lang w:eastAsia="ru-RU"/>
              </w:rPr>
              <w:t xml:space="preserve"> de CO</w:t>
            </w:r>
            <w:r w:rsidRPr="001D1AAB">
              <w:rPr>
                <w:vertAlign w:val="subscript"/>
                <w:lang w:eastAsia="ru-RU"/>
              </w:rPr>
              <w:t>2</w:t>
            </w:r>
            <w:r w:rsidRPr="001D1AAB">
              <w:rPr>
                <w:lang w:eastAsia="ru-RU"/>
              </w:rPr>
              <w:t>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includă</w:t>
            </w:r>
            <w:proofErr w:type="spellEnd"/>
            <w:r w:rsidRPr="001D1AAB">
              <w:rPr>
                <w:lang w:eastAsia="ru-RU"/>
              </w:rPr>
              <w:t xml:space="preserve"> </w:t>
            </w:r>
            <w:proofErr w:type="spellStart"/>
            <w:r w:rsidRPr="001D1AAB">
              <w:rPr>
                <w:lang w:eastAsia="ru-RU"/>
              </w:rPr>
              <w:t>toate</w:t>
            </w:r>
            <w:proofErr w:type="spellEnd"/>
            <w:r w:rsidRPr="001D1AAB">
              <w:rPr>
                <w:lang w:eastAsia="ru-RU"/>
              </w:rPr>
              <w:t xml:space="preserve"> </w:t>
            </w:r>
            <w:proofErr w:type="spellStart"/>
            <w:r w:rsidRPr="001D1AAB">
              <w:rPr>
                <w:lang w:eastAsia="ru-RU"/>
              </w:rPr>
              <w:t>sursele</w:t>
            </w:r>
            <w:proofErr w:type="spellEnd"/>
            <w:r w:rsidRPr="001D1AAB">
              <w:rPr>
                <w:lang w:eastAsia="ru-RU"/>
              </w:rPr>
              <w:t xml:space="preserve"> de </w:t>
            </w:r>
            <w:proofErr w:type="spellStart"/>
            <w:r w:rsidRPr="001D1AAB">
              <w:rPr>
                <w:lang w:eastAsia="ru-RU"/>
              </w:rPr>
              <w:t>combustibili</w:t>
            </w:r>
            <w:proofErr w:type="spellEnd"/>
            <w:r w:rsidRPr="001D1AAB">
              <w:rPr>
                <w:lang w:eastAsia="ru-RU"/>
              </w:rPr>
              <w:t xml:space="preserve"> </w:t>
            </w:r>
            <w:proofErr w:type="spellStart"/>
            <w:r w:rsidRPr="001D1AAB">
              <w:rPr>
                <w:lang w:eastAsia="ru-RU"/>
              </w:rPr>
              <w:t>neregenerabili</w:t>
            </w:r>
            <w:proofErr w:type="spellEnd"/>
            <w:r w:rsidRPr="001D1AAB">
              <w:rPr>
                <w:lang w:eastAsia="ru-RU"/>
              </w:rPr>
              <w:t xml:space="preserve"> </w:t>
            </w:r>
            <w:proofErr w:type="spellStart"/>
            <w:r w:rsidRPr="001D1AAB">
              <w:rPr>
                <w:lang w:eastAsia="ru-RU"/>
              </w:rPr>
              <w:t>utilizați</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inclusiv</w:t>
            </w:r>
            <w:proofErr w:type="spellEnd"/>
            <w:r w:rsidRPr="001D1AAB">
              <w:rPr>
                <w:lang w:eastAsia="ru-RU"/>
              </w:rPr>
              <w:t xml:space="preserve"> </w:t>
            </w:r>
            <w:proofErr w:type="spellStart"/>
            <w:r w:rsidRPr="001D1AAB">
              <w:rPr>
                <w:lang w:eastAsia="ru-RU"/>
              </w:rPr>
              <w:t>emisiile</w:t>
            </w:r>
            <w:proofErr w:type="spellEnd"/>
            <w:r w:rsidRPr="001D1AAB">
              <w:rPr>
                <w:lang w:eastAsia="ru-RU"/>
              </w:rPr>
              <w:t xml:space="preserve"> </w:t>
            </w:r>
            <w:proofErr w:type="spellStart"/>
            <w:r w:rsidRPr="001D1AAB">
              <w:rPr>
                <w:lang w:eastAsia="ru-RU"/>
              </w:rPr>
              <w:t>provenite</w:t>
            </w:r>
            <w:proofErr w:type="spellEnd"/>
            <w:r w:rsidRPr="001D1AAB">
              <w:rPr>
                <w:lang w:eastAsia="ru-RU"/>
              </w:rPr>
              <w:t xml:space="preserve"> din </w:t>
            </w:r>
            <w:proofErr w:type="spellStart"/>
            <w:r w:rsidRPr="001D1AAB">
              <w:rPr>
                <w:lang w:eastAsia="ru-RU"/>
              </w:rPr>
              <w:t>producerea</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(fie la </w:t>
            </w:r>
            <w:proofErr w:type="spellStart"/>
            <w:r w:rsidRPr="001D1AAB">
              <w:rPr>
                <w:lang w:eastAsia="ru-RU"/>
              </w:rPr>
              <w:t>fața</w:t>
            </w:r>
            <w:proofErr w:type="spellEnd"/>
            <w:r w:rsidRPr="001D1AAB">
              <w:rPr>
                <w:lang w:eastAsia="ru-RU"/>
              </w:rPr>
              <w:t xml:space="preserve"> </w:t>
            </w:r>
            <w:proofErr w:type="spellStart"/>
            <w:r w:rsidRPr="001D1AAB">
              <w:rPr>
                <w:lang w:eastAsia="ru-RU"/>
              </w:rPr>
              <w:t>locului</w:t>
            </w:r>
            <w:proofErr w:type="spellEnd"/>
            <w:r w:rsidRPr="001D1AAB">
              <w:rPr>
                <w:lang w:eastAsia="ru-RU"/>
              </w:rPr>
              <w:t xml:space="preserve">, fie </w:t>
            </w:r>
            <w:proofErr w:type="spellStart"/>
            <w:r w:rsidRPr="001D1AAB">
              <w:rPr>
                <w:lang w:eastAsia="ru-RU"/>
              </w:rPr>
              <w:t>în</w:t>
            </w:r>
            <w:proofErr w:type="spellEnd"/>
            <w:r w:rsidRPr="001D1AAB">
              <w:rPr>
                <w:lang w:eastAsia="ru-RU"/>
              </w:rPr>
              <w:t xml:space="preserve"> </w:t>
            </w:r>
            <w:proofErr w:type="spellStart"/>
            <w:r w:rsidRPr="001D1AAB">
              <w:rPr>
                <w:lang w:eastAsia="ru-RU"/>
              </w:rPr>
              <w:t>altă</w:t>
            </w:r>
            <w:proofErr w:type="spellEnd"/>
            <w:r w:rsidRPr="001D1AAB">
              <w:rPr>
                <w:lang w:eastAsia="ru-RU"/>
              </w:rPr>
              <w:t xml:space="preserve"> </w:t>
            </w:r>
            <w:proofErr w:type="spellStart"/>
            <w:r w:rsidRPr="001D1AAB">
              <w:rPr>
                <w:lang w:eastAsia="ru-RU"/>
              </w:rPr>
              <w:t>parte</w:t>
            </w:r>
            <w:proofErr w:type="spellEnd"/>
            <w:r w:rsidRPr="001D1AAB">
              <w:rPr>
                <w:lang w:eastAsia="ru-RU"/>
              </w:rPr>
              <w:t>).</w:t>
            </w:r>
          </w:p>
        </w:tc>
        <w:tc>
          <w:tcPr>
            <w:tcW w:w="6520" w:type="dxa"/>
          </w:tcPr>
          <w:p w14:paraId="4A627096" w14:textId="5A7502A0" w:rsidR="003F681C" w:rsidRPr="003B23CC" w:rsidRDefault="003F681C" w:rsidP="003F681C">
            <w:pPr>
              <w:ind w:firstLine="0"/>
              <w:rPr>
                <w:bCs/>
                <w:lang w:val="ro-MD"/>
              </w:rPr>
            </w:pPr>
            <w:r w:rsidRPr="003B23CC">
              <w:rPr>
                <w:bCs/>
                <w:lang w:val="ro-MD"/>
              </w:rPr>
              <w:t>7. Datele privind emisiile de CO2 trebuie să includă toate sursele de combustibili neregenerabili utilizați în producția de pastă și de hârtie, inclusiv emisiile provenite din producerea de energie electrică (fie la fața locului, fie în altă parte).</w:t>
            </w:r>
          </w:p>
        </w:tc>
        <w:tc>
          <w:tcPr>
            <w:tcW w:w="1134" w:type="dxa"/>
          </w:tcPr>
          <w:p w14:paraId="3D85FE7D" w14:textId="580E498D" w:rsidR="003F681C" w:rsidRPr="00AF58CB" w:rsidRDefault="003F681C" w:rsidP="003F681C">
            <w:pPr>
              <w:ind w:right="51" w:firstLine="0"/>
              <w:rPr>
                <w:lang w:val="ro-MD"/>
              </w:rPr>
            </w:pPr>
            <w:r w:rsidRPr="0067336B">
              <w:rPr>
                <w:lang w:val="ro-MD"/>
              </w:rPr>
              <w:t>compatibil</w:t>
            </w:r>
          </w:p>
        </w:tc>
        <w:tc>
          <w:tcPr>
            <w:tcW w:w="1134" w:type="dxa"/>
          </w:tcPr>
          <w:p w14:paraId="5880CCA3" w14:textId="77777777" w:rsidR="003F681C" w:rsidRPr="00AF58CB" w:rsidRDefault="003F681C" w:rsidP="003F681C">
            <w:pPr>
              <w:ind w:firstLine="0"/>
              <w:rPr>
                <w:b/>
                <w:lang w:val="ro-MD"/>
              </w:rPr>
            </w:pPr>
          </w:p>
        </w:tc>
      </w:tr>
      <w:tr w:rsidR="003F681C" w:rsidRPr="00AF58CB" w14:paraId="5F756A04" w14:textId="77777777" w:rsidTr="008806B5">
        <w:trPr>
          <w:trHeight w:val="723"/>
        </w:trPr>
        <w:tc>
          <w:tcPr>
            <w:tcW w:w="6516" w:type="dxa"/>
          </w:tcPr>
          <w:p w14:paraId="2CA2C146" w14:textId="1645AB92" w:rsidR="003F681C" w:rsidRPr="001D1AAB" w:rsidRDefault="003F681C" w:rsidP="003F681C">
            <w:pPr>
              <w:shd w:val="clear" w:color="auto" w:fill="FFFFFF"/>
              <w:spacing w:after="120"/>
              <w:ind w:firstLine="0"/>
              <w:rPr>
                <w:lang w:val="ro-RO" w:eastAsia="ru-RU"/>
              </w:rPr>
            </w:pPr>
            <w:proofErr w:type="spellStart"/>
            <w:r w:rsidRPr="001D1AAB">
              <w:rPr>
                <w:lang w:eastAsia="ru-RU"/>
              </w:rPr>
              <w:t>Factorii</w:t>
            </w:r>
            <w:proofErr w:type="spellEnd"/>
            <w:r w:rsidRPr="001D1AAB">
              <w:rPr>
                <w:lang w:eastAsia="ru-RU"/>
              </w:rPr>
              <w:t xml:space="preserve"> de </w:t>
            </w:r>
            <w:proofErr w:type="spellStart"/>
            <w:r w:rsidRPr="001D1AAB">
              <w:rPr>
                <w:lang w:eastAsia="ru-RU"/>
              </w:rPr>
              <w:t>emisie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combustibili</w:t>
            </w:r>
            <w:proofErr w:type="spellEnd"/>
            <w:r w:rsidRPr="001D1AAB">
              <w:rPr>
                <w:lang w:eastAsia="ru-RU"/>
              </w:rPr>
              <w:t xml:space="preserve"> se </w:t>
            </w:r>
            <w:proofErr w:type="spellStart"/>
            <w:r w:rsidRPr="001D1AAB">
              <w:rPr>
                <w:lang w:eastAsia="ru-RU"/>
              </w:rPr>
              <w:t>utilizează</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anexa</w:t>
            </w:r>
            <w:proofErr w:type="spellEnd"/>
            <w:r w:rsidRPr="001D1AAB">
              <w:rPr>
                <w:lang w:eastAsia="ru-RU"/>
              </w:rPr>
              <w:t xml:space="preserve"> VI la </w:t>
            </w:r>
            <w:proofErr w:type="spellStart"/>
            <w:r w:rsidRPr="001D1AAB">
              <w:rPr>
                <w:lang w:eastAsia="ru-RU"/>
              </w:rPr>
              <w:t>Regulamentul</w:t>
            </w:r>
            <w:proofErr w:type="spellEnd"/>
            <w:r w:rsidRPr="001D1AAB">
              <w:rPr>
                <w:lang w:eastAsia="ru-RU"/>
              </w:rPr>
              <w:t xml:space="preserve"> (UE) nr. 601/2012 al </w:t>
            </w:r>
            <w:proofErr w:type="spellStart"/>
            <w:r w:rsidRPr="001D1AAB">
              <w:rPr>
                <w:lang w:eastAsia="ru-RU"/>
              </w:rPr>
              <w:t>Comisiei</w:t>
            </w:r>
            <w:proofErr w:type="spellEnd"/>
            <w:r w:rsidRPr="001D1AAB">
              <w:rPr>
                <w:lang w:eastAsia="ru-RU"/>
              </w:rPr>
              <w:t> (</w:t>
            </w:r>
            <w:hyperlink r:id="rId15" w:anchor="E0007" w:history="1">
              <w:r w:rsidRPr="001D1AAB">
                <w:rPr>
                  <w:rStyle w:val="Hyperlink"/>
                  <w:lang w:eastAsia="ru-RU"/>
                </w:rPr>
                <w:t> </w:t>
              </w:r>
              <w:r w:rsidRPr="001D1AAB">
                <w:rPr>
                  <w:rStyle w:val="Hyperlink"/>
                  <w:vertAlign w:val="superscript"/>
                  <w:lang w:eastAsia="ru-RU"/>
                </w:rPr>
                <w:t>4</w:t>
              </w:r>
              <w:r w:rsidRPr="001D1AAB">
                <w:rPr>
                  <w:rStyle w:val="Hyperlink"/>
                  <w:lang w:eastAsia="ru-RU"/>
                </w:rPr>
                <w:t> </w:t>
              </w:r>
            </w:hyperlink>
            <w:r w:rsidRPr="001D1AAB">
              <w:rPr>
                <w:lang w:eastAsia="ru-RU"/>
              </w:rPr>
              <w:t>).</w:t>
            </w:r>
          </w:p>
        </w:tc>
        <w:tc>
          <w:tcPr>
            <w:tcW w:w="6520" w:type="dxa"/>
          </w:tcPr>
          <w:p w14:paraId="7ADD6ECC" w14:textId="681D6F08" w:rsidR="003F681C" w:rsidRPr="003B23CC" w:rsidRDefault="003F681C" w:rsidP="003F681C">
            <w:pPr>
              <w:ind w:firstLine="0"/>
              <w:rPr>
                <w:bCs/>
                <w:lang w:val="ro-MD"/>
              </w:rPr>
            </w:pPr>
            <w:r w:rsidRPr="003B23CC">
              <w:rPr>
                <w:bCs/>
                <w:lang w:val="ro-MD"/>
              </w:rPr>
              <w:t>8. Factorii de emisie pentru combustibili se utilizează în conformitate cu Legea privind acțiunile climatice nr. 74/2024.</w:t>
            </w:r>
          </w:p>
        </w:tc>
        <w:tc>
          <w:tcPr>
            <w:tcW w:w="1134" w:type="dxa"/>
          </w:tcPr>
          <w:p w14:paraId="1BF0762E" w14:textId="3728944B" w:rsidR="003F681C" w:rsidRPr="00AF58CB" w:rsidRDefault="003F681C" w:rsidP="003F681C">
            <w:pPr>
              <w:ind w:right="51" w:firstLine="0"/>
              <w:rPr>
                <w:lang w:val="ro-MD"/>
              </w:rPr>
            </w:pPr>
            <w:r w:rsidRPr="0067336B">
              <w:rPr>
                <w:lang w:val="ro-MD"/>
              </w:rPr>
              <w:t>compatibil</w:t>
            </w:r>
          </w:p>
        </w:tc>
        <w:tc>
          <w:tcPr>
            <w:tcW w:w="1134" w:type="dxa"/>
          </w:tcPr>
          <w:p w14:paraId="72F2961A" w14:textId="77777777" w:rsidR="003F681C" w:rsidRPr="00AF58CB" w:rsidRDefault="003F681C" w:rsidP="003F681C">
            <w:pPr>
              <w:ind w:firstLine="0"/>
              <w:rPr>
                <w:b/>
                <w:lang w:val="ro-MD"/>
              </w:rPr>
            </w:pPr>
          </w:p>
        </w:tc>
      </w:tr>
      <w:tr w:rsidR="003F681C" w:rsidRPr="00AF58CB" w14:paraId="1F1BFFEF" w14:textId="77777777" w:rsidTr="008806B5">
        <w:trPr>
          <w:trHeight w:val="723"/>
        </w:trPr>
        <w:tc>
          <w:tcPr>
            <w:tcW w:w="6516" w:type="dxa"/>
          </w:tcPr>
          <w:p w14:paraId="06A19B88" w14:textId="422A0BAA" w:rsidR="003F681C" w:rsidRPr="001D1AAB" w:rsidRDefault="003F681C" w:rsidP="003F681C">
            <w:pPr>
              <w:shd w:val="clear" w:color="auto" w:fill="FFFFFF"/>
              <w:spacing w:after="120"/>
              <w:ind w:firstLine="0"/>
              <w:rPr>
                <w:lang w:val="ro-RO" w:eastAsia="ru-RU"/>
              </w:rPr>
            </w:pPr>
            <w:proofErr w:type="spellStart"/>
            <w:r w:rsidRPr="001D1AAB">
              <w:rPr>
                <w:lang w:eastAsia="ru-RU"/>
              </w:rPr>
              <w:t>Pentru</w:t>
            </w:r>
            <w:proofErr w:type="spellEnd"/>
            <w:r w:rsidRPr="001D1AAB">
              <w:rPr>
                <w:lang w:eastAsia="ru-RU"/>
              </w:rPr>
              <w:t xml:space="preserve"> </w:t>
            </w:r>
            <w:proofErr w:type="spellStart"/>
            <w:r w:rsidRPr="001D1AAB">
              <w:rPr>
                <w:lang w:eastAsia="ru-RU"/>
              </w:rPr>
              <w:t>energie</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preluată</w:t>
            </w:r>
            <w:proofErr w:type="spellEnd"/>
            <w:r w:rsidRPr="001D1AAB">
              <w:rPr>
                <w:lang w:eastAsia="ru-RU"/>
              </w:rPr>
              <w:t xml:space="preserve"> din </w:t>
            </w:r>
            <w:proofErr w:type="spellStart"/>
            <w:r w:rsidRPr="001D1AAB">
              <w:rPr>
                <w:lang w:eastAsia="ru-RU"/>
              </w:rPr>
              <w:t>rețea</w:t>
            </w:r>
            <w:proofErr w:type="spellEnd"/>
            <w:r w:rsidRPr="001D1AAB">
              <w:rPr>
                <w:lang w:eastAsia="ru-RU"/>
              </w:rPr>
              <w:t xml:space="preserve">, se </w:t>
            </w:r>
            <w:proofErr w:type="spellStart"/>
            <w:r w:rsidRPr="001D1AAB">
              <w:rPr>
                <w:lang w:eastAsia="ru-RU"/>
              </w:rPr>
              <w:t>utilizează</w:t>
            </w:r>
            <w:proofErr w:type="spellEnd"/>
            <w:r w:rsidRPr="001D1AAB">
              <w:rPr>
                <w:lang w:eastAsia="ru-RU"/>
              </w:rPr>
              <w:t xml:space="preserve"> un factor de </w:t>
            </w:r>
            <w:proofErr w:type="spellStart"/>
            <w:r w:rsidRPr="001D1AAB">
              <w:rPr>
                <w:lang w:eastAsia="ru-RU"/>
              </w:rPr>
              <w:t>calcul</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nivelul</w:t>
            </w:r>
            <w:proofErr w:type="spellEnd"/>
            <w:r w:rsidRPr="001D1AAB">
              <w:rPr>
                <w:lang w:eastAsia="ru-RU"/>
              </w:rPr>
              <w:t xml:space="preserve"> </w:t>
            </w:r>
            <w:proofErr w:type="spellStart"/>
            <w:r w:rsidRPr="001D1AAB">
              <w:rPr>
                <w:lang w:eastAsia="ru-RU"/>
              </w:rPr>
              <w:t>emisiilor</w:t>
            </w:r>
            <w:proofErr w:type="spellEnd"/>
            <w:r w:rsidRPr="001D1AAB">
              <w:rPr>
                <w:lang w:eastAsia="ru-RU"/>
              </w:rPr>
              <w:t xml:space="preserve"> de 384 (kg CO</w:t>
            </w:r>
            <w:r w:rsidRPr="001D1AAB">
              <w:rPr>
                <w:vertAlign w:val="subscript"/>
                <w:lang w:eastAsia="ru-RU"/>
              </w:rPr>
              <w:t>2</w:t>
            </w:r>
            <w:r w:rsidRPr="001D1AAB">
              <w:rPr>
                <w:lang w:eastAsia="ru-RU"/>
              </w:rPr>
              <w:t xml:space="preserve">/MWh) </w:t>
            </w:r>
            <w:proofErr w:type="spellStart"/>
            <w:r w:rsidRPr="001D1AAB">
              <w:rPr>
                <w:lang w:eastAsia="ru-RU"/>
              </w:rPr>
              <w:t>în</w:t>
            </w:r>
            <w:proofErr w:type="spellEnd"/>
            <w:r w:rsidRPr="001D1AAB">
              <w:rPr>
                <w:lang w:eastAsia="ru-RU"/>
              </w:rPr>
              <w:t xml:space="preserv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metodologia</w:t>
            </w:r>
            <w:proofErr w:type="spellEnd"/>
            <w:r w:rsidRPr="001D1AAB">
              <w:rPr>
                <w:lang w:eastAsia="ru-RU"/>
              </w:rPr>
              <w:t xml:space="preserve"> </w:t>
            </w:r>
            <w:proofErr w:type="spellStart"/>
            <w:r w:rsidRPr="001D1AAB">
              <w:rPr>
                <w:lang w:eastAsia="ru-RU"/>
              </w:rPr>
              <w:t>MEErP</w:t>
            </w:r>
            <w:proofErr w:type="spellEnd"/>
            <w:r w:rsidRPr="001D1AAB">
              <w:rPr>
                <w:lang w:eastAsia="ru-RU"/>
              </w:rPr>
              <w:t> (</w:t>
            </w:r>
            <w:hyperlink r:id="rId16" w:anchor="E0008" w:history="1">
              <w:r w:rsidRPr="001D1AAB">
                <w:rPr>
                  <w:rStyle w:val="Hyperlink"/>
                  <w:lang w:eastAsia="ru-RU"/>
                </w:rPr>
                <w:t> </w:t>
              </w:r>
              <w:r w:rsidRPr="001D1AAB">
                <w:rPr>
                  <w:rStyle w:val="Hyperlink"/>
                  <w:vertAlign w:val="superscript"/>
                  <w:lang w:eastAsia="ru-RU"/>
                </w:rPr>
                <w:t>5</w:t>
              </w:r>
              <w:r w:rsidRPr="001D1AAB">
                <w:rPr>
                  <w:rStyle w:val="Hyperlink"/>
                  <w:lang w:eastAsia="ru-RU"/>
                </w:rPr>
                <w:t> </w:t>
              </w:r>
            </w:hyperlink>
            <w:r w:rsidRPr="001D1AAB">
              <w:rPr>
                <w:lang w:eastAsia="ru-RU"/>
              </w:rPr>
              <w:t>).</w:t>
            </w:r>
          </w:p>
        </w:tc>
        <w:tc>
          <w:tcPr>
            <w:tcW w:w="6520" w:type="dxa"/>
          </w:tcPr>
          <w:p w14:paraId="00D85427" w14:textId="2142C33E" w:rsidR="003F681C" w:rsidRPr="003B23CC" w:rsidRDefault="003F681C" w:rsidP="003F681C">
            <w:pPr>
              <w:ind w:firstLine="0"/>
              <w:rPr>
                <w:bCs/>
                <w:lang w:val="ro-MD"/>
              </w:rPr>
            </w:pPr>
            <w:r w:rsidRPr="003B23CC">
              <w:rPr>
                <w:bCs/>
                <w:lang w:val="ro-MD"/>
              </w:rPr>
              <w:t xml:space="preserve">9. Pentru energie electrică preluată din rețea, se utilizează un factor de calcul pentru nivelul emisiilor de 384 (kg CO2 /MWh) în conformitate cu metodologia </w:t>
            </w:r>
            <w:proofErr w:type="spellStart"/>
            <w:r w:rsidRPr="003B23CC">
              <w:rPr>
                <w:bCs/>
                <w:lang w:val="ro-MD"/>
              </w:rPr>
              <w:t>MEErP</w:t>
            </w:r>
            <w:proofErr w:type="spellEnd"/>
            <w:r w:rsidRPr="003B23CC">
              <w:rPr>
                <w:bCs/>
                <w:lang w:val="ro-MD"/>
              </w:rPr>
              <w:t>.</w:t>
            </w:r>
          </w:p>
        </w:tc>
        <w:tc>
          <w:tcPr>
            <w:tcW w:w="1134" w:type="dxa"/>
          </w:tcPr>
          <w:p w14:paraId="062101F0" w14:textId="2ACDD491" w:rsidR="003F681C" w:rsidRPr="00AF58CB" w:rsidRDefault="003F681C" w:rsidP="003F681C">
            <w:pPr>
              <w:ind w:right="51" w:firstLine="0"/>
              <w:rPr>
                <w:lang w:val="ro-MD"/>
              </w:rPr>
            </w:pPr>
            <w:r w:rsidRPr="0067336B">
              <w:rPr>
                <w:lang w:val="ro-MD"/>
              </w:rPr>
              <w:t>compatibil</w:t>
            </w:r>
          </w:p>
        </w:tc>
        <w:tc>
          <w:tcPr>
            <w:tcW w:w="1134" w:type="dxa"/>
          </w:tcPr>
          <w:p w14:paraId="3B53F648" w14:textId="77777777" w:rsidR="003F681C" w:rsidRPr="00AF58CB" w:rsidRDefault="003F681C" w:rsidP="003F681C">
            <w:pPr>
              <w:ind w:firstLine="0"/>
              <w:rPr>
                <w:b/>
                <w:lang w:val="ro-MD"/>
              </w:rPr>
            </w:pPr>
          </w:p>
        </w:tc>
      </w:tr>
      <w:tr w:rsidR="003F681C" w:rsidRPr="00AF58CB" w14:paraId="0BCB5C74" w14:textId="77777777" w:rsidTr="008806B5">
        <w:trPr>
          <w:trHeight w:val="723"/>
        </w:trPr>
        <w:tc>
          <w:tcPr>
            <w:tcW w:w="6516" w:type="dxa"/>
          </w:tcPr>
          <w:p w14:paraId="034AD2BC" w14:textId="5BB2C874" w:rsidR="003F681C" w:rsidRPr="001D1AAB" w:rsidRDefault="003F681C" w:rsidP="003F681C">
            <w:pPr>
              <w:shd w:val="clear" w:color="auto" w:fill="FFFFFF"/>
              <w:spacing w:after="120"/>
              <w:ind w:firstLine="0"/>
              <w:rPr>
                <w:lang w:val="ro-RO" w:eastAsia="ru-RU"/>
              </w:rPr>
            </w:pPr>
            <w:proofErr w:type="spellStart"/>
            <w:r w:rsidRPr="001D1AAB">
              <w:rPr>
                <w:lang w:eastAsia="ru-RU"/>
              </w:rPr>
              <w:t>Calculele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bilanțurile</w:t>
            </w:r>
            <w:proofErr w:type="spellEnd"/>
            <w:r w:rsidRPr="001D1AAB">
              <w:rPr>
                <w:lang w:eastAsia="ru-RU"/>
              </w:rPr>
              <w:t xml:space="preserve"> </w:t>
            </w:r>
            <w:proofErr w:type="spellStart"/>
            <w:r w:rsidRPr="001D1AAB">
              <w:rPr>
                <w:lang w:eastAsia="ru-RU"/>
              </w:rPr>
              <w:t>masice</w:t>
            </w:r>
            <w:proofErr w:type="spellEnd"/>
            <w:r w:rsidRPr="001D1AAB">
              <w:rPr>
                <w:lang w:eastAsia="ru-RU"/>
              </w:rPr>
              <w:t xml:space="preserve"> se </w:t>
            </w:r>
            <w:proofErr w:type="spellStart"/>
            <w:r w:rsidRPr="001D1AAB">
              <w:rPr>
                <w:lang w:eastAsia="ru-RU"/>
              </w:rPr>
              <w:t>bazează</w:t>
            </w:r>
            <w:proofErr w:type="spellEnd"/>
            <w:r w:rsidRPr="001D1AAB">
              <w:rPr>
                <w:lang w:eastAsia="ru-RU"/>
              </w:rPr>
              <w:t xml:space="preserve"> pe o </w:t>
            </w:r>
            <w:proofErr w:type="spellStart"/>
            <w:r w:rsidRPr="001D1AAB">
              <w:rPr>
                <w:lang w:eastAsia="ru-RU"/>
              </w:rPr>
              <w:t>perioadă</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de 12 </w:t>
            </w:r>
            <w:proofErr w:type="spellStart"/>
            <w:r w:rsidRPr="001D1AAB">
              <w:rPr>
                <w:lang w:eastAsia="ru-RU"/>
              </w:rPr>
              <w:t>luni</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unei</w:t>
            </w:r>
            <w:proofErr w:type="spellEnd"/>
            <w:r w:rsidRPr="001D1AAB">
              <w:rPr>
                <w:lang w:eastAsia="ru-RU"/>
              </w:rPr>
              <w:t xml:space="preserve"> </w:t>
            </w:r>
            <w:proofErr w:type="spellStart"/>
            <w:r w:rsidRPr="001D1AAB">
              <w:rPr>
                <w:lang w:eastAsia="ru-RU"/>
              </w:rPr>
              <w:t>instalații</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w:t>
            </w:r>
            <w:proofErr w:type="spellStart"/>
            <w:r w:rsidRPr="001D1AAB">
              <w:rPr>
                <w:lang w:eastAsia="ru-RU"/>
              </w:rPr>
              <w:t>noi</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reconstruite</w:t>
            </w:r>
            <w:proofErr w:type="spellEnd"/>
            <w:r w:rsidRPr="001D1AAB">
              <w:rPr>
                <w:lang w:eastAsia="ru-RU"/>
              </w:rPr>
              <w:t xml:space="preserve">, </w:t>
            </w:r>
            <w:proofErr w:type="spellStart"/>
            <w:r w:rsidRPr="001D1AAB">
              <w:rPr>
                <w:lang w:eastAsia="ru-RU"/>
              </w:rPr>
              <w:t>măsurătorile</w:t>
            </w:r>
            <w:proofErr w:type="spellEnd"/>
            <w:r w:rsidRPr="001D1AAB">
              <w:rPr>
                <w:lang w:eastAsia="ru-RU"/>
              </w:rPr>
              <w:t xml:space="preserve"> se </w:t>
            </w:r>
            <w:proofErr w:type="spellStart"/>
            <w:r w:rsidRPr="001D1AAB">
              <w:rPr>
                <w:lang w:eastAsia="ru-RU"/>
              </w:rPr>
              <w:t>bazează</w:t>
            </w:r>
            <w:proofErr w:type="spellEnd"/>
            <w:r w:rsidRPr="001D1AAB">
              <w:rPr>
                <w:lang w:eastAsia="ru-RU"/>
              </w:rPr>
              <w:t xml:space="preserve"> pe cel </w:t>
            </w:r>
            <w:proofErr w:type="spellStart"/>
            <w:r w:rsidRPr="001D1AAB">
              <w:rPr>
                <w:lang w:eastAsia="ru-RU"/>
              </w:rPr>
              <w:t>puțin</w:t>
            </w:r>
            <w:proofErr w:type="spellEnd"/>
            <w:r w:rsidRPr="001D1AAB">
              <w:rPr>
                <w:lang w:eastAsia="ru-RU"/>
              </w:rPr>
              <w:t xml:space="preserve"> 45 de </w:t>
            </w:r>
            <w:proofErr w:type="spellStart"/>
            <w:r w:rsidRPr="001D1AAB">
              <w:rPr>
                <w:lang w:eastAsia="ru-RU"/>
              </w:rPr>
              <w:t>zile</w:t>
            </w:r>
            <w:proofErr w:type="spellEnd"/>
            <w:r w:rsidRPr="001D1AAB">
              <w:rPr>
                <w:lang w:eastAsia="ru-RU"/>
              </w:rPr>
              <w:t xml:space="preserve"> consecutive de </w:t>
            </w:r>
            <w:proofErr w:type="spellStart"/>
            <w:r w:rsidRPr="001D1AAB">
              <w:rPr>
                <w:lang w:eastAsia="ru-RU"/>
              </w:rPr>
              <w:t>funcționare</w:t>
            </w:r>
            <w:proofErr w:type="spellEnd"/>
            <w:r w:rsidRPr="001D1AAB">
              <w:rPr>
                <w:lang w:eastAsia="ru-RU"/>
              </w:rPr>
              <w:t xml:space="preserve"> </w:t>
            </w:r>
            <w:proofErr w:type="spellStart"/>
            <w:r w:rsidRPr="001D1AAB">
              <w:rPr>
                <w:lang w:eastAsia="ru-RU"/>
              </w:rPr>
              <w:t>stabilă</w:t>
            </w:r>
            <w:proofErr w:type="spellEnd"/>
            <w:r w:rsidRPr="001D1AAB">
              <w:rPr>
                <w:lang w:eastAsia="ru-RU"/>
              </w:rPr>
              <w:t xml:space="preserve"> a </w:t>
            </w:r>
            <w:proofErr w:type="spellStart"/>
            <w:r w:rsidRPr="001D1AAB">
              <w:rPr>
                <w:lang w:eastAsia="ru-RU"/>
              </w:rPr>
              <w:t>instalației</w:t>
            </w:r>
            <w:proofErr w:type="spellEnd"/>
            <w:r w:rsidRPr="001D1AAB">
              <w:rPr>
                <w:lang w:eastAsia="ru-RU"/>
              </w:rPr>
              <w:t xml:space="preserve">. </w:t>
            </w:r>
            <w:proofErr w:type="spellStart"/>
            <w:r w:rsidRPr="001D1AAB">
              <w:rPr>
                <w:lang w:eastAsia="ru-RU"/>
              </w:rPr>
              <w:t>Calculele</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fie </w:t>
            </w:r>
            <w:proofErr w:type="spellStart"/>
            <w:r w:rsidRPr="001D1AAB">
              <w:rPr>
                <w:lang w:eastAsia="ru-RU"/>
              </w:rPr>
              <w:t>reprezentative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campania</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w:t>
            </w:r>
            <w:proofErr w:type="spellStart"/>
            <w:r w:rsidRPr="001D1AAB">
              <w:rPr>
                <w:lang w:eastAsia="ru-RU"/>
              </w:rPr>
              <w:t>respectivă</w:t>
            </w:r>
            <w:proofErr w:type="spellEnd"/>
            <w:r w:rsidRPr="001D1AAB">
              <w:rPr>
                <w:lang w:eastAsia="ru-RU"/>
              </w:rPr>
              <w:t>.</w:t>
            </w:r>
          </w:p>
        </w:tc>
        <w:tc>
          <w:tcPr>
            <w:tcW w:w="6520" w:type="dxa"/>
          </w:tcPr>
          <w:p w14:paraId="688326B3" w14:textId="272503A5" w:rsidR="003F681C" w:rsidRPr="003B23CC" w:rsidRDefault="003F681C" w:rsidP="003F681C">
            <w:pPr>
              <w:ind w:firstLine="0"/>
              <w:rPr>
                <w:bCs/>
                <w:lang w:val="ro-MD"/>
              </w:rPr>
            </w:pPr>
            <w:r w:rsidRPr="003B23CC">
              <w:rPr>
                <w:bCs/>
                <w:lang w:val="ro-MD"/>
              </w:rPr>
              <w:t xml:space="preserve">10. Calculele sau bilanțurile </w:t>
            </w:r>
            <w:proofErr w:type="spellStart"/>
            <w:r w:rsidRPr="003B23CC">
              <w:rPr>
                <w:bCs/>
                <w:lang w:val="ro-MD"/>
              </w:rPr>
              <w:t>masice</w:t>
            </w:r>
            <w:proofErr w:type="spellEnd"/>
            <w:r w:rsidRPr="003B23CC">
              <w:rPr>
                <w:bCs/>
                <w:lang w:val="ro-MD"/>
              </w:rPr>
              <w:t xml:space="preserve"> se bazează pe o perioadă de producție de 12 luni. În cazul unei instalații de producție noi sau reconstruite, măsurătorile se bazează pe cel puțin 45 de zile consecutive de funcționare stabilă a instalației. Calculele trebuie să fie reprezentative pentru campania de producție respectivă.</w:t>
            </w:r>
          </w:p>
        </w:tc>
        <w:tc>
          <w:tcPr>
            <w:tcW w:w="1134" w:type="dxa"/>
          </w:tcPr>
          <w:p w14:paraId="0A7087E9" w14:textId="356097EB" w:rsidR="003F681C" w:rsidRPr="00AF58CB" w:rsidRDefault="003F681C" w:rsidP="003F681C">
            <w:pPr>
              <w:ind w:right="51" w:firstLine="0"/>
              <w:rPr>
                <w:lang w:val="ro-MD"/>
              </w:rPr>
            </w:pPr>
            <w:r w:rsidRPr="0067336B">
              <w:rPr>
                <w:lang w:val="ro-MD"/>
              </w:rPr>
              <w:t>compatibil</w:t>
            </w:r>
          </w:p>
        </w:tc>
        <w:tc>
          <w:tcPr>
            <w:tcW w:w="1134" w:type="dxa"/>
          </w:tcPr>
          <w:p w14:paraId="1A1AA8D3" w14:textId="77777777" w:rsidR="003F681C" w:rsidRPr="00AF58CB" w:rsidRDefault="003F681C" w:rsidP="003F681C">
            <w:pPr>
              <w:ind w:firstLine="0"/>
              <w:rPr>
                <w:b/>
                <w:lang w:val="ro-MD"/>
              </w:rPr>
            </w:pPr>
          </w:p>
        </w:tc>
      </w:tr>
      <w:tr w:rsidR="003F681C" w:rsidRPr="00AF58CB" w14:paraId="6CD97AFF" w14:textId="77777777" w:rsidTr="008806B5">
        <w:trPr>
          <w:trHeight w:val="723"/>
        </w:trPr>
        <w:tc>
          <w:tcPr>
            <w:tcW w:w="6516" w:type="dxa"/>
          </w:tcPr>
          <w:p w14:paraId="2CCC1CD2" w14:textId="19809400" w:rsidR="003F681C" w:rsidRPr="001D1AAB" w:rsidRDefault="003F681C" w:rsidP="003F681C">
            <w:pPr>
              <w:shd w:val="clear" w:color="auto" w:fill="FFFFFF"/>
              <w:spacing w:after="120"/>
              <w:ind w:firstLine="0"/>
              <w:rPr>
                <w:lang w:val="ro-RO" w:eastAsia="ru-RU"/>
              </w:rPr>
            </w:pPr>
            <w:proofErr w:type="spellStart"/>
            <w:r w:rsidRPr="001D1AAB">
              <w:rPr>
                <w:lang w:eastAsia="ru-RU"/>
              </w:rPr>
              <w:t>Pentru</w:t>
            </w:r>
            <w:proofErr w:type="spellEnd"/>
            <w:r w:rsidRPr="001D1AAB">
              <w:rPr>
                <w:lang w:eastAsia="ru-RU"/>
              </w:rPr>
              <w:t xml:space="preserve"> </w:t>
            </w:r>
            <w:proofErr w:type="spellStart"/>
            <w:r w:rsidRPr="001D1AAB">
              <w:rPr>
                <w:lang w:eastAsia="ru-RU"/>
              </w:rPr>
              <w:t>energia</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preluată</w:t>
            </w:r>
            <w:proofErr w:type="spellEnd"/>
            <w:r w:rsidRPr="001D1AAB">
              <w:rPr>
                <w:lang w:eastAsia="ru-RU"/>
              </w:rPr>
              <w:t xml:space="preserve"> din </w:t>
            </w:r>
            <w:proofErr w:type="spellStart"/>
            <w:r w:rsidRPr="001D1AAB">
              <w:rPr>
                <w:lang w:eastAsia="ru-RU"/>
              </w:rPr>
              <w:t>rețea</w:t>
            </w:r>
            <w:proofErr w:type="spellEnd"/>
            <w:r w:rsidRPr="001D1AAB">
              <w:rPr>
                <w:lang w:eastAsia="ru-RU"/>
              </w:rPr>
              <w:t xml:space="preserve"> se </w:t>
            </w:r>
            <w:proofErr w:type="spellStart"/>
            <w:r w:rsidRPr="001D1AAB">
              <w:rPr>
                <w:lang w:eastAsia="ru-RU"/>
              </w:rPr>
              <w:t>utilizează</w:t>
            </w:r>
            <w:proofErr w:type="spellEnd"/>
            <w:r w:rsidRPr="001D1AAB">
              <w:rPr>
                <w:lang w:eastAsia="ru-RU"/>
              </w:rPr>
              <w:t xml:space="preserve"> </w:t>
            </w:r>
            <w:proofErr w:type="spellStart"/>
            <w:r w:rsidRPr="001D1AAB">
              <w:rPr>
                <w:lang w:eastAsia="ru-RU"/>
              </w:rPr>
              <w:t>valoarea</w:t>
            </w:r>
            <w:proofErr w:type="spellEnd"/>
            <w:r w:rsidRPr="001D1AAB">
              <w:rPr>
                <w:lang w:eastAsia="ru-RU"/>
              </w:rPr>
              <w:t xml:space="preserve"> </w:t>
            </w:r>
            <w:proofErr w:type="spellStart"/>
            <w:r w:rsidRPr="001D1AAB">
              <w:rPr>
                <w:lang w:eastAsia="ru-RU"/>
              </w:rPr>
              <w:t>furnizată</w:t>
            </w:r>
            <w:proofErr w:type="spellEnd"/>
            <w:r w:rsidRPr="001D1AAB">
              <w:rPr>
                <w:lang w:eastAsia="ru-RU"/>
              </w:rPr>
              <w:t xml:space="preserve"> </w:t>
            </w:r>
            <w:proofErr w:type="spellStart"/>
            <w:r w:rsidRPr="001D1AAB">
              <w:rPr>
                <w:lang w:eastAsia="ru-RU"/>
              </w:rPr>
              <w:t>mai</w:t>
            </w:r>
            <w:proofErr w:type="spellEnd"/>
            <w:r w:rsidRPr="001D1AAB">
              <w:rPr>
                <w:lang w:eastAsia="ru-RU"/>
              </w:rPr>
              <w:t xml:space="preserve"> sus (media </w:t>
            </w:r>
            <w:proofErr w:type="spellStart"/>
            <w:r w:rsidRPr="001D1AAB">
              <w:rPr>
                <w:lang w:eastAsia="ru-RU"/>
              </w:rPr>
              <w:t>europeană</w:t>
            </w:r>
            <w:proofErr w:type="spellEnd"/>
            <w:r w:rsidRPr="001D1AAB">
              <w:rPr>
                <w:lang w:eastAsia="ru-RU"/>
              </w:rPr>
              <w:t xml:space="preserve">), cu </w:t>
            </w:r>
            <w:proofErr w:type="spellStart"/>
            <w:r w:rsidRPr="001D1AAB">
              <w:rPr>
                <w:lang w:eastAsia="ru-RU"/>
              </w:rPr>
              <w:t>excepția</w:t>
            </w:r>
            <w:proofErr w:type="spellEnd"/>
            <w:r w:rsidRPr="001D1AAB">
              <w:rPr>
                <w:lang w:eastAsia="ru-RU"/>
              </w:rPr>
              <w:t xml:space="preserve"> </w:t>
            </w:r>
            <w:proofErr w:type="spellStart"/>
            <w:r w:rsidRPr="001D1AAB">
              <w:rPr>
                <w:lang w:eastAsia="ru-RU"/>
              </w:rPr>
              <w:t>cazului</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o </w:t>
            </w:r>
            <w:proofErr w:type="spellStart"/>
            <w:r w:rsidRPr="001D1AAB">
              <w:rPr>
                <w:lang w:eastAsia="ru-RU"/>
              </w:rPr>
              <w:t>documentație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se </w:t>
            </w:r>
            <w:proofErr w:type="spellStart"/>
            <w:r w:rsidRPr="001D1AAB">
              <w:rPr>
                <w:lang w:eastAsia="ru-RU"/>
              </w:rPr>
              <w:t>stabilește</w:t>
            </w:r>
            <w:proofErr w:type="spellEnd"/>
            <w:r w:rsidRPr="001D1AAB">
              <w:rPr>
                <w:lang w:eastAsia="ru-RU"/>
              </w:rPr>
              <w:t xml:space="preserve"> </w:t>
            </w:r>
            <w:proofErr w:type="spellStart"/>
            <w:r w:rsidRPr="001D1AAB">
              <w:rPr>
                <w:lang w:eastAsia="ru-RU"/>
              </w:rPr>
              <w:t>valoarea</w:t>
            </w:r>
            <w:proofErr w:type="spellEnd"/>
            <w:r w:rsidRPr="001D1AAB">
              <w:rPr>
                <w:lang w:eastAsia="ru-RU"/>
              </w:rPr>
              <w:t xml:space="preserve"> </w:t>
            </w:r>
            <w:proofErr w:type="spellStart"/>
            <w:r w:rsidRPr="001D1AAB">
              <w:rPr>
                <w:lang w:eastAsia="ru-RU"/>
              </w:rPr>
              <w:t>medie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furnizorul</w:t>
            </w:r>
            <w:proofErr w:type="spellEnd"/>
            <w:r w:rsidRPr="001D1AAB">
              <w:rPr>
                <w:lang w:eastAsia="ru-RU"/>
              </w:rPr>
              <w:t xml:space="preserve"> </w:t>
            </w:r>
            <w:proofErr w:type="spellStart"/>
            <w:r w:rsidRPr="001D1AAB">
              <w:rPr>
                <w:lang w:eastAsia="ru-RU"/>
              </w:rPr>
              <w:t>său</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furnizori</w:t>
            </w:r>
            <w:proofErr w:type="spellEnd"/>
            <w:r w:rsidRPr="001D1AAB">
              <w:rPr>
                <w:lang w:eastAsia="ru-RU"/>
              </w:rPr>
              <w:t xml:space="preserve"> </w:t>
            </w:r>
            <w:proofErr w:type="spellStart"/>
            <w:r w:rsidRPr="001D1AAB">
              <w:rPr>
                <w:lang w:eastAsia="ru-RU"/>
              </w:rPr>
              <w:t>contractuali</w:t>
            </w:r>
            <w:proofErr w:type="spellEnd"/>
            <w:r w:rsidRPr="001D1AAB">
              <w:rPr>
                <w:lang w:eastAsia="ru-RU"/>
              </w:rPr>
              <w:t xml:space="preserve">), </w:t>
            </w:r>
            <w:proofErr w:type="spellStart"/>
            <w:r w:rsidRPr="001D1AAB">
              <w:rPr>
                <w:lang w:eastAsia="ru-RU"/>
              </w:rPr>
              <w:t>caz</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poate</w:t>
            </w:r>
            <w:proofErr w:type="spellEnd"/>
            <w:r w:rsidRPr="001D1AAB">
              <w:rPr>
                <w:lang w:eastAsia="ru-RU"/>
              </w:rPr>
              <w:t xml:space="preserve"> </w:t>
            </w:r>
            <w:proofErr w:type="spellStart"/>
            <w:r w:rsidRPr="001D1AAB">
              <w:rPr>
                <w:lang w:eastAsia="ru-RU"/>
              </w:rPr>
              <w:t>utiliza</w:t>
            </w:r>
            <w:proofErr w:type="spellEnd"/>
            <w:r w:rsidRPr="001D1AAB">
              <w:rPr>
                <w:lang w:eastAsia="ru-RU"/>
              </w:rPr>
              <w:t xml:space="preserve"> </w:t>
            </w:r>
            <w:proofErr w:type="spellStart"/>
            <w:r w:rsidRPr="001D1AAB">
              <w:rPr>
                <w:lang w:eastAsia="ru-RU"/>
              </w:rPr>
              <w:lastRenderedPageBreak/>
              <w:t>această</w:t>
            </w:r>
            <w:proofErr w:type="spellEnd"/>
            <w:r w:rsidRPr="001D1AAB">
              <w:rPr>
                <w:lang w:eastAsia="ru-RU"/>
              </w:rPr>
              <w:t xml:space="preserve"> </w:t>
            </w:r>
            <w:proofErr w:type="spellStart"/>
            <w:r w:rsidRPr="001D1AAB">
              <w:rPr>
                <w:lang w:eastAsia="ru-RU"/>
              </w:rPr>
              <w:t>valoare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locul</w:t>
            </w:r>
            <w:proofErr w:type="spellEnd"/>
            <w:r w:rsidRPr="001D1AAB">
              <w:rPr>
                <w:lang w:eastAsia="ru-RU"/>
              </w:rPr>
              <w:t xml:space="preserve"> </w:t>
            </w:r>
            <w:proofErr w:type="spellStart"/>
            <w:r w:rsidRPr="001D1AAB">
              <w:rPr>
                <w:lang w:eastAsia="ru-RU"/>
              </w:rPr>
              <w:t>valorii</w:t>
            </w:r>
            <w:proofErr w:type="spellEnd"/>
            <w:r w:rsidRPr="001D1AAB">
              <w:rPr>
                <w:lang w:eastAsia="ru-RU"/>
              </w:rPr>
              <w:t xml:space="preserve"> </w:t>
            </w:r>
            <w:proofErr w:type="spellStart"/>
            <w:r w:rsidRPr="001D1AAB">
              <w:rPr>
                <w:lang w:eastAsia="ru-RU"/>
              </w:rPr>
              <w:t>menționate</w:t>
            </w:r>
            <w:proofErr w:type="spellEnd"/>
            <w:r w:rsidRPr="001D1AAB">
              <w:rPr>
                <w:lang w:eastAsia="ru-RU"/>
              </w:rPr>
              <w:t xml:space="preserve">. </w:t>
            </w:r>
            <w:proofErr w:type="spellStart"/>
            <w:r w:rsidRPr="001D1AAB">
              <w:rPr>
                <w:lang w:eastAsia="ru-RU"/>
              </w:rPr>
              <w:t>Documentele</w:t>
            </w:r>
            <w:proofErr w:type="spellEnd"/>
            <w:r w:rsidRPr="001D1AAB">
              <w:rPr>
                <w:lang w:eastAsia="ru-RU"/>
              </w:rPr>
              <w:t xml:space="preserve"> </w:t>
            </w:r>
            <w:proofErr w:type="spellStart"/>
            <w:r w:rsidRPr="001D1AAB">
              <w:rPr>
                <w:lang w:eastAsia="ru-RU"/>
              </w:rPr>
              <w:t>utilizate</w:t>
            </w:r>
            <w:proofErr w:type="spellEnd"/>
            <w:r w:rsidRPr="001D1AAB">
              <w:rPr>
                <w:lang w:eastAsia="ru-RU"/>
              </w:rPr>
              <w:t xml:space="preserve"> ca </w:t>
            </w:r>
            <w:proofErr w:type="spellStart"/>
            <w:r w:rsidRPr="001D1AAB">
              <w:rPr>
                <w:lang w:eastAsia="ru-RU"/>
              </w:rPr>
              <w:t>dovadă</w:t>
            </w:r>
            <w:proofErr w:type="spellEnd"/>
            <w:r w:rsidRPr="001D1AAB">
              <w:rPr>
                <w:lang w:eastAsia="ru-RU"/>
              </w:rPr>
              <w:t xml:space="preserve"> a </w:t>
            </w:r>
            <w:proofErr w:type="spellStart"/>
            <w:r w:rsidRPr="001D1AAB">
              <w:rPr>
                <w:lang w:eastAsia="ru-RU"/>
              </w:rPr>
              <w:t>conformității</w:t>
            </w:r>
            <w:proofErr w:type="spellEnd"/>
            <w:r w:rsidRPr="001D1AAB">
              <w:rPr>
                <w:lang w:eastAsia="ru-RU"/>
              </w:rPr>
              <w:t xml:space="preserve"> </w:t>
            </w:r>
            <w:proofErr w:type="spellStart"/>
            <w:r w:rsidRPr="001D1AAB">
              <w:rPr>
                <w:lang w:eastAsia="ru-RU"/>
              </w:rPr>
              <w:t>includ</w:t>
            </w:r>
            <w:proofErr w:type="spellEnd"/>
            <w:r w:rsidRPr="001D1AAB">
              <w:rPr>
                <w:lang w:eastAsia="ru-RU"/>
              </w:rPr>
              <w:t xml:space="preserve"> </w:t>
            </w:r>
            <w:proofErr w:type="spellStart"/>
            <w:r w:rsidRPr="001D1AAB">
              <w:rPr>
                <w:lang w:eastAsia="ru-RU"/>
              </w:rPr>
              <w:t>specificații</w:t>
            </w:r>
            <w:proofErr w:type="spellEnd"/>
            <w:r w:rsidRPr="001D1AAB">
              <w:rPr>
                <w:lang w:eastAsia="ru-RU"/>
              </w:rPr>
              <w:t xml:space="preserve"> </w:t>
            </w:r>
            <w:proofErr w:type="spellStart"/>
            <w:r w:rsidRPr="001D1AAB">
              <w:rPr>
                <w:lang w:eastAsia="ru-RU"/>
              </w:rPr>
              <w:t>tehnice</w:t>
            </w:r>
            <w:proofErr w:type="spellEnd"/>
            <w:r w:rsidRPr="001D1AAB">
              <w:rPr>
                <w:lang w:eastAsia="ru-RU"/>
              </w:rPr>
              <w:t xml:space="preserve"> care </w:t>
            </w:r>
            <w:proofErr w:type="spellStart"/>
            <w:r w:rsidRPr="001D1AAB">
              <w:rPr>
                <w:lang w:eastAsia="ru-RU"/>
              </w:rPr>
              <w:t>indică</w:t>
            </w:r>
            <w:proofErr w:type="spellEnd"/>
            <w:r w:rsidRPr="001D1AAB">
              <w:rPr>
                <w:lang w:eastAsia="ru-RU"/>
              </w:rPr>
              <w:t xml:space="preserve"> </w:t>
            </w:r>
            <w:proofErr w:type="spellStart"/>
            <w:r w:rsidRPr="001D1AAB">
              <w:rPr>
                <w:lang w:eastAsia="ru-RU"/>
              </w:rPr>
              <w:t>valoarea</w:t>
            </w:r>
            <w:proofErr w:type="spellEnd"/>
            <w:r w:rsidRPr="001D1AAB">
              <w:rPr>
                <w:lang w:eastAsia="ru-RU"/>
              </w:rPr>
              <w:t xml:space="preserve"> </w:t>
            </w:r>
            <w:proofErr w:type="spellStart"/>
            <w:r w:rsidRPr="001D1AAB">
              <w:rPr>
                <w:lang w:eastAsia="ru-RU"/>
              </w:rPr>
              <w:t>medie</w:t>
            </w:r>
            <w:proofErr w:type="spellEnd"/>
            <w:r w:rsidRPr="001D1AAB">
              <w:rPr>
                <w:lang w:eastAsia="ru-RU"/>
              </w:rPr>
              <w:t xml:space="preserve"> (de </w:t>
            </w:r>
            <w:proofErr w:type="spellStart"/>
            <w:r w:rsidRPr="001D1AAB">
              <w:rPr>
                <w:lang w:eastAsia="ru-RU"/>
              </w:rPr>
              <w:t>exemplu</w:t>
            </w:r>
            <w:proofErr w:type="spellEnd"/>
            <w:r w:rsidRPr="001D1AAB">
              <w:rPr>
                <w:lang w:eastAsia="ru-RU"/>
              </w:rPr>
              <w:t xml:space="preserve">, </w:t>
            </w:r>
            <w:proofErr w:type="spellStart"/>
            <w:r w:rsidRPr="001D1AAB">
              <w:rPr>
                <w:lang w:eastAsia="ru-RU"/>
              </w:rPr>
              <w:t>copia</w:t>
            </w:r>
            <w:proofErr w:type="spellEnd"/>
            <w:r w:rsidRPr="001D1AAB">
              <w:rPr>
                <w:lang w:eastAsia="ru-RU"/>
              </w:rPr>
              <w:t xml:space="preserve"> </w:t>
            </w:r>
            <w:proofErr w:type="spellStart"/>
            <w:r w:rsidRPr="001D1AAB">
              <w:rPr>
                <w:lang w:eastAsia="ru-RU"/>
              </w:rPr>
              <w:t>unui</w:t>
            </w:r>
            <w:proofErr w:type="spellEnd"/>
            <w:r w:rsidRPr="001D1AAB">
              <w:rPr>
                <w:lang w:eastAsia="ru-RU"/>
              </w:rPr>
              <w:t xml:space="preserve"> contract).</w:t>
            </w:r>
          </w:p>
        </w:tc>
        <w:tc>
          <w:tcPr>
            <w:tcW w:w="6520" w:type="dxa"/>
          </w:tcPr>
          <w:p w14:paraId="2D7A6CAC" w14:textId="3848F68B" w:rsidR="003F681C" w:rsidRPr="003B23CC" w:rsidRDefault="003F681C" w:rsidP="003F681C">
            <w:pPr>
              <w:ind w:firstLine="0"/>
              <w:rPr>
                <w:bCs/>
                <w:lang w:val="ro-MD"/>
              </w:rPr>
            </w:pPr>
            <w:r w:rsidRPr="003B23CC">
              <w:rPr>
                <w:bCs/>
                <w:lang w:val="ro-MD"/>
              </w:rPr>
              <w:lastRenderedPageBreak/>
              <w:t xml:space="preserve">11. Pentru energia electrică preluată din rețea se utilizează valoarea furnizată mai sus (media europeană), cu excepția cazului în care solicitantul prezintă o documentație în care se stabilește valoarea medie pentru furnizorul său de energie electrică (furnizori contractuali), caz în care solicitantul poate utiliza </w:t>
            </w:r>
            <w:r w:rsidRPr="003B23CC">
              <w:rPr>
                <w:bCs/>
                <w:lang w:val="ro-MD"/>
              </w:rPr>
              <w:lastRenderedPageBreak/>
              <w:t>această valoare în locul valorii menționate. Documentele utilizate ca dovadă a conformității includ specificații tehnice care indică valoarea medie (de exemplu, copia unui contract).</w:t>
            </w:r>
          </w:p>
        </w:tc>
        <w:tc>
          <w:tcPr>
            <w:tcW w:w="1134" w:type="dxa"/>
          </w:tcPr>
          <w:p w14:paraId="4CA7C7CB" w14:textId="55B0D2A9" w:rsidR="003F681C" w:rsidRPr="00AF58CB" w:rsidRDefault="003F681C" w:rsidP="003F681C">
            <w:pPr>
              <w:ind w:right="51" w:firstLine="0"/>
              <w:rPr>
                <w:lang w:val="ro-MD"/>
              </w:rPr>
            </w:pPr>
            <w:r w:rsidRPr="0067336B">
              <w:rPr>
                <w:lang w:val="ro-MD"/>
              </w:rPr>
              <w:lastRenderedPageBreak/>
              <w:t>compatibil</w:t>
            </w:r>
          </w:p>
        </w:tc>
        <w:tc>
          <w:tcPr>
            <w:tcW w:w="1134" w:type="dxa"/>
          </w:tcPr>
          <w:p w14:paraId="5BA89142" w14:textId="77777777" w:rsidR="003F681C" w:rsidRPr="00AF58CB" w:rsidRDefault="003F681C" w:rsidP="003F681C">
            <w:pPr>
              <w:ind w:firstLine="0"/>
              <w:rPr>
                <w:b/>
                <w:lang w:val="ro-MD"/>
              </w:rPr>
            </w:pPr>
          </w:p>
        </w:tc>
      </w:tr>
      <w:tr w:rsidR="003F681C" w:rsidRPr="00AF58CB" w14:paraId="58CDB157" w14:textId="77777777" w:rsidTr="008806B5">
        <w:trPr>
          <w:trHeight w:val="723"/>
        </w:trPr>
        <w:tc>
          <w:tcPr>
            <w:tcW w:w="6516" w:type="dxa"/>
          </w:tcPr>
          <w:p w14:paraId="7E1BCC15" w14:textId="35328A4C" w:rsidR="003F681C" w:rsidRPr="001D1AAB" w:rsidRDefault="003F681C" w:rsidP="003F681C">
            <w:pPr>
              <w:shd w:val="clear" w:color="auto" w:fill="FFFFFF"/>
              <w:spacing w:after="120"/>
              <w:ind w:firstLine="0"/>
              <w:rPr>
                <w:lang w:val="ro-RO" w:eastAsia="ru-RU"/>
              </w:rPr>
            </w:pPr>
            <w:proofErr w:type="spellStart"/>
            <w:r w:rsidRPr="001D1AAB">
              <w:rPr>
                <w:lang w:eastAsia="ru-RU"/>
              </w:rPr>
              <w:t>Volumul</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din </w:t>
            </w:r>
            <w:proofErr w:type="spellStart"/>
            <w:r w:rsidRPr="001D1AAB">
              <w:rPr>
                <w:lang w:eastAsia="ru-RU"/>
              </w:rPr>
              <w:t>surse</w:t>
            </w:r>
            <w:proofErr w:type="spellEnd"/>
            <w:r w:rsidRPr="001D1AAB">
              <w:rPr>
                <w:lang w:eastAsia="ru-RU"/>
              </w:rPr>
              <w:t xml:space="preserve"> </w:t>
            </w:r>
            <w:proofErr w:type="spellStart"/>
            <w:r w:rsidRPr="001D1AAB">
              <w:rPr>
                <w:lang w:eastAsia="ru-RU"/>
              </w:rPr>
              <w:t>regenerabile</w:t>
            </w:r>
            <w:proofErr w:type="spellEnd"/>
            <w:r w:rsidRPr="001D1AAB">
              <w:rPr>
                <w:lang w:eastAsia="ru-RU"/>
              </w:rPr>
              <w:t xml:space="preserve"> </w:t>
            </w:r>
            <w:proofErr w:type="spellStart"/>
            <w:r w:rsidRPr="001D1AAB">
              <w:rPr>
                <w:lang w:eastAsia="ru-RU"/>
              </w:rPr>
              <w:t>achiziționat</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utilizat</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procesele</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w:t>
            </w:r>
            <w:proofErr w:type="spellStart"/>
            <w:r w:rsidRPr="001D1AAB">
              <w:rPr>
                <w:lang w:eastAsia="ru-RU"/>
              </w:rPr>
              <w:t>este</w:t>
            </w:r>
            <w:proofErr w:type="spellEnd"/>
            <w:r w:rsidRPr="001D1AAB">
              <w:rPr>
                <w:lang w:eastAsia="ru-RU"/>
              </w:rPr>
              <w:t xml:space="preserve"> </w:t>
            </w:r>
            <w:proofErr w:type="spellStart"/>
            <w:r w:rsidRPr="001D1AAB">
              <w:rPr>
                <w:lang w:eastAsia="ru-RU"/>
              </w:rPr>
              <w:t>considerat</w:t>
            </w:r>
            <w:proofErr w:type="spellEnd"/>
            <w:r w:rsidRPr="001D1AAB">
              <w:rPr>
                <w:lang w:eastAsia="ru-RU"/>
              </w:rPr>
              <w:t xml:space="preserve"> un </w:t>
            </w:r>
            <w:proofErr w:type="spellStart"/>
            <w:r w:rsidRPr="001D1AAB">
              <w:rPr>
                <w:lang w:eastAsia="ru-RU"/>
              </w:rPr>
              <w:t>nivel</w:t>
            </w:r>
            <w:proofErr w:type="spellEnd"/>
            <w:r w:rsidRPr="001D1AAB">
              <w:rPr>
                <w:lang w:eastAsia="ru-RU"/>
              </w:rPr>
              <w:t xml:space="preserve"> zero de </w:t>
            </w:r>
            <w:proofErr w:type="spellStart"/>
            <w:r w:rsidRPr="001D1AAB">
              <w:rPr>
                <w:lang w:eastAsia="ru-RU"/>
              </w:rPr>
              <w:t>emisii</w:t>
            </w:r>
            <w:proofErr w:type="spellEnd"/>
            <w:r w:rsidRPr="001D1AAB">
              <w:rPr>
                <w:lang w:eastAsia="ru-RU"/>
              </w:rPr>
              <w:t xml:space="preserve"> de CO</w:t>
            </w:r>
            <w:r w:rsidRPr="001D1AAB">
              <w:rPr>
                <w:vertAlign w:val="subscript"/>
                <w:lang w:eastAsia="ru-RU"/>
              </w:rPr>
              <w:t>2</w:t>
            </w:r>
            <w:r w:rsidRPr="001D1AAB">
              <w:rPr>
                <w:lang w:eastAsia="ru-RU"/>
              </w:rPr>
              <w:t xml:space="preserve"> la </w:t>
            </w:r>
            <w:proofErr w:type="spellStart"/>
            <w:r w:rsidRPr="001D1AAB">
              <w:rPr>
                <w:lang w:eastAsia="ru-RU"/>
              </w:rPr>
              <w:t>calcularea</w:t>
            </w:r>
            <w:proofErr w:type="spellEnd"/>
            <w:r w:rsidRPr="001D1AAB">
              <w:rPr>
                <w:lang w:eastAsia="ru-RU"/>
              </w:rPr>
              <w:t xml:space="preserve"> </w:t>
            </w:r>
            <w:proofErr w:type="spellStart"/>
            <w:r w:rsidRPr="001D1AAB">
              <w:rPr>
                <w:lang w:eastAsia="ru-RU"/>
              </w:rPr>
              <w:t>emisiilor</w:t>
            </w:r>
            <w:proofErr w:type="spellEnd"/>
            <w:r w:rsidRPr="001D1AAB">
              <w:rPr>
                <w:lang w:eastAsia="ru-RU"/>
              </w:rPr>
              <w:t xml:space="preserve"> de CO</w:t>
            </w:r>
            <w:r w:rsidRPr="001D1AAB">
              <w:rPr>
                <w:vertAlign w:val="subscript"/>
                <w:lang w:eastAsia="ru-RU"/>
              </w:rPr>
              <w:t>2</w:t>
            </w:r>
            <w:r w:rsidRPr="001D1AAB">
              <w:rPr>
                <w:lang w:eastAsia="ru-RU"/>
              </w:rPr>
              <w:t xml:space="preserve">.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w:t>
            </w:r>
            <w:proofErr w:type="spellStart"/>
            <w:r w:rsidRPr="001D1AAB">
              <w:rPr>
                <w:lang w:eastAsia="ru-RU"/>
              </w:rPr>
              <w:t>documente</w:t>
            </w:r>
            <w:proofErr w:type="spellEnd"/>
            <w:r w:rsidRPr="001D1AAB">
              <w:rPr>
                <w:lang w:eastAsia="ru-RU"/>
              </w:rPr>
              <w:t xml:space="preserve"> </w:t>
            </w:r>
            <w:proofErr w:type="spellStart"/>
            <w:r w:rsidRPr="001D1AAB">
              <w:rPr>
                <w:lang w:eastAsia="ru-RU"/>
              </w:rPr>
              <w:t>corespunzătoare</w:t>
            </w:r>
            <w:proofErr w:type="spellEnd"/>
            <w:r w:rsidRPr="001D1AAB">
              <w:rPr>
                <w:lang w:eastAsia="ru-RU"/>
              </w:rPr>
              <w:t xml:space="preserve"> care </w:t>
            </w:r>
            <w:proofErr w:type="spellStart"/>
            <w:r w:rsidRPr="001D1AAB">
              <w:rPr>
                <w:lang w:eastAsia="ru-RU"/>
              </w:rPr>
              <w:t>să</w:t>
            </w:r>
            <w:proofErr w:type="spellEnd"/>
            <w:r w:rsidRPr="001D1AAB">
              <w:rPr>
                <w:lang w:eastAsia="ru-RU"/>
              </w:rPr>
              <w:t xml:space="preserve"> </w:t>
            </w:r>
            <w:proofErr w:type="spellStart"/>
            <w:r w:rsidRPr="001D1AAB">
              <w:rPr>
                <w:lang w:eastAsia="ru-RU"/>
              </w:rPr>
              <w:t>ateste</w:t>
            </w:r>
            <w:proofErr w:type="spellEnd"/>
            <w:r w:rsidRPr="001D1AAB">
              <w:rPr>
                <w:lang w:eastAsia="ru-RU"/>
              </w:rPr>
              <w:t xml:space="preserve"> </w:t>
            </w:r>
            <w:proofErr w:type="spellStart"/>
            <w:r w:rsidRPr="001D1AAB">
              <w:rPr>
                <w:lang w:eastAsia="ru-RU"/>
              </w:rPr>
              <w:t>că</w:t>
            </w:r>
            <w:proofErr w:type="spellEnd"/>
            <w:r w:rsidRPr="001D1AAB">
              <w:rPr>
                <w:lang w:eastAsia="ru-RU"/>
              </w:rPr>
              <w:t xml:space="preserve"> </w:t>
            </w:r>
            <w:proofErr w:type="spellStart"/>
            <w:r w:rsidRPr="001D1AAB">
              <w:rPr>
                <w:lang w:eastAsia="ru-RU"/>
              </w:rPr>
              <w:t>acest</w:t>
            </w:r>
            <w:proofErr w:type="spellEnd"/>
            <w:r w:rsidRPr="001D1AAB">
              <w:rPr>
                <w:lang w:eastAsia="ru-RU"/>
              </w:rPr>
              <w:t xml:space="preserve"> tip de </w:t>
            </w:r>
            <w:proofErr w:type="spellStart"/>
            <w:r w:rsidRPr="001D1AAB">
              <w:rPr>
                <w:lang w:eastAsia="ru-RU"/>
              </w:rPr>
              <w:t>energie</w:t>
            </w:r>
            <w:proofErr w:type="spellEnd"/>
            <w:r w:rsidRPr="001D1AAB">
              <w:rPr>
                <w:lang w:eastAsia="ru-RU"/>
              </w:rPr>
              <w:t xml:space="preserve"> </w:t>
            </w:r>
            <w:proofErr w:type="spellStart"/>
            <w:r w:rsidRPr="001D1AAB">
              <w:rPr>
                <w:lang w:eastAsia="ru-RU"/>
              </w:rPr>
              <w:t>este</w:t>
            </w:r>
            <w:proofErr w:type="spellEnd"/>
            <w:r w:rsidRPr="001D1AAB">
              <w:rPr>
                <w:lang w:eastAsia="ru-RU"/>
              </w:rPr>
              <w:t xml:space="preserve"> </w:t>
            </w:r>
            <w:proofErr w:type="spellStart"/>
            <w:r w:rsidRPr="001D1AAB">
              <w:rPr>
                <w:lang w:eastAsia="ru-RU"/>
              </w:rPr>
              <w:t>utilizat</w:t>
            </w:r>
            <w:proofErr w:type="spellEnd"/>
            <w:r w:rsidRPr="001D1AAB">
              <w:rPr>
                <w:lang w:eastAsia="ru-RU"/>
              </w:rPr>
              <w:t xml:space="preserve"> </w:t>
            </w:r>
            <w:proofErr w:type="spellStart"/>
            <w:r w:rsidRPr="001D1AAB">
              <w:rPr>
                <w:lang w:eastAsia="ru-RU"/>
              </w:rPr>
              <w:t>efectiv</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fabrică</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a </w:t>
            </w:r>
            <w:proofErr w:type="spellStart"/>
            <w:r w:rsidRPr="001D1AAB">
              <w:rPr>
                <w:lang w:eastAsia="ru-RU"/>
              </w:rPr>
              <w:t>fost</w:t>
            </w:r>
            <w:proofErr w:type="spellEnd"/>
            <w:r w:rsidRPr="001D1AAB">
              <w:rPr>
                <w:lang w:eastAsia="ru-RU"/>
              </w:rPr>
              <w:t xml:space="preserve"> </w:t>
            </w:r>
            <w:proofErr w:type="spellStart"/>
            <w:r w:rsidRPr="001D1AAB">
              <w:rPr>
                <w:lang w:eastAsia="ru-RU"/>
              </w:rPr>
              <w:t>achiziționat</w:t>
            </w:r>
            <w:proofErr w:type="spellEnd"/>
            <w:r w:rsidRPr="001D1AAB">
              <w:rPr>
                <w:lang w:eastAsia="ru-RU"/>
              </w:rPr>
              <w:t xml:space="preserve"> din exterior.</w:t>
            </w:r>
          </w:p>
        </w:tc>
        <w:tc>
          <w:tcPr>
            <w:tcW w:w="6520" w:type="dxa"/>
          </w:tcPr>
          <w:p w14:paraId="0B71340C" w14:textId="0E59078F" w:rsidR="003F681C" w:rsidRPr="003B23CC" w:rsidRDefault="003F681C" w:rsidP="003F681C">
            <w:pPr>
              <w:ind w:firstLine="0"/>
              <w:rPr>
                <w:bCs/>
                <w:lang w:val="ro-MD"/>
              </w:rPr>
            </w:pPr>
            <w:r w:rsidRPr="003B23CC">
              <w:rPr>
                <w:bCs/>
                <w:lang w:val="ro-MD"/>
              </w:rPr>
              <w:t>12. Volumul de energie din surse regenerabile achiziționat și utilizat în procesele de producție, este considerat un nivel zero de emisii de CO2 la calcularea emisiilor de CO2. Solicitantul prezintă documente corespunzătoare care să ateste că acest tip de energie este utilizat efectiv în fabrică sau a fost achiziționat din exterior.</w:t>
            </w:r>
          </w:p>
        </w:tc>
        <w:tc>
          <w:tcPr>
            <w:tcW w:w="1134" w:type="dxa"/>
          </w:tcPr>
          <w:p w14:paraId="10E671ED" w14:textId="7B8E7163" w:rsidR="003F681C" w:rsidRPr="00AF58CB" w:rsidRDefault="003F681C" w:rsidP="003F681C">
            <w:pPr>
              <w:ind w:right="51" w:firstLine="0"/>
              <w:rPr>
                <w:lang w:val="ro-MD"/>
              </w:rPr>
            </w:pPr>
            <w:r w:rsidRPr="0067336B">
              <w:rPr>
                <w:lang w:val="ro-MD"/>
              </w:rPr>
              <w:t>compatibil</w:t>
            </w:r>
          </w:p>
        </w:tc>
        <w:tc>
          <w:tcPr>
            <w:tcW w:w="1134" w:type="dxa"/>
          </w:tcPr>
          <w:p w14:paraId="73AD4219" w14:textId="77777777" w:rsidR="003F681C" w:rsidRPr="00AF58CB" w:rsidRDefault="003F681C" w:rsidP="003F681C">
            <w:pPr>
              <w:ind w:firstLine="0"/>
              <w:rPr>
                <w:b/>
                <w:lang w:val="ro-MD"/>
              </w:rPr>
            </w:pPr>
          </w:p>
        </w:tc>
      </w:tr>
      <w:tr w:rsidR="003F681C" w:rsidRPr="00AF58CB" w14:paraId="338A3E4D" w14:textId="77777777" w:rsidTr="008806B5">
        <w:trPr>
          <w:trHeight w:val="723"/>
        </w:trPr>
        <w:tc>
          <w:tcPr>
            <w:tcW w:w="6516" w:type="dxa"/>
          </w:tcPr>
          <w:p w14:paraId="274A311A" w14:textId="77777777" w:rsidR="003F681C" w:rsidRPr="001D1AAB" w:rsidRDefault="003F681C" w:rsidP="003F681C">
            <w:pPr>
              <w:shd w:val="clear" w:color="auto" w:fill="FFFFFF"/>
              <w:spacing w:after="120"/>
              <w:ind w:firstLine="0"/>
              <w:rPr>
                <w:lang w:val="ro-RO" w:eastAsia="ru-RU"/>
              </w:rPr>
            </w:pPr>
            <w:r w:rsidRPr="001D1AAB">
              <w:rPr>
                <w:lang w:val="ro-RO" w:eastAsia="ru-RU"/>
              </w:rPr>
              <w:t>Criteriul 2 – Consumul de energie</w:t>
            </w:r>
          </w:p>
          <w:p w14:paraId="7A950300" w14:textId="520869B3" w:rsidR="003F681C" w:rsidRPr="001D1AAB" w:rsidRDefault="003F681C" w:rsidP="003F681C">
            <w:pPr>
              <w:shd w:val="clear" w:color="auto" w:fill="FFFFFF"/>
              <w:spacing w:after="120"/>
              <w:ind w:firstLine="0"/>
              <w:rPr>
                <w:lang w:val="ro-RO" w:eastAsia="ru-RU"/>
              </w:rPr>
            </w:pPr>
            <w:r w:rsidRPr="001D1AAB">
              <w:rPr>
                <w:lang w:val="ro-RO" w:eastAsia="ru-RU"/>
              </w:rPr>
              <w:t>Cerința se bazează pe informații referitoare la consumul real de energie în timpul producției de pastă de hârtie și al producției de hârtie în ceea ce privește anumite valori de referință.</w:t>
            </w:r>
          </w:p>
        </w:tc>
        <w:tc>
          <w:tcPr>
            <w:tcW w:w="6520" w:type="dxa"/>
          </w:tcPr>
          <w:p w14:paraId="55BF1C50" w14:textId="77777777" w:rsidR="003F681C" w:rsidRPr="0029106F" w:rsidRDefault="003F681C" w:rsidP="003F681C">
            <w:pPr>
              <w:ind w:firstLine="0"/>
              <w:rPr>
                <w:bCs/>
                <w:lang w:val="ro-MD"/>
              </w:rPr>
            </w:pPr>
            <w:r w:rsidRPr="0029106F">
              <w:rPr>
                <w:bCs/>
                <w:lang w:val="ro-MD"/>
              </w:rPr>
              <w:t>Criteriul 2 – Consumul de energie</w:t>
            </w:r>
          </w:p>
          <w:p w14:paraId="41A10153" w14:textId="1FAE1DCE" w:rsidR="003F681C" w:rsidRPr="0029106F" w:rsidRDefault="003F681C" w:rsidP="003F681C">
            <w:pPr>
              <w:ind w:firstLine="0"/>
              <w:rPr>
                <w:bCs/>
                <w:lang w:val="ro-MD"/>
              </w:rPr>
            </w:pPr>
            <w:r w:rsidRPr="0029106F">
              <w:rPr>
                <w:bCs/>
                <w:lang w:val="ro-MD"/>
              </w:rPr>
              <w:t>1.</w:t>
            </w:r>
            <w:r w:rsidRPr="0029106F">
              <w:rPr>
                <w:bCs/>
                <w:lang w:val="ro-MD"/>
              </w:rPr>
              <w:tab/>
              <w:t>Cerința se bazează pe informații referitoare la consumul real de energie în timpul producției de pastă de hârtie și al producției de hârtie în ceea ce privește anumite valori de referință.</w:t>
            </w:r>
          </w:p>
        </w:tc>
        <w:tc>
          <w:tcPr>
            <w:tcW w:w="1134" w:type="dxa"/>
          </w:tcPr>
          <w:p w14:paraId="58BC9D66" w14:textId="22A0D48F" w:rsidR="003F681C" w:rsidRPr="00AF58CB" w:rsidRDefault="003F681C" w:rsidP="003F681C">
            <w:pPr>
              <w:ind w:right="51" w:firstLine="0"/>
              <w:rPr>
                <w:lang w:val="ro-MD"/>
              </w:rPr>
            </w:pPr>
            <w:r w:rsidRPr="0067336B">
              <w:rPr>
                <w:lang w:val="ro-MD"/>
              </w:rPr>
              <w:t>compatibil</w:t>
            </w:r>
          </w:p>
        </w:tc>
        <w:tc>
          <w:tcPr>
            <w:tcW w:w="1134" w:type="dxa"/>
          </w:tcPr>
          <w:p w14:paraId="56EF407F" w14:textId="77777777" w:rsidR="003F681C" w:rsidRPr="00AF58CB" w:rsidRDefault="003F681C" w:rsidP="003F681C">
            <w:pPr>
              <w:ind w:firstLine="0"/>
              <w:rPr>
                <w:b/>
                <w:lang w:val="ro-MD"/>
              </w:rPr>
            </w:pPr>
          </w:p>
        </w:tc>
      </w:tr>
      <w:tr w:rsidR="003F681C" w:rsidRPr="00AF58CB" w14:paraId="312B45D3" w14:textId="77777777" w:rsidTr="008806B5">
        <w:trPr>
          <w:trHeight w:val="723"/>
        </w:trPr>
        <w:tc>
          <w:tcPr>
            <w:tcW w:w="6516" w:type="dxa"/>
          </w:tcPr>
          <w:p w14:paraId="0A72ED39" w14:textId="6B9292D4" w:rsidR="003F681C" w:rsidRPr="001D1AAB" w:rsidRDefault="003F681C" w:rsidP="003F681C">
            <w:pPr>
              <w:shd w:val="clear" w:color="auto" w:fill="FFFFFF"/>
              <w:spacing w:after="120"/>
              <w:ind w:firstLine="0"/>
              <w:rPr>
                <w:lang w:val="ro-RO" w:eastAsia="ru-RU"/>
              </w:rPr>
            </w:pPr>
            <w:proofErr w:type="spellStart"/>
            <w:r w:rsidRPr="001D1AAB">
              <w:rPr>
                <w:lang w:eastAsia="ru-RU"/>
              </w:rPr>
              <w:t>Consumul</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include </w:t>
            </w:r>
            <w:proofErr w:type="spellStart"/>
            <w:r w:rsidRPr="001D1AAB">
              <w:rPr>
                <w:lang w:eastAsia="ru-RU"/>
              </w:rPr>
              <w:t>consumul</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de </w:t>
            </w:r>
            <w:proofErr w:type="spellStart"/>
            <w:r w:rsidRPr="001D1AAB">
              <w:rPr>
                <w:lang w:eastAsia="ru-RU"/>
              </w:rPr>
              <w:t>combustibil</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producerea</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w:t>
            </w:r>
            <w:proofErr w:type="spellStart"/>
            <w:r w:rsidRPr="001D1AAB">
              <w:rPr>
                <w:lang w:eastAsia="ru-RU"/>
              </w:rPr>
              <w:t>termică</w:t>
            </w:r>
            <w:proofErr w:type="spellEnd"/>
            <w:r w:rsidRPr="001D1AAB">
              <w:rPr>
                <w:lang w:eastAsia="ru-RU"/>
              </w:rPr>
              <w:t xml:space="preserve">, </w:t>
            </w:r>
            <w:proofErr w:type="spellStart"/>
            <w:r w:rsidRPr="001D1AAB">
              <w:rPr>
                <w:lang w:eastAsia="ru-RU"/>
              </w:rPr>
              <w:t>fiind</w:t>
            </w:r>
            <w:proofErr w:type="spellEnd"/>
            <w:r w:rsidRPr="001D1AAB">
              <w:rPr>
                <w:lang w:eastAsia="ru-RU"/>
              </w:rPr>
              <w:t xml:space="preserve"> </w:t>
            </w:r>
            <w:proofErr w:type="spellStart"/>
            <w:r w:rsidRPr="001D1AAB">
              <w:rPr>
                <w:lang w:eastAsia="ru-RU"/>
              </w:rPr>
              <w:t>exprimat</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puncte</w:t>
            </w:r>
            <w:proofErr w:type="spellEnd"/>
            <w:r w:rsidRPr="001D1AAB">
              <w:rPr>
                <w:lang w:eastAsia="ru-RU"/>
              </w:rPr>
              <w:t xml:space="preserve"> (</w:t>
            </w:r>
            <w:proofErr w:type="spellStart"/>
            <w:r w:rsidRPr="001D1AAB">
              <w:rPr>
                <w:lang w:eastAsia="ru-RU"/>
              </w:rPr>
              <w:t>P</w:t>
            </w:r>
            <w:r w:rsidRPr="001D1AAB">
              <w:rPr>
                <w:vertAlign w:val="subscript"/>
                <w:lang w:eastAsia="ru-RU"/>
              </w:rPr>
              <w:t>total</w:t>
            </w:r>
            <w:proofErr w:type="spellEnd"/>
            <w:r w:rsidRPr="001D1AAB">
              <w:rPr>
                <w:lang w:eastAsia="ru-RU"/>
              </w:rPr>
              <w:t xml:space="preserve">) </w:t>
            </w:r>
            <w:proofErr w:type="spellStart"/>
            <w:r w:rsidRPr="001D1AAB">
              <w:rPr>
                <w:lang w:eastAsia="ru-RU"/>
              </w:rPr>
              <w:t>astfel</w:t>
            </w:r>
            <w:proofErr w:type="spellEnd"/>
            <w:r w:rsidRPr="001D1AAB">
              <w:rPr>
                <w:lang w:eastAsia="ru-RU"/>
              </w:rPr>
              <w:t xml:space="preserve"> cum se </w:t>
            </w:r>
            <w:proofErr w:type="spellStart"/>
            <w:r w:rsidRPr="001D1AAB">
              <w:rPr>
                <w:lang w:eastAsia="ru-RU"/>
              </w:rPr>
              <w:t>indică</w:t>
            </w:r>
            <w:proofErr w:type="spellEnd"/>
            <w:r w:rsidRPr="001D1AAB">
              <w:rPr>
                <w:lang w:eastAsia="ru-RU"/>
              </w:rPr>
              <w:t xml:space="preserve"> </w:t>
            </w:r>
            <w:proofErr w:type="spellStart"/>
            <w:r w:rsidRPr="001D1AAB">
              <w:rPr>
                <w:lang w:eastAsia="ru-RU"/>
              </w:rPr>
              <w:t>mai</w:t>
            </w:r>
            <w:proofErr w:type="spellEnd"/>
            <w:r w:rsidRPr="001D1AAB">
              <w:rPr>
                <w:lang w:eastAsia="ru-RU"/>
              </w:rPr>
              <w:t xml:space="preserve"> </w:t>
            </w:r>
            <w:proofErr w:type="spellStart"/>
            <w:r w:rsidRPr="001D1AAB">
              <w:rPr>
                <w:lang w:eastAsia="ru-RU"/>
              </w:rPr>
              <w:t>jos.</w:t>
            </w:r>
            <w:proofErr w:type="spellEnd"/>
          </w:p>
        </w:tc>
        <w:tc>
          <w:tcPr>
            <w:tcW w:w="6520" w:type="dxa"/>
          </w:tcPr>
          <w:p w14:paraId="760350A9" w14:textId="0D77180A" w:rsidR="003F681C" w:rsidRPr="0029106F" w:rsidRDefault="003F681C" w:rsidP="003F681C">
            <w:pPr>
              <w:ind w:firstLine="0"/>
              <w:rPr>
                <w:bCs/>
                <w:lang w:val="ro-MD"/>
              </w:rPr>
            </w:pPr>
            <w:r w:rsidRPr="0029106F">
              <w:rPr>
                <w:bCs/>
                <w:lang w:val="ro-MD"/>
              </w:rPr>
              <w:t>2.</w:t>
            </w:r>
            <w:r w:rsidRPr="0029106F">
              <w:rPr>
                <w:bCs/>
                <w:lang w:val="ro-MD"/>
              </w:rPr>
              <w:tab/>
              <w:t>Consumul de energie include consumul de energie electrică și de combustibil pentru producerea de energie termică, fiind exprimat în puncte (</w:t>
            </w:r>
            <w:proofErr w:type="spellStart"/>
            <w:r w:rsidRPr="0029106F">
              <w:rPr>
                <w:bCs/>
                <w:lang w:val="ro-MD"/>
              </w:rPr>
              <w:t>Ptotal</w:t>
            </w:r>
            <w:proofErr w:type="spellEnd"/>
            <w:r w:rsidRPr="0029106F">
              <w:rPr>
                <w:bCs/>
                <w:lang w:val="ro-MD"/>
              </w:rPr>
              <w:t>) astfel cum se indică mai jos.</w:t>
            </w:r>
          </w:p>
        </w:tc>
        <w:tc>
          <w:tcPr>
            <w:tcW w:w="1134" w:type="dxa"/>
          </w:tcPr>
          <w:p w14:paraId="783A62FF" w14:textId="0F073384" w:rsidR="003F681C" w:rsidRPr="00AF58CB" w:rsidRDefault="003F681C" w:rsidP="003F681C">
            <w:pPr>
              <w:ind w:right="51" w:firstLine="0"/>
              <w:rPr>
                <w:lang w:val="ro-MD"/>
              </w:rPr>
            </w:pPr>
            <w:r w:rsidRPr="0067336B">
              <w:rPr>
                <w:lang w:val="ro-MD"/>
              </w:rPr>
              <w:t>compatibil</w:t>
            </w:r>
          </w:p>
        </w:tc>
        <w:tc>
          <w:tcPr>
            <w:tcW w:w="1134" w:type="dxa"/>
          </w:tcPr>
          <w:p w14:paraId="72F4B75C" w14:textId="77777777" w:rsidR="003F681C" w:rsidRPr="00AF58CB" w:rsidRDefault="003F681C" w:rsidP="003F681C">
            <w:pPr>
              <w:ind w:firstLine="0"/>
              <w:rPr>
                <w:b/>
                <w:lang w:val="ro-MD"/>
              </w:rPr>
            </w:pPr>
          </w:p>
        </w:tc>
      </w:tr>
      <w:tr w:rsidR="003F681C" w:rsidRPr="00AF58CB" w14:paraId="321EFC62" w14:textId="77777777" w:rsidTr="001D1AAB">
        <w:trPr>
          <w:trHeight w:val="309"/>
        </w:trPr>
        <w:tc>
          <w:tcPr>
            <w:tcW w:w="6516" w:type="dxa"/>
          </w:tcPr>
          <w:p w14:paraId="367EC1B2" w14:textId="27CBC954" w:rsidR="003F681C" w:rsidRPr="001D1AAB" w:rsidRDefault="003F681C" w:rsidP="003F681C">
            <w:pPr>
              <w:shd w:val="clear" w:color="auto" w:fill="FFFFFF"/>
              <w:tabs>
                <w:tab w:val="left" w:pos="1374"/>
              </w:tabs>
              <w:spacing w:after="120"/>
              <w:ind w:firstLine="0"/>
              <w:rPr>
                <w:lang w:val="ro-RO" w:eastAsia="ru-RU"/>
              </w:rPr>
            </w:pPr>
            <w:r w:rsidRPr="001D1AAB">
              <w:rPr>
                <w:rFonts w:ascii="Arial Unicode MS" w:hAnsi="Arial Unicode MS"/>
                <w:color w:val="333333"/>
                <w:sz w:val="21"/>
                <w:szCs w:val="21"/>
                <w:shd w:val="clear" w:color="auto" w:fill="FFFFFF"/>
              </w:rPr>
              <w:t xml:space="preserve"> </w:t>
            </w:r>
            <w:proofErr w:type="spellStart"/>
            <w:r w:rsidRPr="001D1AAB">
              <w:rPr>
                <w:lang w:eastAsia="ru-RU"/>
              </w:rPr>
              <w:t>Numărul</w:t>
            </w:r>
            <w:proofErr w:type="spellEnd"/>
            <w:r w:rsidRPr="001D1AAB">
              <w:rPr>
                <w:lang w:eastAsia="ru-RU"/>
              </w:rPr>
              <w:t xml:space="preserve"> de </w:t>
            </w:r>
            <w:proofErr w:type="spellStart"/>
            <w:r w:rsidRPr="001D1AAB">
              <w:rPr>
                <w:lang w:eastAsia="ru-RU"/>
              </w:rPr>
              <w:t>puncte</w:t>
            </w:r>
            <w:proofErr w:type="spellEnd"/>
            <w:r w:rsidRPr="001D1AAB">
              <w:rPr>
                <w:lang w:eastAsia="ru-RU"/>
              </w:rPr>
              <w:t xml:space="preserve"> (</w:t>
            </w:r>
            <w:proofErr w:type="spellStart"/>
            <w:r w:rsidRPr="001D1AAB">
              <w:rPr>
                <w:lang w:eastAsia="ru-RU"/>
              </w:rPr>
              <w:t>P</w:t>
            </w:r>
            <w:r w:rsidRPr="001D1AAB">
              <w:rPr>
                <w:vertAlign w:val="subscript"/>
                <w:lang w:eastAsia="ru-RU"/>
              </w:rPr>
              <w:t>total</w:t>
            </w:r>
            <w:proofErr w:type="spellEnd"/>
            <w:r w:rsidRPr="001D1AAB">
              <w:rPr>
                <w:lang w:eastAsia="ru-RU"/>
              </w:rPr>
              <w:t> = P</w:t>
            </w:r>
            <w:r w:rsidRPr="001D1AAB">
              <w:rPr>
                <w:vertAlign w:val="subscript"/>
                <w:lang w:eastAsia="ru-RU"/>
              </w:rPr>
              <w:t>E</w:t>
            </w:r>
            <w:r w:rsidRPr="001D1AAB">
              <w:rPr>
                <w:lang w:eastAsia="ru-RU"/>
              </w:rPr>
              <w:t> + P</w:t>
            </w:r>
            <w:r w:rsidRPr="001D1AAB">
              <w:rPr>
                <w:vertAlign w:val="subscript"/>
                <w:lang w:eastAsia="ru-RU"/>
              </w:rPr>
              <w:t>F</w:t>
            </w:r>
            <w:r w:rsidRPr="001D1AAB">
              <w:rPr>
                <w:lang w:eastAsia="ru-RU"/>
              </w:rPr>
              <w:t xml:space="preserve">) nu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depășească</w:t>
            </w:r>
            <w:proofErr w:type="spellEnd"/>
            <w:r w:rsidRPr="001D1AAB">
              <w:rPr>
                <w:lang w:eastAsia="ru-RU"/>
              </w:rPr>
              <w:t xml:space="preserve"> 2,5.</w:t>
            </w:r>
          </w:p>
        </w:tc>
        <w:tc>
          <w:tcPr>
            <w:tcW w:w="6520" w:type="dxa"/>
          </w:tcPr>
          <w:p w14:paraId="37D99A5D" w14:textId="4DF7FEC3" w:rsidR="003F681C" w:rsidRPr="0068349E" w:rsidRDefault="003F681C" w:rsidP="003F681C">
            <w:pPr>
              <w:ind w:firstLine="0"/>
              <w:jc w:val="center"/>
              <w:rPr>
                <w:bCs/>
                <w:lang w:val="ro-MD"/>
              </w:rPr>
            </w:pPr>
            <w:r w:rsidRPr="0068349E">
              <w:rPr>
                <w:bCs/>
                <w:lang w:val="ro-MD"/>
              </w:rPr>
              <w:t>3.</w:t>
            </w:r>
            <w:r w:rsidRPr="0068349E">
              <w:rPr>
                <w:bCs/>
                <w:lang w:val="ro-MD"/>
              </w:rPr>
              <w:tab/>
              <w:t>Numărul de puncte (</w:t>
            </w:r>
            <w:proofErr w:type="spellStart"/>
            <w:r w:rsidRPr="0068349E">
              <w:rPr>
                <w:bCs/>
                <w:lang w:val="ro-MD"/>
              </w:rPr>
              <w:t>Ptotal</w:t>
            </w:r>
            <w:proofErr w:type="spellEnd"/>
            <w:r w:rsidRPr="0068349E">
              <w:rPr>
                <w:bCs/>
                <w:lang w:val="ro-MD"/>
              </w:rPr>
              <w:t xml:space="preserve"> = PE + PF) nu trebuie să depășească 2,5.</w:t>
            </w:r>
          </w:p>
        </w:tc>
        <w:tc>
          <w:tcPr>
            <w:tcW w:w="1134" w:type="dxa"/>
          </w:tcPr>
          <w:p w14:paraId="3203AD50" w14:textId="224FFFF5" w:rsidR="003F681C" w:rsidRPr="00AF58CB" w:rsidRDefault="003F681C" w:rsidP="003F681C">
            <w:pPr>
              <w:ind w:right="51" w:firstLine="0"/>
              <w:rPr>
                <w:lang w:val="ro-MD"/>
              </w:rPr>
            </w:pPr>
            <w:r w:rsidRPr="0067336B">
              <w:rPr>
                <w:lang w:val="ro-MD"/>
              </w:rPr>
              <w:t>compatibil</w:t>
            </w:r>
          </w:p>
        </w:tc>
        <w:tc>
          <w:tcPr>
            <w:tcW w:w="1134" w:type="dxa"/>
          </w:tcPr>
          <w:p w14:paraId="521CB37F" w14:textId="77777777" w:rsidR="003F681C" w:rsidRPr="00AF58CB" w:rsidRDefault="003F681C" w:rsidP="003F681C">
            <w:pPr>
              <w:ind w:firstLine="0"/>
              <w:rPr>
                <w:b/>
                <w:lang w:val="ro-MD"/>
              </w:rPr>
            </w:pPr>
          </w:p>
        </w:tc>
      </w:tr>
      <w:tr w:rsidR="003F681C" w:rsidRPr="00AF58CB" w14:paraId="52523DF4" w14:textId="77777777" w:rsidTr="001D1AAB">
        <w:trPr>
          <w:trHeight w:val="244"/>
        </w:trPr>
        <w:tc>
          <w:tcPr>
            <w:tcW w:w="6516" w:type="dxa"/>
          </w:tcPr>
          <w:p w14:paraId="276B5F7B" w14:textId="54EF4A45" w:rsidR="003F681C" w:rsidRPr="001D1AAB" w:rsidRDefault="003F681C" w:rsidP="003F681C">
            <w:pPr>
              <w:shd w:val="clear" w:color="auto" w:fill="FFFFFF"/>
              <w:spacing w:after="120"/>
              <w:ind w:firstLine="0"/>
              <w:rPr>
                <w:lang w:val="ro-RO" w:eastAsia="ru-RU"/>
              </w:rPr>
            </w:pPr>
            <w:proofErr w:type="spellStart"/>
            <w:r w:rsidRPr="001D1AAB">
              <w:rPr>
                <w:lang w:eastAsia="ru-RU"/>
              </w:rPr>
              <w:t>Tabelul</w:t>
            </w:r>
            <w:proofErr w:type="spellEnd"/>
            <w:r w:rsidRPr="001D1AAB">
              <w:rPr>
                <w:lang w:eastAsia="ru-RU"/>
              </w:rPr>
              <w:t xml:space="preserve"> 2 </w:t>
            </w:r>
            <w:proofErr w:type="spellStart"/>
            <w:r w:rsidRPr="001D1AAB">
              <w:rPr>
                <w:lang w:eastAsia="ru-RU"/>
              </w:rPr>
              <w:t>conține</w:t>
            </w:r>
            <w:proofErr w:type="spellEnd"/>
            <w:r w:rsidRPr="001D1AAB">
              <w:rPr>
                <w:lang w:eastAsia="ru-RU"/>
              </w:rPr>
              <w:t xml:space="preserve"> </w:t>
            </w:r>
            <w:proofErr w:type="spellStart"/>
            <w:r w:rsidRPr="001D1AAB">
              <w:rPr>
                <w:lang w:eastAsia="ru-RU"/>
              </w:rPr>
              <w:t>valorile</w:t>
            </w:r>
            <w:proofErr w:type="spellEnd"/>
            <w:r w:rsidRPr="001D1AAB">
              <w:rPr>
                <w:lang w:eastAsia="ru-RU"/>
              </w:rPr>
              <w:t xml:space="preserve"> de </w:t>
            </w:r>
            <w:proofErr w:type="spellStart"/>
            <w:r w:rsidRPr="001D1AAB">
              <w:rPr>
                <w:lang w:eastAsia="ru-RU"/>
              </w:rPr>
              <w:t>referință</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calcularea</w:t>
            </w:r>
            <w:proofErr w:type="spellEnd"/>
            <w:r w:rsidRPr="001D1AAB">
              <w:rPr>
                <w:lang w:eastAsia="ru-RU"/>
              </w:rPr>
              <w:t xml:space="preserve"> </w:t>
            </w:r>
            <w:proofErr w:type="spellStart"/>
            <w:r w:rsidRPr="001D1AAB">
              <w:rPr>
                <w:lang w:eastAsia="ru-RU"/>
              </w:rPr>
              <w:t>consumului</w:t>
            </w:r>
            <w:proofErr w:type="spellEnd"/>
            <w:r w:rsidRPr="001D1AAB">
              <w:rPr>
                <w:lang w:eastAsia="ru-RU"/>
              </w:rPr>
              <w:t xml:space="preserve"> de </w:t>
            </w:r>
            <w:proofErr w:type="spellStart"/>
            <w:r w:rsidRPr="001D1AAB">
              <w:rPr>
                <w:lang w:eastAsia="ru-RU"/>
              </w:rPr>
              <w:t>energie</w:t>
            </w:r>
            <w:proofErr w:type="spellEnd"/>
            <w:r w:rsidRPr="001D1AAB">
              <w:rPr>
                <w:lang w:eastAsia="ru-RU"/>
              </w:rPr>
              <w:t>.</w:t>
            </w:r>
          </w:p>
        </w:tc>
        <w:tc>
          <w:tcPr>
            <w:tcW w:w="6520" w:type="dxa"/>
          </w:tcPr>
          <w:p w14:paraId="5D3AA858" w14:textId="311A8370" w:rsidR="003F681C" w:rsidRPr="0068349E" w:rsidRDefault="003F681C" w:rsidP="003F681C">
            <w:pPr>
              <w:tabs>
                <w:tab w:val="left" w:pos="285"/>
              </w:tabs>
              <w:ind w:firstLine="0"/>
              <w:rPr>
                <w:bCs/>
                <w:lang w:val="ro-MD"/>
              </w:rPr>
            </w:pPr>
            <w:r w:rsidRPr="0068349E">
              <w:rPr>
                <w:bCs/>
                <w:lang w:val="ro-MD"/>
              </w:rPr>
              <w:tab/>
            </w:r>
            <w:r w:rsidRPr="0068349E">
              <w:rPr>
                <w:bCs/>
              </w:rPr>
              <w:t xml:space="preserve"> </w:t>
            </w:r>
            <w:r w:rsidRPr="0068349E">
              <w:rPr>
                <w:bCs/>
                <w:lang w:val="ro-MD"/>
              </w:rPr>
              <w:t>4.</w:t>
            </w:r>
            <w:r w:rsidRPr="0068349E">
              <w:rPr>
                <w:bCs/>
                <w:lang w:val="ro-MD"/>
              </w:rPr>
              <w:tab/>
              <w:t>Tabelul 2 conține valorile de referință pentru calcularea consumului de energie.</w:t>
            </w:r>
          </w:p>
        </w:tc>
        <w:tc>
          <w:tcPr>
            <w:tcW w:w="1134" w:type="dxa"/>
          </w:tcPr>
          <w:p w14:paraId="2E591212" w14:textId="721B2BE6" w:rsidR="003F681C" w:rsidRPr="00AF58CB" w:rsidRDefault="003F681C" w:rsidP="003F681C">
            <w:pPr>
              <w:ind w:right="51" w:firstLine="0"/>
              <w:rPr>
                <w:lang w:val="ro-MD"/>
              </w:rPr>
            </w:pPr>
            <w:r w:rsidRPr="0067336B">
              <w:rPr>
                <w:lang w:val="ro-MD"/>
              </w:rPr>
              <w:t>compatibil</w:t>
            </w:r>
          </w:p>
        </w:tc>
        <w:tc>
          <w:tcPr>
            <w:tcW w:w="1134" w:type="dxa"/>
          </w:tcPr>
          <w:p w14:paraId="2A171375" w14:textId="77777777" w:rsidR="003F681C" w:rsidRPr="00AF58CB" w:rsidRDefault="003F681C" w:rsidP="003F681C">
            <w:pPr>
              <w:ind w:firstLine="0"/>
              <w:rPr>
                <w:b/>
                <w:lang w:val="ro-MD"/>
              </w:rPr>
            </w:pPr>
          </w:p>
        </w:tc>
      </w:tr>
      <w:tr w:rsidR="003F681C" w:rsidRPr="00AF58CB" w14:paraId="0F1DF2CF" w14:textId="77777777" w:rsidTr="008806B5">
        <w:trPr>
          <w:trHeight w:val="723"/>
        </w:trPr>
        <w:tc>
          <w:tcPr>
            <w:tcW w:w="6516" w:type="dxa"/>
          </w:tcPr>
          <w:p w14:paraId="02A20B97" w14:textId="68D82A1A" w:rsidR="003F681C" w:rsidRPr="001D1AAB" w:rsidRDefault="003F681C" w:rsidP="003F681C">
            <w:pPr>
              <w:shd w:val="clear" w:color="auto" w:fill="FFFFFF"/>
              <w:spacing w:after="120"/>
              <w:ind w:firstLine="0"/>
              <w:rPr>
                <w:lang w:val="ro-RO" w:eastAsia="ru-RU"/>
              </w:rPr>
            </w:pPr>
            <w:proofErr w:type="spellStart"/>
            <w:r w:rsidRPr="001D1AAB">
              <w:rPr>
                <w:lang w:eastAsia="ru-RU"/>
              </w:rPr>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unui</w:t>
            </w:r>
            <w:proofErr w:type="spellEnd"/>
            <w:r w:rsidRPr="001D1AAB">
              <w:rPr>
                <w:lang w:eastAsia="ru-RU"/>
              </w:rPr>
              <w:t xml:space="preserve"> </w:t>
            </w:r>
            <w:proofErr w:type="spellStart"/>
            <w:r w:rsidRPr="001D1AAB">
              <w:rPr>
                <w:lang w:eastAsia="ru-RU"/>
              </w:rPr>
              <w:t>amestec</w:t>
            </w:r>
            <w:proofErr w:type="spellEnd"/>
            <w:r w:rsidRPr="001D1AAB">
              <w:rPr>
                <w:lang w:eastAsia="ru-RU"/>
              </w:rPr>
              <w:t xml:space="preserve"> de </w:t>
            </w:r>
            <w:proofErr w:type="spellStart"/>
            <w:r w:rsidRPr="001D1AAB">
              <w:rPr>
                <w:lang w:eastAsia="ru-RU"/>
              </w:rPr>
              <w:t>tipuri</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valoarea</w:t>
            </w:r>
            <w:proofErr w:type="spellEnd"/>
            <w:r w:rsidRPr="001D1AAB">
              <w:rPr>
                <w:lang w:eastAsia="ru-RU"/>
              </w:rPr>
              <w:t xml:space="preserve"> de </w:t>
            </w:r>
            <w:proofErr w:type="spellStart"/>
            <w:r w:rsidRPr="001D1AAB">
              <w:rPr>
                <w:lang w:eastAsia="ru-RU"/>
              </w:rPr>
              <w:t>referință</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consumul</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de </w:t>
            </w:r>
            <w:proofErr w:type="spellStart"/>
            <w:r w:rsidRPr="001D1AAB">
              <w:rPr>
                <w:lang w:eastAsia="ru-RU"/>
              </w:rPr>
              <w:t>combustibil</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producerea</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w:t>
            </w:r>
            <w:proofErr w:type="spellStart"/>
            <w:r w:rsidRPr="001D1AAB">
              <w:rPr>
                <w:lang w:eastAsia="ru-RU"/>
              </w:rPr>
              <w:t>termică</w:t>
            </w:r>
            <w:proofErr w:type="spellEnd"/>
            <w:r w:rsidRPr="001D1AAB">
              <w:rPr>
                <w:lang w:eastAsia="ru-RU"/>
              </w:rPr>
              <w:t xml:space="preserve"> se </w:t>
            </w:r>
            <w:proofErr w:type="spellStart"/>
            <w:r w:rsidRPr="001D1AAB">
              <w:rPr>
                <w:lang w:eastAsia="ru-RU"/>
              </w:rPr>
              <w:t>ponderează</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funcție</w:t>
            </w:r>
            <w:proofErr w:type="spellEnd"/>
            <w:r w:rsidRPr="001D1AAB">
              <w:rPr>
                <w:lang w:eastAsia="ru-RU"/>
              </w:rPr>
              <w:t xml:space="preserve"> de </w:t>
            </w:r>
            <w:proofErr w:type="spellStart"/>
            <w:r w:rsidRPr="001D1AAB">
              <w:rPr>
                <w:lang w:eastAsia="ru-RU"/>
              </w:rPr>
              <w:t>proporția</w:t>
            </w:r>
            <w:proofErr w:type="spellEnd"/>
            <w:r w:rsidRPr="001D1AAB">
              <w:rPr>
                <w:lang w:eastAsia="ru-RU"/>
              </w:rPr>
              <w:t xml:space="preserve"> </w:t>
            </w:r>
            <w:proofErr w:type="spellStart"/>
            <w:r w:rsidRPr="001D1AAB">
              <w:rPr>
                <w:lang w:eastAsia="ru-RU"/>
              </w:rPr>
              <w:t>fiecărui</w:t>
            </w:r>
            <w:proofErr w:type="spellEnd"/>
            <w:r w:rsidRPr="001D1AAB">
              <w:rPr>
                <w:lang w:eastAsia="ru-RU"/>
              </w:rPr>
              <w:t xml:space="preserve"> tip de </w:t>
            </w:r>
            <w:proofErr w:type="spellStart"/>
            <w:r w:rsidRPr="001D1AAB">
              <w:rPr>
                <w:lang w:eastAsia="ru-RU"/>
              </w:rPr>
              <w:t>pastă</w:t>
            </w:r>
            <w:proofErr w:type="spellEnd"/>
            <w:r w:rsidRPr="001D1AAB">
              <w:rPr>
                <w:lang w:eastAsia="ru-RU"/>
              </w:rPr>
              <w:t xml:space="preserve"> </w:t>
            </w:r>
            <w:proofErr w:type="spellStart"/>
            <w:r w:rsidRPr="001D1AAB">
              <w:rPr>
                <w:lang w:eastAsia="ru-RU"/>
              </w:rPr>
              <w:t>utilizat</w:t>
            </w:r>
            <w:proofErr w:type="spellEnd"/>
            <w:r w:rsidRPr="001D1AAB">
              <w:rPr>
                <w:lang w:eastAsia="ru-RU"/>
              </w:rPr>
              <w:t xml:space="preserve"> (</w:t>
            </w:r>
            <w:proofErr w:type="spellStart"/>
            <w:r w:rsidRPr="001D1AAB">
              <w:rPr>
                <w:lang w:eastAsia="ru-RU"/>
              </w:rPr>
              <w:t>pastă</w:t>
            </w:r>
            <w:proofErr w:type="spellEnd"/>
            <w:r w:rsidRPr="001D1AAB">
              <w:rPr>
                <w:lang w:eastAsia="ru-RU"/>
              </w:rPr>
              <w:t xml:space="preserve"> „ </w:t>
            </w:r>
            <w:proofErr w:type="spellStart"/>
            <w:r w:rsidRPr="001D1AAB">
              <w:rPr>
                <w:lang w:eastAsia="ru-RU"/>
              </w:rPr>
              <w:t>i</w:t>
            </w:r>
            <w:proofErr w:type="spellEnd"/>
            <w:r w:rsidRPr="001D1AAB">
              <w:rPr>
                <w:lang w:eastAsia="ru-RU"/>
              </w:rPr>
              <w:t xml:space="preserve"> ” </w:t>
            </w:r>
            <w:proofErr w:type="spellStart"/>
            <w:r w:rsidRPr="001D1AAB">
              <w:rPr>
                <w:lang w:eastAsia="ru-RU"/>
              </w:rPr>
              <w:t>pentru</w:t>
            </w:r>
            <w:proofErr w:type="spellEnd"/>
            <w:r w:rsidRPr="001D1AAB">
              <w:rPr>
                <w:lang w:eastAsia="ru-RU"/>
              </w:rPr>
              <w:t xml:space="preserve"> o </w:t>
            </w:r>
            <w:proofErr w:type="spellStart"/>
            <w:r w:rsidRPr="001D1AAB">
              <w:rPr>
                <w:lang w:eastAsia="ru-RU"/>
              </w:rPr>
              <w:t>tonă</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uscată</w:t>
            </w:r>
            <w:proofErr w:type="spellEnd"/>
            <w:r w:rsidRPr="001D1AAB">
              <w:rPr>
                <w:lang w:eastAsia="ru-RU"/>
              </w:rPr>
              <w:t xml:space="preserve"> la </w:t>
            </w:r>
            <w:proofErr w:type="spellStart"/>
            <w:r w:rsidRPr="001D1AAB">
              <w:rPr>
                <w:lang w:eastAsia="ru-RU"/>
              </w:rPr>
              <w:t>aer</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se </w:t>
            </w:r>
            <w:proofErr w:type="spellStart"/>
            <w:r w:rsidRPr="001D1AAB">
              <w:rPr>
                <w:lang w:eastAsia="ru-RU"/>
              </w:rPr>
              <w:t>însumează</w:t>
            </w:r>
            <w:proofErr w:type="spellEnd"/>
            <w:r w:rsidRPr="001D1AAB">
              <w:rPr>
                <w:lang w:eastAsia="ru-RU"/>
              </w:rPr>
              <w:t>.</w:t>
            </w:r>
          </w:p>
        </w:tc>
        <w:tc>
          <w:tcPr>
            <w:tcW w:w="6520" w:type="dxa"/>
          </w:tcPr>
          <w:p w14:paraId="1DA349D1" w14:textId="0428BB8F" w:rsidR="003F681C" w:rsidRPr="0068349E" w:rsidRDefault="003F681C" w:rsidP="003F681C">
            <w:pPr>
              <w:ind w:firstLine="0"/>
              <w:rPr>
                <w:bCs/>
                <w:lang w:val="ro-MD"/>
              </w:rPr>
            </w:pPr>
            <w:r w:rsidRPr="0068349E">
              <w:rPr>
                <w:bCs/>
                <w:lang w:val="ro-MD"/>
              </w:rPr>
              <w:t>5.</w:t>
            </w:r>
            <w:r w:rsidRPr="0068349E">
              <w:rPr>
                <w:bCs/>
                <w:lang w:val="ro-MD"/>
              </w:rPr>
              <w:tab/>
              <w:t>În cazul unui amestec de tipuri de pastă, valoarea de referință pentru consumul de energie electrică și de combustibil pentru producerea de energie termică se ponderează în funcție de proporția fiecărui tip de pastă utilizat (pastă „ i ” pentru o tonă de pastă uscată la aer) și se însumează.</w:t>
            </w:r>
          </w:p>
        </w:tc>
        <w:tc>
          <w:tcPr>
            <w:tcW w:w="1134" w:type="dxa"/>
          </w:tcPr>
          <w:p w14:paraId="1C53A5FB" w14:textId="177004DA" w:rsidR="003F681C" w:rsidRPr="00AF58CB" w:rsidRDefault="003F681C" w:rsidP="003F681C">
            <w:pPr>
              <w:ind w:right="51" w:firstLine="0"/>
              <w:rPr>
                <w:lang w:val="ro-MD"/>
              </w:rPr>
            </w:pPr>
            <w:r w:rsidRPr="0067336B">
              <w:rPr>
                <w:lang w:val="ro-MD"/>
              </w:rPr>
              <w:t>compatibil</w:t>
            </w:r>
          </w:p>
        </w:tc>
        <w:tc>
          <w:tcPr>
            <w:tcW w:w="1134" w:type="dxa"/>
          </w:tcPr>
          <w:p w14:paraId="50134A80" w14:textId="77777777" w:rsidR="003F681C" w:rsidRPr="00AF58CB" w:rsidRDefault="003F681C" w:rsidP="003F681C">
            <w:pPr>
              <w:ind w:firstLine="0"/>
              <w:rPr>
                <w:b/>
                <w:lang w:val="ro-MD"/>
              </w:rPr>
            </w:pPr>
          </w:p>
        </w:tc>
      </w:tr>
      <w:tr w:rsidR="003F681C" w:rsidRPr="00AF58CB" w14:paraId="3380F4F0" w14:textId="77777777" w:rsidTr="008806B5">
        <w:trPr>
          <w:trHeight w:val="723"/>
        </w:trPr>
        <w:tc>
          <w:tcPr>
            <w:tcW w:w="6516" w:type="dxa"/>
          </w:tcPr>
          <w:p w14:paraId="20DE965B" w14:textId="77777777" w:rsidR="003F681C" w:rsidRPr="001D1AAB" w:rsidRDefault="003F681C" w:rsidP="003F681C">
            <w:pPr>
              <w:shd w:val="clear" w:color="auto" w:fill="FFFFFF"/>
              <w:spacing w:after="120"/>
              <w:ind w:firstLine="0"/>
              <w:rPr>
                <w:lang w:val="ro-RO" w:eastAsia="ru-RU"/>
              </w:rPr>
            </w:pPr>
            <w:r w:rsidRPr="001D1AAB">
              <w:rPr>
                <w:lang w:val="ro-RO" w:eastAsia="ru-RU"/>
              </w:rPr>
              <w:t>Criteriul 2(a) Energie electrică</w:t>
            </w:r>
          </w:p>
          <w:p w14:paraId="66FF362E" w14:textId="189DE309" w:rsidR="003F681C" w:rsidRPr="001D1AAB" w:rsidRDefault="003F681C" w:rsidP="003F681C">
            <w:pPr>
              <w:shd w:val="clear" w:color="auto" w:fill="FFFFFF"/>
              <w:spacing w:after="120"/>
              <w:ind w:firstLine="0"/>
              <w:rPr>
                <w:lang w:val="ro-RO" w:eastAsia="ru-RU"/>
              </w:rPr>
            </w:pPr>
            <w:r w:rsidRPr="001D1AAB">
              <w:rPr>
                <w:lang w:val="ro-RO" w:eastAsia="ru-RU"/>
              </w:rPr>
              <w:t>Consumul de energie electrică pentru producția de pastă de hârtie și producția de hârtie se exprimă în puncte (P</w:t>
            </w:r>
            <w:r w:rsidRPr="001D1AAB">
              <w:rPr>
                <w:vertAlign w:val="subscript"/>
                <w:lang w:val="ro-RO" w:eastAsia="ru-RU"/>
              </w:rPr>
              <w:t>E</w:t>
            </w:r>
            <w:r w:rsidRPr="001D1AAB">
              <w:rPr>
                <w:lang w:val="ro-RO" w:eastAsia="ru-RU"/>
              </w:rPr>
              <w:t>), conform explicațiilor de mai jos.</w:t>
            </w:r>
          </w:p>
        </w:tc>
        <w:tc>
          <w:tcPr>
            <w:tcW w:w="6520" w:type="dxa"/>
          </w:tcPr>
          <w:p w14:paraId="6F511210" w14:textId="77777777" w:rsidR="003F681C" w:rsidRPr="0068349E" w:rsidRDefault="003F681C" w:rsidP="003F681C">
            <w:pPr>
              <w:ind w:firstLine="0"/>
              <w:rPr>
                <w:bCs/>
                <w:lang w:val="ro-MD"/>
              </w:rPr>
            </w:pPr>
            <w:r w:rsidRPr="0068349E">
              <w:rPr>
                <w:bCs/>
                <w:lang w:val="ro-MD"/>
              </w:rPr>
              <w:t>Criteriul 2(a) Energie electrică</w:t>
            </w:r>
          </w:p>
          <w:p w14:paraId="67CE7520" w14:textId="142ED4E5" w:rsidR="003F681C" w:rsidRPr="0068349E" w:rsidRDefault="003F681C" w:rsidP="003F681C">
            <w:pPr>
              <w:ind w:firstLine="0"/>
              <w:rPr>
                <w:bCs/>
                <w:lang w:val="ro-MD"/>
              </w:rPr>
            </w:pPr>
            <w:r w:rsidRPr="0068349E">
              <w:rPr>
                <w:bCs/>
                <w:lang w:val="ro-MD"/>
              </w:rPr>
              <w:t>1.</w:t>
            </w:r>
            <w:r w:rsidRPr="0068349E">
              <w:rPr>
                <w:bCs/>
                <w:lang w:val="ro-MD"/>
              </w:rPr>
              <w:tab/>
              <w:t>Consumul de energie electrică pentru producția de pastă de hârtie și producția de hârtie se exprimă în puncte (PE), conform explicațiilor de mai jos.</w:t>
            </w:r>
          </w:p>
        </w:tc>
        <w:tc>
          <w:tcPr>
            <w:tcW w:w="1134" w:type="dxa"/>
          </w:tcPr>
          <w:p w14:paraId="76703479" w14:textId="3F76E10F" w:rsidR="003F681C" w:rsidRPr="00AF58CB" w:rsidRDefault="003F681C" w:rsidP="003F681C">
            <w:pPr>
              <w:ind w:right="51" w:firstLine="0"/>
              <w:rPr>
                <w:lang w:val="ro-MD"/>
              </w:rPr>
            </w:pPr>
            <w:r w:rsidRPr="0067336B">
              <w:rPr>
                <w:lang w:val="ro-MD"/>
              </w:rPr>
              <w:t>compatibil</w:t>
            </w:r>
          </w:p>
        </w:tc>
        <w:tc>
          <w:tcPr>
            <w:tcW w:w="1134" w:type="dxa"/>
          </w:tcPr>
          <w:p w14:paraId="4999FCB8" w14:textId="77777777" w:rsidR="003F681C" w:rsidRPr="00AF58CB" w:rsidRDefault="003F681C" w:rsidP="003F681C">
            <w:pPr>
              <w:ind w:firstLine="0"/>
              <w:rPr>
                <w:b/>
                <w:lang w:val="ro-MD"/>
              </w:rPr>
            </w:pPr>
          </w:p>
        </w:tc>
      </w:tr>
      <w:tr w:rsidR="003F681C" w:rsidRPr="00AF58CB" w14:paraId="354526AA" w14:textId="77777777" w:rsidTr="008806B5">
        <w:trPr>
          <w:trHeight w:val="723"/>
        </w:trPr>
        <w:tc>
          <w:tcPr>
            <w:tcW w:w="6516" w:type="dxa"/>
          </w:tcPr>
          <w:p w14:paraId="439CFCFC" w14:textId="77777777" w:rsidR="003F681C" w:rsidRPr="001D1AAB" w:rsidRDefault="003F681C" w:rsidP="003F681C">
            <w:pPr>
              <w:shd w:val="clear" w:color="auto" w:fill="FFFFFF"/>
              <w:spacing w:after="120"/>
              <w:ind w:firstLine="0"/>
              <w:rPr>
                <w:lang w:val="ro-RO" w:eastAsia="ru-RU"/>
              </w:rPr>
            </w:pPr>
            <w:r w:rsidRPr="001D1AAB">
              <w:rPr>
                <w:lang w:val="ro-RO" w:eastAsia="ru-RU"/>
              </w:rPr>
              <w:t>Calculul pentru producția de pastă de hârtie: pentru fiecare tip de pastă de hârtie „i” utilizat, consumul de energie electrică aferent (</w:t>
            </w:r>
            <w:proofErr w:type="spellStart"/>
            <w:r w:rsidRPr="001D1AAB">
              <w:rPr>
                <w:lang w:val="ro-RO" w:eastAsia="ru-RU"/>
              </w:rPr>
              <w:t>E</w:t>
            </w:r>
            <w:r w:rsidRPr="001D1AAB">
              <w:rPr>
                <w:vertAlign w:val="subscript"/>
                <w:lang w:val="ro-RO" w:eastAsia="ru-RU"/>
              </w:rPr>
              <w:t>pastă</w:t>
            </w:r>
            <w:proofErr w:type="spellEnd"/>
            <w:r w:rsidRPr="001D1AAB">
              <w:rPr>
                <w:vertAlign w:val="subscript"/>
                <w:lang w:val="ro-RO" w:eastAsia="ru-RU"/>
              </w:rPr>
              <w:t>, i</w:t>
            </w:r>
            <w:r w:rsidRPr="001D1AAB">
              <w:rPr>
                <w:lang w:val="ro-RO" w:eastAsia="ru-RU"/>
              </w:rPr>
              <w:t> exprimat în kWh/TUA) se calculează astfel:</w:t>
            </w:r>
          </w:p>
          <w:p w14:paraId="2C21DABD" w14:textId="7C1B94FA" w:rsidR="003F681C" w:rsidRPr="001D1AAB" w:rsidRDefault="003F681C" w:rsidP="003F681C">
            <w:pPr>
              <w:shd w:val="clear" w:color="auto" w:fill="FFFFFF"/>
              <w:spacing w:after="120"/>
              <w:ind w:firstLine="0"/>
              <w:rPr>
                <w:lang w:val="ro-RO" w:eastAsia="ru-RU"/>
              </w:rPr>
            </w:pPr>
            <w:proofErr w:type="spellStart"/>
            <w:r w:rsidRPr="001D1AAB">
              <w:rPr>
                <w:lang w:val="ro-RO" w:eastAsia="ru-RU"/>
              </w:rPr>
              <w:t>E</w:t>
            </w:r>
            <w:r w:rsidRPr="001D1AAB">
              <w:rPr>
                <w:vertAlign w:val="subscript"/>
                <w:lang w:val="ro-RO" w:eastAsia="ru-RU"/>
              </w:rPr>
              <w:t>pastă</w:t>
            </w:r>
            <w:proofErr w:type="spellEnd"/>
            <w:r w:rsidRPr="001D1AAB">
              <w:rPr>
                <w:vertAlign w:val="subscript"/>
                <w:lang w:val="ro-RO" w:eastAsia="ru-RU"/>
              </w:rPr>
              <w:t>, i</w:t>
            </w:r>
            <w:r w:rsidRPr="001D1AAB">
              <w:rPr>
                <w:lang w:val="ro-RO" w:eastAsia="ru-RU"/>
              </w:rPr>
              <w:t> = energie electrică de producție internă + energie electrică cumpărată – energie electrică vândută</w:t>
            </w:r>
          </w:p>
        </w:tc>
        <w:tc>
          <w:tcPr>
            <w:tcW w:w="6520" w:type="dxa"/>
          </w:tcPr>
          <w:p w14:paraId="7947DBFA" w14:textId="77777777" w:rsidR="003F681C" w:rsidRPr="0068349E" w:rsidRDefault="003F681C" w:rsidP="003F681C">
            <w:pPr>
              <w:ind w:firstLine="0"/>
              <w:rPr>
                <w:bCs/>
                <w:lang w:val="ro-MD"/>
              </w:rPr>
            </w:pPr>
            <w:r w:rsidRPr="0068349E">
              <w:rPr>
                <w:bCs/>
                <w:lang w:val="ro-MD"/>
              </w:rPr>
              <w:t>2.</w:t>
            </w:r>
            <w:r w:rsidRPr="0068349E">
              <w:rPr>
                <w:bCs/>
                <w:lang w:val="ro-MD"/>
              </w:rPr>
              <w:tab/>
              <w:t>Calculul pentru producția de pastă de hârtie: pentru fiecare tip de pastă de hârtie „i” utilizat, consumul de energie electrică aferent (</w:t>
            </w:r>
            <w:proofErr w:type="spellStart"/>
            <w:r w:rsidRPr="0068349E">
              <w:rPr>
                <w:bCs/>
                <w:lang w:val="ro-MD"/>
              </w:rPr>
              <w:t>Epastă</w:t>
            </w:r>
            <w:proofErr w:type="spellEnd"/>
            <w:r w:rsidRPr="0068349E">
              <w:rPr>
                <w:bCs/>
                <w:lang w:val="ro-MD"/>
              </w:rPr>
              <w:t>, i exprimat în kWh/TUA) se calculează astfel:</w:t>
            </w:r>
          </w:p>
          <w:p w14:paraId="29D147CC" w14:textId="54CF0AAB" w:rsidR="003F681C" w:rsidRPr="0068349E" w:rsidRDefault="003F681C" w:rsidP="003F681C">
            <w:pPr>
              <w:ind w:firstLine="0"/>
              <w:rPr>
                <w:bCs/>
                <w:lang w:val="ro-MD"/>
              </w:rPr>
            </w:pPr>
            <w:r w:rsidRPr="0068349E">
              <w:rPr>
                <w:bCs/>
                <w:lang w:val="ro-MD"/>
              </w:rPr>
              <w:t>3.</w:t>
            </w:r>
            <w:r w:rsidRPr="0068349E">
              <w:rPr>
                <w:bCs/>
                <w:lang w:val="ro-MD"/>
              </w:rPr>
              <w:tab/>
            </w:r>
            <w:proofErr w:type="spellStart"/>
            <w:r w:rsidRPr="0068349E">
              <w:rPr>
                <w:bCs/>
                <w:lang w:val="ro-MD"/>
              </w:rPr>
              <w:t>Epastă</w:t>
            </w:r>
            <w:proofErr w:type="spellEnd"/>
            <w:r w:rsidRPr="0068349E">
              <w:rPr>
                <w:bCs/>
                <w:lang w:val="ro-MD"/>
              </w:rPr>
              <w:t>, i = energie electrică de producție internă + energie electrică cumpărată – energie electrică vândută</w:t>
            </w:r>
          </w:p>
        </w:tc>
        <w:tc>
          <w:tcPr>
            <w:tcW w:w="1134" w:type="dxa"/>
          </w:tcPr>
          <w:p w14:paraId="5CBC2D5B" w14:textId="4EA4C953" w:rsidR="003F681C" w:rsidRPr="00AF58CB" w:rsidRDefault="003F681C" w:rsidP="003F681C">
            <w:pPr>
              <w:ind w:right="51" w:firstLine="0"/>
              <w:rPr>
                <w:lang w:val="ro-MD"/>
              </w:rPr>
            </w:pPr>
            <w:r w:rsidRPr="0067336B">
              <w:rPr>
                <w:lang w:val="ro-MD"/>
              </w:rPr>
              <w:t>compatibil</w:t>
            </w:r>
          </w:p>
        </w:tc>
        <w:tc>
          <w:tcPr>
            <w:tcW w:w="1134" w:type="dxa"/>
          </w:tcPr>
          <w:p w14:paraId="3A24EA81" w14:textId="77777777" w:rsidR="003F681C" w:rsidRPr="00AF58CB" w:rsidRDefault="003F681C" w:rsidP="003F681C">
            <w:pPr>
              <w:ind w:firstLine="0"/>
              <w:rPr>
                <w:b/>
                <w:lang w:val="ro-MD"/>
              </w:rPr>
            </w:pPr>
          </w:p>
        </w:tc>
      </w:tr>
      <w:tr w:rsidR="003F681C" w:rsidRPr="00AF58CB" w14:paraId="602E97FA" w14:textId="77777777" w:rsidTr="008806B5">
        <w:trPr>
          <w:trHeight w:val="723"/>
        </w:trPr>
        <w:tc>
          <w:tcPr>
            <w:tcW w:w="6516" w:type="dxa"/>
          </w:tcPr>
          <w:p w14:paraId="35503ACF" w14:textId="77777777" w:rsidR="003F681C" w:rsidRPr="001D1AAB" w:rsidRDefault="003F681C" w:rsidP="003F681C">
            <w:pPr>
              <w:shd w:val="clear" w:color="auto" w:fill="FFFFFF"/>
              <w:spacing w:after="120"/>
              <w:ind w:firstLine="0"/>
              <w:rPr>
                <w:lang w:val="ro-RO" w:eastAsia="ru-RU"/>
              </w:rPr>
            </w:pPr>
            <w:r w:rsidRPr="001D1AAB">
              <w:rPr>
                <w:lang w:val="ro-RO" w:eastAsia="ru-RU"/>
              </w:rPr>
              <w:t>Calculul pentru producția de hârtie: în mod similar, consumul de energie electrică aferent producției de hârtie (</w:t>
            </w:r>
            <w:proofErr w:type="spellStart"/>
            <w:r w:rsidRPr="001D1AAB">
              <w:rPr>
                <w:lang w:val="ro-RO" w:eastAsia="ru-RU"/>
              </w:rPr>
              <w:t>E</w:t>
            </w:r>
            <w:r w:rsidRPr="001D1AAB">
              <w:rPr>
                <w:vertAlign w:val="subscript"/>
                <w:lang w:val="ro-RO" w:eastAsia="ru-RU"/>
              </w:rPr>
              <w:t>hârtie</w:t>
            </w:r>
            <w:proofErr w:type="spellEnd"/>
            <w:r w:rsidRPr="001D1AAB">
              <w:rPr>
                <w:lang w:val="ro-RO" w:eastAsia="ru-RU"/>
              </w:rPr>
              <w:t>) se calculează astfel:</w:t>
            </w:r>
          </w:p>
          <w:p w14:paraId="6B566F1B" w14:textId="492F2A50" w:rsidR="003F681C" w:rsidRPr="001D1AAB" w:rsidRDefault="003F681C" w:rsidP="003F681C">
            <w:pPr>
              <w:shd w:val="clear" w:color="auto" w:fill="FFFFFF"/>
              <w:spacing w:after="120"/>
              <w:ind w:firstLine="0"/>
              <w:rPr>
                <w:lang w:val="ro-RO" w:eastAsia="ru-RU"/>
              </w:rPr>
            </w:pPr>
            <w:proofErr w:type="spellStart"/>
            <w:r w:rsidRPr="001D1AAB">
              <w:rPr>
                <w:lang w:val="ro-RO" w:eastAsia="ru-RU"/>
              </w:rPr>
              <w:t>E</w:t>
            </w:r>
            <w:r w:rsidRPr="001D1AAB">
              <w:rPr>
                <w:vertAlign w:val="subscript"/>
                <w:lang w:val="ro-RO" w:eastAsia="ru-RU"/>
              </w:rPr>
              <w:t>hârtie</w:t>
            </w:r>
            <w:proofErr w:type="spellEnd"/>
            <w:r w:rsidRPr="001D1AAB">
              <w:rPr>
                <w:lang w:val="ro-RO" w:eastAsia="ru-RU"/>
              </w:rPr>
              <w:t> = energie electrică de producție internă + energie electrică cumpărată – energie electrică vândută</w:t>
            </w:r>
          </w:p>
        </w:tc>
        <w:tc>
          <w:tcPr>
            <w:tcW w:w="6520" w:type="dxa"/>
          </w:tcPr>
          <w:p w14:paraId="2F9CEAFA" w14:textId="77777777" w:rsidR="003F681C" w:rsidRPr="0068349E" w:rsidRDefault="003F681C" w:rsidP="003F681C">
            <w:pPr>
              <w:ind w:firstLine="0"/>
              <w:jc w:val="center"/>
              <w:rPr>
                <w:bCs/>
                <w:lang w:val="ro-MD"/>
              </w:rPr>
            </w:pPr>
            <w:r w:rsidRPr="0068349E">
              <w:rPr>
                <w:bCs/>
                <w:lang w:val="ro-MD"/>
              </w:rPr>
              <w:t>4.</w:t>
            </w:r>
            <w:r w:rsidRPr="0068349E">
              <w:rPr>
                <w:bCs/>
                <w:lang w:val="ro-MD"/>
              </w:rPr>
              <w:tab/>
              <w:t>Calculul pentru producția de hârtie: în mod similar, consumul de energie electrică aferent producției de hârtie (</w:t>
            </w:r>
            <w:proofErr w:type="spellStart"/>
            <w:r w:rsidRPr="0068349E">
              <w:rPr>
                <w:bCs/>
                <w:lang w:val="ro-MD"/>
              </w:rPr>
              <w:t>Ehârtie</w:t>
            </w:r>
            <w:proofErr w:type="spellEnd"/>
            <w:r w:rsidRPr="0068349E">
              <w:rPr>
                <w:bCs/>
                <w:lang w:val="ro-MD"/>
              </w:rPr>
              <w:t>) se calculează astfel:</w:t>
            </w:r>
          </w:p>
          <w:p w14:paraId="6DF15305" w14:textId="31EF4147" w:rsidR="003F681C" w:rsidRPr="0068349E" w:rsidRDefault="003F681C" w:rsidP="003F681C">
            <w:pPr>
              <w:ind w:firstLine="0"/>
              <w:jc w:val="center"/>
              <w:rPr>
                <w:bCs/>
                <w:lang w:val="ro-MD"/>
              </w:rPr>
            </w:pPr>
            <w:r w:rsidRPr="0068349E">
              <w:rPr>
                <w:bCs/>
                <w:lang w:val="ro-MD"/>
              </w:rPr>
              <w:t>5.</w:t>
            </w:r>
            <w:r w:rsidRPr="0068349E">
              <w:rPr>
                <w:bCs/>
                <w:lang w:val="ro-MD"/>
              </w:rPr>
              <w:tab/>
            </w:r>
            <w:proofErr w:type="spellStart"/>
            <w:r w:rsidRPr="0068349E">
              <w:rPr>
                <w:bCs/>
                <w:lang w:val="ro-MD"/>
              </w:rPr>
              <w:t>Ehârtie</w:t>
            </w:r>
            <w:proofErr w:type="spellEnd"/>
            <w:r w:rsidRPr="0068349E">
              <w:rPr>
                <w:bCs/>
                <w:lang w:val="ro-MD"/>
              </w:rPr>
              <w:t xml:space="preserve"> = energie electrică de producție internă + energie electrică cumpărată – energie electrică vândută</w:t>
            </w:r>
          </w:p>
        </w:tc>
        <w:tc>
          <w:tcPr>
            <w:tcW w:w="1134" w:type="dxa"/>
          </w:tcPr>
          <w:p w14:paraId="5E0ADC87" w14:textId="22CC5CEE" w:rsidR="003F681C" w:rsidRPr="00AF58CB" w:rsidRDefault="003F681C" w:rsidP="003F681C">
            <w:pPr>
              <w:ind w:right="51" w:firstLine="0"/>
              <w:rPr>
                <w:lang w:val="ro-MD"/>
              </w:rPr>
            </w:pPr>
            <w:r w:rsidRPr="0067336B">
              <w:rPr>
                <w:lang w:val="ro-MD"/>
              </w:rPr>
              <w:t>compatibil</w:t>
            </w:r>
          </w:p>
        </w:tc>
        <w:tc>
          <w:tcPr>
            <w:tcW w:w="1134" w:type="dxa"/>
          </w:tcPr>
          <w:p w14:paraId="61BB0EAB" w14:textId="77777777" w:rsidR="003F681C" w:rsidRPr="00AF58CB" w:rsidRDefault="003F681C" w:rsidP="003F681C">
            <w:pPr>
              <w:ind w:firstLine="0"/>
              <w:rPr>
                <w:b/>
                <w:lang w:val="ro-MD"/>
              </w:rPr>
            </w:pPr>
          </w:p>
        </w:tc>
      </w:tr>
      <w:tr w:rsidR="003F681C" w:rsidRPr="00AF58CB" w14:paraId="5101EDD3" w14:textId="77777777" w:rsidTr="008806B5">
        <w:trPr>
          <w:trHeight w:val="723"/>
        </w:trPr>
        <w:tc>
          <w:tcPr>
            <w:tcW w:w="6516" w:type="dxa"/>
          </w:tcPr>
          <w:p w14:paraId="2552AB19" w14:textId="77777777" w:rsidR="003F681C" w:rsidRPr="001D1AAB" w:rsidRDefault="003F681C" w:rsidP="003F681C">
            <w:pPr>
              <w:shd w:val="clear" w:color="auto" w:fill="FFFFFF"/>
              <w:spacing w:after="120"/>
              <w:ind w:firstLine="0"/>
              <w:rPr>
                <w:lang w:val="ro-RO" w:eastAsia="ru-RU"/>
              </w:rPr>
            </w:pPr>
            <w:r w:rsidRPr="001D1AAB">
              <w:rPr>
                <w:lang w:val="ro-RO" w:eastAsia="ru-RU"/>
              </w:rPr>
              <w:lastRenderedPageBreak/>
              <w:t>În cele din urmă, punctele pentru producția de pastă de hârtie și producția de hârtie sunt combinate pentru a obține numărul total de puncte (P</w:t>
            </w:r>
            <w:r w:rsidRPr="001D1AAB">
              <w:rPr>
                <w:vertAlign w:val="subscript"/>
                <w:lang w:val="ro-RO" w:eastAsia="ru-RU"/>
              </w:rPr>
              <w:t>E</w:t>
            </w:r>
            <w:r w:rsidRPr="001D1AAB">
              <w:rPr>
                <w:lang w:val="ro-RO" w:eastAsia="ru-RU"/>
              </w:rPr>
              <w:t>), astfel:</w:t>
            </w:r>
          </w:p>
          <w:p w14:paraId="6F7AA2CA" w14:textId="707E9B73" w:rsidR="003F681C" w:rsidRPr="001D1AAB" w:rsidRDefault="003F681C" w:rsidP="003F681C">
            <w:pPr>
              <w:shd w:val="clear" w:color="auto" w:fill="FFFFFF"/>
              <w:spacing w:after="120"/>
              <w:ind w:firstLine="0"/>
              <w:rPr>
                <w:lang w:val="ro-RO" w:eastAsia="ru-RU"/>
              </w:rPr>
            </w:pPr>
            <w:r w:rsidRPr="001D1AAB">
              <w:rPr>
                <w:noProof/>
                <w:lang w:val="ro-RO" w:eastAsia="ru-RU"/>
              </w:rPr>
              <w:drawing>
                <wp:inline distT="0" distB="0" distL="0" distR="0" wp14:anchorId="28216CAB" wp14:editId="6B240496">
                  <wp:extent cx="3680460" cy="584200"/>
                  <wp:effectExtent l="0" t="0" r="0" b="6350"/>
                  <wp:docPr id="681443920" name="Imagin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0460" cy="584200"/>
                          </a:xfrm>
                          <a:prstGeom prst="rect">
                            <a:avLst/>
                          </a:prstGeom>
                          <a:noFill/>
                          <a:ln>
                            <a:noFill/>
                          </a:ln>
                        </pic:spPr>
                      </pic:pic>
                    </a:graphicData>
                  </a:graphic>
                </wp:inline>
              </w:drawing>
            </w:r>
          </w:p>
          <w:p w14:paraId="2E998E34" w14:textId="77777777" w:rsidR="003F681C" w:rsidRPr="001D1AAB" w:rsidRDefault="003F681C" w:rsidP="003F681C">
            <w:pPr>
              <w:shd w:val="clear" w:color="auto" w:fill="FFFFFF"/>
              <w:spacing w:after="120"/>
              <w:ind w:firstLine="0"/>
              <w:rPr>
                <w:lang w:val="ro-RO" w:eastAsia="ru-RU"/>
              </w:rPr>
            </w:pPr>
          </w:p>
        </w:tc>
        <w:tc>
          <w:tcPr>
            <w:tcW w:w="6520" w:type="dxa"/>
          </w:tcPr>
          <w:p w14:paraId="5E9016A2" w14:textId="77777777" w:rsidR="003F681C" w:rsidRPr="0068349E" w:rsidRDefault="003F681C" w:rsidP="003F681C">
            <w:pPr>
              <w:rPr>
                <w:bCs/>
                <w:lang w:val="ro-MD"/>
              </w:rPr>
            </w:pPr>
            <w:r w:rsidRPr="0068349E">
              <w:rPr>
                <w:bCs/>
                <w:lang w:val="ro-MD"/>
              </w:rPr>
              <w:t>6.</w:t>
            </w:r>
            <w:r w:rsidRPr="0068349E">
              <w:rPr>
                <w:bCs/>
                <w:lang w:val="ro-MD"/>
              </w:rPr>
              <w:tab/>
              <w:t>În cele din urmă, punctele pentru producția de pastă de hârtie și producția de hârtie sunt combinate pentru a obține numărul total de puncte (PE), astfel:</w:t>
            </w:r>
          </w:p>
          <w:p w14:paraId="53F11EDB" w14:textId="1C56F5EF" w:rsidR="003F681C" w:rsidRPr="0068349E" w:rsidRDefault="003F681C" w:rsidP="003F681C">
            <w:pPr>
              <w:ind w:firstLine="0"/>
              <w:jc w:val="center"/>
              <w:rPr>
                <w:bCs/>
                <w:lang w:val="ro-MD"/>
              </w:rPr>
            </w:pPr>
            <w:r w:rsidRPr="0068349E">
              <w:rPr>
                <w:bCs/>
                <w:noProof/>
                <w:lang w:val="ro-RO" w:eastAsia="ru-RU"/>
              </w:rPr>
              <w:drawing>
                <wp:inline distT="0" distB="0" distL="0" distR="0" wp14:anchorId="4F25890C" wp14:editId="6E07662D">
                  <wp:extent cx="3680460" cy="584200"/>
                  <wp:effectExtent l="0" t="0" r="0" b="6350"/>
                  <wp:docPr id="60109192" name="Imagin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0460" cy="584200"/>
                          </a:xfrm>
                          <a:prstGeom prst="rect">
                            <a:avLst/>
                          </a:prstGeom>
                          <a:noFill/>
                          <a:ln>
                            <a:noFill/>
                          </a:ln>
                        </pic:spPr>
                      </pic:pic>
                    </a:graphicData>
                  </a:graphic>
                </wp:inline>
              </w:drawing>
            </w:r>
          </w:p>
        </w:tc>
        <w:tc>
          <w:tcPr>
            <w:tcW w:w="1134" w:type="dxa"/>
          </w:tcPr>
          <w:p w14:paraId="643999B6" w14:textId="1515DFE5" w:rsidR="003F681C" w:rsidRPr="00AF58CB" w:rsidRDefault="003F681C" w:rsidP="003F681C">
            <w:pPr>
              <w:ind w:right="51" w:firstLine="0"/>
              <w:rPr>
                <w:lang w:val="ro-MD"/>
              </w:rPr>
            </w:pPr>
            <w:r w:rsidRPr="0067336B">
              <w:rPr>
                <w:lang w:val="ro-MD"/>
              </w:rPr>
              <w:t>compatibil</w:t>
            </w:r>
          </w:p>
        </w:tc>
        <w:tc>
          <w:tcPr>
            <w:tcW w:w="1134" w:type="dxa"/>
          </w:tcPr>
          <w:p w14:paraId="10CAD960" w14:textId="77777777" w:rsidR="003F681C" w:rsidRPr="00AF58CB" w:rsidRDefault="003F681C" w:rsidP="003F681C">
            <w:pPr>
              <w:ind w:firstLine="0"/>
              <w:rPr>
                <w:b/>
                <w:lang w:val="ro-MD"/>
              </w:rPr>
            </w:pPr>
          </w:p>
        </w:tc>
      </w:tr>
      <w:tr w:rsidR="003F681C" w:rsidRPr="00AF58CB" w14:paraId="2B8536EB" w14:textId="77777777" w:rsidTr="008806B5">
        <w:trPr>
          <w:trHeight w:val="723"/>
        </w:trPr>
        <w:tc>
          <w:tcPr>
            <w:tcW w:w="6516" w:type="dxa"/>
          </w:tcPr>
          <w:p w14:paraId="606D15F2" w14:textId="2AF78FAF" w:rsidR="003F681C" w:rsidRPr="001D1AAB" w:rsidRDefault="003F681C" w:rsidP="003F681C">
            <w:pPr>
              <w:shd w:val="clear" w:color="auto" w:fill="FFFFFF"/>
              <w:spacing w:after="120"/>
              <w:ind w:firstLine="0"/>
              <w:rPr>
                <w:lang w:val="ro-RO" w:eastAsia="ru-RU"/>
              </w:rPr>
            </w:pPr>
            <w:proofErr w:type="spellStart"/>
            <w:r w:rsidRPr="001D1AAB">
              <w:rPr>
                <w:lang w:eastAsia="ru-RU"/>
              </w:rPr>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fabricilor</w:t>
            </w:r>
            <w:proofErr w:type="spellEnd"/>
            <w:r w:rsidRPr="001D1AAB">
              <w:rPr>
                <w:lang w:eastAsia="ru-RU"/>
              </w:rPr>
              <w:t xml:space="preserve"> integrate, din </w:t>
            </w:r>
            <w:proofErr w:type="spellStart"/>
            <w:r w:rsidRPr="001D1AAB">
              <w:rPr>
                <w:lang w:eastAsia="ru-RU"/>
              </w:rPr>
              <w:t>cauza</w:t>
            </w:r>
            <w:proofErr w:type="spellEnd"/>
            <w:r w:rsidRPr="001D1AAB">
              <w:rPr>
                <w:lang w:eastAsia="ru-RU"/>
              </w:rPr>
              <w:t xml:space="preserve"> </w:t>
            </w:r>
            <w:proofErr w:type="spellStart"/>
            <w:r w:rsidRPr="001D1AAB">
              <w:rPr>
                <w:lang w:eastAsia="ru-RU"/>
              </w:rPr>
              <w:t>dificultății</w:t>
            </w:r>
            <w:proofErr w:type="spellEnd"/>
            <w:r w:rsidRPr="001D1AAB">
              <w:rPr>
                <w:lang w:eastAsia="ru-RU"/>
              </w:rPr>
              <w:t xml:space="preserve"> de a </w:t>
            </w:r>
            <w:proofErr w:type="spellStart"/>
            <w:r w:rsidRPr="001D1AAB">
              <w:rPr>
                <w:lang w:eastAsia="ru-RU"/>
              </w:rPr>
              <w:t>obține</w:t>
            </w:r>
            <w:proofErr w:type="spellEnd"/>
            <w:r w:rsidRPr="001D1AAB">
              <w:rPr>
                <w:lang w:eastAsia="ru-RU"/>
              </w:rPr>
              <w:t xml:space="preserve"> </w:t>
            </w:r>
            <w:proofErr w:type="spellStart"/>
            <w:r w:rsidRPr="001D1AAB">
              <w:rPr>
                <w:lang w:eastAsia="ru-RU"/>
              </w:rPr>
              <w:t>cifre</w:t>
            </w:r>
            <w:proofErr w:type="spellEnd"/>
            <w:r w:rsidRPr="001D1AAB">
              <w:rPr>
                <w:lang w:eastAsia="ru-RU"/>
              </w:rPr>
              <w:t xml:space="preserve"> separate </w:t>
            </w:r>
            <w:proofErr w:type="spellStart"/>
            <w:r w:rsidRPr="001D1AAB">
              <w:rPr>
                <w:lang w:eastAsia="ru-RU"/>
              </w:rPr>
              <w:t>privind</w:t>
            </w:r>
            <w:proofErr w:type="spellEnd"/>
            <w:r w:rsidRPr="001D1AAB">
              <w:rPr>
                <w:lang w:eastAsia="ru-RU"/>
              </w:rPr>
              <w:t xml:space="preserve"> </w:t>
            </w:r>
            <w:proofErr w:type="spellStart"/>
            <w:r w:rsidRPr="001D1AAB">
              <w:rPr>
                <w:lang w:eastAsia="ru-RU"/>
              </w:rPr>
              <w:t>energia</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pasta de </w:t>
            </w:r>
            <w:proofErr w:type="spellStart"/>
            <w:r w:rsidRPr="001D1AAB">
              <w:rPr>
                <w:lang w:eastAsia="ru-RU"/>
              </w:rPr>
              <w:t>hârtie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hârtie</w:t>
            </w:r>
            <w:proofErr w:type="spellEnd"/>
            <w:r w:rsidRPr="001D1AAB">
              <w:rPr>
                <w:lang w:eastAsia="ru-RU"/>
              </w:rPr>
              <w:t xml:space="preserve">, </w:t>
            </w:r>
            <w:proofErr w:type="spellStart"/>
            <w:r w:rsidRPr="001D1AAB">
              <w:rPr>
                <w:lang w:eastAsia="ru-RU"/>
              </w:rPr>
              <w:t>dacă</w:t>
            </w:r>
            <w:proofErr w:type="spellEnd"/>
            <w:r w:rsidRPr="001D1AAB">
              <w:rPr>
                <w:lang w:eastAsia="ru-RU"/>
              </w:rPr>
              <w:t xml:space="preserve"> </w:t>
            </w:r>
            <w:proofErr w:type="spellStart"/>
            <w:r w:rsidRPr="001D1AAB">
              <w:rPr>
                <w:lang w:eastAsia="ru-RU"/>
              </w:rPr>
              <w:t>este</w:t>
            </w:r>
            <w:proofErr w:type="spellEnd"/>
            <w:r w:rsidRPr="001D1AAB">
              <w:rPr>
                <w:lang w:eastAsia="ru-RU"/>
              </w:rPr>
              <w:t xml:space="preserve"> </w:t>
            </w:r>
            <w:proofErr w:type="spellStart"/>
            <w:r w:rsidRPr="001D1AAB">
              <w:rPr>
                <w:lang w:eastAsia="ru-RU"/>
              </w:rPr>
              <w:t>disponibilă</w:t>
            </w:r>
            <w:proofErr w:type="spellEnd"/>
            <w:r w:rsidRPr="001D1AAB">
              <w:rPr>
                <w:lang w:eastAsia="ru-RU"/>
              </w:rPr>
              <w:t xml:space="preserve"> </w:t>
            </w:r>
            <w:proofErr w:type="spellStart"/>
            <w:r w:rsidRPr="001D1AAB">
              <w:rPr>
                <w:lang w:eastAsia="ru-RU"/>
              </w:rPr>
              <w:t>doar</w:t>
            </w:r>
            <w:proofErr w:type="spellEnd"/>
            <w:r w:rsidRPr="001D1AAB">
              <w:rPr>
                <w:lang w:eastAsia="ru-RU"/>
              </w:rPr>
              <w:t xml:space="preserve"> o </w:t>
            </w:r>
            <w:proofErr w:type="spellStart"/>
            <w:r w:rsidRPr="001D1AAB">
              <w:rPr>
                <w:lang w:eastAsia="ru-RU"/>
              </w:rPr>
              <w:t>cifră</w:t>
            </w:r>
            <w:proofErr w:type="spellEnd"/>
            <w:r w:rsidRPr="001D1AAB">
              <w:rPr>
                <w:lang w:eastAsia="ru-RU"/>
              </w:rPr>
              <w:t xml:space="preserve"> </w:t>
            </w:r>
            <w:proofErr w:type="spellStart"/>
            <w:r w:rsidRPr="001D1AAB">
              <w:rPr>
                <w:lang w:eastAsia="ru-RU"/>
              </w:rPr>
              <w:t>globală</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atunci</w:t>
            </w:r>
            <w:proofErr w:type="spellEnd"/>
            <w:r w:rsidRPr="001D1AAB">
              <w:rPr>
                <w:lang w:eastAsia="ru-RU"/>
              </w:rPr>
              <w:t xml:space="preserve"> </w:t>
            </w:r>
            <w:proofErr w:type="spellStart"/>
            <w:r w:rsidRPr="001D1AAB">
              <w:rPr>
                <w:lang w:eastAsia="ru-RU"/>
              </w:rPr>
              <w:t>valorile</w:t>
            </w:r>
            <w:proofErr w:type="spellEnd"/>
            <w:r w:rsidRPr="001D1AAB">
              <w:rPr>
                <w:lang w:eastAsia="ru-RU"/>
              </w:rPr>
              <w:t xml:space="preserve"> </w:t>
            </w:r>
            <w:proofErr w:type="spellStart"/>
            <w:r w:rsidRPr="001D1AAB">
              <w:rPr>
                <w:lang w:eastAsia="ru-RU"/>
              </w:rPr>
              <w:t>energiei</w:t>
            </w:r>
            <w:proofErr w:type="spellEnd"/>
            <w:r w:rsidRPr="001D1AAB">
              <w:rPr>
                <w:lang w:eastAsia="ru-RU"/>
              </w:rPr>
              <w:t xml:space="preserve"> </w:t>
            </w:r>
            <w:proofErr w:type="spellStart"/>
            <w:r w:rsidRPr="001D1AAB">
              <w:rPr>
                <w:lang w:eastAsia="ru-RU"/>
              </w:rPr>
              <w:t>electrice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tipul</w:t>
            </w:r>
            <w:proofErr w:type="spellEnd"/>
            <w:r w:rsidRPr="001D1AAB">
              <w:rPr>
                <w:lang w:eastAsia="ru-RU"/>
              </w:rPr>
              <w:t>/</w:t>
            </w:r>
            <w:proofErr w:type="spellStart"/>
            <w:r w:rsidRPr="001D1AAB">
              <w:rPr>
                <w:lang w:eastAsia="ru-RU"/>
              </w:rPr>
              <w:t>tipurile</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stabilite</w:t>
            </w:r>
            <w:proofErr w:type="spellEnd"/>
            <w:r w:rsidRPr="001D1AAB">
              <w:rPr>
                <w:lang w:eastAsia="ru-RU"/>
              </w:rPr>
              <w:t xml:space="preserve"> la zero, </w:t>
            </w:r>
            <w:proofErr w:type="spellStart"/>
            <w:r w:rsidRPr="001D1AAB">
              <w:rPr>
                <w:lang w:eastAsia="ru-RU"/>
              </w:rPr>
              <w:t>iar</w:t>
            </w:r>
            <w:proofErr w:type="spellEnd"/>
            <w:r w:rsidRPr="001D1AAB">
              <w:rPr>
                <w:lang w:eastAsia="ru-RU"/>
              </w:rPr>
              <w:t xml:space="preserve"> </w:t>
            </w:r>
            <w:proofErr w:type="spellStart"/>
            <w:r w:rsidRPr="001D1AAB">
              <w:rPr>
                <w:lang w:eastAsia="ru-RU"/>
              </w:rPr>
              <w:t>cifra</w:t>
            </w:r>
            <w:proofErr w:type="spellEnd"/>
            <w:r w:rsidRPr="001D1AAB">
              <w:rPr>
                <w:lang w:eastAsia="ru-RU"/>
              </w:rPr>
              <w:t xml:space="preserve"> </w:t>
            </w:r>
            <w:proofErr w:type="spellStart"/>
            <w:r w:rsidRPr="001D1AAB">
              <w:rPr>
                <w:lang w:eastAsia="ru-RU"/>
              </w:rPr>
              <w:t>aferentă</w:t>
            </w:r>
            <w:proofErr w:type="spellEnd"/>
            <w:r w:rsidRPr="001D1AAB">
              <w:rPr>
                <w:lang w:eastAsia="ru-RU"/>
              </w:rPr>
              <w:t xml:space="preserve"> </w:t>
            </w:r>
            <w:proofErr w:type="spellStart"/>
            <w:r w:rsidRPr="001D1AAB">
              <w:rPr>
                <w:lang w:eastAsia="ru-RU"/>
              </w:rPr>
              <w:t>fabricii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includă</w:t>
            </w:r>
            <w:proofErr w:type="spellEnd"/>
            <w:r w:rsidRPr="001D1AAB">
              <w:rPr>
                <w:lang w:eastAsia="ru-RU"/>
              </w:rPr>
              <w:t xml:space="preserve"> </w:t>
            </w:r>
            <w:proofErr w:type="spellStart"/>
            <w:r w:rsidRPr="001D1AAB">
              <w:rPr>
                <w:lang w:eastAsia="ru-RU"/>
              </w:rPr>
              <w:t>atât</w:t>
            </w:r>
            <w:proofErr w:type="spellEnd"/>
            <w:r w:rsidRPr="001D1AAB">
              <w:rPr>
                <w:lang w:eastAsia="ru-RU"/>
              </w:rPr>
              <w:t xml:space="preserve">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cât</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cea</w:t>
            </w:r>
            <w:proofErr w:type="spellEnd"/>
            <w:r w:rsidRPr="001D1AAB">
              <w:rPr>
                <w:lang w:eastAsia="ru-RU"/>
              </w:rPr>
              <w:t xml:space="preserve"> de </w:t>
            </w:r>
            <w:proofErr w:type="spellStart"/>
            <w:r w:rsidRPr="001D1AAB">
              <w:rPr>
                <w:lang w:eastAsia="ru-RU"/>
              </w:rPr>
              <w:t>hârtie</w:t>
            </w:r>
            <w:proofErr w:type="spellEnd"/>
            <w:r w:rsidRPr="001D1AAB">
              <w:rPr>
                <w:lang w:eastAsia="ru-RU"/>
              </w:rPr>
              <w:t>.</w:t>
            </w:r>
          </w:p>
        </w:tc>
        <w:tc>
          <w:tcPr>
            <w:tcW w:w="6520" w:type="dxa"/>
          </w:tcPr>
          <w:p w14:paraId="53EFC831" w14:textId="1F45EA6E" w:rsidR="003F681C" w:rsidRPr="00E551A6" w:rsidRDefault="003F681C" w:rsidP="003F681C">
            <w:pPr>
              <w:ind w:firstLine="0"/>
              <w:rPr>
                <w:b/>
                <w:lang w:val="ro-MD"/>
              </w:rPr>
            </w:pPr>
            <w:r w:rsidRPr="0068349E">
              <w:rPr>
                <w:b/>
                <w:lang w:val="ro-MD"/>
              </w:rPr>
              <w:t>7.</w:t>
            </w:r>
            <w:r w:rsidRPr="0068349E">
              <w:rPr>
                <w:bCs/>
                <w:lang w:val="ro-MD"/>
              </w:rPr>
              <w:tab/>
              <w:t>În cazul fabricilor integrate, din cauza dificultății de a obține cifre separate privind energia electrică pentru pasta de hârtie și pentru hârtie, dacă este disponibilă doar o cifră globală pentru producția de pastă și de hârtie, atunci valorile energiei electrice pentru tipul/tipurile de pastă de hârtie trebuie stabilite la zero, iar cifra aferentă fabricii de hârtie trebuie să includă atât producția de pastă de hârtie, cât și cea de hârtie.</w:t>
            </w:r>
          </w:p>
        </w:tc>
        <w:tc>
          <w:tcPr>
            <w:tcW w:w="1134" w:type="dxa"/>
          </w:tcPr>
          <w:p w14:paraId="30DFF37E" w14:textId="033B07F9" w:rsidR="003F681C" w:rsidRPr="00AF58CB" w:rsidRDefault="003F681C" w:rsidP="003F681C">
            <w:pPr>
              <w:ind w:right="51" w:firstLine="0"/>
              <w:rPr>
                <w:lang w:val="ro-MD"/>
              </w:rPr>
            </w:pPr>
            <w:r w:rsidRPr="0067336B">
              <w:rPr>
                <w:lang w:val="ro-MD"/>
              </w:rPr>
              <w:t>compatibil</w:t>
            </w:r>
          </w:p>
        </w:tc>
        <w:tc>
          <w:tcPr>
            <w:tcW w:w="1134" w:type="dxa"/>
          </w:tcPr>
          <w:p w14:paraId="1A8CEDA3" w14:textId="77777777" w:rsidR="003F681C" w:rsidRPr="00AF58CB" w:rsidRDefault="003F681C" w:rsidP="003F681C">
            <w:pPr>
              <w:ind w:firstLine="0"/>
              <w:rPr>
                <w:b/>
                <w:lang w:val="ro-MD"/>
              </w:rPr>
            </w:pPr>
          </w:p>
        </w:tc>
      </w:tr>
      <w:tr w:rsidR="003F681C" w:rsidRPr="00AF58CB" w14:paraId="15AEA6C1" w14:textId="77777777" w:rsidTr="008806B5">
        <w:trPr>
          <w:trHeight w:val="723"/>
        </w:trPr>
        <w:tc>
          <w:tcPr>
            <w:tcW w:w="6516" w:type="dxa"/>
          </w:tcPr>
          <w:p w14:paraId="4D07305F" w14:textId="77777777" w:rsidR="003F681C" w:rsidRPr="001D1AAB" w:rsidRDefault="003F681C" w:rsidP="003F681C">
            <w:pPr>
              <w:shd w:val="clear" w:color="auto" w:fill="FFFFFF"/>
              <w:spacing w:after="120"/>
              <w:ind w:firstLine="0"/>
              <w:rPr>
                <w:lang w:val="ro-RO" w:eastAsia="ru-RU"/>
              </w:rPr>
            </w:pPr>
            <w:r w:rsidRPr="001D1AAB">
              <w:rPr>
                <w:lang w:val="ro-RO" w:eastAsia="ru-RU"/>
              </w:rPr>
              <w:t>Criteriul 2(b) Consumul de combustibil pentru producerea de energie termică</w:t>
            </w:r>
          </w:p>
          <w:p w14:paraId="382C4E16" w14:textId="317723B1" w:rsidR="003F681C" w:rsidRPr="001D1AAB" w:rsidRDefault="003F681C" w:rsidP="003F681C">
            <w:pPr>
              <w:shd w:val="clear" w:color="auto" w:fill="FFFFFF"/>
              <w:spacing w:after="120"/>
              <w:ind w:firstLine="0"/>
              <w:rPr>
                <w:lang w:val="ro-RO" w:eastAsia="ru-RU"/>
              </w:rPr>
            </w:pPr>
            <w:r w:rsidRPr="001D1AAB">
              <w:rPr>
                <w:lang w:val="ro-RO" w:eastAsia="ru-RU"/>
              </w:rPr>
              <w:t>Consumul de combustibil pentru producția de pastă de hârtie și producția de hârtie se exprimă în puncte (P</w:t>
            </w:r>
            <w:r w:rsidRPr="001D1AAB">
              <w:rPr>
                <w:vertAlign w:val="subscript"/>
                <w:lang w:val="ro-RO" w:eastAsia="ru-RU"/>
              </w:rPr>
              <w:t>F</w:t>
            </w:r>
            <w:r w:rsidRPr="001D1AAB">
              <w:rPr>
                <w:lang w:val="ro-RO" w:eastAsia="ru-RU"/>
              </w:rPr>
              <w:t>), conform explicațiilor de mai jos.</w:t>
            </w:r>
          </w:p>
          <w:p w14:paraId="45E0FC18" w14:textId="77777777" w:rsidR="003F681C" w:rsidRPr="001D1AAB" w:rsidRDefault="003F681C" w:rsidP="003F681C">
            <w:pPr>
              <w:rPr>
                <w:lang w:val="ro-RO" w:eastAsia="ru-RU"/>
              </w:rPr>
            </w:pPr>
          </w:p>
        </w:tc>
        <w:tc>
          <w:tcPr>
            <w:tcW w:w="6520" w:type="dxa"/>
          </w:tcPr>
          <w:p w14:paraId="4116669C" w14:textId="77777777" w:rsidR="003F681C" w:rsidRPr="0068349E" w:rsidRDefault="003F681C" w:rsidP="003F681C">
            <w:pPr>
              <w:ind w:firstLine="0"/>
              <w:rPr>
                <w:bCs/>
                <w:lang w:val="ro-MD"/>
              </w:rPr>
            </w:pPr>
            <w:r w:rsidRPr="0068349E">
              <w:rPr>
                <w:bCs/>
                <w:lang w:val="ro-MD"/>
              </w:rPr>
              <w:t>Criteriul 2(b) Consumul de combustibil pentru producerea de energie termică</w:t>
            </w:r>
          </w:p>
          <w:p w14:paraId="136B412C" w14:textId="77777777" w:rsidR="003F681C" w:rsidRPr="0068349E" w:rsidRDefault="003F681C" w:rsidP="003F681C">
            <w:pPr>
              <w:ind w:firstLine="0"/>
              <w:rPr>
                <w:bCs/>
                <w:lang w:val="ro-MD"/>
              </w:rPr>
            </w:pPr>
          </w:p>
          <w:p w14:paraId="6334084C" w14:textId="14AFE7F0" w:rsidR="003F681C" w:rsidRPr="0068349E" w:rsidRDefault="003F681C" w:rsidP="003F681C">
            <w:pPr>
              <w:ind w:firstLine="0"/>
              <w:rPr>
                <w:bCs/>
                <w:lang w:val="ro-MD"/>
              </w:rPr>
            </w:pPr>
            <w:r w:rsidRPr="0068349E">
              <w:rPr>
                <w:bCs/>
                <w:lang w:val="ro-MD"/>
              </w:rPr>
              <w:t>1.</w:t>
            </w:r>
            <w:r w:rsidRPr="0068349E">
              <w:rPr>
                <w:bCs/>
                <w:lang w:val="ro-MD"/>
              </w:rPr>
              <w:tab/>
              <w:t>Consumul de combustibil pentru producția de pastă de hârtie și producția de hârtie se exprimă în puncte (PF), conform explicațiilor de mai jos.</w:t>
            </w:r>
          </w:p>
        </w:tc>
        <w:tc>
          <w:tcPr>
            <w:tcW w:w="1134" w:type="dxa"/>
          </w:tcPr>
          <w:p w14:paraId="5E2F34CF" w14:textId="0AAD7C47" w:rsidR="003F681C" w:rsidRPr="00AF58CB" w:rsidRDefault="003F681C" w:rsidP="003F681C">
            <w:pPr>
              <w:ind w:right="51" w:firstLine="0"/>
              <w:rPr>
                <w:lang w:val="ro-MD"/>
              </w:rPr>
            </w:pPr>
            <w:r w:rsidRPr="0067336B">
              <w:rPr>
                <w:lang w:val="ro-MD"/>
              </w:rPr>
              <w:t>compatibil</w:t>
            </w:r>
          </w:p>
        </w:tc>
        <w:tc>
          <w:tcPr>
            <w:tcW w:w="1134" w:type="dxa"/>
          </w:tcPr>
          <w:p w14:paraId="5409C3F0" w14:textId="77777777" w:rsidR="003F681C" w:rsidRPr="00AF58CB" w:rsidRDefault="003F681C" w:rsidP="003F681C">
            <w:pPr>
              <w:ind w:firstLine="0"/>
              <w:rPr>
                <w:b/>
                <w:lang w:val="ro-MD"/>
              </w:rPr>
            </w:pPr>
          </w:p>
        </w:tc>
      </w:tr>
      <w:tr w:rsidR="003F681C" w:rsidRPr="001D1AAB" w14:paraId="75E660B3" w14:textId="77777777" w:rsidTr="008806B5">
        <w:trPr>
          <w:trHeight w:val="723"/>
        </w:trPr>
        <w:tc>
          <w:tcPr>
            <w:tcW w:w="6516" w:type="dxa"/>
          </w:tcPr>
          <w:p w14:paraId="43CA449A" w14:textId="42A114F8" w:rsidR="003F681C" w:rsidRPr="001D1AAB" w:rsidRDefault="003F681C" w:rsidP="003F681C">
            <w:pPr>
              <w:shd w:val="clear" w:color="auto" w:fill="FFFFFF"/>
              <w:tabs>
                <w:tab w:val="left" w:pos="1056"/>
              </w:tabs>
              <w:spacing w:after="120"/>
              <w:ind w:firstLine="0"/>
              <w:rPr>
                <w:lang w:val="ro-RO" w:eastAsia="ru-RU"/>
              </w:rPr>
            </w:pPr>
            <w:r w:rsidRPr="001D1AAB">
              <w:rPr>
                <w:rFonts w:ascii="Arial Unicode MS" w:hAnsi="Arial Unicode MS"/>
                <w:color w:val="333333"/>
                <w:spacing w:val="40"/>
                <w:sz w:val="21"/>
                <w:szCs w:val="21"/>
                <w:lang w:val="ro-RO" w:eastAsia="ro-RO"/>
              </w:rPr>
              <w:t xml:space="preserve"> </w:t>
            </w:r>
            <w:r w:rsidRPr="001D1AAB">
              <w:rPr>
                <w:lang w:val="ro-RO" w:eastAsia="ru-RU"/>
              </w:rPr>
              <w:t>Calculul pentru producția de pastă de hârtie: pentru fiecare tip de pastă de hârtie „i” folosit, consumul de combustibil aferent (</w:t>
            </w:r>
            <w:proofErr w:type="spellStart"/>
            <w:r w:rsidRPr="001D1AAB">
              <w:rPr>
                <w:lang w:val="ro-RO" w:eastAsia="ru-RU"/>
              </w:rPr>
              <w:t>F</w:t>
            </w:r>
            <w:r w:rsidRPr="001D1AAB">
              <w:rPr>
                <w:vertAlign w:val="subscript"/>
                <w:lang w:val="ro-RO" w:eastAsia="ru-RU"/>
              </w:rPr>
              <w:t>pastă</w:t>
            </w:r>
            <w:proofErr w:type="spellEnd"/>
            <w:r w:rsidRPr="001D1AAB">
              <w:rPr>
                <w:vertAlign w:val="subscript"/>
                <w:lang w:val="ro-RO" w:eastAsia="ru-RU"/>
              </w:rPr>
              <w:t>, i</w:t>
            </w:r>
            <w:r w:rsidRPr="001D1AAB">
              <w:rPr>
                <w:lang w:val="ro-RO" w:eastAsia="ru-RU"/>
              </w:rPr>
              <w:t> exprimat în kWh/TUA) se calculează astfel:</w:t>
            </w:r>
          </w:p>
          <w:p w14:paraId="08AA0ED0" w14:textId="5DEB905D" w:rsidR="003F681C" w:rsidRPr="001D1AAB" w:rsidRDefault="003F681C" w:rsidP="003F681C">
            <w:pPr>
              <w:shd w:val="clear" w:color="auto" w:fill="FFFFFF"/>
              <w:tabs>
                <w:tab w:val="left" w:pos="1056"/>
              </w:tabs>
              <w:spacing w:after="120"/>
              <w:ind w:firstLine="0"/>
              <w:rPr>
                <w:lang w:val="ro-RO" w:eastAsia="ru-RU"/>
              </w:rPr>
            </w:pPr>
            <w:proofErr w:type="spellStart"/>
            <w:r w:rsidRPr="001D1AAB">
              <w:rPr>
                <w:lang w:val="ro-RO" w:eastAsia="ru-RU"/>
              </w:rPr>
              <w:t>F</w:t>
            </w:r>
            <w:r w:rsidRPr="001D1AAB">
              <w:rPr>
                <w:vertAlign w:val="subscript"/>
                <w:lang w:val="ro-RO" w:eastAsia="ru-RU"/>
              </w:rPr>
              <w:t>pastă</w:t>
            </w:r>
            <w:proofErr w:type="spellEnd"/>
            <w:r w:rsidRPr="001D1AAB">
              <w:rPr>
                <w:vertAlign w:val="subscript"/>
                <w:lang w:val="ro-RO" w:eastAsia="ru-RU"/>
              </w:rPr>
              <w:t>, i</w:t>
            </w:r>
            <w:r w:rsidRPr="001D1AAB">
              <w:rPr>
                <w:lang w:val="ro-RO" w:eastAsia="ru-RU"/>
              </w:rPr>
              <w:t xml:space="preserve"> = combustibil de producție internă + combustibil cumpărat – combustibil vândut – 1,25 × energia electrică de producție </w:t>
            </w:r>
          </w:p>
        </w:tc>
        <w:tc>
          <w:tcPr>
            <w:tcW w:w="6520" w:type="dxa"/>
          </w:tcPr>
          <w:p w14:paraId="0DDAD9AB" w14:textId="77777777" w:rsidR="003F681C" w:rsidRPr="0068349E" w:rsidRDefault="003F681C" w:rsidP="003F681C">
            <w:pPr>
              <w:ind w:firstLine="0"/>
              <w:rPr>
                <w:bCs/>
                <w:lang w:val="ro-MD"/>
              </w:rPr>
            </w:pPr>
            <w:r w:rsidRPr="0068349E">
              <w:rPr>
                <w:bCs/>
                <w:lang w:val="ro-MD"/>
              </w:rPr>
              <w:t>2.</w:t>
            </w:r>
            <w:r w:rsidRPr="0068349E">
              <w:rPr>
                <w:bCs/>
                <w:lang w:val="ro-MD"/>
              </w:rPr>
              <w:tab/>
              <w:t>Calculul pentru producția de pastă de hârtie: pentru fiecare tip de pastă de hârtie „i” folosit, consumul de combustibil aferent (</w:t>
            </w:r>
            <w:proofErr w:type="spellStart"/>
            <w:r w:rsidRPr="0068349E">
              <w:rPr>
                <w:bCs/>
                <w:lang w:val="ro-MD"/>
              </w:rPr>
              <w:t>Fpastă</w:t>
            </w:r>
            <w:proofErr w:type="spellEnd"/>
            <w:r w:rsidRPr="0068349E">
              <w:rPr>
                <w:bCs/>
                <w:lang w:val="ro-MD"/>
              </w:rPr>
              <w:t>, i exprimat în kWh/TUA) se calculează astfel:</w:t>
            </w:r>
          </w:p>
          <w:p w14:paraId="7F06F988" w14:textId="1FDD36FC" w:rsidR="003F681C" w:rsidRPr="0068349E" w:rsidRDefault="003F681C" w:rsidP="003F681C">
            <w:pPr>
              <w:ind w:firstLine="0"/>
              <w:rPr>
                <w:bCs/>
                <w:lang w:val="ro-MD"/>
              </w:rPr>
            </w:pPr>
            <w:r w:rsidRPr="0068349E">
              <w:rPr>
                <w:bCs/>
                <w:lang w:val="ro-MD"/>
              </w:rPr>
              <w:t>3.</w:t>
            </w:r>
            <w:r w:rsidRPr="0068349E">
              <w:rPr>
                <w:bCs/>
                <w:lang w:val="ro-MD"/>
              </w:rPr>
              <w:tab/>
            </w:r>
            <w:proofErr w:type="spellStart"/>
            <w:r w:rsidRPr="0068349E">
              <w:rPr>
                <w:bCs/>
                <w:lang w:val="ro-MD"/>
              </w:rPr>
              <w:t>Fpastă</w:t>
            </w:r>
            <w:proofErr w:type="spellEnd"/>
            <w:r w:rsidRPr="0068349E">
              <w:rPr>
                <w:bCs/>
                <w:lang w:val="ro-MD"/>
              </w:rPr>
              <w:t>, i = combustibil de producție internă + combustibil cumpărat – combustibil vândut – 1,25 × energia electrică de producție internă</w:t>
            </w:r>
          </w:p>
        </w:tc>
        <w:tc>
          <w:tcPr>
            <w:tcW w:w="1134" w:type="dxa"/>
          </w:tcPr>
          <w:p w14:paraId="499FCA8B" w14:textId="3C8578B3" w:rsidR="003F681C" w:rsidRPr="00AF58CB" w:rsidRDefault="003F681C" w:rsidP="003F681C">
            <w:pPr>
              <w:ind w:right="51" w:firstLine="0"/>
              <w:rPr>
                <w:lang w:val="ro-MD"/>
              </w:rPr>
            </w:pPr>
            <w:r w:rsidRPr="0067336B">
              <w:rPr>
                <w:lang w:val="ro-MD"/>
              </w:rPr>
              <w:t>compatibil</w:t>
            </w:r>
          </w:p>
        </w:tc>
        <w:tc>
          <w:tcPr>
            <w:tcW w:w="1134" w:type="dxa"/>
          </w:tcPr>
          <w:p w14:paraId="122A2551" w14:textId="77777777" w:rsidR="003F681C" w:rsidRPr="00AF58CB" w:rsidRDefault="003F681C" w:rsidP="003F681C">
            <w:pPr>
              <w:ind w:firstLine="0"/>
              <w:rPr>
                <w:b/>
                <w:lang w:val="ro-MD"/>
              </w:rPr>
            </w:pPr>
          </w:p>
        </w:tc>
      </w:tr>
      <w:tr w:rsidR="003F681C" w:rsidRPr="00AF58CB" w14:paraId="23E97037" w14:textId="77777777" w:rsidTr="008806B5">
        <w:trPr>
          <w:trHeight w:val="723"/>
        </w:trPr>
        <w:tc>
          <w:tcPr>
            <w:tcW w:w="6516" w:type="dxa"/>
          </w:tcPr>
          <w:p w14:paraId="75360D27" w14:textId="77777777" w:rsidR="003F681C" w:rsidRPr="001D1AAB" w:rsidRDefault="003F681C" w:rsidP="003F681C">
            <w:pPr>
              <w:shd w:val="clear" w:color="auto" w:fill="FFFFFF"/>
              <w:spacing w:after="120"/>
              <w:ind w:firstLine="0"/>
              <w:rPr>
                <w:lang w:val="ro-RO" w:eastAsia="ru-RU"/>
              </w:rPr>
            </w:pPr>
            <w:r w:rsidRPr="001D1AAB">
              <w:rPr>
                <w:lang w:val="ro-RO" w:eastAsia="ru-RU"/>
              </w:rPr>
              <w:t>Notă:</w:t>
            </w:r>
          </w:p>
          <w:p w14:paraId="35A37AD1" w14:textId="77777777" w:rsidR="003F681C" w:rsidRPr="001D1AAB" w:rsidRDefault="003F681C" w:rsidP="003F681C">
            <w:pPr>
              <w:shd w:val="clear" w:color="auto" w:fill="FFFFFF"/>
              <w:spacing w:after="120"/>
              <w:ind w:firstLine="0"/>
              <w:rPr>
                <w:lang w:val="ro-RO" w:eastAsia="ru-RU"/>
              </w:rPr>
            </w:pPr>
            <w:r w:rsidRPr="001D1AAB">
              <w:rPr>
                <w:lang w:val="ro-RO" w:eastAsia="ru-RU"/>
              </w:rPr>
              <w:t>1. </w:t>
            </w:r>
            <w:proofErr w:type="spellStart"/>
            <w:r w:rsidRPr="001D1AAB">
              <w:rPr>
                <w:lang w:val="ro-RO" w:eastAsia="ru-RU"/>
              </w:rPr>
              <w:t>F</w:t>
            </w:r>
            <w:r w:rsidRPr="001D1AAB">
              <w:rPr>
                <w:vertAlign w:val="subscript"/>
                <w:lang w:val="ro-RO" w:eastAsia="ru-RU"/>
              </w:rPr>
              <w:t>pastă</w:t>
            </w:r>
            <w:proofErr w:type="spellEnd"/>
            <w:r w:rsidRPr="001D1AAB">
              <w:rPr>
                <w:vertAlign w:val="subscript"/>
                <w:lang w:val="ro-RO" w:eastAsia="ru-RU"/>
              </w:rPr>
              <w:t>, i</w:t>
            </w:r>
            <w:r w:rsidRPr="001D1AAB">
              <w:rPr>
                <w:lang w:val="ro-RO" w:eastAsia="ru-RU"/>
              </w:rPr>
              <w:t> (și contribuția sa la P</w:t>
            </w:r>
            <w:r w:rsidRPr="001D1AAB">
              <w:rPr>
                <w:vertAlign w:val="subscript"/>
                <w:lang w:val="ro-RO" w:eastAsia="ru-RU"/>
              </w:rPr>
              <w:t>F</w:t>
            </w:r>
            <w:r w:rsidRPr="001D1AAB">
              <w:rPr>
                <w:lang w:val="ro-RO" w:eastAsia="ru-RU"/>
              </w:rPr>
              <w:t>, pastă) nu trebuie calculate pentru pasta mecanică decât atunci când aceasta este pastă mecanică uscată la aer de pe piață, cu un conținut de cel puțin 90 % materie uscată.</w:t>
            </w:r>
          </w:p>
          <w:p w14:paraId="5BAB8242" w14:textId="77777777" w:rsidR="003F681C" w:rsidRPr="001D1AAB" w:rsidRDefault="003F681C" w:rsidP="003F681C">
            <w:pPr>
              <w:shd w:val="clear" w:color="auto" w:fill="FFFFFF"/>
              <w:spacing w:after="120"/>
              <w:ind w:firstLine="0"/>
              <w:rPr>
                <w:lang w:val="ro-RO" w:eastAsia="ru-RU"/>
              </w:rPr>
            </w:pPr>
            <w:r w:rsidRPr="001D1AAB">
              <w:rPr>
                <w:lang w:val="ro-RO" w:eastAsia="ru-RU"/>
              </w:rPr>
              <w:t>2. Cantitatea de combustibil folosită la producerea energiei termice vândute trebuie adăugată la termenul „combustibil vândut” din ecuația de mai sus.</w:t>
            </w:r>
          </w:p>
          <w:p w14:paraId="10A2FC83" w14:textId="77777777" w:rsidR="003F681C" w:rsidRPr="001D1AAB" w:rsidRDefault="003F681C" w:rsidP="003F681C">
            <w:pPr>
              <w:shd w:val="clear" w:color="auto" w:fill="FFFFFF"/>
              <w:spacing w:after="120"/>
              <w:ind w:firstLine="0"/>
              <w:rPr>
                <w:lang w:val="ro-RO" w:eastAsia="ru-RU"/>
              </w:rPr>
            </w:pPr>
          </w:p>
        </w:tc>
        <w:tc>
          <w:tcPr>
            <w:tcW w:w="6520" w:type="dxa"/>
          </w:tcPr>
          <w:p w14:paraId="4C70F3A6" w14:textId="77777777" w:rsidR="003F681C" w:rsidRPr="0068349E" w:rsidRDefault="003F681C" w:rsidP="003F681C">
            <w:pPr>
              <w:ind w:firstLine="0"/>
              <w:rPr>
                <w:bCs/>
                <w:lang w:val="ro-MD"/>
              </w:rPr>
            </w:pPr>
            <w:r w:rsidRPr="0068349E">
              <w:rPr>
                <w:bCs/>
                <w:lang w:val="ro-MD"/>
              </w:rPr>
              <w:t>Notă:</w:t>
            </w:r>
          </w:p>
          <w:p w14:paraId="24400D36" w14:textId="77777777" w:rsidR="003F681C" w:rsidRPr="0068349E" w:rsidRDefault="003F681C" w:rsidP="003F681C">
            <w:pPr>
              <w:ind w:firstLine="0"/>
              <w:rPr>
                <w:bCs/>
                <w:lang w:val="ro-MD"/>
              </w:rPr>
            </w:pPr>
            <w:r w:rsidRPr="0068349E">
              <w:rPr>
                <w:bCs/>
                <w:lang w:val="ro-MD"/>
              </w:rPr>
              <w:t xml:space="preserve">a. </w:t>
            </w:r>
            <w:proofErr w:type="spellStart"/>
            <w:r w:rsidRPr="0068349E">
              <w:rPr>
                <w:bCs/>
                <w:lang w:val="ro-MD"/>
              </w:rPr>
              <w:t>Fpastă</w:t>
            </w:r>
            <w:proofErr w:type="spellEnd"/>
            <w:r w:rsidRPr="0068349E">
              <w:rPr>
                <w:bCs/>
                <w:lang w:val="ro-MD"/>
              </w:rPr>
              <w:t>, i (și contribuția sa la PF, pastă) nu trebuie calculate pentru pasta mecanică decât atunci când aceasta este pastă mecanică uscată la aer de pe piață, cu un conținut de cel puțin 90 % materie uscată.</w:t>
            </w:r>
          </w:p>
          <w:p w14:paraId="57BDDDD8" w14:textId="4847854B" w:rsidR="003F681C" w:rsidRPr="0068349E" w:rsidRDefault="003F681C" w:rsidP="003F681C">
            <w:pPr>
              <w:ind w:firstLine="0"/>
              <w:rPr>
                <w:bCs/>
                <w:lang w:val="ro-MD"/>
              </w:rPr>
            </w:pPr>
            <w:r w:rsidRPr="0068349E">
              <w:rPr>
                <w:bCs/>
                <w:lang w:val="ro-MD"/>
              </w:rPr>
              <w:t>b Cantitatea de combustibil folosită la producerea energiei termice vândute trebuie adăugată la termenul „combustibil vândut” din ecuația de mai sus.</w:t>
            </w:r>
          </w:p>
        </w:tc>
        <w:tc>
          <w:tcPr>
            <w:tcW w:w="1134" w:type="dxa"/>
          </w:tcPr>
          <w:p w14:paraId="29F48069" w14:textId="677451BE" w:rsidR="003F681C" w:rsidRPr="00AF58CB" w:rsidRDefault="003F681C" w:rsidP="003F681C">
            <w:pPr>
              <w:ind w:right="51" w:firstLine="0"/>
              <w:rPr>
                <w:lang w:val="ro-MD"/>
              </w:rPr>
            </w:pPr>
            <w:r w:rsidRPr="0067336B">
              <w:rPr>
                <w:lang w:val="ro-MD"/>
              </w:rPr>
              <w:t>compatibil</w:t>
            </w:r>
          </w:p>
        </w:tc>
        <w:tc>
          <w:tcPr>
            <w:tcW w:w="1134" w:type="dxa"/>
          </w:tcPr>
          <w:p w14:paraId="23EF06ED" w14:textId="77777777" w:rsidR="003F681C" w:rsidRPr="00AF58CB" w:rsidRDefault="003F681C" w:rsidP="003F681C">
            <w:pPr>
              <w:ind w:firstLine="0"/>
              <w:rPr>
                <w:b/>
                <w:lang w:val="ro-MD"/>
              </w:rPr>
            </w:pPr>
          </w:p>
        </w:tc>
      </w:tr>
      <w:tr w:rsidR="003F681C" w:rsidRPr="00AF58CB" w14:paraId="4E6DF7A7" w14:textId="77777777" w:rsidTr="008806B5">
        <w:trPr>
          <w:trHeight w:val="723"/>
        </w:trPr>
        <w:tc>
          <w:tcPr>
            <w:tcW w:w="6516" w:type="dxa"/>
          </w:tcPr>
          <w:p w14:paraId="29B0C632" w14:textId="77777777" w:rsidR="003F681C" w:rsidRPr="001D1AAB" w:rsidRDefault="003F681C" w:rsidP="003F681C">
            <w:pPr>
              <w:shd w:val="clear" w:color="auto" w:fill="FFFFFF"/>
              <w:spacing w:after="120"/>
              <w:ind w:firstLine="0"/>
              <w:rPr>
                <w:lang w:val="ro-RO" w:eastAsia="ru-RU"/>
              </w:rPr>
            </w:pPr>
            <w:r w:rsidRPr="001D1AAB">
              <w:rPr>
                <w:lang w:val="ro-RO" w:eastAsia="ru-RU"/>
              </w:rPr>
              <w:t>Calculul pentru producția de hârtie: în mod similar, consumul de combustibil aferent producției de hârtie (</w:t>
            </w:r>
            <w:proofErr w:type="spellStart"/>
            <w:r w:rsidRPr="001D1AAB">
              <w:rPr>
                <w:lang w:val="ro-RO" w:eastAsia="ru-RU"/>
              </w:rPr>
              <w:t>F</w:t>
            </w:r>
            <w:r w:rsidRPr="001D1AAB">
              <w:rPr>
                <w:vertAlign w:val="subscript"/>
                <w:lang w:val="ro-RO" w:eastAsia="ru-RU"/>
              </w:rPr>
              <w:t>hârtie</w:t>
            </w:r>
            <w:proofErr w:type="spellEnd"/>
            <w:r w:rsidRPr="001D1AAB">
              <w:rPr>
                <w:lang w:val="ro-RO" w:eastAsia="ru-RU"/>
              </w:rPr>
              <w:t>, exprimat în kWh/TUA) se calculează astfel:</w:t>
            </w:r>
          </w:p>
          <w:p w14:paraId="7DB04673" w14:textId="77777777" w:rsidR="003F681C" w:rsidRPr="001D1AAB" w:rsidRDefault="003F681C" w:rsidP="003F681C">
            <w:pPr>
              <w:shd w:val="clear" w:color="auto" w:fill="FFFFFF"/>
              <w:spacing w:after="120"/>
              <w:ind w:firstLine="0"/>
              <w:rPr>
                <w:lang w:val="ro-RO" w:eastAsia="ru-RU"/>
              </w:rPr>
            </w:pPr>
            <w:proofErr w:type="spellStart"/>
            <w:r w:rsidRPr="001D1AAB">
              <w:rPr>
                <w:lang w:val="ro-RO" w:eastAsia="ru-RU"/>
              </w:rPr>
              <w:t>F</w:t>
            </w:r>
            <w:r w:rsidRPr="001D1AAB">
              <w:rPr>
                <w:vertAlign w:val="subscript"/>
                <w:lang w:val="ro-RO" w:eastAsia="ru-RU"/>
              </w:rPr>
              <w:t>hârtie</w:t>
            </w:r>
            <w:proofErr w:type="spellEnd"/>
            <w:r w:rsidRPr="001D1AAB">
              <w:rPr>
                <w:lang w:val="ro-RO" w:eastAsia="ru-RU"/>
              </w:rPr>
              <w:t> = combustibil de producție internă + combustibil cumpărat – combustibil vândut – 1,25 × energia electrică de producție internă</w:t>
            </w:r>
          </w:p>
          <w:p w14:paraId="549CF016" w14:textId="77777777" w:rsidR="003F681C" w:rsidRPr="001D1AAB" w:rsidRDefault="003F681C" w:rsidP="003F681C">
            <w:pPr>
              <w:shd w:val="clear" w:color="auto" w:fill="FFFFFF"/>
              <w:spacing w:after="120"/>
              <w:ind w:firstLine="0"/>
              <w:rPr>
                <w:lang w:val="ro-RO" w:eastAsia="ru-RU"/>
              </w:rPr>
            </w:pPr>
          </w:p>
        </w:tc>
        <w:tc>
          <w:tcPr>
            <w:tcW w:w="6520" w:type="dxa"/>
          </w:tcPr>
          <w:p w14:paraId="21ED2411" w14:textId="77777777" w:rsidR="003F681C" w:rsidRDefault="003F681C" w:rsidP="003F681C">
            <w:pPr>
              <w:ind w:firstLine="0"/>
              <w:jc w:val="center"/>
              <w:rPr>
                <w:b/>
                <w:lang w:val="ro-MD"/>
              </w:rPr>
            </w:pPr>
          </w:p>
          <w:p w14:paraId="239EDC19" w14:textId="77777777" w:rsidR="003F681C" w:rsidRPr="0068349E" w:rsidRDefault="003F681C" w:rsidP="003F681C">
            <w:pPr>
              <w:rPr>
                <w:lang w:val="ro-MD"/>
              </w:rPr>
            </w:pPr>
            <w:r w:rsidRPr="0068349E">
              <w:rPr>
                <w:lang w:val="ro-MD"/>
              </w:rPr>
              <w:t>4.</w:t>
            </w:r>
            <w:r w:rsidRPr="0068349E">
              <w:rPr>
                <w:lang w:val="ro-MD"/>
              </w:rPr>
              <w:tab/>
              <w:t>Calculul pentru producția de hârtie: în mod similar, consumul de combustibil aferent producției de hârtie (</w:t>
            </w:r>
            <w:proofErr w:type="spellStart"/>
            <w:r w:rsidRPr="0068349E">
              <w:rPr>
                <w:lang w:val="ro-MD"/>
              </w:rPr>
              <w:t>Fhârtie</w:t>
            </w:r>
            <w:proofErr w:type="spellEnd"/>
            <w:r w:rsidRPr="0068349E">
              <w:rPr>
                <w:lang w:val="ro-MD"/>
              </w:rPr>
              <w:t>, exprimat în kWh/TUA) se calculează astfel:</w:t>
            </w:r>
          </w:p>
          <w:p w14:paraId="23B35861" w14:textId="206E7770" w:rsidR="003F681C" w:rsidRPr="0068349E" w:rsidRDefault="003F681C" w:rsidP="003F681C">
            <w:pPr>
              <w:rPr>
                <w:lang w:val="ro-MD"/>
              </w:rPr>
            </w:pPr>
            <w:r w:rsidRPr="0068349E">
              <w:rPr>
                <w:lang w:val="ro-MD"/>
              </w:rPr>
              <w:t>5.</w:t>
            </w:r>
            <w:r w:rsidRPr="0068349E">
              <w:rPr>
                <w:lang w:val="ro-MD"/>
              </w:rPr>
              <w:tab/>
            </w:r>
            <w:proofErr w:type="spellStart"/>
            <w:r w:rsidRPr="0068349E">
              <w:rPr>
                <w:lang w:val="ro-MD"/>
              </w:rPr>
              <w:t>Fhârtie</w:t>
            </w:r>
            <w:proofErr w:type="spellEnd"/>
            <w:r w:rsidRPr="0068349E">
              <w:rPr>
                <w:lang w:val="ro-MD"/>
              </w:rPr>
              <w:t xml:space="preserve"> = combustibil de producție internă + combustibil cumpărat – combustibil vândut – 1,25 × energia electrică de producție internă</w:t>
            </w:r>
          </w:p>
        </w:tc>
        <w:tc>
          <w:tcPr>
            <w:tcW w:w="1134" w:type="dxa"/>
          </w:tcPr>
          <w:p w14:paraId="325259A8" w14:textId="7470D810" w:rsidR="003F681C" w:rsidRPr="00AF58CB" w:rsidRDefault="003F681C" w:rsidP="003F681C">
            <w:pPr>
              <w:ind w:right="51" w:firstLine="0"/>
              <w:rPr>
                <w:lang w:val="ro-MD"/>
              </w:rPr>
            </w:pPr>
            <w:r w:rsidRPr="0067336B">
              <w:rPr>
                <w:lang w:val="ro-MD"/>
              </w:rPr>
              <w:t>compatibil</w:t>
            </w:r>
          </w:p>
        </w:tc>
        <w:tc>
          <w:tcPr>
            <w:tcW w:w="1134" w:type="dxa"/>
          </w:tcPr>
          <w:p w14:paraId="1C464266" w14:textId="77777777" w:rsidR="003F681C" w:rsidRPr="00AF58CB" w:rsidRDefault="003F681C" w:rsidP="003F681C">
            <w:pPr>
              <w:ind w:firstLine="0"/>
              <w:rPr>
                <w:b/>
                <w:lang w:val="ro-MD"/>
              </w:rPr>
            </w:pPr>
          </w:p>
        </w:tc>
      </w:tr>
      <w:tr w:rsidR="003F681C" w:rsidRPr="00AF58CB" w14:paraId="0CFD3F1F" w14:textId="77777777" w:rsidTr="008806B5">
        <w:trPr>
          <w:trHeight w:val="723"/>
        </w:trPr>
        <w:tc>
          <w:tcPr>
            <w:tcW w:w="6516" w:type="dxa"/>
          </w:tcPr>
          <w:p w14:paraId="61A48384" w14:textId="77777777" w:rsidR="003F681C" w:rsidRPr="001D1AAB" w:rsidRDefault="003F681C" w:rsidP="003F681C">
            <w:pPr>
              <w:shd w:val="clear" w:color="auto" w:fill="FFFFFF"/>
              <w:spacing w:after="120"/>
              <w:ind w:firstLine="0"/>
              <w:rPr>
                <w:lang w:val="ro-RO" w:eastAsia="ru-RU"/>
              </w:rPr>
            </w:pPr>
            <w:r w:rsidRPr="001D1AAB">
              <w:rPr>
                <w:lang w:val="ro-RO" w:eastAsia="ru-RU"/>
              </w:rPr>
              <w:lastRenderedPageBreak/>
              <w:t>În cele din urmă, punctele pentru producția de pastă de hârtie și producția de hârtie sunt combinate pentru a obține numărul total de puncte (P</w:t>
            </w:r>
            <w:r w:rsidRPr="001D1AAB">
              <w:rPr>
                <w:vertAlign w:val="subscript"/>
                <w:lang w:val="ro-RO" w:eastAsia="ru-RU"/>
              </w:rPr>
              <w:t>F</w:t>
            </w:r>
            <w:r w:rsidRPr="001D1AAB">
              <w:rPr>
                <w:lang w:val="ro-RO" w:eastAsia="ru-RU"/>
              </w:rPr>
              <w:t>), astfel:</w:t>
            </w:r>
          </w:p>
          <w:p w14:paraId="7F563D36" w14:textId="650C986D" w:rsidR="003F681C" w:rsidRPr="001D1AAB" w:rsidRDefault="003F681C" w:rsidP="003F681C">
            <w:pPr>
              <w:shd w:val="clear" w:color="auto" w:fill="FFFFFF"/>
              <w:spacing w:after="120"/>
              <w:ind w:firstLine="0"/>
              <w:rPr>
                <w:lang w:val="ro-RO" w:eastAsia="ru-RU"/>
              </w:rPr>
            </w:pPr>
            <w:r w:rsidRPr="001D1AAB">
              <w:rPr>
                <w:noProof/>
                <w:lang w:val="ro-RO" w:eastAsia="ru-RU"/>
              </w:rPr>
              <w:drawing>
                <wp:inline distT="0" distB="0" distL="0" distR="0" wp14:anchorId="4832D865" wp14:editId="5343A48D">
                  <wp:extent cx="4000500" cy="591820"/>
                  <wp:effectExtent l="0" t="0" r="0" b="0"/>
                  <wp:docPr id="1568560776" name="Imagin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0" cy="591820"/>
                          </a:xfrm>
                          <a:prstGeom prst="rect">
                            <a:avLst/>
                          </a:prstGeom>
                          <a:noFill/>
                          <a:ln>
                            <a:noFill/>
                          </a:ln>
                        </pic:spPr>
                      </pic:pic>
                    </a:graphicData>
                  </a:graphic>
                </wp:inline>
              </w:drawing>
            </w:r>
          </w:p>
          <w:p w14:paraId="166C5FB1" w14:textId="77777777" w:rsidR="003F681C" w:rsidRPr="001D1AAB" w:rsidRDefault="003F681C" w:rsidP="003F681C">
            <w:pPr>
              <w:shd w:val="clear" w:color="auto" w:fill="FFFFFF"/>
              <w:spacing w:after="120"/>
              <w:ind w:firstLine="0"/>
              <w:rPr>
                <w:lang w:val="ro-MD" w:eastAsia="ru-RU"/>
              </w:rPr>
            </w:pPr>
          </w:p>
        </w:tc>
        <w:tc>
          <w:tcPr>
            <w:tcW w:w="6520" w:type="dxa"/>
          </w:tcPr>
          <w:p w14:paraId="5E76AA3C" w14:textId="096D9884" w:rsidR="003F681C" w:rsidRPr="0068349E" w:rsidRDefault="003F681C" w:rsidP="003F681C">
            <w:pPr>
              <w:pStyle w:val="Listparagraf"/>
              <w:numPr>
                <w:ilvl w:val="0"/>
                <w:numId w:val="7"/>
              </w:numPr>
              <w:jc w:val="both"/>
              <w:rPr>
                <w:rFonts w:asciiTheme="majorBidi" w:hAnsiTheme="majorBidi" w:cstheme="majorBidi"/>
                <w:bCs/>
                <w:lang w:val="ro-MD"/>
              </w:rPr>
            </w:pPr>
            <w:r w:rsidRPr="0068349E">
              <w:rPr>
                <w:rFonts w:asciiTheme="majorBidi" w:hAnsiTheme="majorBidi" w:cstheme="majorBidi"/>
                <w:bCs/>
                <w:lang w:val="ro-MD"/>
              </w:rPr>
              <w:t>În cele din urmă, punctele pentru producția de pastă de hârtie și producția de hârtie sunt combinate pentru a obține numărul total de puncte (PF), astfel:</w:t>
            </w:r>
          </w:p>
          <w:p w14:paraId="569FD8B9" w14:textId="2FEB294A" w:rsidR="003F681C" w:rsidRPr="0068349E" w:rsidRDefault="003F681C" w:rsidP="003F681C">
            <w:pPr>
              <w:ind w:left="284" w:firstLine="0"/>
              <w:rPr>
                <w:b/>
                <w:lang w:val="ro-MD"/>
              </w:rPr>
            </w:pPr>
            <w:r w:rsidRPr="001D1AAB">
              <w:rPr>
                <w:noProof/>
                <w:lang w:val="ro-RO" w:eastAsia="ru-RU"/>
              </w:rPr>
              <w:drawing>
                <wp:inline distT="0" distB="0" distL="0" distR="0" wp14:anchorId="6B9BD139" wp14:editId="4444286F">
                  <wp:extent cx="3629025" cy="591820"/>
                  <wp:effectExtent l="0" t="0" r="9525" b="0"/>
                  <wp:docPr id="571669620" name="Imagin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29025" cy="591820"/>
                          </a:xfrm>
                          <a:prstGeom prst="rect">
                            <a:avLst/>
                          </a:prstGeom>
                          <a:noFill/>
                          <a:ln>
                            <a:noFill/>
                          </a:ln>
                        </pic:spPr>
                      </pic:pic>
                    </a:graphicData>
                  </a:graphic>
                </wp:inline>
              </w:drawing>
            </w:r>
          </w:p>
        </w:tc>
        <w:tc>
          <w:tcPr>
            <w:tcW w:w="1134" w:type="dxa"/>
          </w:tcPr>
          <w:p w14:paraId="4D4A1FBA" w14:textId="281DC930" w:rsidR="003F681C" w:rsidRPr="00AF58CB" w:rsidRDefault="003F681C" w:rsidP="003F681C">
            <w:pPr>
              <w:ind w:right="51" w:firstLine="0"/>
              <w:rPr>
                <w:lang w:val="ro-MD"/>
              </w:rPr>
            </w:pPr>
            <w:r w:rsidRPr="0067336B">
              <w:rPr>
                <w:lang w:val="ro-MD"/>
              </w:rPr>
              <w:t>compatibil</w:t>
            </w:r>
          </w:p>
        </w:tc>
        <w:tc>
          <w:tcPr>
            <w:tcW w:w="1134" w:type="dxa"/>
          </w:tcPr>
          <w:p w14:paraId="3AA0B02A" w14:textId="77777777" w:rsidR="003F681C" w:rsidRDefault="003F681C" w:rsidP="003F681C">
            <w:pPr>
              <w:ind w:firstLine="0"/>
              <w:rPr>
                <w:b/>
                <w:lang w:val="ro-MD"/>
              </w:rPr>
            </w:pPr>
          </w:p>
          <w:p w14:paraId="2FAFF957" w14:textId="77777777" w:rsidR="003F681C" w:rsidRPr="00AF58CB" w:rsidRDefault="003F681C" w:rsidP="003F681C">
            <w:pPr>
              <w:ind w:firstLine="0"/>
              <w:rPr>
                <w:b/>
                <w:lang w:val="ro-MD"/>
              </w:rPr>
            </w:pPr>
          </w:p>
        </w:tc>
      </w:tr>
      <w:tr w:rsidR="003F681C" w:rsidRPr="00AF58CB" w14:paraId="6793AD19" w14:textId="77777777" w:rsidTr="008806B5">
        <w:trPr>
          <w:trHeight w:val="723"/>
        </w:trPr>
        <w:tc>
          <w:tcPr>
            <w:tcW w:w="6516" w:type="dxa"/>
          </w:tcPr>
          <w:p w14:paraId="7C0E7E8C" w14:textId="77777777" w:rsidR="003F681C" w:rsidRPr="001D1AAB" w:rsidRDefault="003F681C" w:rsidP="003F681C">
            <w:pPr>
              <w:spacing w:after="160" w:line="278" w:lineRule="auto"/>
            </w:pPr>
            <w:proofErr w:type="spellStart"/>
            <w:r w:rsidRPr="001D1AAB">
              <w:rPr>
                <w:rFonts w:eastAsiaTheme="majorEastAsia"/>
              </w:rPr>
              <w:t>Tabelul</w:t>
            </w:r>
            <w:proofErr w:type="spellEnd"/>
            <w:r w:rsidRPr="001D1AAB">
              <w:rPr>
                <w:rFonts w:eastAsiaTheme="majorEastAsia"/>
              </w:rPr>
              <w:t xml:space="preserve"> 2</w:t>
            </w:r>
          </w:p>
          <w:p w14:paraId="5319CB1A" w14:textId="77777777" w:rsidR="003F681C" w:rsidRPr="001D1AAB" w:rsidRDefault="003F681C" w:rsidP="003F681C">
            <w:pPr>
              <w:spacing w:after="160" w:line="278" w:lineRule="auto"/>
            </w:pPr>
            <w:r w:rsidRPr="001D1AAB">
              <w:rPr>
                <w:rFonts w:eastAsiaTheme="majorEastAsia"/>
              </w:rPr>
              <w:t xml:space="preserve">Valori de </w:t>
            </w:r>
            <w:proofErr w:type="spellStart"/>
            <w:r w:rsidRPr="001D1AAB">
              <w:rPr>
                <w:rFonts w:eastAsiaTheme="majorEastAsia"/>
              </w:rPr>
              <w:t>referință</w:t>
            </w:r>
            <w:proofErr w:type="spellEnd"/>
            <w:r w:rsidRPr="001D1AAB">
              <w:rPr>
                <w:rFonts w:eastAsiaTheme="majorEastAsia"/>
              </w:rPr>
              <w:t xml:space="preserve"> </w:t>
            </w:r>
            <w:proofErr w:type="spellStart"/>
            <w:r w:rsidRPr="001D1AAB">
              <w:rPr>
                <w:rFonts w:eastAsiaTheme="majorEastAsia"/>
              </w:rPr>
              <w:t>pentru</w:t>
            </w:r>
            <w:proofErr w:type="spellEnd"/>
            <w:r w:rsidRPr="001D1AAB">
              <w:rPr>
                <w:rFonts w:eastAsiaTheme="majorEastAsia"/>
              </w:rPr>
              <w:t xml:space="preserve"> </w:t>
            </w:r>
            <w:proofErr w:type="spellStart"/>
            <w:r w:rsidRPr="001D1AAB">
              <w:rPr>
                <w:rFonts w:eastAsiaTheme="majorEastAsia"/>
              </w:rPr>
              <w:t>energie</w:t>
            </w:r>
            <w:proofErr w:type="spellEnd"/>
            <w:r w:rsidRPr="001D1AAB">
              <w:rPr>
                <w:rFonts w:eastAsiaTheme="majorEastAsia"/>
              </w:rPr>
              <w:t xml:space="preserve"> </w:t>
            </w:r>
            <w:proofErr w:type="spellStart"/>
            <w:r w:rsidRPr="001D1AAB">
              <w:rPr>
                <w:rFonts w:eastAsiaTheme="majorEastAsia"/>
              </w:rPr>
              <w:t>electrică</w:t>
            </w:r>
            <w:proofErr w:type="spellEnd"/>
            <w:r w:rsidRPr="001D1AAB">
              <w:rPr>
                <w:rFonts w:eastAsiaTheme="majorEastAsia"/>
              </w:rPr>
              <w:t xml:space="preserve"> </w:t>
            </w:r>
            <w:proofErr w:type="spellStart"/>
            <w:r w:rsidRPr="001D1AAB">
              <w:rPr>
                <w:rFonts w:eastAsiaTheme="majorEastAsia"/>
              </w:rPr>
              <w:t>și</w:t>
            </w:r>
            <w:proofErr w:type="spellEnd"/>
            <w:r w:rsidRPr="001D1AAB">
              <w:rPr>
                <w:rFonts w:eastAsiaTheme="majorEastAsia"/>
              </w:rPr>
              <w:t xml:space="preserve"> </w:t>
            </w:r>
            <w:proofErr w:type="spellStart"/>
            <w:r w:rsidRPr="001D1AAB">
              <w:rPr>
                <w:rFonts w:eastAsiaTheme="majorEastAsia"/>
              </w:rPr>
              <w:t>combustibil</w:t>
            </w:r>
            <w:proofErr w:type="spellEnd"/>
          </w:p>
          <w:tbl>
            <w:tblPr>
              <w:tblW w:w="5095" w:type="dxa"/>
              <w:jc w:val="center"/>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392"/>
              <w:gridCol w:w="708"/>
              <w:gridCol w:w="528"/>
              <w:gridCol w:w="759"/>
              <w:gridCol w:w="708"/>
            </w:tblGrid>
            <w:tr w:rsidR="003F681C" w:rsidRPr="001D1AAB" w14:paraId="78C6BA7C" w14:textId="77777777" w:rsidTr="00796AAA">
              <w:trPr>
                <w:jc w:val="center"/>
              </w:trPr>
              <w:tc>
                <w:tcPr>
                  <w:tcW w:w="2392"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91833B" w14:textId="77777777" w:rsidR="003F681C" w:rsidRPr="001D1AAB" w:rsidRDefault="003F681C" w:rsidP="003F681C">
                  <w:pPr>
                    <w:framePr w:hSpace="180" w:wrap="around" w:vAnchor="text" w:hAnchor="text" w:y="1"/>
                    <w:spacing w:after="160" w:line="278" w:lineRule="auto"/>
                    <w:suppressOverlap/>
                  </w:pPr>
                  <w:r w:rsidRPr="001D1AAB">
                    <w:t xml:space="preserve">Tip de </w:t>
                  </w:r>
                  <w:proofErr w:type="spellStart"/>
                  <w:r w:rsidRPr="001D1AAB">
                    <w:t>pastă</w:t>
                  </w:r>
                  <w:proofErr w:type="spellEnd"/>
                  <w:r w:rsidRPr="001D1AAB">
                    <w:t xml:space="preserve"> de </w:t>
                  </w:r>
                  <w:proofErr w:type="spellStart"/>
                  <w:r w:rsidRPr="001D1AAB">
                    <w:t>hârtie</w:t>
                  </w:r>
                  <w:proofErr w:type="spellEnd"/>
                </w:p>
              </w:tc>
              <w:tc>
                <w:tcPr>
                  <w:tcW w:w="123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C643FA8" w14:textId="77777777" w:rsidR="003F681C" w:rsidRPr="001D1AAB" w:rsidRDefault="003F681C" w:rsidP="003F681C">
                  <w:pPr>
                    <w:framePr w:hSpace="180" w:wrap="around" w:vAnchor="text" w:hAnchor="text" w:y="1"/>
                    <w:spacing w:after="160" w:line="278" w:lineRule="auto"/>
                    <w:suppressOverlap/>
                  </w:pPr>
                  <w:proofErr w:type="spellStart"/>
                  <w:r w:rsidRPr="001D1AAB">
                    <w:t>Combustibil</w:t>
                  </w:r>
                  <w:proofErr w:type="spellEnd"/>
                  <w:r w:rsidRPr="001D1AAB">
                    <w:t xml:space="preserve"> kWh/TUA</w:t>
                  </w:r>
                </w:p>
                <w:p w14:paraId="1CEAE5FA" w14:textId="77777777" w:rsidR="003F681C" w:rsidRPr="001D1AAB" w:rsidRDefault="003F681C" w:rsidP="003F681C">
                  <w:pPr>
                    <w:framePr w:hSpace="180" w:wrap="around" w:vAnchor="text" w:hAnchor="text" w:y="1"/>
                    <w:spacing w:after="160" w:line="278" w:lineRule="auto"/>
                    <w:suppressOverlap/>
                  </w:pPr>
                  <w:proofErr w:type="spellStart"/>
                  <w:r w:rsidRPr="001D1AAB">
                    <w:t>F</w:t>
                  </w:r>
                  <w:r w:rsidRPr="001D1AAB">
                    <w:rPr>
                      <w:rFonts w:eastAsiaTheme="majorEastAsia"/>
                      <w:vertAlign w:val="subscript"/>
                    </w:rPr>
                    <w:t>referință</w:t>
                  </w:r>
                  <w:proofErr w:type="spellEnd"/>
                </w:p>
              </w:tc>
              <w:tc>
                <w:tcPr>
                  <w:tcW w:w="1467"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856868" w14:textId="77777777" w:rsidR="003F681C" w:rsidRPr="001D1AAB" w:rsidRDefault="003F681C" w:rsidP="003F681C">
                  <w:pPr>
                    <w:framePr w:hSpace="180" w:wrap="around" w:vAnchor="text" w:hAnchor="text" w:y="1"/>
                    <w:spacing w:after="160" w:line="278" w:lineRule="auto"/>
                    <w:suppressOverlap/>
                  </w:pPr>
                  <w:r w:rsidRPr="001D1AAB">
                    <w:t xml:space="preserve">Energie </w:t>
                  </w:r>
                  <w:proofErr w:type="spellStart"/>
                  <w:r w:rsidRPr="001D1AAB">
                    <w:t>electrică</w:t>
                  </w:r>
                  <w:proofErr w:type="spellEnd"/>
                  <w:r w:rsidRPr="001D1AAB">
                    <w:t xml:space="preserve"> kWh/TUA</w:t>
                  </w:r>
                </w:p>
                <w:p w14:paraId="6B034DA6" w14:textId="77777777" w:rsidR="003F681C" w:rsidRPr="001D1AAB" w:rsidRDefault="003F681C" w:rsidP="003F681C">
                  <w:pPr>
                    <w:framePr w:hSpace="180" w:wrap="around" w:vAnchor="text" w:hAnchor="text" w:y="1"/>
                    <w:spacing w:after="160" w:line="278" w:lineRule="auto"/>
                    <w:suppressOverlap/>
                  </w:pPr>
                  <w:proofErr w:type="spellStart"/>
                  <w:r w:rsidRPr="001D1AAB">
                    <w:t>E</w:t>
                  </w:r>
                  <w:r w:rsidRPr="001D1AAB">
                    <w:rPr>
                      <w:rFonts w:eastAsiaTheme="majorEastAsia"/>
                      <w:vertAlign w:val="subscript"/>
                    </w:rPr>
                    <w:t>referință</w:t>
                  </w:r>
                  <w:proofErr w:type="spellEnd"/>
                </w:p>
              </w:tc>
            </w:tr>
            <w:tr w:rsidR="003F681C" w:rsidRPr="001D1AAB" w14:paraId="558D115E" w14:textId="77777777" w:rsidTr="00796AAA">
              <w:trPr>
                <w:jc w:val="center"/>
              </w:trPr>
              <w:tc>
                <w:tcPr>
                  <w:tcW w:w="2392" w:type="dxa"/>
                  <w:vMerge/>
                  <w:tcBorders>
                    <w:top w:val="outset" w:sz="6" w:space="0" w:color="auto"/>
                    <w:left w:val="outset" w:sz="6" w:space="0" w:color="auto"/>
                    <w:bottom w:val="outset" w:sz="6" w:space="0" w:color="auto"/>
                    <w:right w:val="outset" w:sz="6" w:space="0" w:color="auto"/>
                  </w:tcBorders>
                  <w:vAlign w:val="center"/>
                  <w:hideMark/>
                </w:tcPr>
                <w:p w14:paraId="7AED1783" w14:textId="77777777" w:rsidR="003F681C" w:rsidRPr="001D1AAB" w:rsidRDefault="003F681C" w:rsidP="003F681C">
                  <w:pPr>
                    <w:framePr w:hSpace="180" w:wrap="around" w:vAnchor="text" w:hAnchor="text" w:y="1"/>
                    <w:spacing w:after="160" w:line="278" w:lineRule="auto"/>
                    <w:suppressOverlap/>
                  </w:pP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ABEF27" w14:textId="77777777" w:rsidR="003F681C" w:rsidRPr="001D1AAB" w:rsidRDefault="003F681C" w:rsidP="003F681C">
                  <w:pPr>
                    <w:framePr w:hSpace="180" w:wrap="around" w:vAnchor="text" w:hAnchor="text" w:y="1"/>
                    <w:spacing w:after="160" w:line="278" w:lineRule="auto"/>
                    <w:suppressOverlap/>
                  </w:pPr>
                  <w:r w:rsidRPr="001D1AAB">
                    <w:t>non-</w:t>
                  </w:r>
                  <w:proofErr w:type="spellStart"/>
                  <w:r w:rsidRPr="001D1AAB">
                    <w:t>apua</w:t>
                  </w:r>
                  <w:proofErr w:type="spellEnd"/>
                </w:p>
              </w:tc>
              <w:tc>
                <w:tcPr>
                  <w:tcW w:w="5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302A109" w14:textId="77777777" w:rsidR="003F681C" w:rsidRPr="001D1AAB" w:rsidRDefault="003F681C" w:rsidP="003F681C">
                  <w:pPr>
                    <w:framePr w:hSpace="180" w:wrap="around" w:vAnchor="text" w:hAnchor="text" w:y="1"/>
                    <w:spacing w:after="160" w:line="278" w:lineRule="auto"/>
                    <w:suppressOverlap/>
                  </w:pPr>
                  <w:proofErr w:type="spellStart"/>
                  <w:r w:rsidRPr="001D1AAB">
                    <w:t>apua</w:t>
                  </w:r>
                  <w:proofErr w:type="spellEnd"/>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6E87F1C" w14:textId="77777777" w:rsidR="003F681C" w:rsidRPr="001D1AAB" w:rsidRDefault="003F681C" w:rsidP="003F681C">
                  <w:pPr>
                    <w:framePr w:hSpace="180" w:wrap="around" w:vAnchor="text" w:hAnchor="text" w:y="1"/>
                    <w:spacing w:after="160" w:line="278" w:lineRule="auto"/>
                    <w:suppressOverlap/>
                  </w:pPr>
                  <w:r w:rsidRPr="001D1AAB">
                    <w:t>non-</w:t>
                  </w:r>
                  <w:proofErr w:type="spellStart"/>
                  <w:r w:rsidRPr="001D1AAB">
                    <w:t>apua</w:t>
                  </w:r>
                  <w:proofErr w:type="spellEnd"/>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061086C" w14:textId="77777777" w:rsidR="003F681C" w:rsidRPr="001D1AAB" w:rsidRDefault="003F681C" w:rsidP="003F681C">
                  <w:pPr>
                    <w:framePr w:hSpace="180" w:wrap="around" w:vAnchor="text" w:hAnchor="text" w:y="1"/>
                    <w:spacing w:after="160" w:line="278" w:lineRule="auto"/>
                    <w:suppressOverlap/>
                  </w:pPr>
                  <w:proofErr w:type="spellStart"/>
                  <w:r w:rsidRPr="001D1AAB">
                    <w:t>apua</w:t>
                  </w:r>
                  <w:proofErr w:type="spellEnd"/>
                </w:p>
              </w:tc>
            </w:tr>
            <w:tr w:rsidR="003F681C" w:rsidRPr="001D1AAB" w14:paraId="24577561"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E01FFD" w14:textId="77777777" w:rsidR="003F681C" w:rsidRPr="001D1AAB" w:rsidRDefault="003F681C" w:rsidP="003F681C">
                  <w:pPr>
                    <w:framePr w:hSpace="180" w:wrap="around" w:vAnchor="text" w:hAnchor="text" w:y="1"/>
                    <w:spacing w:after="160" w:line="278" w:lineRule="auto"/>
                    <w:suppressOverlap/>
                  </w:pPr>
                  <w:proofErr w:type="spellStart"/>
                  <w:r w:rsidRPr="001D1AAB">
                    <w:t>Pastă</w:t>
                  </w:r>
                  <w:proofErr w:type="spellEnd"/>
                  <w:r w:rsidRPr="001D1AAB">
                    <w:t xml:space="preserve"> </w:t>
                  </w:r>
                  <w:proofErr w:type="spellStart"/>
                  <w:r w:rsidRPr="001D1AAB">
                    <w:t>chimică</w:t>
                  </w:r>
                  <w:proofErr w:type="spellEnd"/>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37E268" w14:textId="77777777" w:rsidR="003F681C" w:rsidRPr="001D1AAB" w:rsidRDefault="003F681C" w:rsidP="003F681C">
                  <w:pPr>
                    <w:framePr w:hSpace="180" w:wrap="around" w:vAnchor="text" w:hAnchor="text" w:y="1"/>
                    <w:spacing w:after="160" w:line="278" w:lineRule="auto"/>
                    <w:suppressOverlap/>
                  </w:pPr>
                  <w:r w:rsidRPr="001D1AAB">
                    <w:t>3 650</w:t>
                  </w:r>
                </w:p>
              </w:tc>
              <w:tc>
                <w:tcPr>
                  <w:tcW w:w="5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F5A426" w14:textId="77777777" w:rsidR="003F681C" w:rsidRPr="001D1AAB" w:rsidRDefault="003F681C" w:rsidP="003F681C">
                  <w:pPr>
                    <w:framePr w:hSpace="180" w:wrap="around" w:vAnchor="text" w:hAnchor="text" w:y="1"/>
                    <w:spacing w:after="160" w:line="278" w:lineRule="auto"/>
                    <w:suppressOverlap/>
                  </w:pPr>
                  <w:r w:rsidRPr="001D1AAB">
                    <w:t>4 650</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A6FCBA" w14:textId="77777777" w:rsidR="003F681C" w:rsidRPr="001D1AAB" w:rsidRDefault="003F681C" w:rsidP="003F681C">
                  <w:pPr>
                    <w:framePr w:hSpace="180" w:wrap="around" w:vAnchor="text" w:hAnchor="text" w:y="1"/>
                    <w:spacing w:after="160" w:line="278" w:lineRule="auto"/>
                    <w:suppressOverlap/>
                  </w:pPr>
                  <w:r w:rsidRPr="001D1AAB">
                    <w:t>750</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3A4AE1" w14:textId="77777777" w:rsidR="003F681C" w:rsidRPr="001D1AAB" w:rsidRDefault="003F681C" w:rsidP="003F681C">
                  <w:pPr>
                    <w:framePr w:hSpace="180" w:wrap="around" w:vAnchor="text" w:hAnchor="text" w:y="1"/>
                    <w:spacing w:after="160" w:line="278" w:lineRule="auto"/>
                    <w:suppressOverlap/>
                  </w:pPr>
                  <w:r w:rsidRPr="001D1AAB">
                    <w:t>750</w:t>
                  </w:r>
                </w:p>
              </w:tc>
            </w:tr>
            <w:tr w:rsidR="003F681C" w:rsidRPr="001D1AAB" w14:paraId="4C1B9568"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A3EC355" w14:textId="77777777" w:rsidR="003F681C" w:rsidRPr="001D1AAB" w:rsidRDefault="003F681C" w:rsidP="003F681C">
                  <w:pPr>
                    <w:framePr w:hSpace="180" w:wrap="around" w:vAnchor="text" w:hAnchor="text" w:y="1"/>
                    <w:spacing w:after="160" w:line="278" w:lineRule="auto"/>
                    <w:suppressOverlap/>
                  </w:pPr>
                  <w:proofErr w:type="spellStart"/>
                  <w:r w:rsidRPr="001D1AAB">
                    <w:t>Pastă</w:t>
                  </w:r>
                  <w:proofErr w:type="spellEnd"/>
                  <w:r w:rsidRPr="001D1AAB">
                    <w:t xml:space="preserve"> </w:t>
                  </w:r>
                  <w:proofErr w:type="spellStart"/>
                  <w:r w:rsidRPr="001D1AAB">
                    <w:t>termomecanică</w:t>
                  </w:r>
                  <w:proofErr w:type="spellEnd"/>
                  <w:r w:rsidRPr="001D1AAB">
                    <w:t xml:space="preserve"> (TMP)</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4D87D73" w14:textId="77777777" w:rsidR="003F681C" w:rsidRPr="001D1AAB" w:rsidRDefault="003F681C" w:rsidP="003F681C">
                  <w:pPr>
                    <w:framePr w:hSpace="180" w:wrap="around" w:vAnchor="text" w:hAnchor="text" w:y="1"/>
                    <w:spacing w:after="160" w:line="278" w:lineRule="auto"/>
                    <w:suppressOverlap/>
                  </w:pPr>
                  <w:r w:rsidRPr="001D1AAB">
                    <w:t>0</w:t>
                  </w:r>
                </w:p>
              </w:tc>
              <w:tc>
                <w:tcPr>
                  <w:tcW w:w="5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51A25B" w14:textId="77777777" w:rsidR="003F681C" w:rsidRPr="001D1AAB" w:rsidRDefault="003F681C" w:rsidP="003F681C">
                  <w:pPr>
                    <w:framePr w:hSpace="180" w:wrap="around" w:vAnchor="text" w:hAnchor="text" w:y="1"/>
                    <w:spacing w:after="160" w:line="278" w:lineRule="auto"/>
                    <w:suppressOverlap/>
                  </w:pPr>
                  <w:r w:rsidRPr="001D1AAB">
                    <w:t>900</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CE6762" w14:textId="77777777" w:rsidR="003F681C" w:rsidRPr="001D1AAB" w:rsidRDefault="003F681C" w:rsidP="003F681C">
                  <w:pPr>
                    <w:framePr w:hSpace="180" w:wrap="around" w:vAnchor="text" w:hAnchor="text" w:y="1"/>
                    <w:spacing w:after="160" w:line="278" w:lineRule="auto"/>
                    <w:suppressOverlap/>
                  </w:pPr>
                  <w:r w:rsidRPr="001D1AAB">
                    <w:t>2 200</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760EAC7" w14:textId="77777777" w:rsidR="003F681C" w:rsidRPr="001D1AAB" w:rsidRDefault="003F681C" w:rsidP="003F681C">
                  <w:pPr>
                    <w:framePr w:hSpace="180" w:wrap="around" w:vAnchor="text" w:hAnchor="text" w:y="1"/>
                    <w:spacing w:after="160" w:line="278" w:lineRule="auto"/>
                    <w:suppressOverlap/>
                  </w:pPr>
                  <w:r w:rsidRPr="001D1AAB">
                    <w:t>2 200</w:t>
                  </w:r>
                </w:p>
              </w:tc>
            </w:tr>
            <w:tr w:rsidR="003F681C" w:rsidRPr="001D1AAB" w14:paraId="5B79CA60"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93F8AB3" w14:textId="77777777" w:rsidR="003F681C" w:rsidRPr="001D1AAB" w:rsidRDefault="003F681C" w:rsidP="003F681C">
                  <w:pPr>
                    <w:framePr w:hSpace="180" w:wrap="around" w:vAnchor="text" w:hAnchor="text" w:y="1"/>
                    <w:spacing w:after="160" w:line="278" w:lineRule="auto"/>
                    <w:suppressOverlap/>
                  </w:pPr>
                  <w:proofErr w:type="spellStart"/>
                  <w:r w:rsidRPr="001D1AAB">
                    <w:t>Pastă</w:t>
                  </w:r>
                  <w:proofErr w:type="spellEnd"/>
                  <w:r w:rsidRPr="001D1AAB">
                    <w:t xml:space="preserve"> de </w:t>
                  </w:r>
                  <w:proofErr w:type="spellStart"/>
                  <w:r w:rsidRPr="001D1AAB">
                    <w:t>lemn</w:t>
                  </w:r>
                  <w:proofErr w:type="spellEnd"/>
                  <w:r w:rsidRPr="001D1AAB">
                    <w:t xml:space="preserve"> </w:t>
                  </w:r>
                  <w:proofErr w:type="spellStart"/>
                  <w:r w:rsidRPr="001D1AAB">
                    <w:t>măcinat</w:t>
                  </w:r>
                  <w:proofErr w:type="spellEnd"/>
                  <w:r w:rsidRPr="001D1AAB">
                    <w:t xml:space="preserve"> (</w:t>
                  </w:r>
                  <w:proofErr w:type="spellStart"/>
                  <w:r w:rsidRPr="001D1AAB">
                    <w:t>inclusiv</w:t>
                  </w:r>
                  <w:proofErr w:type="spellEnd"/>
                  <w:r w:rsidRPr="001D1AAB">
                    <w:t xml:space="preserve"> </w:t>
                  </w:r>
                  <w:proofErr w:type="spellStart"/>
                  <w:r w:rsidRPr="001D1AAB">
                    <w:t>presurizată</w:t>
                  </w:r>
                  <w:proofErr w:type="spellEnd"/>
                  <w:r w:rsidRPr="001D1AAB">
                    <w:t>)</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B8DFA6" w14:textId="77777777" w:rsidR="003F681C" w:rsidRPr="001D1AAB" w:rsidRDefault="003F681C" w:rsidP="003F681C">
                  <w:pPr>
                    <w:framePr w:hSpace="180" w:wrap="around" w:vAnchor="text" w:hAnchor="text" w:y="1"/>
                    <w:spacing w:after="160" w:line="278" w:lineRule="auto"/>
                    <w:suppressOverlap/>
                  </w:pPr>
                  <w:r w:rsidRPr="001D1AAB">
                    <w:t>0</w:t>
                  </w:r>
                </w:p>
              </w:tc>
              <w:tc>
                <w:tcPr>
                  <w:tcW w:w="5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68CF5A" w14:textId="77777777" w:rsidR="003F681C" w:rsidRPr="001D1AAB" w:rsidRDefault="003F681C" w:rsidP="003F681C">
                  <w:pPr>
                    <w:framePr w:hSpace="180" w:wrap="around" w:vAnchor="text" w:hAnchor="text" w:y="1"/>
                    <w:spacing w:after="160" w:line="278" w:lineRule="auto"/>
                    <w:suppressOverlap/>
                  </w:pPr>
                  <w:r w:rsidRPr="001D1AAB">
                    <w:t>900</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E786D6" w14:textId="77777777" w:rsidR="003F681C" w:rsidRPr="001D1AAB" w:rsidRDefault="003F681C" w:rsidP="003F681C">
                  <w:pPr>
                    <w:framePr w:hSpace="180" w:wrap="around" w:vAnchor="text" w:hAnchor="text" w:y="1"/>
                    <w:spacing w:after="160" w:line="278" w:lineRule="auto"/>
                    <w:suppressOverlap/>
                  </w:pPr>
                  <w:r w:rsidRPr="001D1AAB">
                    <w:t>2 000</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2CA319" w14:textId="77777777" w:rsidR="003F681C" w:rsidRPr="001D1AAB" w:rsidRDefault="003F681C" w:rsidP="003F681C">
                  <w:pPr>
                    <w:framePr w:hSpace="180" w:wrap="around" w:vAnchor="text" w:hAnchor="text" w:y="1"/>
                    <w:spacing w:after="160" w:line="278" w:lineRule="auto"/>
                    <w:suppressOverlap/>
                  </w:pPr>
                  <w:r w:rsidRPr="001D1AAB">
                    <w:t>2 000</w:t>
                  </w:r>
                </w:p>
              </w:tc>
            </w:tr>
            <w:tr w:rsidR="003F681C" w:rsidRPr="001D1AAB" w14:paraId="71D15ECB"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A55ABF9" w14:textId="77777777" w:rsidR="003F681C" w:rsidRPr="001D1AAB" w:rsidRDefault="003F681C" w:rsidP="003F681C">
                  <w:pPr>
                    <w:framePr w:hSpace="180" w:wrap="around" w:vAnchor="text" w:hAnchor="text" w:y="1"/>
                    <w:spacing w:after="160" w:line="278" w:lineRule="auto"/>
                    <w:suppressOverlap/>
                  </w:pPr>
                  <w:proofErr w:type="spellStart"/>
                  <w:r w:rsidRPr="001D1AAB">
                    <w:t>Pastă</w:t>
                  </w:r>
                  <w:proofErr w:type="spellEnd"/>
                  <w:r w:rsidRPr="001D1AAB">
                    <w:t xml:space="preserve"> </w:t>
                  </w:r>
                  <w:proofErr w:type="spellStart"/>
                  <w:r w:rsidRPr="001D1AAB">
                    <w:t>chimico-termomecanică</w:t>
                  </w:r>
                  <w:proofErr w:type="spellEnd"/>
                  <w:r w:rsidRPr="001D1AAB">
                    <w:t xml:space="preserve"> (CTMP)</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B36D42" w14:textId="77777777" w:rsidR="003F681C" w:rsidRPr="001D1AAB" w:rsidRDefault="003F681C" w:rsidP="003F681C">
                  <w:pPr>
                    <w:framePr w:hSpace="180" w:wrap="around" w:vAnchor="text" w:hAnchor="text" w:y="1"/>
                    <w:spacing w:after="160" w:line="278" w:lineRule="auto"/>
                    <w:suppressOverlap/>
                  </w:pPr>
                  <w:r w:rsidRPr="001D1AAB">
                    <w:t>0</w:t>
                  </w:r>
                </w:p>
              </w:tc>
              <w:tc>
                <w:tcPr>
                  <w:tcW w:w="5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5737C34" w14:textId="77777777" w:rsidR="003F681C" w:rsidRPr="001D1AAB" w:rsidRDefault="003F681C" w:rsidP="003F681C">
                  <w:pPr>
                    <w:framePr w:hSpace="180" w:wrap="around" w:vAnchor="text" w:hAnchor="text" w:y="1"/>
                    <w:spacing w:after="160" w:line="278" w:lineRule="auto"/>
                    <w:suppressOverlap/>
                  </w:pPr>
                  <w:r w:rsidRPr="001D1AAB">
                    <w:t>800</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70C136" w14:textId="77777777" w:rsidR="003F681C" w:rsidRPr="001D1AAB" w:rsidRDefault="003F681C" w:rsidP="003F681C">
                  <w:pPr>
                    <w:framePr w:hSpace="180" w:wrap="around" w:vAnchor="text" w:hAnchor="text" w:y="1"/>
                    <w:spacing w:after="160" w:line="278" w:lineRule="auto"/>
                    <w:suppressOverlap/>
                  </w:pPr>
                  <w:r w:rsidRPr="001D1AAB">
                    <w:t>1 800</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B12B27" w14:textId="77777777" w:rsidR="003F681C" w:rsidRPr="001D1AAB" w:rsidRDefault="003F681C" w:rsidP="003F681C">
                  <w:pPr>
                    <w:framePr w:hSpace="180" w:wrap="around" w:vAnchor="text" w:hAnchor="text" w:y="1"/>
                    <w:spacing w:after="160" w:line="278" w:lineRule="auto"/>
                    <w:suppressOverlap/>
                  </w:pPr>
                  <w:r w:rsidRPr="001D1AAB">
                    <w:t>1 800</w:t>
                  </w:r>
                </w:p>
              </w:tc>
            </w:tr>
            <w:tr w:rsidR="003F681C" w:rsidRPr="001D1AAB" w14:paraId="69D83061"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2E739B" w14:textId="77777777" w:rsidR="003F681C" w:rsidRPr="001D1AAB" w:rsidRDefault="003F681C" w:rsidP="003F681C">
                  <w:pPr>
                    <w:framePr w:hSpace="180" w:wrap="around" w:vAnchor="text" w:hAnchor="text" w:y="1"/>
                    <w:spacing w:after="160" w:line="278" w:lineRule="auto"/>
                    <w:suppressOverlap/>
                  </w:pPr>
                  <w:proofErr w:type="spellStart"/>
                  <w:r w:rsidRPr="001D1AAB">
                    <w:t>Pastă</w:t>
                  </w:r>
                  <w:proofErr w:type="spellEnd"/>
                  <w:r w:rsidRPr="001D1AAB">
                    <w:t xml:space="preserve"> </w:t>
                  </w:r>
                  <w:proofErr w:type="spellStart"/>
                  <w:r w:rsidRPr="001D1AAB">
                    <w:t>reciclată</w:t>
                  </w:r>
                  <w:proofErr w:type="spellEnd"/>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915BD79" w14:textId="77777777" w:rsidR="003F681C" w:rsidRPr="001D1AAB" w:rsidRDefault="003F681C" w:rsidP="003F681C">
                  <w:pPr>
                    <w:framePr w:hSpace="180" w:wrap="around" w:vAnchor="text" w:hAnchor="text" w:y="1"/>
                    <w:spacing w:after="160" w:line="278" w:lineRule="auto"/>
                    <w:suppressOverlap/>
                  </w:pPr>
                  <w:r w:rsidRPr="001D1AAB">
                    <w:t>350</w:t>
                  </w:r>
                </w:p>
              </w:tc>
              <w:tc>
                <w:tcPr>
                  <w:tcW w:w="5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12C5B0" w14:textId="77777777" w:rsidR="003F681C" w:rsidRPr="001D1AAB" w:rsidRDefault="003F681C" w:rsidP="003F681C">
                  <w:pPr>
                    <w:framePr w:hSpace="180" w:wrap="around" w:vAnchor="text" w:hAnchor="text" w:y="1"/>
                    <w:spacing w:after="160" w:line="278" w:lineRule="auto"/>
                    <w:suppressOverlap/>
                  </w:pPr>
                  <w:r w:rsidRPr="001D1AAB">
                    <w:t>1 350</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536DF28" w14:textId="77777777" w:rsidR="003F681C" w:rsidRPr="001D1AAB" w:rsidRDefault="003F681C" w:rsidP="003F681C">
                  <w:pPr>
                    <w:framePr w:hSpace="180" w:wrap="around" w:vAnchor="text" w:hAnchor="text" w:y="1"/>
                    <w:spacing w:after="160" w:line="278" w:lineRule="auto"/>
                    <w:suppressOverlap/>
                  </w:pPr>
                  <w:r w:rsidRPr="001D1AAB">
                    <w:t>600</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51BE2CB" w14:textId="77777777" w:rsidR="003F681C" w:rsidRPr="001D1AAB" w:rsidRDefault="003F681C" w:rsidP="003F681C">
                  <w:pPr>
                    <w:framePr w:hSpace="180" w:wrap="around" w:vAnchor="text" w:hAnchor="text" w:y="1"/>
                    <w:spacing w:after="160" w:line="278" w:lineRule="auto"/>
                    <w:suppressOverlap/>
                  </w:pPr>
                  <w:r w:rsidRPr="001D1AAB">
                    <w:t>600</w:t>
                  </w:r>
                </w:p>
              </w:tc>
            </w:tr>
            <w:tr w:rsidR="003F681C" w:rsidRPr="001D1AAB" w14:paraId="24E8E9CA"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5C4E0A4" w14:textId="77777777" w:rsidR="003F681C" w:rsidRPr="001D1AAB" w:rsidRDefault="003F681C" w:rsidP="003F681C">
                  <w:pPr>
                    <w:framePr w:hSpace="180" w:wrap="around" w:vAnchor="text" w:hAnchor="text" w:y="1"/>
                    <w:spacing w:after="160" w:line="278" w:lineRule="auto"/>
                    <w:suppressOverlap/>
                  </w:pPr>
                  <w:r w:rsidRPr="001D1AAB">
                    <w:lastRenderedPageBreak/>
                    <w:t xml:space="preserve">Tip de </w:t>
                  </w:r>
                  <w:proofErr w:type="spellStart"/>
                  <w:r w:rsidRPr="001D1AAB">
                    <w:t>hârtie</w:t>
                  </w:r>
                  <w:proofErr w:type="spellEnd"/>
                </w:p>
              </w:tc>
              <w:tc>
                <w:tcPr>
                  <w:tcW w:w="2703"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CEAC088" w14:textId="77777777" w:rsidR="003F681C" w:rsidRPr="001D1AAB" w:rsidRDefault="003F681C" w:rsidP="003F681C">
                  <w:pPr>
                    <w:framePr w:hSpace="180" w:wrap="around" w:vAnchor="text" w:hAnchor="text" w:y="1"/>
                    <w:spacing w:after="160" w:line="278" w:lineRule="auto"/>
                    <w:suppressOverlap/>
                  </w:pPr>
                  <w:r w:rsidRPr="001D1AAB">
                    <w:t>kWh/</w:t>
                  </w:r>
                  <w:proofErr w:type="spellStart"/>
                  <w:r w:rsidRPr="001D1AAB">
                    <w:t>tonă</w:t>
                  </w:r>
                  <w:proofErr w:type="spellEnd"/>
                </w:p>
              </w:tc>
            </w:tr>
            <w:tr w:rsidR="003F681C" w:rsidRPr="001D1AAB" w14:paraId="669BC127"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65DAFB2" w14:textId="77777777" w:rsidR="003F681C" w:rsidRPr="001D1AAB" w:rsidRDefault="003F681C" w:rsidP="003F681C">
                  <w:pPr>
                    <w:framePr w:hSpace="180" w:wrap="around" w:vAnchor="text" w:hAnchor="text" w:y="1"/>
                    <w:spacing w:after="160" w:line="278" w:lineRule="auto"/>
                    <w:suppressOverlap/>
                  </w:pPr>
                  <w:proofErr w:type="spellStart"/>
                  <w:r w:rsidRPr="001D1AAB">
                    <w:t>Hârtie</w:t>
                  </w:r>
                  <w:proofErr w:type="spellEnd"/>
                  <w:r w:rsidRPr="001D1AAB">
                    <w:t xml:space="preserve"> </w:t>
                  </w:r>
                  <w:proofErr w:type="spellStart"/>
                  <w:r w:rsidRPr="001D1AAB">
                    <w:t>fină</w:t>
                  </w:r>
                  <w:proofErr w:type="spellEnd"/>
                  <w:r w:rsidRPr="001D1AAB">
                    <w:t xml:space="preserve"> </w:t>
                  </w:r>
                  <w:proofErr w:type="spellStart"/>
                  <w:r w:rsidRPr="001D1AAB">
                    <w:t>neînnobilată</w:t>
                  </w:r>
                  <w:proofErr w:type="spellEnd"/>
                  <w:r w:rsidRPr="001D1AAB">
                    <w:t xml:space="preserve">, </w:t>
                  </w:r>
                  <w:proofErr w:type="spellStart"/>
                  <w:r w:rsidRPr="001D1AAB">
                    <w:t>hârtie</w:t>
                  </w:r>
                  <w:proofErr w:type="spellEnd"/>
                  <w:r w:rsidRPr="001D1AAB">
                    <w:t xml:space="preserve"> </w:t>
                  </w:r>
                  <w:proofErr w:type="spellStart"/>
                  <w:r w:rsidRPr="001D1AAB">
                    <w:t>pentru</w:t>
                  </w:r>
                  <w:proofErr w:type="spellEnd"/>
                  <w:r w:rsidRPr="001D1AAB">
                    <w:t xml:space="preserve"> </w:t>
                  </w:r>
                  <w:proofErr w:type="spellStart"/>
                  <w:r w:rsidRPr="001D1AAB">
                    <w:t>reviste</w:t>
                  </w:r>
                  <w:proofErr w:type="spellEnd"/>
                  <w:r w:rsidRPr="001D1AAB">
                    <w:t xml:space="preserve"> (SC), </w:t>
                  </w:r>
                  <w:proofErr w:type="spellStart"/>
                  <w:r w:rsidRPr="001D1AAB">
                    <w:t>hârtie</w:t>
                  </w:r>
                  <w:proofErr w:type="spellEnd"/>
                  <w:r w:rsidRPr="001D1AAB">
                    <w:t xml:space="preserve"> de </w:t>
                  </w:r>
                  <w:proofErr w:type="spellStart"/>
                  <w:r w:rsidRPr="001D1AAB">
                    <w:t>ziar</w:t>
                  </w:r>
                  <w:proofErr w:type="spellEnd"/>
                </w:p>
              </w:tc>
              <w:tc>
                <w:tcPr>
                  <w:tcW w:w="123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329F3D1" w14:textId="77777777" w:rsidR="003F681C" w:rsidRPr="001D1AAB" w:rsidRDefault="003F681C" w:rsidP="003F681C">
                  <w:pPr>
                    <w:framePr w:hSpace="180" w:wrap="around" w:vAnchor="text" w:hAnchor="text" w:y="1"/>
                    <w:spacing w:after="160" w:line="278" w:lineRule="auto"/>
                    <w:suppressOverlap/>
                  </w:pPr>
                  <w:r w:rsidRPr="001D1AAB">
                    <w:t>1 700</w:t>
                  </w:r>
                </w:p>
              </w:tc>
              <w:tc>
                <w:tcPr>
                  <w:tcW w:w="1467"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7B5C97" w14:textId="77777777" w:rsidR="003F681C" w:rsidRPr="001D1AAB" w:rsidRDefault="003F681C" w:rsidP="003F681C">
                  <w:pPr>
                    <w:framePr w:hSpace="180" w:wrap="around" w:vAnchor="text" w:hAnchor="text" w:y="1"/>
                    <w:spacing w:after="160" w:line="278" w:lineRule="auto"/>
                    <w:suppressOverlap/>
                  </w:pPr>
                  <w:r w:rsidRPr="001D1AAB">
                    <w:t>750</w:t>
                  </w:r>
                </w:p>
              </w:tc>
            </w:tr>
            <w:tr w:rsidR="003F681C" w:rsidRPr="001D1AAB" w14:paraId="05E7D68B"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04DED22" w14:textId="77777777" w:rsidR="003F681C" w:rsidRPr="001D1AAB" w:rsidRDefault="003F681C" w:rsidP="003F681C">
                  <w:pPr>
                    <w:framePr w:hSpace="180" w:wrap="around" w:vAnchor="text" w:hAnchor="text" w:y="1"/>
                    <w:spacing w:after="160" w:line="278" w:lineRule="auto"/>
                    <w:suppressOverlap/>
                  </w:pPr>
                  <w:proofErr w:type="spellStart"/>
                  <w:r w:rsidRPr="001D1AAB">
                    <w:t>Hârtie</w:t>
                  </w:r>
                  <w:proofErr w:type="spellEnd"/>
                  <w:r w:rsidRPr="001D1AAB">
                    <w:t xml:space="preserve"> </w:t>
                  </w:r>
                  <w:proofErr w:type="spellStart"/>
                  <w:r w:rsidRPr="001D1AAB">
                    <w:t>fină</w:t>
                  </w:r>
                  <w:proofErr w:type="spellEnd"/>
                  <w:r w:rsidRPr="001D1AAB">
                    <w:t xml:space="preserve"> </w:t>
                  </w:r>
                  <w:proofErr w:type="spellStart"/>
                  <w:r w:rsidRPr="001D1AAB">
                    <w:t>înnobilată</w:t>
                  </w:r>
                  <w:proofErr w:type="spellEnd"/>
                  <w:r w:rsidRPr="001D1AAB">
                    <w:t xml:space="preserve">, </w:t>
                  </w:r>
                  <w:proofErr w:type="spellStart"/>
                  <w:r w:rsidRPr="001D1AAB">
                    <w:t>hârtie</w:t>
                  </w:r>
                  <w:proofErr w:type="spellEnd"/>
                  <w:r w:rsidRPr="001D1AAB">
                    <w:t xml:space="preserve"> </w:t>
                  </w:r>
                  <w:proofErr w:type="spellStart"/>
                  <w:r w:rsidRPr="001D1AAB">
                    <w:t>pentru</w:t>
                  </w:r>
                  <w:proofErr w:type="spellEnd"/>
                  <w:r w:rsidRPr="001D1AAB">
                    <w:t xml:space="preserve"> </w:t>
                  </w:r>
                  <w:proofErr w:type="spellStart"/>
                  <w:r w:rsidRPr="001D1AAB">
                    <w:t>reviste</w:t>
                  </w:r>
                  <w:proofErr w:type="spellEnd"/>
                  <w:r w:rsidRPr="001D1AAB">
                    <w:t xml:space="preserve"> </w:t>
                  </w:r>
                  <w:proofErr w:type="spellStart"/>
                  <w:r w:rsidRPr="001D1AAB">
                    <w:t>înnobilată</w:t>
                  </w:r>
                  <w:proofErr w:type="spellEnd"/>
                  <w:r w:rsidRPr="001D1AAB">
                    <w:t xml:space="preserve"> (LWC, MWC)</w:t>
                  </w:r>
                </w:p>
              </w:tc>
              <w:tc>
                <w:tcPr>
                  <w:tcW w:w="123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8EDD69" w14:textId="77777777" w:rsidR="003F681C" w:rsidRPr="001D1AAB" w:rsidRDefault="003F681C" w:rsidP="003F681C">
                  <w:pPr>
                    <w:framePr w:hSpace="180" w:wrap="around" w:vAnchor="text" w:hAnchor="text" w:y="1"/>
                    <w:spacing w:after="160" w:line="278" w:lineRule="auto"/>
                    <w:suppressOverlap/>
                  </w:pPr>
                  <w:r w:rsidRPr="001D1AAB">
                    <w:t>1 700</w:t>
                  </w:r>
                </w:p>
              </w:tc>
              <w:tc>
                <w:tcPr>
                  <w:tcW w:w="1467"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D0D77E" w14:textId="77777777" w:rsidR="003F681C" w:rsidRPr="001D1AAB" w:rsidRDefault="003F681C" w:rsidP="003F681C">
                  <w:pPr>
                    <w:framePr w:hSpace="180" w:wrap="around" w:vAnchor="text" w:hAnchor="text" w:y="1"/>
                    <w:spacing w:after="160" w:line="278" w:lineRule="auto"/>
                    <w:suppressOverlap/>
                  </w:pPr>
                  <w:r w:rsidRPr="001D1AAB">
                    <w:t>800</w:t>
                  </w:r>
                </w:p>
              </w:tc>
            </w:tr>
            <w:tr w:rsidR="003F681C" w:rsidRPr="001D1AAB" w14:paraId="642A8D40" w14:textId="77777777" w:rsidTr="00796AAA">
              <w:trPr>
                <w:jc w:val="center"/>
              </w:trPr>
              <w:tc>
                <w:tcPr>
                  <w:tcW w:w="5095" w:type="dxa"/>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A1E36D7" w14:textId="77777777" w:rsidR="003F681C" w:rsidRPr="001D1AAB" w:rsidRDefault="003F681C" w:rsidP="003F681C">
                  <w:pPr>
                    <w:framePr w:hSpace="180" w:wrap="around" w:vAnchor="text" w:hAnchor="text" w:y="1"/>
                    <w:spacing w:after="160" w:line="278" w:lineRule="auto"/>
                    <w:suppressOverlap/>
                  </w:pPr>
                  <w:proofErr w:type="spellStart"/>
                  <w:r w:rsidRPr="001D1AAB">
                    <w:t>apua</w:t>
                  </w:r>
                  <w:proofErr w:type="spellEnd"/>
                  <w:r w:rsidRPr="001D1AAB">
                    <w:t xml:space="preserve"> = </w:t>
                  </w:r>
                  <w:proofErr w:type="spellStart"/>
                  <w:r w:rsidRPr="001D1AAB">
                    <w:t>pastă</w:t>
                  </w:r>
                  <w:proofErr w:type="spellEnd"/>
                  <w:r w:rsidRPr="001D1AAB">
                    <w:t xml:space="preserve"> </w:t>
                  </w:r>
                  <w:proofErr w:type="spellStart"/>
                  <w:r w:rsidRPr="001D1AAB">
                    <w:t>achiziționată</w:t>
                  </w:r>
                  <w:proofErr w:type="spellEnd"/>
                  <w:r w:rsidRPr="001D1AAB">
                    <w:t xml:space="preserve"> de pe </w:t>
                  </w:r>
                  <w:proofErr w:type="spellStart"/>
                  <w:r w:rsidRPr="001D1AAB">
                    <w:t>piață</w:t>
                  </w:r>
                  <w:proofErr w:type="spellEnd"/>
                  <w:r w:rsidRPr="001D1AAB">
                    <w:t xml:space="preserve">, </w:t>
                  </w:r>
                  <w:proofErr w:type="spellStart"/>
                  <w:r w:rsidRPr="001D1AAB">
                    <w:t>uscată</w:t>
                  </w:r>
                  <w:proofErr w:type="spellEnd"/>
                  <w:r w:rsidRPr="001D1AAB">
                    <w:t xml:space="preserve"> la </w:t>
                  </w:r>
                  <w:proofErr w:type="spellStart"/>
                  <w:r w:rsidRPr="001D1AAB">
                    <w:t>aer</w:t>
                  </w:r>
                  <w:proofErr w:type="spellEnd"/>
                  <w:r w:rsidRPr="001D1AAB">
                    <w:t>.</w:t>
                  </w:r>
                </w:p>
              </w:tc>
            </w:tr>
          </w:tbl>
          <w:p w14:paraId="4F79C477" w14:textId="77777777" w:rsidR="003F681C" w:rsidRPr="001D1AAB" w:rsidRDefault="003F681C" w:rsidP="003F681C"/>
          <w:p w14:paraId="08AF1679" w14:textId="77777777" w:rsidR="003F681C" w:rsidRPr="001D1AAB" w:rsidRDefault="003F681C" w:rsidP="003F681C">
            <w:pPr>
              <w:shd w:val="clear" w:color="auto" w:fill="FFFFFF"/>
              <w:spacing w:after="120"/>
              <w:ind w:firstLine="0"/>
              <w:rPr>
                <w:lang w:val="ro-RO" w:eastAsia="ru-RU"/>
              </w:rPr>
            </w:pPr>
          </w:p>
        </w:tc>
        <w:tc>
          <w:tcPr>
            <w:tcW w:w="6520" w:type="dxa"/>
          </w:tcPr>
          <w:p w14:paraId="3E52CD6C" w14:textId="77777777" w:rsidR="003F681C" w:rsidRPr="003201F7" w:rsidRDefault="003F681C" w:rsidP="003F681C">
            <w:pPr>
              <w:spacing w:after="160" w:line="278" w:lineRule="auto"/>
              <w:jc w:val="left"/>
              <w:rPr>
                <w:b/>
                <w:bCs/>
              </w:rPr>
            </w:pPr>
            <w:proofErr w:type="spellStart"/>
            <w:r w:rsidRPr="003201F7">
              <w:rPr>
                <w:rFonts w:eastAsiaTheme="majorEastAsia"/>
                <w:b/>
                <w:bCs/>
                <w:i/>
                <w:iCs/>
              </w:rPr>
              <w:lastRenderedPageBreak/>
              <w:t>Tabelul</w:t>
            </w:r>
            <w:proofErr w:type="spellEnd"/>
            <w:r w:rsidRPr="003201F7">
              <w:rPr>
                <w:rFonts w:eastAsiaTheme="majorEastAsia"/>
                <w:b/>
                <w:bCs/>
                <w:i/>
                <w:iCs/>
              </w:rPr>
              <w:t xml:space="preserve"> 2</w:t>
            </w:r>
          </w:p>
          <w:p w14:paraId="099F8E5E" w14:textId="77777777" w:rsidR="003F681C" w:rsidRPr="003201F7" w:rsidRDefault="003F681C" w:rsidP="003F681C">
            <w:pPr>
              <w:spacing w:after="160" w:line="278" w:lineRule="auto"/>
              <w:jc w:val="left"/>
              <w:rPr>
                <w:b/>
                <w:bCs/>
              </w:rPr>
            </w:pPr>
            <w:r w:rsidRPr="003201F7">
              <w:rPr>
                <w:rFonts w:eastAsiaTheme="majorEastAsia"/>
                <w:b/>
                <w:bCs/>
              </w:rPr>
              <w:t xml:space="preserve">Valori de </w:t>
            </w:r>
            <w:proofErr w:type="spellStart"/>
            <w:r w:rsidRPr="003201F7">
              <w:rPr>
                <w:rFonts w:eastAsiaTheme="majorEastAsia"/>
                <w:b/>
                <w:bCs/>
              </w:rPr>
              <w:t>referință</w:t>
            </w:r>
            <w:proofErr w:type="spellEnd"/>
            <w:r w:rsidRPr="003201F7">
              <w:rPr>
                <w:rFonts w:eastAsiaTheme="majorEastAsia"/>
                <w:b/>
                <w:bCs/>
              </w:rPr>
              <w:t xml:space="preserve"> </w:t>
            </w:r>
            <w:proofErr w:type="spellStart"/>
            <w:r w:rsidRPr="003201F7">
              <w:rPr>
                <w:rFonts w:eastAsiaTheme="majorEastAsia"/>
                <w:b/>
                <w:bCs/>
              </w:rPr>
              <w:t>pentru</w:t>
            </w:r>
            <w:proofErr w:type="spellEnd"/>
            <w:r w:rsidRPr="003201F7">
              <w:rPr>
                <w:rFonts w:eastAsiaTheme="majorEastAsia"/>
                <w:b/>
                <w:bCs/>
              </w:rPr>
              <w:t xml:space="preserve"> </w:t>
            </w:r>
            <w:proofErr w:type="spellStart"/>
            <w:r w:rsidRPr="003201F7">
              <w:rPr>
                <w:rFonts w:eastAsiaTheme="majorEastAsia"/>
                <w:b/>
                <w:bCs/>
              </w:rPr>
              <w:t>energie</w:t>
            </w:r>
            <w:proofErr w:type="spellEnd"/>
            <w:r w:rsidRPr="003201F7">
              <w:rPr>
                <w:rFonts w:eastAsiaTheme="majorEastAsia"/>
                <w:b/>
                <w:bCs/>
              </w:rPr>
              <w:t xml:space="preserve"> </w:t>
            </w:r>
            <w:proofErr w:type="spellStart"/>
            <w:r w:rsidRPr="003201F7">
              <w:rPr>
                <w:rFonts w:eastAsiaTheme="majorEastAsia"/>
                <w:b/>
                <w:bCs/>
              </w:rPr>
              <w:t>electrică</w:t>
            </w:r>
            <w:proofErr w:type="spellEnd"/>
            <w:r w:rsidRPr="003201F7">
              <w:rPr>
                <w:rFonts w:eastAsiaTheme="majorEastAsia"/>
                <w:b/>
                <w:bCs/>
              </w:rPr>
              <w:t xml:space="preserve"> </w:t>
            </w:r>
            <w:proofErr w:type="spellStart"/>
            <w:r w:rsidRPr="003201F7">
              <w:rPr>
                <w:rFonts w:eastAsiaTheme="majorEastAsia"/>
                <w:b/>
                <w:bCs/>
              </w:rPr>
              <w:t>și</w:t>
            </w:r>
            <w:proofErr w:type="spellEnd"/>
            <w:r w:rsidRPr="003201F7">
              <w:rPr>
                <w:rFonts w:eastAsiaTheme="majorEastAsia"/>
                <w:b/>
                <w:bCs/>
              </w:rPr>
              <w:t xml:space="preserve"> </w:t>
            </w:r>
            <w:proofErr w:type="spellStart"/>
            <w:r w:rsidRPr="003201F7">
              <w:rPr>
                <w:rFonts w:eastAsiaTheme="majorEastAsia"/>
                <w:b/>
                <w:bCs/>
              </w:rPr>
              <w:t>combustibil</w:t>
            </w:r>
            <w:proofErr w:type="spellEnd"/>
          </w:p>
          <w:tbl>
            <w:tblPr>
              <w:tblW w:w="5095" w:type="dxa"/>
              <w:jc w:val="center"/>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392"/>
              <w:gridCol w:w="708"/>
              <w:gridCol w:w="528"/>
              <w:gridCol w:w="759"/>
              <w:gridCol w:w="708"/>
            </w:tblGrid>
            <w:tr w:rsidR="003F681C" w:rsidRPr="003201F7" w14:paraId="47404595" w14:textId="77777777" w:rsidTr="00796AAA">
              <w:trPr>
                <w:jc w:val="center"/>
              </w:trPr>
              <w:tc>
                <w:tcPr>
                  <w:tcW w:w="2392"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254F5D" w14:textId="77777777" w:rsidR="003F681C" w:rsidRPr="003201F7" w:rsidRDefault="003F681C" w:rsidP="003F681C">
                  <w:pPr>
                    <w:framePr w:hSpace="180" w:wrap="around" w:vAnchor="text" w:hAnchor="text" w:y="1"/>
                    <w:spacing w:after="160" w:line="278" w:lineRule="auto"/>
                    <w:suppressOverlap/>
                    <w:jc w:val="left"/>
                    <w:rPr>
                      <w:b/>
                      <w:bCs/>
                    </w:rPr>
                  </w:pPr>
                  <w:r w:rsidRPr="003201F7">
                    <w:rPr>
                      <w:b/>
                      <w:bCs/>
                    </w:rPr>
                    <w:t xml:space="preserve">Tip de </w:t>
                  </w:r>
                  <w:proofErr w:type="spellStart"/>
                  <w:r w:rsidRPr="003201F7">
                    <w:rPr>
                      <w:b/>
                      <w:bCs/>
                    </w:rPr>
                    <w:t>pastă</w:t>
                  </w:r>
                  <w:proofErr w:type="spellEnd"/>
                  <w:r w:rsidRPr="003201F7">
                    <w:rPr>
                      <w:b/>
                      <w:bCs/>
                    </w:rPr>
                    <w:t xml:space="preserve"> de </w:t>
                  </w:r>
                  <w:proofErr w:type="spellStart"/>
                  <w:r w:rsidRPr="003201F7">
                    <w:rPr>
                      <w:b/>
                      <w:bCs/>
                    </w:rPr>
                    <w:t>hârtie</w:t>
                  </w:r>
                  <w:proofErr w:type="spellEnd"/>
                </w:p>
              </w:tc>
              <w:tc>
                <w:tcPr>
                  <w:tcW w:w="123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7628ADD" w14:textId="77777777" w:rsidR="003F681C" w:rsidRPr="003201F7" w:rsidRDefault="003F681C" w:rsidP="003F681C">
                  <w:pPr>
                    <w:framePr w:hSpace="180" w:wrap="around" w:vAnchor="text" w:hAnchor="text" w:y="1"/>
                    <w:spacing w:after="160" w:line="278" w:lineRule="auto"/>
                    <w:suppressOverlap/>
                    <w:jc w:val="left"/>
                    <w:rPr>
                      <w:b/>
                      <w:bCs/>
                    </w:rPr>
                  </w:pPr>
                  <w:proofErr w:type="spellStart"/>
                  <w:r w:rsidRPr="003201F7">
                    <w:rPr>
                      <w:b/>
                      <w:bCs/>
                    </w:rPr>
                    <w:t>Combustibil</w:t>
                  </w:r>
                  <w:proofErr w:type="spellEnd"/>
                  <w:r w:rsidRPr="003201F7">
                    <w:rPr>
                      <w:b/>
                      <w:bCs/>
                    </w:rPr>
                    <w:t xml:space="preserve"> kWh/TUA</w:t>
                  </w:r>
                </w:p>
                <w:p w14:paraId="5A75FF39" w14:textId="77777777" w:rsidR="003F681C" w:rsidRPr="003201F7" w:rsidRDefault="003F681C" w:rsidP="003F681C">
                  <w:pPr>
                    <w:framePr w:hSpace="180" w:wrap="around" w:vAnchor="text" w:hAnchor="text" w:y="1"/>
                    <w:spacing w:after="160" w:line="278" w:lineRule="auto"/>
                    <w:suppressOverlap/>
                    <w:jc w:val="left"/>
                    <w:rPr>
                      <w:b/>
                      <w:bCs/>
                    </w:rPr>
                  </w:pPr>
                  <w:proofErr w:type="spellStart"/>
                  <w:r w:rsidRPr="003201F7">
                    <w:rPr>
                      <w:b/>
                      <w:bCs/>
                    </w:rPr>
                    <w:t>F</w:t>
                  </w:r>
                  <w:r w:rsidRPr="003201F7">
                    <w:rPr>
                      <w:rFonts w:eastAsiaTheme="majorEastAsia"/>
                      <w:b/>
                      <w:bCs/>
                      <w:vertAlign w:val="subscript"/>
                    </w:rPr>
                    <w:t>referință</w:t>
                  </w:r>
                  <w:proofErr w:type="spellEnd"/>
                </w:p>
              </w:tc>
              <w:tc>
                <w:tcPr>
                  <w:tcW w:w="1467"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CD1DB9" w14:textId="77777777" w:rsidR="003F681C" w:rsidRPr="003201F7" w:rsidRDefault="003F681C" w:rsidP="003F681C">
                  <w:pPr>
                    <w:framePr w:hSpace="180" w:wrap="around" w:vAnchor="text" w:hAnchor="text" w:y="1"/>
                    <w:spacing w:after="160" w:line="278" w:lineRule="auto"/>
                    <w:suppressOverlap/>
                    <w:jc w:val="left"/>
                    <w:rPr>
                      <w:b/>
                      <w:bCs/>
                    </w:rPr>
                  </w:pPr>
                  <w:r w:rsidRPr="003201F7">
                    <w:rPr>
                      <w:b/>
                      <w:bCs/>
                    </w:rPr>
                    <w:t xml:space="preserve">Energie </w:t>
                  </w:r>
                  <w:proofErr w:type="spellStart"/>
                  <w:r w:rsidRPr="003201F7">
                    <w:rPr>
                      <w:b/>
                      <w:bCs/>
                    </w:rPr>
                    <w:t>electrică</w:t>
                  </w:r>
                  <w:proofErr w:type="spellEnd"/>
                  <w:r w:rsidRPr="003201F7">
                    <w:rPr>
                      <w:b/>
                      <w:bCs/>
                    </w:rPr>
                    <w:t xml:space="preserve"> kWh/TUA</w:t>
                  </w:r>
                </w:p>
                <w:p w14:paraId="06FA3141" w14:textId="77777777" w:rsidR="003F681C" w:rsidRPr="003201F7" w:rsidRDefault="003F681C" w:rsidP="003F681C">
                  <w:pPr>
                    <w:framePr w:hSpace="180" w:wrap="around" w:vAnchor="text" w:hAnchor="text" w:y="1"/>
                    <w:spacing w:after="160" w:line="278" w:lineRule="auto"/>
                    <w:suppressOverlap/>
                    <w:jc w:val="left"/>
                    <w:rPr>
                      <w:b/>
                      <w:bCs/>
                    </w:rPr>
                  </w:pPr>
                  <w:proofErr w:type="spellStart"/>
                  <w:r w:rsidRPr="003201F7">
                    <w:rPr>
                      <w:b/>
                      <w:bCs/>
                    </w:rPr>
                    <w:t>E</w:t>
                  </w:r>
                  <w:r w:rsidRPr="003201F7">
                    <w:rPr>
                      <w:rFonts w:eastAsiaTheme="majorEastAsia"/>
                      <w:b/>
                      <w:bCs/>
                      <w:vertAlign w:val="subscript"/>
                    </w:rPr>
                    <w:t>referință</w:t>
                  </w:r>
                  <w:proofErr w:type="spellEnd"/>
                </w:p>
              </w:tc>
            </w:tr>
            <w:tr w:rsidR="003F681C" w:rsidRPr="003201F7" w14:paraId="7D9CB7CE" w14:textId="77777777" w:rsidTr="00796AAA">
              <w:trPr>
                <w:jc w:val="center"/>
              </w:trPr>
              <w:tc>
                <w:tcPr>
                  <w:tcW w:w="2392" w:type="dxa"/>
                  <w:vMerge/>
                  <w:tcBorders>
                    <w:top w:val="outset" w:sz="6" w:space="0" w:color="auto"/>
                    <w:left w:val="outset" w:sz="6" w:space="0" w:color="auto"/>
                    <w:bottom w:val="outset" w:sz="6" w:space="0" w:color="auto"/>
                    <w:right w:val="outset" w:sz="6" w:space="0" w:color="auto"/>
                  </w:tcBorders>
                  <w:vAlign w:val="center"/>
                  <w:hideMark/>
                </w:tcPr>
                <w:p w14:paraId="07BA3D19" w14:textId="77777777" w:rsidR="003F681C" w:rsidRPr="003201F7" w:rsidRDefault="003F681C" w:rsidP="003F681C">
                  <w:pPr>
                    <w:framePr w:hSpace="180" w:wrap="around" w:vAnchor="text" w:hAnchor="text" w:y="1"/>
                    <w:spacing w:after="160" w:line="278" w:lineRule="auto"/>
                    <w:suppressOverlap/>
                    <w:rPr>
                      <w:b/>
                      <w:bCs/>
                    </w:rPr>
                  </w:pP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C6A501" w14:textId="77777777" w:rsidR="003F681C" w:rsidRPr="003201F7" w:rsidRDefault="003F681C" w:rsidP="003F681C">
                  <w:pPr>
                    <w:framePr w:hSpace="180" w:wrap="around" w:vAnchor="text" w:hAnchor="text" w:y="1"/>
                    <w:spacing w:after="160" w:line="278" w:lineRule="auto"/>
                    <w:suppressOverlap/>
                    <w:jc w:val="left"/>
                    <w:rPr>
                      <w:b/>
                      <w:bCs/>
                    </w:rPr>
                  </w:pPr>
                  <w:r w:rsidRPr="003201F7">
                    <w:rPr>
                      <w:b/>
                      <w:bCs/>
                    </w:rPr>
                    <w:t>non-</w:t>
                  </w:r>
                  <w:proofErr w:type="spellStart"/>
                  <w:r w:rsidRPr="003201F7">
                    <w:rPr>
                      <w:b/>
                      <w:bCs/>
                    </w:rPr>
                    <w:t>apua</w:t>
                  </w:r>
                  <w:proofErr w:type="spellEnd"/>
                </w:p>
              </w:tc>
              <w:tc>
                <w:tcPr>
                  <w:tcW w:w="5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B4BE53" w14:textId="77777777" w:rsidR="003F681C" w:rsidRPr="003201F7" w:rsidRDefault="003F681C" w:rsidP="003F681C">
                  <w:pPr>
                    <w:framePr w:hSpace="180" w:wrap="around" w:vAnchor="text" w:hAnchor="text" w:y="1"/>
                    <w:spacing w:after="160" w:line="278" w:lineRule="auto"/>
                    <w:suppressOverlap/>
                    <w:jc w:val="left"/>
                    <w:rPr>
                      <w:b/>
                      <w:bCs/>
                    </w:rPr>
                  </w:pPr>
                  <w:proofErr w:type="spellStart"/>
                  <w:r w:rsidRPr="003201F7">
                    <w:rPr>
                      <w:b/>
                      <w:bCs/>
                    </w:rPr>
                    <w:t>apua</w:t>
                  </w:r>
                  <w:proofErr w:type="spellEnd"/>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F66160" w14:textId="77777777" w:rsidR="003F681C" w:rsidRPr="003201F7" w:rsidRDefault="003F681C" w:rsidP="003F681C">
                  <w:pPr>
                    <w:framePr w:hSpace="180" w:wrap="around" w:vAnchor="text" w:hAnchor="text" w:y="1"/>
                    <w:spacing w:after="160" w:line="278" w:lineRule="auto"/>
                    <w:suppressOverlap/>
                    <w:jc w:val="left"/>
                    <w:rPr>
                      <w:b/>
                      <w:bCs/>
                    </w:rPr>
                  </w:pPr>
                  <w:r w:rsidRPr="003201F7">
                    <w:rPr>
                      <w:b/>
                      <w:bCs/>
                    </w:rPr>
                    <w:t>non-</w:t>
                  </w:r>
                  <w:proofErr w:type="spellStart"/>
                  <w:r w:rsidRPr="003201F7">
                    <w:rPr>
                      <w:b/>
                      <w:bCs/>
                    </w:rPr>
                    <w:t>apua</w:t>
                  </w:r>
                  <w:proofErr w:type="spellEnd"/>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027704" w14:textId="77777777" w:rsidR="003F681C" w:rsidRPr="003201F7" w:rsidRDefault="003F681C" w:rsidP="003F681C">
                  <w:pPr>
                    <w:framePr w:hSpace="180" w:wrap="around" w:vAnchor="text" w:hAnchor="text" w:y="1"/>
                    <w:spacing w:after="160" w:line="278" w:lineRule="auto"/>
                    <w:suppressOverlap/>
                    <w:jc w:val="left"/>
                    <w:rPr>
                      <w:b/>
                      <w:bCs/>
                    </w:rPr>
                  </w:pPr>
                  <w:proofErr w:type="spellStart"/>
                  <w:r w:rsidRPr="003201F7">
                    <w:rPr>
                      <w:b/>
                      <w:bCs/>
                    </w:rPr>
                    <w:t>apua</w:t>
                  </w:r>
                  <w:proofErr w:type="spellEnd"/>
                </w:p>
              </w:tc>
            </w:tr>
            <w:tr w:rsidR="003F681C" w:rsidRPr="003201F7" w14:paraId="596F9F06"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044547F"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Pastă</w:t>
                  </w:r>
                  <w:proofErr w:type="spellEnd"/>
                  <w:r w:rsidRPr="003201F7">
                    <w:t xml:space="preserve"> </w:t>
                  </w:r>
                  <w:proofErr w:type="spellStart"/>
                  <w:r w:rsidRPr="003201F7">
                    <w:t>chimică</w:t>
                  </w:r>
                  <w:proofErr w:type="spellEnd"/>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86A4CF3" w14:textId="77777777" w:rsidR="003F681C" w:rsidRPr="003201F7" w:rsidRDefault="003F681C" w:rsidP="003F681C">
                  <w:pPr>
                    <w:framePr w:hSpace="180" w:wrap="around" w:vAnchor="text" w:hAnchor="text" w:y="1"/>
                    <w:spacing w:after="160" w:line="278" w:lineRule="auto"/>
                    <w:suppressOverlap/>
                    <w:jc w:val="left"/>
                  </w:pPr>
                  <w:r w:rsidRPr="003201F7">
                    <w:t>3 650</w:t>
                  </w:r>
                </w:p>
              </w:tc>
              <w:tc>
                <w:tcPr>
                  <w:tcW w:w="5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116E4B1" w14:textId="77777777" w:rsidR="003F681C" w:rsidRPr="003201F7" w:rsidRDefault="003F681C" w:rsidP="003F681C">
                  <w:pPr>
                    <w:framePr w:hSpace="180" w:wrap="around" w:vAnchor="text" w:hAnchor="text" w:y="1"/>
                    <w:spacing w:after="160" w:line="278" w:lineRule="auto"/>
                    <w:suppressOverlap/>
                    <w:jc w:val="left"/>
                  </w:pPr>
                  <w:r w:rsidRPr="003201F7">
                    <w:t>4 650</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6501711" w14:textId="77777777" w:rsidR="003F681C" w:rsidRPr="003201F7" w:rsidRDefault="003F681C" w:rsidP="003F681C">
                  <w:pPr>
                    <w:framePr w:hSpace="180" w:wrap="around" w:vAnchor="text" w:hAnchor="text" w:y="1"/>
                    <w:spacing w:after="160" w:line="278" w:lineRule="auto"/>
                    <w:suppressOverlap/>
                    <w:jc w:val="left"/>
                  </w:pPr>
                  <w:r w:rsidRPr="003201F7">
                    <w:t>750</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991CCEE" w14:textId="77777777" w:rsidR="003F681C" w:rsidRPr="003201F7" w:rsidRDefault="003F681C" w:rsidP="003F681C">
                  <w:pPr>
                    <w:framePr w:hSpace="180" w:wrap="around" w:vAnchor="text" w:hAnchor="text" w:y="1"/>
                    <w:spacing w:after="160" w:line="278" w:lineRule="auto"/>
                    <w:suppressOverlap/>
                    <w:jc w:val="left"/>
                  </w:pPr>
                  <w:r w:rsidRPr="003201F7">
                    <w:t>750</w:t>
                  </w:r>
                </w:p>
              </w:tc>
            </w:tr>
            <w:tr w:rsidR="003F681C" w:rsidRPr="003201F7" w14:paraId="11987D24"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A349DD8"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Pastă</w:t>
                  </w:r>
                  <w:proofErr w:type="spellEnd"/>
                  <w:r w:rsidRPr="003201F7">
                    <w:t xml:space="preserve"> </w:t>
                  </w:r>
                  <w:proofErr w:type="spellStart"/>
                  <w:r w:rsidRPr="003201F7">
                    <w:t>termomecanică</w:t>
                  </w:r>
                  <w:proofErr w:type="spellEnd"/>
                  <w:r w:rsidRPr="003201F7">
                    <w:t xml:space="preserve"> (TMP)</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F983A31" w14:textId="77777777" w:rsidR="003F681C" w:rsidRPr="003201F7" w:rsidRDefault="003F681C" w:rsidP="003F681C">
                  <w:pPr>
                    <w:framePr w:hSpace="180" w:wrap="around" w:vAnchor="text" w:hAnchor="text" w:y="1"/>
                    <w:spacing w:after="160" w:line="278" w:lineRule="auto"/>
                    <w:suppressOverlap/>
                    <w:jc w:val="left"/>
                  </w:pPr>
                  <w:r w:rsidRPr="003201F7">
                    <w:t>0</w:t>
                  </w:r>
                </w:p>
              </w:tc>
              <w:tc>
                <w:tcPr>
                  <w:tcW w:w="5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FD31A8" w14:textId="77777777" w:rsidR="003F681C" w:rsidRPr="003201F7" w:rsidRDefault="003F681C" w:rsidP="003F681C">
                  <w:pPr>
                    <w:framePr w:hSpace="180" w:wrap="around" w:vAnchor="text" w:hAnchor="text" w:y="1"/>
                    <w:spacing w:after="160" w:line="278" w:lineRule="auto"/>
                    <w:suppressOverlap/>
                    <w:jc w:val="left"/>
                  </w:pPr>
                  <w:r w:rsidRPr="003201F7">
                    <w:t>900</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566DB4B" w14:textId="77777777" w:rsidR="003F681C" w:rsidRPr="003201F7" w:rsidRDefault="003F681C" w:rsidP="003F681C">
                  <w:pPr>
                    <w:framePr w:hSpace="180" w:wrap="around" w:vAnchor="text" w:hAnchor="text" w:y="1"/>
                    <w:spacing w:after="160" w:line="278" w:lineRule="auto"/>
                    <w:suppressOverlap/>
                    <w:jc w:val="left"/>
                  </w:pPr>
                  <w:r w:rsidRPr="003201F7">
                    <w:t>2 200</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F776E1" w14:textId="77777777" w:rsidR="003F681C" w:rsidRPr="003201F7" w:rsidRDefault="003F681C" w:rsidP="003F681C">
                  <w:pPr>
                    <w:framePr w:hSpace="180" w:wrap="around" w:vAnchor="text" w:hAnchor="text" w:y="1"/>
                    <w:spacing w:after="160" w:line="278" w:lineRule="auto"/>
                    <w:suppressOverlap/>
                    <w:jc w:val="left"/>
                  </w:pPr>
                  <w:r w:rsidRPr="003201F7">
                    <w:t>2 200</w:t>
                  </w:r>
                </w:p>
              </w:tc>
            </w:tr>
            <w:tr w:rsidR="003F681C" w:rsidRPr="003201F7" w14:paraId="2BEE1529"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059B08"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Pastă</w:t>
                  </w:r>
                  <w:proofErr w:type="spellEnd"/>
                  <w:r w:rsidRPr="003201F7">
                    <w:t xml:space="preserve"> de </w:t>
                  </w:r>
                  <w:proofErr w:type="spellStart"/>
                  <w:r w:rsidRPr="003201F7">
                    <w:t>lemn</w:t>
                  </w:r>
                  <w:proofErr w:type="spellEnd"/>
                  <w:r w:rsidRPr="003201F7">
                    <w:t xml:space="preserve"> </w:t>
                  </w:r>
                  <w:proofErr w:type="spellStart"/>
                  <w:r w:rsidRPr="003201F7">
                    <w:t>măcinat</w:t>
                  </w:r>
                  <w:proofErr w:type="spellEnd"/>
                  <w:r w:rsidRPr="003201F7">
                    <w:t xml:space="preserve"> (</w:t>
                  </w:r>
                  <w:proofErr w:type="spellStart"/>
                  <w:r w:rsidRPr="003201F7">
                    <w:t>inclusiv</w:t>
                  </w:r>
                  <w:proofErr w:type="spellEnd"/>
                  <w:r w:rsidRPr="003201F7">
                    <w:t xml:space="preserve"> </w:t>
                  </w:r>
                  <w:proofErr w:type="spellStart"/>
                  <w:r w:rsidRPr="003201F7">
                    <w:t>presurizată</w:t>
                  </w:r>
                  <w:proofErr w:type="spellEnd"/>
                  <w:r w:rsidRPr="003201F7">
                    <w:t>)</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C194A49" w14:textId="77777777" w:rsidR="003F681C" w:rsidRPr="003201F7" w:rsidRDefault="003F681C" w:rsidP="003F681C">
                  <w:pPr>
                    <w:framePr w:hSpace="180" w:wrap="around" w:vAnchor="text" w:hAnchor="text" w:y="1"/>
                    <w:spacing w:after="160" w:line="278" w:lineRule="auto"/>
                    <w:suppressOverlap/>
                    <w:jc w:val="left"/>
                  </w:pPr>
                  <w:r w:rsidRPr="003201F7">
                    <w:t>0</w:t>
                  </w:r>
                </w:p>
              </w:tc>
              <w:tc>
                <w:tcPr>
                  <w:tcW w:w="5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143BE32" w14:textId="77777777" w:rsidR="003F681C" w:rsidRPr="003201F7" w:rsidRDefault="003F681C" w:rsidP="003F681C">
                  <w:pPr>
                    <w:framePr w:hSpace="180" w:wrap="around" w:vAnchor="text" w:hAnchor="text" w:y="1"/>
                    <w:spacing w:after="160" w:line="278" w:lineRule="auto"/>
                    <w:suppressOverlap/>
                    <w:jc w:val="left"/>
                  </w:pPr>
                  <w:r w:rsidRPr="003201F7">
                    <w:t>900</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E43851" w14:textId="77777777" w:rsidR="003F681C" w:rsidRPr="003201F7" w:rsidRDefault="003F681C" w:rsidP="003F681C">
                  <w:pPr>
                    <w:framePr w:hSpace="180" w:wrap="around" w:vAnchor="text" w:hAnchor="text" w:y="1"/>
                    <w:spacing w:after="160" w:line="278" w:lineRule="auto"/>
                    <w:suppressOverlap/>
                    <w:jc w:val="left"/>
                  </w:pPr>
                  <w:r w:rsidRPr="003201F7">
                    <w:t>2 000</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4513F17" w14:textId="77777777" w:rsidR="003F681C" w:rsidRPr="003201F7" w:rsidRDefault="003F681C" w:rsidP="003F681C">
                  <w:pPr>
                    <w:framePr w:hSpace="180" w:wrap="around" w:vAnchor="text" w:hAnchor="text" w:y="1"/>
                    <w:spacing w:after="160" w:line="278" w:lineRule="auto"/>
                    <w:suppressOverlap/>
                    <w:jc w:val="left"/>
                  </w:pPr>
                  <w:r w:rsidRPr="003201F7">
                    <w:t>2 000</w:t>
                  </w:r>
                </w:p>
              </w:tc>
            </w:tr>
            <w:tr w:rsidR="003F681C" w:rsidRPr="003201F7" w14:paraId="0517465C"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7AE7FC6"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Pastă</w:t>
                  </w:r>
                  <w:proofErr w:type="spellEnd"/>
                  <w:r w:rsidRPr="003201F7">
                    <w:t xml:space="preserve"> </w:t>
                  </w:r>
                  <w:proofErr w:type="spellStart"/>
                  <w:r w:rsidRPr="003201F7">
                    <w:t>chimico-termomecanică</w:t>
                  </w:r>
                  <w:proofErr w:type="spellEnd"/>
                  <w:r w:rsidRPr="003201F7">
                    <w:t xml:space="preserve"> (CTMP)</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C68C821" w14:textId="77777777" w:rsidR="003F681C" w:rsidRPr="003201F7" w:rsidRDefault="003F681C" w:rsidP="003F681C">
                  <w:pPr>
                    <w:framePr w:hSpace="180" w:wrap="around" w:vAnchor="text" w:hAnchor="text" w:y="1"/>
                    <w:spacing w:after="160" w:line="278" w:lineRule="auto"/>
                    <w:suppressOverlap/>
                    <w:jc w:val="left"/>
                  </w:pPr>
                  <w:r w:rsidRPr="003201F7">
                    <w:t>0</w:t>
                  </w:r>
                </w:p>
              </w:tc>
              <w:tc>
                <w:tcPr>
                  <w:tcW w:w="5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AD25914" w14:textId="77777777" w:rsidR="003F681C" w:rsidRPr="003201F7" w:rsidRDefault="003F681C" w:rsidP="003F681C">
                  <w:pPr>
                    <w:framePr w:hSpace="180" w:wrap="around" w:vAnchor="text" w:hAnchor="text" w:y="1"/>
                    <w:spacing w:after="160" w:line="278" w:lineRule="auto"/>
                    <w:suppressOverlap/>
                    <w:jc w:val="left"/>
                  </w:pPr>
                  <w:r w:rsidRPr="003201F7">
                    <w:t>800</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2B02BDC" w14:textId="77777777" w:rsidR="003F681C" w:rsidRPr="003201F7" w:rsidRDefault="003F681C" w:rsidP="003F681C">
                  <w:pPr>
                    <w:framePr w:hSpace="180" w:wrap="around" w:vAnchor="text" w:hAnchor="text" w:y="1"/>
                    <w:spacing w:after="160" w:line="278" w:lineRule="auto"/>
                    <w:suppressOverlap/>
                    <w:jc w:val="left"/>
                  </w:pPr>
                  <w:r w:rsidRPr="003201F7">
                    <w:t>1 800</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B8F575C" w14:textId="77777777" w:rsidR="003F681C" w:rsidRPr="003201F7" w:rsidRDefault="003F681C" w:rsidP="003F681C">
                  <w:pPr>
                    <w:framePr w:hSpace="180" w:wrap="around" w:vAnchor="text" w:hAnchor="text" w:y="1"/>
                    <w:spacing w:after="160" w:line="278" w:lineRule="auto"/>
                    <w:suppressOverlap/>
                    <w:jc w:val="left"/>
                  </w:pPr>
                  <w:r w:rsidRPr="003201F7">
                    <w:t>1 800</w:t>
                  </w:r>
                </w:p>
              </w:tc>
            </w:tr>
            <w:tr w:rsidR="003F681C" w:rsidRPr="003201F7" w14:paraId="09E0D9C0"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8F2EB0C"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Pastă</w:t>
                  </w:r>
                  <w:proofErr w:type="spellEnd"/>
                  <w:r w:rsidRPr="003201F7">
                    <w:t xml:space="preserve"> </w:t>
                  </w:r>
                  <w:proofErr w:type="spellStart"/>
                  <w:r w:rsidRPr="003201F7">
                    <w:t>reciclată</w:t>
                  </w:r>
                  <w:proofErr w:type="spellEnd"/>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A300AF8" w14:textId="77777777" w:rsidR="003F681C" w:rsidRPr="003201F7" w:rsidRDefault="003F681C" w:rsidP="003F681C">
                  <w:pPr>
                    <w:framePr w:hSpace="180" w:wrap="around" w:vAnchor="text" w:hAnchor="text" w:y="1"/>
                    <w:spacing w:after="160" w:line="278" w:lineRule="auto"/>
                    <w:suppressOverlap/>
                    <w:jc w:val="left"/>
                  </w:pPr>
                  <w:r w:rsidRPr="003201F7">
                    <w:t>350</w:t>
                  </w:r>
                </w:p>
              </w:tc>
              <w:tc>
                <w:tcPr>
                  <w:tcW w:w="5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0219D3E" w14:textId="77777777" w:rsidR="003F681C" w:rsidRPr="003201F7" w:rsidRDefault="003F681C" w:rsidP="003F681C">
                  <w:pPr>
                    <w:framePr w:hSpace="180" w:wrap="around" w:vAnchor="text" w:hAnchor="text" w:y="1"/>
                    <w:spacing w:after="160" w:line="278" w:lineRule="auto"/>
                    <w:suppressOverlap/>
                    <w:jc w:val="left"/>
                  </w:pPr>
                  <w:r w:rsidRPr="003201F7">
                    <w:t>1 350</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49A2280" w14:textId="77777777" w:rsidR="003F681C" w:rsidRPr="003201F7" w:rsidRDefault="003F681C" w:rsidP="003F681C">
                  <w:pPr>
                    <w:framePr w:hSpace="180" w:wrap="around" w:vAnchor="text" w:hAnchor="text" w:y="1"/>
                    <w:spacing w:after="160" w:line="278" w:lineRule="auto"/>
                    <w:suppressOverlap/>
                    <w:jc w:val="left"/>
                  </w:pPr>
                  <w:r w:rsidRPr="003201F7">
                    <w:t>600</w:t>
                  </w:r>
                </w:p>
              </w:tc>
              <w:tc>
                <w:tcPr>
                  <w:tcW w:w="70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82A4D35" w14:textId="77777777" w:rsidR="003F681C" w:rsidRPr="003201F7" w:rsidRDefault="003F681C" w:rsidP="003F681C">
                  <w:pPr>
                    <w:framePr w:hSpace="180" w:wrap="around" w:vAnchor="text" w:hAnchor="text" w:y="1"/>
                    <w:spacing w:after="160" w:line="278" w:lineRule="auto"/>
                    <w:suppressOverlap/>
                    <w:jc w:val="left"/>
                  </w:pPr>
                  <w:r w:rsidRPr="003201F7">
                    <w:t>600</w:t>
                  </w:r>
                </w:p>
              </w:tc>
            </w:tr>
            <w:tr w:rsidR="003F681C" w:rsidRPr="003201F7" w14:paraId="19B25AAC"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20E5905" w14:textId="77777777" w:rsidR="003F681C" w:rsidRPr="003201F7" w:rsidRDefault="003F681C" w:rsidP="003F681C">
                  <w:pPr>
                    <w:framePr w:hSpace="180" w:wrap="around" w:vAnchor="text" w:hAnchor="text" w:y="1"/>
                    <w:spacing w:after="160" w:line="278" w:lineRule="auto"/>
                    <w:suppressOverlap/>
                    <w:jc w:val="left"/>
                  </w:pPr>
                  <w:r w:rsidRPr="003201F7">
                    <w:lastRenderedPageBreak/>
                    <w:t xml:space="preserve">Tip de </w:t>
                  </w:r>
                  <w:proofErr w:type="spellStart"/>
                  <w:r w:rsidRPr="003201F7">
                    <w:t>hârtie</w:t>
                  </w:r>
                  <w:proofErr w:type="spellEnd"/>
                </w:p>
              </w:tc>
              <w:tc>
                <w:tcPr>
                  <w:tcW w:w="2703"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B79C61E" w14:textId="77777777" w:rsidR="003F681C" w:rsidRPr="003201F7" w:rsidRDefault="003F681C" w:rsidP="003F681C">
                  <w:pPr>
                    <w:framePr w:hSpace="180" w:wrap="around" w:vAnchor="text" w:hAnchor="text" w:y="1"/>
                    <w:spacing w:after="160" w:line="278" w:lineRule="auto"/>
                    <w:suppressOverlap/>
                    <w:jc w:val="left"/>
                  </w:pPr>
                  <w:r w:rsidRPr="003201F7">
                    <w:t>kWh/</w:t>
                  </w:r>
                  <w:proofErr w:type="spellStart"/>
                  <w:r w:rsidRPr="003201F7">
                    <w:t>tonă</w:t>
                  </w:r>
                  <w:proofErr w:type="spellEnd"/>
                </w:p>
              </w:tc>
            </w:tr>
            <w:tr w:rsidR="003F681C" w:rsidRPr="003201F7" w14:paraId="2695E227"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A4D2FEE"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Hârtie</w:t>
                  </w:r>
                  <w:proofErr w:type="spellEnd"/>
                  <w:r w:rsidRPr="003201F7">
                    <w:t xml:space="preserve"> </w:t>
                  </w:r>
                  <w:proofErr w:type="spellStart"/>
                  <w:r w:rsidRPr="003201F7">
                    <w:t>fină</w:t>
                  </w:r>
                  <w:proofErr w:type="spellEnd"/>
                  <w:r w:rsidRPr="003201F7">
                    <w:t xml:space="preserve"> </w:t>
                  </w:r>
                  <w:proofErr w:type="spellStart"/>
                  <w:r w:rsidRPr="003201F7">
                    <w:t>neînnobilată</w:t>
                  </w:r>
                  <w:proofErr w:type="spellEnd"/>
                  <w:r w:rsidRPr="003201F7">
                    <w:t xml:space="preserve">, </w:t>
                  </w:r>
                  <w:proofErr w:type="spellStart"/>
                  <w:r w:rsidRPr="003201F7">
                    <w:t>hârtie</w:t>
                  </w:r>
                  <w:proofErr w:type="spellEnd"/>
                  <w:r w:rsidRPr="003201F7">
                    <w:t xml:space="preserve"> </w:t>
                  </w:r>
                  <w:proofErr w:type="spellStart"/>
                  <w:r w:rsidRPr="003201F7">
                    <w:t>pentru</w:t>
                  </w:r>
                  <w:proofErr w:type="spellEnd"/>
                  <w:r w:rsidRPr="003201F7">
                    <w:t xml:space="preserve"> </w:t>
                  </w:r>
                  <w:proofErr w:type="spellStart"/>
                  <w:r w:rsidRPr="003201F7">
                    <w:t>reviste</w:t>
                  </w:r>
                  <w:proofErr w:type="spellEnd"/>
                  <w:r w:rsidRPr="003201F7">
                    <w:t xml:space="preserve"> (SC), </w:t>
                  </w:r>
                  <w:proofErr w:type="spellStart"/>
                  <w:r w:rsidRPr="003201F7">
                    <w:t>hârtie</w:t>
                  </w:r>
                  <w:proofErr w:type="spellEnd"/>
                  <w:r w:rsidRPr="003201F7">
                    <w:t xml:space="preserve"> de </w:t>
                  </w:r>
                  <w:proofErr w:type="spellStart"/>
                  <w:r w:rsidRPr="003201F7">
                    <w:t>ziar</w:t>
                  </w:r>
                  <w:proofErr w:type="spellEnd"/>
                </w:p>
              </w:tc>
              <w:tc>
                <w:tcPr>
                  <w:tcW w:w="123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E34A730" w14:textId="77777777" w:rsidR="003F681C" w:rsidRPr="003201F7" w:rsidRDefault="003F681C" w:rsidP="003F681C">
                  <w:pPr>
                    <w:framePr w:hSpace="180" w:wrap="around" w:vAnchor="text" w:hAnchor="text" w:y="1"/>
                    <w:spacing w:after="160" w:line="278" w:lineRule="auto"/>
                    <w:suppressOverlap/>
                    <w:jc w:val="left"/>
                  </w:pPr>
                  <w:r w:rsidRPr="003201F7">
                    <w:t>1 700</w:t>
                  </w:r>
                </w:p>
              </w:tc>
              <w:tc>
                <w:tcPr>
                  <w:tcW w:w="1467"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4FE9B3A" w14:textId="77777777" w:rsidR="003F681C" w:rsidRPr="003201F7" w:rsidRDefault="003F681C" w:rsidP="003F681C">
                  <w:pPr>
                    <w:framePr w:hSpace="180" w:wrap="around" w:vAnchor="text" w:hAnchor="text" w:y="1"/>
                    <w:spacing w:after="160" w:line="278" w:lineRule="auto"/>
                    <w:suppressOverlap/>
                    <w:jc w:val="left"/>
                  </w:pPr>
                  <w:r w:rsidRPr="003201F7">
                    <w:t>750</w:t>
                  </w:r>
                </w:p>
              </w:tc>
            </w:tr>
            <w:tr w:rsidR="003F681C" w:rsidRPr="003201F7" w14:paraId="4E147F82" w14:textId="77777777" w:rsidTr="00796AAA">
              <w:trPr>
                <w:jc w:val="center"/>
              </w:trPr>
              <w:tc>
                <w:tcPr>
                  <w:tcW w:w="23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11C317"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Hârtie</w:t>
                  </w:r>
                  <w:proofErr w:type="spellEnd"/>
                  <w:r w:rsidRPr="003201F7">
                    <w:t xml:space="preserve"> </w:t>
                  </w:r>
                  <w:proofErr w:type="spellStart"/>
                  <w:r w:rsidRPr="003201F7">
                    <w:t>fină</w:t>
                  </w:r>
                  <w:proofErr w:type="spellEnd"/>
                  <w:r w:rsidRPr="003201F7">
                    <w:t xml:space="preserve"> </w:t>
                  </w:r>
                  <w:proofErr w:type="spellStart"/>
                  <w:r w:rsidRPr="003201F7">
                    <w:t>înnobilată</w:t>
                  </w:r>
                  <w:proofErr w:type="spellEnd"/>
                  <w:r w:rsidRPr="003201F7">
                    <w:t xml:space="preserve">, </w:t>
                  </w:r>
                  <w:proofErr w:type="spellStart"/>
                  <w:r w:rsidRPr="003201F7">
                    <w:t>hârtie</w:t>
                  </w:r>
                  <w:proofErr w:type="spellEnd"/>
                  <w:r w:rsidRPr="003201F7">
                    <w:t xml:space="preserve"> </w:t>
                  </w:r>
                  <w:proofErr w:type="spellStart"/>
                  <w:r w:rsidRPr="003201F7">
                    <w:t>pentru</w:t>
                  </w:r>
                  <w:proofErr w:type="spellEnd"/>
                  <w:r w:rsidRPr="003201F7">
                    <w:t xml:space="preserve"> </w:t>
                  </w:r>
                  <w:proofErr w:type="spellStart"/>
                  <w:r w:rsidRPr="003201F7">
                    <w:t>reviste</w:t>
                  </w:r>
                  <w:proofErr w:type="spellEnd"/>
                  <w:r w:rsidRPr="003201F7">
                    <w:t xml:space="preserve"> </w:t>
                  </w:r>
                  <w:proofErr w:type="spellStart"/>
                  <w:r w:rsidRPr="003201F7">
                    <w:t>înnobilată</w:t>
                  </w:r>
                  <w:proofErr w:type="spellEnd"/>
                  <w:r w:rsidRPr="003201F7">
                    <w:t xml:space="preserve"> (LWC, MWC)</w:t>
                  </w:r>
                </w:p>
              </w:tc>
              <w:tc>
                <w:tcPr>
                  <w:tcW w:w="123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77629CA" w14:textId="77777777" w:rsidR="003F681C" w:rsidRPr="003201F7" w:rsidRDefault="003F681C" w:rsidP="003F681C">
                  <w:pPr>
                    <w:framePr w:hSpace="180" w:wrap="around" w:vAnchor="text" w:hAnchor="text" w:y="1"/>
                    <w:spacing w:after="160" w:line="278" w:lineRule="auto"/>
                    <w:suppressOverlap/>
                    <w:jc w:val="left"/>
                  </w:pPr>
                  <w:r w:rsidRPr="003201F7">
                    <w:t>1 700</w:t>
                  </w:r>
                </w:p>
              </w:tc>
              <w:tc>
                <w:tcPr>
                  <w:tcW w:w="1467"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2DFB75" w14:textId="77777777" w:rsidR="003F681C" w:rsidRPr="003201F7" w:rsidRDefault="003F681C" w:rsidP="003F681C">
                  <w:pPr>
                    <w:framePr w:hSpace="180" w:wrap="around" w:vAnchor="text" w:hAnchor="text" w:y="1"/>
                    <w:spacing w:after="160" w:line="278" w:lineRule="auto"/>
                    <w:suppressOverlap/>
                    <w:jc w:val="left"/>
                  </w:pPr>
                  <w:r w:rsidRPr="003201F7">
                    <w:t>800</w:t>
                  </w:r>
                </w:p>
              </w:tc>
            </w:tr>
            <w:tr w:rsidR="003F681C" w:rsidRPr="003201F7" w14:paraId="767A30FD" w14:textId="77777777" w:rsidTr="00796AAA">
              <w:trPr>
                <w:jc w:val="center"/>
              </w:trPr>
              <w:tc>
                <w:tcPr>
                  <w:tcW w:w="5095" w:type="dxa"/>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36C8D6D"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apua</w:t>
                  </w:r>
                  <w:proofErr w:type="spellEnd"/>
                  <w:r w:rsidRPr="003201F7">
                    <w:t xml:space="preserve"> = </w:t>
                  </w:r>
                  <w:proofErr w:type="spellStart"/>
                  <w:r w:rsidRPr="003201F7">
                    <w:t>pastă</w:t>
                  </w:r>
                  <w:proofErr w:type="spellEnd"/>
                  <w:r w:rsidRPr="003201F7">
                    <w:t xml:space="preserve"> </w:t>
                  </w:r>
                  <w:proofErr w:type="spellStart"/>
                  <w:r w:rsidRPr="003201F7">
                    <w:t>achiziționată</w:t>
                  </w:r>
                  <w:proofErr w:type="spellEnd"/>
                  <w:r w:rsidRPr="003201F7">
                    <w:t xml:space="preserve"> de pe </w:t>
                  </w:r>
                  <w:proofErr w:type="spellStart"/>
                  <w:r w:rsidRPr="003201F7">
                    <w:t>piață</w:t>
                  </w:r>
                  <w:proofErr w:type="spellEnd"/>
                  <w:r w:rsidRPr="003201F7">
                    <w:t xml:space="preserve">, </w:t>
                  </w:r>
                  <w:proofErr w:type="spellStart"/>
                  <w:r w:rsidRPr="003201F7">
                    <w:t>uscată</w:t>
                  </w:r>
                  <w:proofErr w:type="spellEnd"/>
                  <w:r w:rsidRPr="003201F7">
                    <w:t xml:space="preserve"> la </w:t>
                  </w:r>
                  <w:proofErr w:type="spellStart"/>
                  <w:r w:rsidRPr="003201F7">
                    <w:t>aer</w:t>
                  </w:r>
                  <w:proofErr w:type="spellEnd"/>
                  <w:r w:rsidRPr="003201F7">
                    <w:t>.</w:t>
                  </w:r>
                </w:p>
              </w:tc>
            </w:tr>
          </w:tbl>
          <w:p w14:paraId="48B6420F" w14:textId="77777777" w:rsidR="003F681C" w:rsidRPr="003201F7" w:rsidRDefault="003F681C" w:rsidP="003F681C"/>
          <w:p w14:paraId="3FFDDC6D" w14:textId="77777777" w:rsidR="003F681C" w:rsidRPr="006A7DAD" w:rsidRDefault="003F681C" w:rsidP="003F681C">
            <w:pPr>
              <w:ind w:firstLine="0"/>
              <w:jc w:val="center"/>
              <w:rPr>
                <w:b/>
              </w:rPr>
            </w:pPr>
          </w:p>
        </w:tc>
        <w:tc>
          <w:tcPr>
            <w:tcW w:w="1134" w:type="dxa"/>
          </w:tcPr>
          <w:p w14:paraId="08FE0B7B" w14:textId="19BBF528" w:rsidR="003F681C" w:rsidRPr="00AF58CB" w:rsidRDefault="003F681C" w:rsidP="003F681C">
            <w:pPr>
              <w:ind w:right="51" w:firstLine="0"/>
              <w:rPr>
                <w:lang w:val="ro-MD"/>
              </w:rPr>
            </w:pPr>
            <w:r w:rsidRPr="0067336B">
              <w:rPr>
                <w:lang w:val="ro-MD"/>
              </w:rPr>
              <w:lastRenderedPageBreak/>
              <w:t>compatibil</w:t>
            </w:r>
          </w:p>
        </w:tc>
        <w:tc>
          <w:tcPr>
            <w:tcW w:w="1134" w:type="dxa"/>
          </w:tcPr>
          <w:p w14:paraId="150B24E9" w14:textId="77777777" w:rsidR="003F681C" w:rsidRDefault="003F681C" w:rsidP="003F681C">
            <w:pPr>
              <w:ind w:firstLine="0"/>
              <w:rPr>
                <w:b/>
                <w:lang w:val="ro-MD"/>
              </w:rPr>
            </w:pPr>
          </w:p>
        </w:tc>
      </w:tr>
      <w:tr w:rsidR="003F681C" w:rsidRPr="00AF58CB" w14:paraId="27E8407F" w14:textId="77777777" w:rsidTr="008806B5">
        <w:trPr>
          <w:trHeight w:val="723"/>
        </w:trPr>
        <w:tc>
          <w:tcPr>
            <w:tcW w:w="6516" w:type="dxa"/>
          </w:tcPr>
          <w:p w14:paraId="3A2F9935" w14:textId="3DCBCDE2" w:rsidR="003F681C" w:rsidRPr="001D1AAB" w:rsidRDefault="003F681C" w:rsidP="003F681C">
            <w:pPr>
              <w:shd w:val="clear" w:color="auto" w:fill="FFFFFF"/>
              <w:spacing w:after="120"/>
              <w:ind w:firstLine="0"/>
              <w:rPr>
                <w:lang w:val="ro-RO"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(a) </w:t>
            </w:r>
            <w:proofErr w:type="spellStart"/>
            <w:r w:rsidRPr="001D1AAB">
              <w:rPr>
                <w:lang w:eastAsia="ru-RU"/>
              </w:rPr>
              <w:t>și</w:t>
            </w:r>
            <w:proofErr w:type="spellEnd"/>
            <w:r w:rsidRPr="001D1AAB">
              <w:rPr>
                <w:lang w:eastAsia="ru-RU"/>
              </w:rPr>
              <w:t xml:space="preserve"> (b)]: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w:t>
            </w:r>
            <w:proofErr w:type="spellStart"/>
            <w:r w:rsidRPr="001D1AAB">
              <w:rPr>
                <w:lang w:eastAsia="ru-RU"/>
              </w:rPr>
              <w:t>calcule</w:t>
            </w:r>
            <w:proofErr w:type="spellEnd"/>
            <w:r w:rsidRPr="001D1AAB">
              <w:rPr>
                <w:lang w:eastAsia="ru-RU"/>
              </w:rPr>
              <w:t xml:space="preserve"> </w:t>
            </w:r>
            <w:proofErr w:type="spellStart"/>
            <w:r w:rsidRPr="001D1AAB">
              <w:rPr>
                <w:lang w:eastAsia="ru-RU"/>
              </w:rPr>
              <w:t>detaliate</w:t>
            </w:r>
            <w:proofErr w:type="spellEnd"/>
            <w:r w:rsidRPr="001D1AAB">
              <w:rPr>
                <w:lang w:eastAsia="ru-RU"/>
              </w:rPr>
              <w:t xml:space="preserve"> care </w:t>
            </w:r>
            <w:proofErr w:type="spellStart"/>
            <w:r w:rsidRPr="001D1AAB">
              <w:rPr>
                <w:lang w:eastAsia="ru-RU"/>
              </w:rPr>
              <w:t>să</w:t>
            </w:r>
            <w:proofErr w:type="spellEnd"/>
            <w:r w:rsidRPr="001D1AAB">
              <w:rPr>
                <w:lang w:eastAsia="ru-RU"/>
              </w:rPr>
              <w:t xml:space="preserve"> </w:t>
            </w:r>
            <w:proofErr w:type="spellStart"/>
            <w:r w:rsidRPr="001D1AAB">
              <w:rPr>
                <w:lang w:eastAsia="ru-RU"/>
              </w:rPr>
              <w:t>ateste</w:t>
            </w:r>
            <w:proofErr w:type="spellEnd"/>
            <w:r w:rsidRPr="001D1AAB">
              <w:rPr>
                <w:lang w:eastAsia="ru-RU"/>
              </w:rPr>
              <w:t xml:space="preserve"> </w:t>
            </w:r>
            <w:proofErr w:type="spellStart"/>
            <w:r w:rsidRPr="001D1AAB">
              <w:rPr>
                <w:lang w:eastAsia="ru-RU"/>
              </w:rPr>
              <w:t>îndeplinirea</w:t>
            </w:r>
            <w:proofErr w:type="spellEnd"/>
            <w:r w:rsidRPr="001D1AAB">
              <w:rPr>
                <w:lang w:eastAsia="ru-RU"/>
              </w:rPr>
              <w:t xml:space="preserve"> </w:t>
            </w:r>
            <w:proofErr w:type="spellStart"/>
            <w:r w:rsidRPr="001D1AAB">
              <w:rPr>
                <w:lang w:eastAsia="ru-RU"/>
              </w:rPr>
              <w:t>acestui</w:t>
            </w:r>
            <w:proofErr w:type="spellEnd"/>
            <w:r w:rsidRPr="001D1AAB">
              <w:rPr>
                <w:lang w:eastAsia="ru-RU"/>
              </w:rPr>
              <w:t xml:space="preserve"> </w:t>
            </w:r>
            <w:proofErr w:type="spellStart"/>
            <w:r w:rsidRPr="001D1AAB">
              <w:rPr>
                <w:lang w:eastAsia="ru-RU"/>
              </w:rPr>
              <w:t>criteriu</w:t>
            </w:r>
            <w:proofErr w:type="spellEnd"/>
            <w:r w:rsidRPr="001D1AAB">
              <w:rPr>
                <w:lang w:eastAsia="ru-RU"/>
              </w:rPr>
              <w:t xml:space="preserve">, </w:t>
            </w:r>
            <w:proofErr w:type="spellStart"/>
            <w:r w:rsidRPr="001D1AAB">
              <w:rPr>
                <w:lang w:eastAsia="ru-RU"/>
              </w:rPr>
              <w:t>împreună</w:t>
            </w:r>
            <w:proofErr w:type="spellEnd"/>
            <w:r w:rsidRPr="001D1AAB">
              <w:rPr>
                <w:lang w:eastAsia="ru-RU"/>
              </w:rPr>
              <w:t xml:space="preserve"> cu </w:t>
            </w:r>
            <w:proofErr w:type="spellStart"/>
            <w:r w:rsidRPr="001D1AAB">
              <w:rPr>
                <w:lang w:eastAsia="ru-RU"/>
              </w:rPr>
              <w:t>toate</w:t>
            </w:r>
            <w:proofErr w:type="spellEnd"/>
            <w:r w:rsidRPr="001D1AAB">
              <w:rPr>
                <w:lang w:eastAsia="ru-RU"/>
              </w:rPr>
              <w:t xml:space="preserve"> </w:t>
            </w:r>
            <w:proofErr w:type="spellStart"/>
            <w:r w:rsidRPr="001D1AAB">
              <w:rPr>
                <w:lang w:eastAsia="ru-RU"/>
              </w:rPr>
              <w:t>documentele</w:t>
            </w:r>
            <w:proofErr w:type="spellEnd"/>
            <w:r w:rsidRPr="001D1AAB">
              <w:rPr>
                <w:lang w:eastAsia="ru-RU"/>
              </w:rPr>
              <w:t xml:space="preserve"> justificative </w:t>
            </w:r>
            <w:proofErr w:type="spellStart"/>
            <w:r w:rsidRPr="001D1AAB">
              <w:rPr>
                <w:lang w:eastAsia="ru-RU"/>
              </w:rPr>
              <w:t>aferente</w:t>
            </w:r>
            <w:proofErr w:type="spellEnd"/>
            <w:r w:rsidRPr="001D1AAB">
              <w:rPr>
                <w:lang w:eastAsia="ru-RU"/>
              </w:rPr>
              <w:t xml:space="preserve">. Prin </w:t>
            </w:r>
            <w:proofErr w:type="spellStart"/>
            <w:r w:rsidRPr="001D1AAB">
              <w:rPr>
                <w:lang w:eastAsia="ru-RU"/>
              </w:rPr>
              <w:t>urmare</w:t>
            </w:r>
            <w:proofErr w:type="spellEnd"/>
            <w:r w:rsidRPr="001D1AAB">
              <w:rPr>
                <w:lang w:eastAsia="ru-RU"/>
              </w:rPr>
              <w:t xml:space="preserve">, </w:t>
            </w:r>
            <w:proofErr w:type="spellStart"/>
            <w:r w:rsidRPr="001D1AAB">
              <w:rPr>
                <w:lang w:eastAsia="ru-RU"/>
              </w:rPr>
              <w:t>datele</w:t>
            </w:r>
            <w:proofErr w:type="spellEnd"/>
            <w:r w:rsidRPr="001D1AAB">
              <w:rPr>
                <w:lang w:eastAsia="ru-RU"/>
              </w:rPr>
              <w:t xml:space="preserve"> </w:t>
            </w:r>
            <w:proofErr w:type="spellStart"/>
            <w:r w:rsidRPr="001D1AAB">
              <w:rPr>
                <w:lang w:eastAsia="ru-RU"/>
              </w:rPr>
              <w:t>raportate</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includă</w:t>
            </w:r>
            <w:proofErr w:type="spellEnd"/>
            <w:r w:rsidRPr="001D1AAB">
              <w:rPr>
                <w:lang w:eastAsia="ru-RU"/>
              </w:rPr>
              <w:t xml:space="preserve"> </w:t>
            </w:r>
            <w:proofErr w:type="spellStart"/>
            <w:r w:rsidRPr="001D1AAB">
              <w:rPr>
                <w:lang w:eastAsia="ru-RU"/>
              </w:rPr>
              <w:t>consumul</w:t>
            </w:r>
            <w:proofErr w:type="spellEnd"/>
            <w:r w:rsidRPr="001D1AAB">
              <w:rPr>
                <w:lang w:eastAsia="ru-RU"/>
              </w:rPr>
              <w:t xml:space="preserve"> total de </w:t>
            </w:r>
            <w:proofErr w:type="spellStart"/>
            <w:r w:rsidRPr="001D1AAB">
              <w:rPr>
                <w:lang w:eastAsia="ru-RU"/>
              </w:rPr>
              <w:t>energie</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de </w:t>
            </w:r>
            <w:proofErr w:type="spellStart"/>
            <w:r w:rsidRPr="001D1AAB">
              <w:rPr>
                <w:lang w:eastAsia="ru-RU"/>
              </w:rPr>
              <w:t>combustibil</w:t>
            </w:r>
            <w:proofErr w:type="spellEnd"/>
            <w:r w:rsidRPr="001D1AAB">
              <w:rPr>
                <w:lang w:eastAsia="ru-RU"/>
              </w:rPr>
              <w:t>.</w:t>
            </w:r>
          </w:p>
        </w:tc>
        <w:tc>
          <w:tcPr>
            <w:tcW w:w="6520" w:type="dxa"/>
          </w:tcPr>
          <w:p w14:paraId="4F1555E7" w14:textId="40553E15" w:rsidR="003F681C" w:rsidRPr="0068349E" w:rsidRDefault="003F681C" w:rsidP="003F681C">
            <w:pPr>
              <w:ind w:firstLine="0"/>
              <w:rPr>
                <w:bCs/>
                <w:lang w:val="ro-MD"/>
              </w:rPr>
            </w:pPr>
            <w:r w:rsidRPr="0068349E">
              <w:rPr>
                <w:bCs/>
                <w:lang w:val="ro-MD"/>
              </w:rPr>
              <w:t>7.</w:t>
            </w:r>
            <w:r w:rsidRPr="0068349E">
              <w:rPr>
                <w:bCs/>
                <w:lang w:val="ro-MD"/>
              </w:rPr>
              <w:tab/>
              <w:t>Evaluare și verificare [pentru (a) și (b)]: Solicitantul prezintă calcule detaliate care să ateste îndeplinirea acestui criteriu, împreună cu toate documentele justificative aferente. Prin urmare, datele raportate trebuie să includă consumul total de energie electrică și de combustibil.</w:t>
            </w:r>
          </w:p>
        </w:tc>
        <w:tc>
          <w:tcPr>
            <w:tcW w:w="1134" w:type="dxa"/>
          </w:tcPr>
          <w:p w14:paraId="008D5BFC" w14:textId="5AB8B448" w:rsidR="003F681C" w:rsidRPr="00AF58CB" w:rsidRDefault="003F681C" w:rsidP="003F681C">
            <w:pPr>
              <w:ind w:right="51" w:firstLine="0"/>
              <w:rPr>
                <w:lang w:val="ro-MD"/>
              </w:rPr>
            </w:pPr>
            <w:r w:rsidRPr="0067336B">
              <w:rPr>
                <w:lang w:val="ro-MD"/>
              </w:rPr>
              <w:t>compatibil</w:t>
            </w:r>
          </w:p>
        </w:tc>
        <w:tc>
          <w:tcPr>
            <w:tcW w:w="1134" w:type="dxa"/>
          </w:tcPr>
          <w:p w14:paraId="4A0E7696" w14:textId="77777777" w:rsidR="003F681C" w:rsidRDefault="003F681C" w:rsidP="003F681C">
            <w:pPr>
              <w:ind w:firstLine="0"/>
              <w:rPr>
                <w:b/>
                <w:lang w:val="ro-MD"/>
              </w:rPr>
            </w:pPr>
          </w:p>
        </w:tc>
      </w:tr>
      <w:tr w:rsidR="003F681C" w:rsidRPr="00AF58CB" w14:paraId="615F5E1C" w14:textId="77777777" w:rsidTr="008806B5">
        <w:trPr>
          <w:trHeight w:val="723"/>
        </w:trPr>
        <w:tc>
          <w:tcPr>
            <w:tcW w:w="6516" w:type="dxa"/>
          </w:tcPr>
          <w:p w14:paraId="1EAE504C" w14:textId="1379CDFD" w:rsidR="003F681C" w:rsidRPr="001D1AAB" w:rsidRDefault="003F681C" w:rsidP="003F681C">
            <w:pPr>
              <w:shd w:val="clear" w:color="auto" w:fill="FFFFFF"/>
              <w:spacing w:after="120"/>
              <w:ind w:firstLine="0"/>
              <w:rPr>
                <w:lang w:val="ro-RO" w:eastAsia="ru-RU"/>
              </w:rPr>
            </w:pPr>
            <w:proofErr w:type="spellStart"/>
            <w:r w:rsidRPr="001D1AAB">
              <w:rPr>
                <w:lang w:eastAsia="ru-RU"/>
              </w:rPr>
              <w:t>Solicitantul</w:t>
            </w:r>
            <w:proofErr w:type="spellEnd"/>
            <w:r w:rsidRPr="001D1AAB">
              <w:rPr>
                <w:lang w:eastAsia="ru-RU"/>
              </w:rPr>
              <w:t xml:space="preserve"> </w:t>
            </w:r>
            <w:proofErr w:type="spellStart"/>
            <w:r w:rsidRPr="001D1AAB">
              <w:rPr>
                <w:lang w:eastAsia="ru-RU"/>
              </w:rPr>
              <w:t>calculează</w:t>
            </w:r>
            <w:proofErr w:type="spellEnd"/>
            <w:r w:rsidRPr="001D1AAB">
              <w:rPr>
                <w:lang w:eastAsia="ru-RU"/>
              </w:rPr>
              <w:t xml:space="preserve"> </w:t>
            </w:r>
            <w:proofErr w:type="spellStart"/>
            <w:r w:rsidRPr="001D1AAB">
              <w:rPr>
                <w:lang w:eastAsia="ru-RU"/>
              </w:rPr>
              <w:t>toate</w:t>
            </w:r>
            <w:proofErr w:type="spellEnd"/>
            <w:r w:rsidRPr="001D1AAB">
              <w:rPr>
                <w:lang w:eastAsia="ru-RU"/>
              </w:rPr>
              <w:t xml:space="preserve"> </w:t>
            </w:r>
            <w:proofErr w:type="spellStart"/>
            <w:r w:rsidRPr="001D1AAB">
              <w:rPr>
                <w:lang w:eastAsia="ru-RU"/>
              </w:rPr>
              <w:t>intrările</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defalcate pe </w:t>
            </w:r>
            <w:proofErr w:type="spellStart"/>
            <w:r w:rsidRPr="001D1AAB">
              <w:rPr>
                <w:lang w:eastAsia="ru-RU"/>
              </w:rPr>
              <w:t>energie</w:t>
            </w:r>
            <w:proofErr w:type="spellEnd"/>
            <w:r w:rsidRPr="001D1AAB">
              <w:rPr>
                <w:lang w:eastAsia="ru-RU"/>
              </w:rPr>
              <w:t xml:space="preserve"> </w:t>
            </w:r>
            <w:proofErr w:type="spellStart"/>
            <w:r w:rsidRPr="001D1AAB">
              <w:rPr>
                <w:lang w:eastAsia="ru-RU"/>
              </w:rPr>
              <w:t>termică</w:t>
            </w:r>
            <w:proofErr w:type="spellEnd"/>
            <w:r w:rsidRPr="001D1AAB">
              <w:rPr>
                <w:lang w:eastAsia="ru-RU"/>
              </w:rPr>
              <w:t>/</w:t>
            </w:r>
            <w:proofErr w:type="spellStart"/>
            <w:r w:rsidRPr="001D1AAB">
              <w:rPr>
                <w:lang w:eastAsia="ru-RU"/>
              </w:rPr>
              <w:t>combustibili</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energie</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utilizate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inclusiv</w:t>
            </w:r>
            <w:proofErr w:type="spellEnd"/>
            <w:r w:rsidRPr="001D1AAB">
              <w:rPr>
                <w:lang w:eastAsia="ru-RU"/>
              </w:rPr>
              <w:t xml:space="preserve"> </w:t>
            </w:r>
            <w:proofErr w:type="spellStart"/>
            <w:r w:rsidRPr="001D1AAB">
              <w:rPr>
                <w:lang w:eastAsia="ru-RU"/>
              </w:rPr>
              <w:t>energia</w:t>
            </w:r>
            <w:proofErr w:type="spellEnd"/>
            <w:r w:rsidRPr="001D1AAB">
              <w:rPr>
                <w:lang w:eastAsia="ru-RU"/>
              </w:rPr>
              <w:t xml:space="preserve"> </w:t>
            </w:r>
            <w:proofErr w:type="spellStart"/>
            <w:r w:rsidRPr="001D1AAB">
              <w:rPr>
                <w:lang w:eastAsia="ru-RU"/>
              </w:rPr>
              <w:t>utilizată</w:t>
            </w:r>
            <w:proofErr w:type="spellEnd"/>
            <w:r w:rsidRPr="001D1AAB">
              <w:rPr>
                <w:lang w:eastAsia="ru-RU"/>
              </w:rPr>
              <w:t xml:space="preserve"> la </w:t>
            </w:r>
            <w:proofErr w:type="spellStart"/>
            <w:r w:rsidRPr="001D1AAB">
              <w:rPr>
                <w:lang w:eastAsia="ru-RU"/>
              </w:rPr>
              <w:t>descernelizarea</w:t>
            </w:r>
            <w:proofErr w:type="spellEnd"/>
            <w:r w:rsidRPr="001D1AAB">
              <w:rPr>
                <w:lang w:eastAsia="ru-RU"/>
              </w:rPr>
              <w:t xml:space="preserve"> </w:t>
            </w:r>
            <w:proofErr w:type="spellStart"/>
            <w:r w:rsidRPr="001D1AAB">
              <w:rPr>
                <w:lang w:eastAsia="ru-RU"/>
              </w:rPr>
              <w:t>deșeurilor</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vederea</w:t>
            </w:r>
            <w:proofErr w:type="spellEnd"/>
            <w:r w:rsidRPr="001D1AAB">
              <w:rPr>
                <w:lang w:eastAsia="ru-RU"/>
              </w:rPr>
              <w:t xml:space="preserve"> </w:t>
            </w:r>
            <w:proofErr w:type="spellStart"/>
            <w:r w:rsidRPr="001D1AAB">
              <w:rPr>
                <w:lang w:eastAsia="ru-RU"/>
              </w:rPr>
              <w:t>producerii</w:t>
            </w:r>
            <w:proofErr w:type="spellEnd"/>
            <w:r w:rsidRPr="001D1AAB">
              <w:rPr>
                <w:lang w:eastAsia="ru-RU"/>
              </w:rPr>
              <w:t xml:space="preserve"> </w:t>
            </w:r>
            <w:proofErr w:type="spellStart"/>
            <w:r w:rsidRPr="001D1AAB">
              <w:rPr>
                <w:lang w:eastAsia="ru-RU"/>
              </w:rPr>
              <w:t>pastei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reciclate</w:t>
            </w:r>
            <w:proofErr w:type="spellEnd"/>
            <w:r w:rsidRPr="001D1AAB">
              <w:rPr>
                <w:lang w:eastAsia="ru-RU"/>
              </w:rPr>
              <w:t xml:space="preserve">. Energia </w:t>
            </w:r>
            <w:proofErr w:type="spellStart"/>
            <w:r w:rsidRPr="001D1AAB">
              <w:rPr>
                <w:lang w:eastAsia="ru-RU"/>
              </w:rPr>
              <w:t>utilizată</w:t>
            </w:r>
            <w:proofErr w:type="spellEnd"/>
            <w:r w:rsidRPr="001D1AAB">
              <w:rPr>
                <w:lang w:eastAsia="ru-RU"/>
              </w:rPr>
              <w:t xml:space="preserve"> la </w:t>
            </w:r>
            <w:proofErr w:type="spellStart"/>
            <w:r w:rsidRPr="001D1AAB">
              <w:rPr>
                <w:lang w:eastAsia="ru-RU"/>
              </w:rPr>
              <w:t>transportul</w:t>
            </w:r>
            <w:proofErr w:type="spellEnd"/>
            <w:r w:rsidRPr="001D1AAB">
              <w:rPr>
                <w:lang w:eastAsia="ru-RU"/>
              </w:rPr>
              <w:t xml:space="preserve"> </w:t>
            </w:r>
            <w:proofErr w:type="spellStart"/>
            <w:r w:rsidRPr="001D1AAB">
              <w:rPr>
                <w:lang w:eastAsia="ru-RU"/>
              </w:rPr>
              <w:t>materiilor</w:t>
            </w:r>
            <w:proofErr w:type="spellEnd"/>
            <w:r w:rsidRPr="001D1AAB">
              <w:rPr>
                <w:lang w:eastAsia="ru-RU"/>
              </w:rPr>
              <w:t xml:space="preserve"> prime, precum </w:t>
            </w:r>
            <w:proofErr w:type="spellStart"/>
            <w:r w:rsidRPr="001D1AAB">
              <w:rPr>
                <w:lang w:eastAsia="ru-RU"/>
              </w:rPr>
              <w:t>și</w:t>
            </w:r>
            <w:proofErr w:type="spellEnd"/>
            <w:r w:rsidRPr="001D1AAB">
              <w:rPr>
                <w:lang w:eastAsia="ru-RU"/>
              </w:rPr>
              <w:t xml:space="preserve"> la </w:t>
            </w:r>
            <w:proofErr w:type="spellStart"/>
            <w:r w:rsidRPr="001D1AAB">
              <w:rPr>
                <w:lang w:eastAsia="ru-RU"/>
              </w:rPr>
              <w:t>conversie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ambalare</w:t>
            </w:r>
            <w:proofErr w:type="spellEnd"/>
            <w:r w:rsidRPr="001D1AAB">
              <w:rPr>
                <w:lang w:eastAsia="ru-RU"/>
              </w:rPr>
              <w:t xml:space="preserve">, nu </w:t>
            </w:r>
            <w:proofErr w:type="spellStart"/>
            <w:r w:rsidRPr="001D1AAB">
              <w:rPr>
                <w:lang w:eastAsia="ru-RU"/>
              </w:rPr>
              <w:t>este</w:t>
            </w:r>
            <w:proofErr w:type="spellEnd"/>
            <w:r w:rsidRPr="001D1AAB">
              <w:rPr>
                <w:lang w:eastAsia="ru-RU"/>
              </w:rPr>
              <w:t xml:space="preserve"> </w:t>
            </w:r>
            <w:proofErr w:type="spellStart"/>
            <w:r w:rsidRPr="001D1AAB">
              <w:rPr>
                <w:lang w:eastAsia="ru-RU"/>
              </w:rPr>
              <w:t>inclusă</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calculul</w:t>
            </w:r>
            <w:proofErr w:type="spellEnd"/>
            <w:r w:rsidRPr="001D1AAB">
              <w:rPr>
                <w:lang w:eastAsia="ru-RU"/>
              </w:rPr>
              <w:t xml:space="preserve"> </w:t>
            </w:r>
            <w:proofErr w:type="spellStart"/>
            <w:r w:rsidRPr="001D1AAB">
              <w:rPr>
                <w:lang w:eastAsia="ru-RU"/>
              </w:rPr>
              <w:t>consumului</w:t>
            </w:r>
            <w:proofErr w:type="spellEnd"/>
            <w:r w:rsidRPr="001D1AAB">
              <w:rPr>
                <w:lang w:eastAsia="ru-RU"/>
              </w:rPr>
              <w:t xml:space="preserve"> de </w:t>
            </w:r>
            <w:proofErr w:type="spellStart"/>
            <w:r w:rsidRPr="001D1AAB">
              <w:rPr>
                <w:lang w:eastAsia="ru-RU"/>
              </w:rPr>
              <w:t>energie</w:t>
            </w:r>
            <w:proofErr w:type="spellEnd"/>
            <w:r w:rsidRPr="001D1AAB">
              <w:rPr>
                <w:lang w:eastAsia="ru-RU"/>
              </w:rPr>
              <w:t>.</w:t>
            </w:r>
          </w:p>
        </w:tc>
        <w:tc>
          <w:tcPr>
            <w:tcW w:w="6520" w:type="dxa"/>
          </w:tcPr>
          <w:p w14:paraId="204B2CA2" w14:textId="782F56E0" w:rsidR="003F681C" w:rsidRPr="0068349E" w:rsidRDefault="003F681C" w:rsidP="003F681C">
            <w:pPr>
              <w:ind w:firstLine="0"/>
              <w:rPr>
                <w:bCs/>
                <w:lang w:val="ro-MD"/>
              </w:rPr>
            </w:pPr>
            <w:r w:rsidRPr="0068349E">
              <w:rPr>
                <w:bCs/>
                <w:lang w:val="ro-MD"/>
              </w:rPr>
              <w:t>8.</w:t>
            </w:r>
            <w:r w:rsidRPr="0068349E">
              <w:rPr>
                <w:bCs/>
                <w:lang w:val="ro-MD"/>
              </w:rPr>
              <w:tab/>
              <w:t xml:space="preserve">Solicitantul calculează toate intrările de energie, defalcate pe energie termică/combustibili și energie electrică, utilizate în producția de pastă și de hârtie, inclusiv energia utilizată la </w:t>
            </w:r>
            <w:proofErr w:type="spellStart"/>
            <w:r w:rsidRPr="0068349E">
              <w:rPr>
                <w:bCs/>
                <w:lang w:val="ro-MD"/>
              </w:rPr>
              <w:t>descernelizarea</w:t>
            </w:r>
            <w:proofErr w:type="spellEnd"/>
            <w:r w:rsidRPr="0068349E">
              <w:rPr>
                <w:bCs/>
                <w:lang w:val="ro-MD"/>
              </w:rPr>
              <w:t xml:space="preserve"> deșeurilor de hârtie în vederea producerii pastei de hârtie reciclate. Energia utilizată la transportul materiilor prime, precum și la conversie și ambalare, nu este inclusă în calculul consumului de energie.</w:t>
            </w:r>
          </w:p>
        </w:tc>
        <w:tc>
          <w:tcPr>
            <w:tcW w:w="1134" w:type="dxa"/>
          </w:tcPr>
          <w:p w14:paraId="7EFBFF17" w14:textId="7AE90332" w:rsidR="003F681C" w:rsidRPr="00AF58CB" w:rsidRDefault="003F681C" w:rsidP="003F681C">
            <w:pPr>
              <w:ind w:right="51" w:firstLine="0"/>
              <w:rPr>
                <w:lang w:val="ro-MD"/>
              </w:rPr>
            </w:pPr>
            <w:r w:rsidRPr="0067336B">
              <w:rPr>
                <w:lang w:val="ro-MD"/>
              </w:rPr>
              <w:t>compatibil</w:t>
            </w:r>
          </w:p>
        </w:tc>
        <w:tc>
          <w:tcPr>
            <w:tcW w:w="1134" w:type="dxa"/>
          </w:tcPr>
          <w:p w14:paraId="2476170F" w14:textId="77777777" w:rsidR="003F681C" w:rsidRDefault="003F681C" w:rsidP="003F681C">
            <w:pPr>
              <w:ind w:firstLine="0"/>
              <w:rPr>
                <w:b/>
                <w:lang w:val="ro-MD"/>
              </w:rPr>
            </w:pPr>
          </w:p>
        </w:tc>
      </w:tr>
      <w:tr w:rsidR="003F681C" w:rsidRPr="00AF58CB" w14:paraId="1D843647" w14:textId="77777777" w:rsidTr="008806B5">
        <w:trPr>
          <w:trHeight w:val="723"/>
        </w:trPr>
        <w:tc>
          <w:tcPr>
            <w:tcW w:w="6516" w:type="dxa"/>
          </w:tcPr>
          <w:p w14:paraId="1A79FFD0" w14:textId="4C93FF68" w:rsidR="003F681C" w:rsidRPr="001D1AAB" w:rsidRDefault="003F681C" w:rsidP="003F681C">
            <w:pPr>
              <w:shd w:val="clear" w:color="auto" w:fill="FFFFFF"/>
              <w:spacing w:after="120"/>
              <w:ind w:firstLine="0"/>
              <w:rPr>
                <w:lang w:val="ro-RO" w:eastAsia="ru-RU"/>
              </w:rPr>
            </w:pPr>
            <w:r w:rsidRPr="001D1AAB">
              <w:rPr>
                <w:lang w:eastAsia="ru-RU"/>
              </w:rPr>
              <w:t xml:space="preserve">Energia </w:t>
            </w:r>
            <w:proofErr w:type="spellStart"/>
            <w:r w:rsidRPr="001D1AAB">
              <w:rPr>
                <w:lang w:eastAsia="ru-RU"/>
              </w:rPr>
              <w:t>termică</w:t>
            </w:r>
            <w:proofErr w:type="spellEnd"/>
            <w:r w:rsidRPr="001D1AAB">
              <w:rPr>
                <w:lang w:eastAsia="ru-RU"/>
              </w:rPr>
              <w:t xml:space="preserve"> </w:t>
            </w:r>
            <w:proofErr w:type="spellStart"/>
            <w:r w:rsidRPr="001D1AAB">
              <w:rPr>
                <w:lang w:eastAsia="ru-RU"/>
              </w:rPr>
              <w:t>totală</w:t>
            </w:r>
            <w:proofErr w:type="spellEnd"/>
            <w:r w:rsidRPr="001D1AAB">
              <w:rPr>
                <w:lang w:eastAsia="ru-RU"/>
              </w:rPr>
              <w:t xml:space="preserve"> include </w:t>
            </w:r>
            <w:proofErr w:type="spellStart"/>
            <w:r w:rsidRPr="001D1AAB">
              <w:rPr>
                <w:lang w:eastAsia="ru-RU"/>
              </w:rPr>
              <w:t>toți</w:t>
            </w:r>
            <w:proofErr w:type="spellEnd"/>
            <w:r w:rsidRPr="001D1AAB">
              <w:rPr>
                <w:lang w:eastAsia="ru-RU"/>
              </w:rPr>
              <w:t xml:space="preserve"> </w:t>
            </w:r>
            <w:proofErr w:type="spellStart"/>
            <w:r w:rsidRPr="001D1AAB">
              <w:rPr>
                <w:lang w:eastAsia="ru-RU"/>
              </w:rPr>
              <w:t>combustibilii</w:t>
            </w:r>
            <w:proofErr w:type="spellEnd"/>
            <w:r w:rsidRPr="001D1AAB">
              <w:rPr>
                <w:lang w:eastAsia="ru-RU"/>
              </w:rPr>
              <w:t xml:space="preserve"> </w:t>
            </w:r>
            <w:proofErr w:type="spellStart"/>
            <w:r w:rsidRPr="001D1AAB">
              <w:rPr>
                <w:lang w:eastAsia="ru-RU"/>
              </w:rPr>
              <w:t>achiziționați</w:t>
            </w:r>
            <w:proofErr w:type="spellEnd"/>
            <w:r w:rsidRPr="001D1AAB">
              <w:rPr>
                <w:lang w:eastAsia="ru-RU"/>
              </w:rPr>
              <w:t xml:space="preserve">. </w:t>
            </w:r>
            <w:proofErr w:type="spellStart"/>
            <w:r w:rsidRPr="001D1AAB">
              <w:rPr>
                <w:lang w:eastAsia="ru-RU"/>
              </w:rPr>
              <w:t>Aceasta</w:t>
            </w:r>
            <w:proofErr w:type="spellEnd"/>
            <w:r w:rsidRPr="001D1AAB">
              <w:rPr>
                <w:lang w:eastAsia="ru-RU"/>
              </w:rPr>
              <w:t xml:space="preserve"> include, de </w:t>
            </w:r>
            <w:proofErr w:type="spellStart"/>
            <w:r w:rsidRPr="001D1AAB">
              <w:rPr>
                <w:lang w:eastAsia="ru-RU"/>
              </w:rPr>
              <w:t>asemenea</w:t>
            </w:r>
            <w:proofErr w:type="spellEnd"/>
            <w:r w:rsidRPr="001D1AAB">
              <w:rPr>
                <w:lang w:eastAsia="ru-RU"/>
              </w:rPr>
              <w:t xml:space="preserve">, </w:t>
            </w:r>
            <w:proofErr w:type="spellStart"/>
            <w:r w:rsidRPr="001D1AAB">
              <w:rPr>
                <w:lang w:eastAsia="ru-RU"/>
              </w:rPr>
              <w:t>energia</w:t>
            </w:r>
            <w:proofErr w:type="spellEnd"/>
            <w:r w:rsidRPr="001D1AAB">
              <w:rPr>
                <w:lang w:eastAsia="ru-RU"/>
              </w:rPr>
              <w:t xml:space="preserve"> </w:t>
            </w:r>
            <w:proofErr w:type="spellStart"/>
            <w:r w:rsidRPr="001D1AAB">
              <w:rPr>
                <w:lang w:eastAsia="ru-RU"/>
              </w:rPr>
              <w:t>termică</w:t>
            </w:r>
            <w:proofErr w:type="spellEnd"/>
            <w:r w:rsidRPr="001D1AAB">
              <w:rPr>
                <w:lang w:eastAsia="ru-RU"/>
              </w:rPr>
              <w:t xml:space="preserve"> </w:t>
            </w:r>
            <w:proofErr w:type="spellStart"/>
            <w:r w:rsidRPr="001D1AAB">
              <w:rPr>
                <w:lang w:eastAsia="ru-RU"/>
              </w:rPr>
              <w:t>recuperată</w:t>
            </w:r>
            <w:proofErr w:type="spellEnd"/>
            <w:r w:rsidRPr="001D1AAB">
              <w:rPr>
                <w:lang w:eastAsia="ru-RU"/>
              </w:rPr>
              <w:t xml:space="preserve"> </w:t>
            </w:r>
            <w:proofErr w:type="spellStart"/>
            <w:r w:rsidRPr="001D1AAB">
              <w:rPr>
                <w:lang w:eastAsia="ru-RU"/>
              </w:rPr>
              <w:t>prin</w:t>
            </w:r>
            <w:proofErr w:type="spellEnd"/>
            <w:r w:rsidRPr="001D1AAB">
              <w:rPr>
                <w:lang w:eastAsia="ru-RU"/>
              </w:rPr>
              <w:t xml:space="preserve"> </w:t>
            </w:r>
            <w:proofErr w:type="spellStart"/>
            <w:r w:rsidRPr="001D1AAB">
              <w:rPr>
                <w:lang w:eastAsia="ru-RU"/>
              </w:rPr>
              <w:t>incinerarea</w:t>
            </w:r>
            <w:proofErr w:type="spellEnd"/>
            <w:r w:rsidRPr="001D1AAB">
              <w:rPr>
                <w:lang w:eastAsia="ru-RU"/>
              </w:rPr>
              <w:t xml:space="preserve"> </w:t>
            </w:r>
            <w:proofErr w:type="spellStart"/>
            <w:r w:rsidRPr="001D1AAB">
              <w:rPr>
                <w:lang w:eastAsia="ru-RU"/>
              </w:rPr>
              <w:t>leșiei</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a </w:t>
            </w:r>
            <w:proofErr w:type="spellStart"/>
            <w:r w:rsidRPr="001D1AAB">
              <w:rPr>
                <w:lang w:eastAsia="ru-RU"/>
              </w:rPr>
              <w:t>deșeurilor</w:t>
            </w:r>
            <w:proofErr w:type="spellEnd"/>
            <w:r w:rsidRPr="001D1AAB">
              <w:rPr>
                <w:lang w:eastAsia="ru-RU"/>
              </w:rPr>
              <w:t xml:space="preserve"> </w:t>
            </w:r>
            <w:proofErr w:type="spellStart"/>
            <w:r w:rsidRPr="001D1AAB">
              <w:rPr>
                <w:lang w:eastAsia="ru-RU"/>
              </w:rPr>
              <w:t>provenite</w:t>
            </w:r>
            <w:proofErr w:type="spellEnd"/>
            <w:r w:rsidRPr="001D1AAB">
              <w:rPr>
                <w:lang w:eastAsia="ru-RU"/>
              </w:rPr>
              <w:t xml:space="preserve"> din </w:t>
            </w:r>
            <w:proofErr w:type="spellStart"/>
            <w:r w:rsidRPr="001D1AAB">
              <w:rPr>
                <w:lang w:eastAsia="ru-RU"/>
              </w:rPr>
              <w:t>procesele</w:t>
            </w:r>
            <w:proofErr w:type="spellEnd"/>
            <w:r w:rsidRPr="001D1AAB">
              <w:rPr>
                <w:lang w:eastAsia="ru-RU"/>
              </w:rPr>
              <w:t xml:space="preserve"> </w:t>
            </w:r>
            <w:proofErr w:type="spellStart"/>
            <w:r w:rsidRPr="001D1AAB">
              <w:rPr>
                <w:lang w:eastAsia="ru-RU"/>
              </w:rPr>
              <w:t>desfășurate</w:t>
            </w:r>
            <w:proofErr w:type="spellEnd"/>
            <w:r w:rsidRPr="001D1AAB">
              <w:rPr>
                <w:lang w:eastAsia="ru-RU"/>
              </w:rPr>
              <w:t xml:space="preserve"> la </w:t>
            </w:r>
            <w:proofErr w:type="spellStart"/>
            <w:r w:rsidRPr="001D1AAB">
              <w:rPr>
                <w:lang w:eastAsia="ru-RU"/>
              </w:rPr>
              <w:t>fața</w:t>
            </w:r>
            <w:proofErr w:type="spellEnd"/>
            <w:r w:rsidRPr="001D1AAB">
              <w:rPr>
                <w:lang w:eastAsia="ru-RU"/>
              </w:rPr>
              <w:t xml:space="preserve"> </w:t>
            </w:r>
            <w:proofErr w:type="spellStart"/>
            <w:r w:rsidRPr="001D1AAB">
              <w:rPr>
                <w:lang w:eastAsia="ru-RU"/>
              </w:rPr>
              <w:t>locului</w:t>
            </w:r>
            <w:proofErr w:type="spellEnd"/>
            <w:r w:rsidRPr="001D1AAB">
              <w:rPr>
                <w:lang w:eastAsia="ru-RU"/>
              </w:rPr>
              <w:t xml:space="preserve"> (de </w:t>
            </w:r>
            <w:proofErr w:type="spellStart"/>
            <w:r w:rsidRPr="001D1AAB">
              <w:rPr>
                <w:lang w:eastAsia="ru-RU"/>
              </w:rPr>
              <w:t>exemplu</w:t>
            </w:r>
            <w:proofErr w:type="spellEnd"/>
            <w:r w:rsidRPr="001D1AAB">
              <w:rPr>
                <w:lang w:eastAsia="ru-RU"/>
              </w:rPr>
              <w:t xml:space="preserve">, </w:t>
            </w:r>
            <w:proofErr w:type="spellStart"/>
            <w:r w:rsidRPr="001D1AAB">
              <w:rPr>
                <w:lang w:eastAsia="ru-RU"/>
              </w:rPr>
              <w:t>deșeuri</w:t>
            </w:r>
            <w:proofErr w:type="spellEnd"/>
            <w:r w:rsidRPr="001D1AAB">
              <w:rPr>
                <w:lang w:eastAsia="ru-RU"/>
              </w:rPr>
              <w:t xml:space="preserve"> din </w:t>
            </w:r>
            <w:proofErr w:type="spellStart"/>
            <w:r w:rsidRPr="001D1AAB">
              <w:rPr>
                <w:lang w:eastAsia="ru-RU"/>
              </w:rPr>
              <w:t>lemn</w:t>
            </w:r>
            <w:proofErr w:type="spellEnd"/>
            <w:r w:rsidRPr="001D1AAB">
              <w:rPr>
                <w:lang w:eastAsia="ru-RU"/>
              </w:rPr>
              <w:t xml:space="preserve">, </w:t>
            </w:r>
            <w:proofErr w:type="spellStart"/>
            <w:r w:rsidRPr="001D1AAB">
              <w:rPr>
                <w:lang w:eastAsia="ru-RU"/>
              </w:rPr>
              <w:t>rumeguș</w:t>
            </w:r>
            <w:proofErr w:type="spellEnd"/>
            <w:r w:rsidRPr="001D1AAB">
              <w:rPr>
                <w:lang w:eastAsia="ru-RU"/>
              </w:rPr>
              <w:t xml:space="preserve">, </w:t>
            </w:r>
            <w:proofErr w:type="spellStart"/>
            <w:r w:rsidRPr="001D1AAB">
              <w:rPr>
                <w:lang w:eastAsia="ru-RU"/>
              </w:rPr>
              <w:t>leșie</w:t>
            </w:r>
            <w:proofErr w:type="spellEnd"/>
            <w:r w:rsidRPr="001D1AAB">
              <w:rPr>
                <w:lang w:eastAsia="ru-RU"/>
              </w:rPr>
              <w:t xml:space="preserve">, </w:t>
            </w:r>
            <w:proofErr w:type="spellStart"/>
            <w:r w:rsidRPr="001D1AAB">
              <w:rPr>
                <w:lang w:eastAsia="ru-RU"/>
              </w:rPr>
              <w:t>deșeuri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brac</w:t>
            </w:r>
            <w:proofErr w:type="spellEnd"/>
            <w:r w:rsidRPr="001D1AAB">
              <w:rPr>
                <w:lang w:eastAsia="ru-RU"/>
              </w:rPr>
              <w:t xml:space="preserve">), precum </w:t>
            </w:r>
            <w:proofErr w:type="spellStart"/>
            <w:r w:rsidRPr="001D1AAB">
              <w:rPr>
                <w:lang w:eastAsia="ru-RU"/>
              </w:rPr>
              <w:t>și</w:t>
            </w:r>
            <w:proofErr w:type="spellEnd"/>
            <w:r w:rsidRPr="001D1AAB">
              <w:rPr>
                <w:lang w:eastAsia="ru-RU"/>
              </w:rPr>
              <w:t xml:space="preserve"> </w:t>
            </w:r>
            <w:proofErr w:type="spellStart"/>
            <w:r w:rsidRPr="001D1AAB">
              <w:rPr>
                <w:lang w:eastAsia="ru-RU"/>
              </w:rPr>
              <w:t>energia</w:t>
            </w:r>
            <w:proofErr w:type="spellEnd"/>
            <w:r w:rsidRPr="001D1AAB">
              <w:rPr>
                <w:lang w:eastAsia="ru-RU"/>
              </w:rPr>
              <w:t xml:space="preserve"> </w:t>
            </w:r>
            <w:proofErr w:type="spellStart"/>
            <w:r w:rsidRPr="001D1AAB">
              <w:rPr>
                <w:lang w:eastAsia="ru-RU"/>
              </w:rPr>
              <w:t>termică</w:t>
            </w:r>
            <w:proofErr w:type="spellEnd"/>
            <w:r w:rsidRPr="001D1AAB">
              <w:rPr>
                <w:lang w:eastAsia="ru-RU"/>
              </w:rPr>
              <w:t xml:space="preserve"> </w:t>
            </w:r>
            <w:proofErr w:type="spellStart"/>
            <w:r w:rsidRPr="001D1AAB">
              <w:rPr>
                <w:lang w:eastAsia="ru-RU"/>
              </w:rPr>
              <w:t>recuperată</w:t>
            </w:r>
            <w:proofErr w:type="spellEnd"/>
            <w:r w:rsidRPr="001D1AAB">
              <w:rPr>
                <w:lang w:eastAsia="ru-RU"/>
              </w:rPr>
              <w:t xml:space="preserve"> din </w:t>
            </w:r>
            <w:proofErr w:type="spellStart"/>
            <w:r w:rsidRPr="001D1AAB">
              <w:rPr>
                <w:lang w:eastAsia="ru-RU"/>
              </w:rPr>
              <w:t>producția</w:t>
            </w:r>
            <w:proofErr w:type="spellEnd"/>
            <w:r w:rsidRPr="001D1AAB">
              <w:rPr>
                <w:lang w:eastAsia="ru-RU"/>
              </w:rPr>
              <w:t xml:space="preserve"> </w:t>
            </w:r>
            <w:proofErr w:type="spellStart"/>
            <w:r w:rsidRPr="001D1AAB">
              <w:rPr>
                <w:lang w:eastAsia="ru-RU"/>
              </w:rPr>
              <w:t>internă</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Cu </w:t>
            </w:r>
            <w:proofErr w:type="spellStart"/>
            <w:r w:rsidRPr="001D1AAB">
              <w:rPr>
                <w:lang w:eastAsia="ru-RU"/>
              </w:rPr>
              <w:t>toate</w:t>
            </w:r>
            <w:proofErr w:type="spellEnd"/>
            <w:r w:rsidRPr="001D1AAB">
              <w:rPr>
                <w:lang w:eastAsia="ru-RU"/>
              </w:rPr>
              <w:t xml:space="preserve"> </w:t>
            </w:r>
            <w:proofErr w:type="spellStart"/>
            <w:r w:rsidRPr="001D1AAB">
              <w:rPr>
                <w:lang w:eastAsia="ru-RU"/>
              </w:rPr>
              <w:t>acestea</w:t>
            </w:r>
            <w:proofErr w:type="spellEnd"/>
            <w:r w:rsidRPr="001D1AAB">
              <w:rPr>
                <w:lang w:eastAsia="ru-RU"/>
              </w:rPr>
              <w:t xml:space="preserve">,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ia</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considerare</w:t>
            </w:r>
            <w:proofErr w:type="spellEnd"/>
            <w:r w:rsidRPr="001D1AAB">
              <w:rPr>
                <w:lang w:eastAsia="ru-RU"/>
              </w:rPr>
              <w:t xml:space="preserve"> la </w:t>
            </w:r>
            <w:proofErr w:type="spellStart"/>
            <w:r w:rsidRPr="001D1AAB">
              <w:rPr>
                <w:lang w:eastAsia="ru-RU"/>
              </w:rPr>
              <w:t>calculul</w:t>
            </w:r>
            <w:proofErr w:type="spellEnd"/>
            <w:r w:rsidRPr="001D1AAB">
              <w:rPr>
                <w:lang w:eastAsia="ru-RU"/>
              </w:rPr>
              <w:t xml:space="preserve"> </w:t>
            </w:r>
            <w:proofErr w:type="spellStart"/>
            <w:r w:rsidRPr="001D1AAB">
              <w:rPr>
                <w:lang w:eastAsia="ru-RU"/>
              </w:rPr>
              <w:t>energiei</w:t>
            </w:r>
            <w:proofErr w:type="spellEnd"/>
            <w:r w:rsidRPr="001D1AAB">
              <w:rPr>
                <w:lang w:eastAsia="ru-RU"/>
              </w:rPr>
              <w:t xml:space="preserve"> </w:t>
            </w:r>
            <w:proofErr w:type="spellStart"/>
            <w:r w:rsidRPr="001D1AAB">
              <w:rPr>
                <w:lang w:eastAsia="ru-RU"/>
              </w:rPr>
              <w:t>termice</w:t>
            </w:r>
            <w:proofErr w:type="spellEnd"/>
            <w:r w:rsidRPr="001D1AAB">
              <w:rPr>
                <w:lang w:eastAsia="ru-RU"/>
              </w:rPr>
              <w:t xml:space="preserve"> </w:t>
            </w:r>
            <w:proofErr w:type="spellStart"/>
            <w:r w:rsidRPr="001D1AAB">
              <w:rPr>
                <w:lang w:eastAsia="ru-RU"/>
              </w:rPr>
              <w:t>totale</w:t>
            </w:r>
            <w:proofErr w:type="spellEnd"/>
            <w:r w:rsidRPr="001D1AAB">
              <w:rPr>
                <w:lang w:eastAsia="ru-RU"/>
              </w:rPr>
              <w:t xml:space="preserve"> </w:t>
            </w:r>
            <w:proofErr w:type="spellStart"/>
            <w:r w:rsidRPr="001D1AAB">
              <w:rPr>
                <w:lang w:eastAsia="ru-RU"/>
              </w:rPr>
              <w:t>numai</w:t>
            </w:r>
            <w:proofErr w:type="spellEnd"/>
            <w:r w:rsidRPr="001D1AAB">
              <w:rPr>
                <w:lang w:eastAsia="ru-RU"/>
              </w:rPr>
              <w:t xml:space="preserve"> 80 % din </w:t>
            </w:r>
            <w:proofErr w:type="spellStart"/>
            <w:r w:rsidRPr="001D1AAB">
              <w:rPr>
                <w:lang w:eastAsia="ru-RU"/>
              </w:rPr>
              <w:t>energia</w:t>
            </w:r>
            <w:proofErr w:type="spellEnd"/>
            <w:r w:rsidRPr="001D1AAB">
              <w:rPr>
                <w:lang w:eastAsia="ru-RU"/>
              </w:rPr>
              <w:t xml:space="preserve"> </w:t>
            </w:r>
            <w:proofErr w:type="spellStart"/>
            <w:r w:rsidRPr="001D1AAB">
              <w:rPr>
                <w:lang w:eastAsia="ru-RU"/>
              </w:rPr>
              <w:t>termică</w:t>
            </w:r>
            <w:proofErr w:type="spellEnd"/>
            <w:r w:rsidRPr="001D1AAB">
              <w:rPr>
                <w:lang w:eastAsia="ru-RU"/>
              </w:rPr>
              <w:t xml:space="preserve"> </w:t>
            </w:r>
            <w:proofErr w:type="spellStart"/>
            <w:r w:rsidRPr="001D1AAB">
              <w:rPr>
                <w:lang w:eastAsia="ru-RU"/>
              </w:rPr>
              <w:t>provenită</w:t>
            </w:r>
            <w:proofErr w:type="spellEnd"/>
            <w:r w:rsidRPr="001D1AAB">
              <w:rPr>
                <w:lang w:eastAsia="ru-RU"/>
              </w:rPr>
              <w:t xml:space="preserve"> din </w:t>
            </w:r>
            <w:proofErr w:type="spellStart"/>
            <w:r w:rsidRPr="001D1AAB">
              <w:rPr>
                <w:lang w:eastAsia="ru-RU"/>
              </w:rPr>
              <w:t>aceste</w:t>
            </w:r>
            <w:proofErr w:type="spellEnd"/>
            <w:r w:rsidRPr="001D1AAB">
              <w:rPr>
                <w:lang w:eastAsia="ru-RU"/>
              </w:rPr>
              <w:t xml:space="preserve"> </w:t>
            </w:r>
            <w:proofErr w:type="spellStart"/>
            <w:r w:rsidRPr="001D1AAB">
              <w:rPr>
                <w:lang w:eastAsia="ru-RU"/>
              </w:rPr>
              <w:t>surse</w:t>
            </w:r>
            <w:proofErr w:type="spellEnd"/>
            <w:r w:rsidRPr="001D1AAB">
              <w:rPr>
                <w:lang w:eastAsia="ru-RU"/>
              </w:rPr>
              <w:t>.</w:t>
            </w:r>
          </w:p>
        </w:tc>
        <w:tc>
          <w:tcPr>
            <w:tcW w:w="6520" w:type="dxa"/>
          </w:tcPr>
          <w:p w14:paraId="555799DD" w14:textId="3C923CBA" w:rsidR="003F681C" w:rsidRPr="0068349E" w:rsidRDefault="003F681C" w:rsidP="003F681C">
            <w:pPr>
              <w:ind w:firstLine="0"/>
              <w:rPr>
                <w:bCs/>
                <w:lang w:val="ro-MD"/>
              </w:rPr>
            </w:pPr>
            <w:r w:rsidRPr="0068349E">
              <w:rPr>
                <w:bCs/>
                <w:lang w:val="ro-MD"/>
              </w:rPr>
              <w:t>9.</w:t>
            </w:r>
            <w:r w:rsidRPr="0068349E">
              <w:rPr>
                <w:bCs/>
                <w:lang w:val="ro-MD"/>
              </w:rPr>
              <w:tab/>
              <w:t>Energia termică totală include toți combustibilii achiziționați. Aceasta include, de asemenea, energia termică recuperată prin incinerarea leșiei și a deșeurilor provenite din procesele desfășurate la fața locului (de exemplu, deșeuri din lemn, rumeguș, leșie, deșeuri de hârtie, brac), precum și energia termică recuperată din producția internă de energie electrică. Cu toate acestea, solicitantul trebuie să ia în considerare la calculul energiei termice totale numai 80 % din energia termică provenită din aceste surse.</w:t>
            </w:r>
          </w:p>
        </w:tc>
        <w:tc>
          <w:tcPr>
            <w:tcW w:w="1134" w:type="dxa"/>
          </w:tcPr>
          <w:p w14:paraId="1CB6A22E" w14:textId="582C9B96" w:rsidR="003F681C" w:rsidRPr="00AF58CB" w:rsidRDefault="003F681C" w:rsidP="003F681C">
            <w:pPr>
              <w:ind w:right="51" w:firstLine="0"/>
              <w:rPr>
                <w:lang w:val="ro-MD"/>
              </w:rPr>
            </w:pPr>
            <w:r w:rsidRPr="0067336B">
              <w:rPr>
                <w:lang w:val="ro-MD"/>
              </w:rPr>
              <w:t>compatibil</w:t>
            </w:r>
          </w:p>
        </w:tc>
        <w:tc>
          <w:tcPr>
            <w:tcW w:w="1134" w:type="dxa"/>
          </w:tcPr>
          <w:p w14:paraId="257891F5" w14:textId="77777777" w:rsidR="003F681C" w:rsidRDefault="003F681C" w:rsidP="003F681C">
            <w:pPr>
              <w:ind w:firstLine="0"/>
              <w:rPr>
                <w:b/>
                <w:lang w:val="ro-MD"/>
              </w:rPr>
            </w:pPr>
          </w:p>
        </w:tc>
      </w:tr>
      <w:tr w:rsidR="003F681C" w:rsidRPr="00AF58CB" w14:paraId="26B3D2CC" w14:textId="77777777" w:rsidTr="008806B5">
        <w:trPr>
          <w:trHeight w:val="723"/>
        </w:trPr>
        <w:tc>
          <w:tcPr>
            <w:tcW w:w="6516" w:type="dxa"/>
          </w:tcPr>
          <w:p w14:paraId="3BF3D22B" w14:textId="1233D633" w:rsidR="003F681C" w:rsidRPr="001D1AAB" w:rsidRDefault="003F681C" w:rsidP="003F681C">
            <w:pPr>
              <w:shd w:val="clear" w:color="auto" w:fill="FFFFFF"/>
              <w:spacing w:after="120"/>
              <w:ind w:firstLine="0"/>
              <w:rPr>
                <w:lang w:val="ro-RO" w:eastAsia="ru-RU"/>
              </w:rPr>
            </w:pPr>
            <w:r w:rsidRPr="001D1AAB">
              <w:rPr>
                <w:lang w:eastAsia="ru-RU"/>
              </w:rPr>
              <w:t xml:space="preserve">Energia </w:t>
            </w:r>
            <w:proofErr w:type="spellStart"/>
            <w:r w:rsidRPr="001D1AAB">
              <w:rPr>
                <w:lang w:eastAsia="ru-RU"/>
              </w:rPr>
              <w:t>electrică</w:t>
            </w:r>
            <w:proofErr w:type="spellEnd"/>
            <w:r w:rsidRPr="001D1AAB">
              <w:rPr>
                <w:lang w:eastAsia="ru-RU"/>
              </w:rPr>
              <w:t xml:space="preserve"> </w:t>
            </w:r>
            <w:proofErr w:type="spellStart"/>
            <w:r w:rsidRPr="001D1AAB">
              <w:rPr>
                <w:lang w:eastAsia="ru-RU"/>
              </w:rPr>
              <w:t>reprezintă</w:t>
            </w:r>
            <w:proofErr w:type="spellEnd"/>
            <w:r w:rsidRPr="001D1AAB">
              <w:rPr>
                <w:lang w:eastAsia="ru-RU"/>
              </w:rPr>
              <w:t xml:space="preserve"> </w:t>
            </w:r>
            <w:proofErr w:type="spellStart"/>
            <w:r w:rsidRPr="001D1AAB">
              <w:rPr>
                <w:lang w:eastAsia="ru-RU"/>
              </w:rPr>
              <w:t>energia</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netă</w:t>
            </w:r>
            <w:proofErr w:type="spellEnd"/>
            <w:r w:rsidRPr="001D1AAB">
              <w:rPr>
                <w:lang w:eastAsia="ru-RU"/>
              </w:rPr>
              <w:t xml:space="preserve"> </w:t>
            </w:r>
            <w:proofErr w:type="spellStart"/>
            <w:r w:rsidRPr="001D1AAB">
              <w:rPr>
                <w:lang w:eastAsia="ru-RU"/>
              </w:rPr>
              <w:t>importată</w:t>
            </w:r>
            <w:proofErr w:type="spellEnd"/>
            <w:r w:rsidRPr="001D1AAB">
              <w:rPr>
                <w:lang w:eastAsia="ru-RU"/>
              </w:rPr>
              <w:t xml:space="preserve">, </w:t>
            </w:r>
            <w:proofErr w:type="spellStart"/>
            <w:r w:rsidRPr="001D1AAB">
              <w:rPr>
                <w:lang w:eastAsia="ru-RU"/>
              </w:rPr>
              <w:t>provenită</w:t>
            </w:r>
            <w:proofErr w:type="spellEnd"/>
            <w:r w:rsidRPr="001D1AAB">
              <w:rPr>
                <w:lang w:eastAsia="ru-RU"/>
              </w:rPr>
              <w:t xml:space="preserve"> din </w:t>
            </w:r>
            <w:proofErr w:type="spellStart"/>
            <w:r w:rsidRPr="001D1AAB">
              <w:rPr>
                <w:lang w:eastAsia="ru-RU"/>
              </w:rPr>
              <w:t>rețea</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din </w:t>
            </w:r>
            <w:proofErr w:type="spellStart"/>
            <w:r w:rsidRPr="001D1AAB">
              <w:rPr>
                <w:lang w:eastAsia="ru-RU"/>
              </w:rPr>
              <w:t>producția</w:t>
            </w:r>
            <w:proofErr w:type="spellEnd"/>
            <w:r w:rsidRPr="001D1AAB">
              <w:rPr>
                <w:lang w:eastAsia="ru-RU"/>
              </w:rPr>
              <w:t xml:space="preserve"> </w:t>
            </w:r>
            <w:proofErr w:type="spellStart"/>
            <w:r w:rsidRPr="001D1AAB">
              <w:rPr>
                <w:lang w:eastAsia="ru-RU"/>
              </w:rPr>
              <w:t>internă</w:t>
            </w:r>
            <w:proofErr w:type="spellEnd"/>
            <w:r w:rsidRPr="001D1AAB">
              <w:rPr>
                <w:lang w:eastAsia="ru-RU"/>
              </w:rPr>
              <w:t xml:space="preserve"> de </w:t>
            </w:r>
            <w:proofErr w:type="spellStart"/>
            <w:r w:rsidRPr="001D1AAB">
              <w:rPr>
                <w:lang w:eastAsia="ru-RU"/>
              </w:rPr>
              <w:t>energie</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măsurată</w:t>
            </w:r>
            <w:proofErr w:type="spellEnd"/>
            <w:r w:rsidRPr="001D1AAB">
              <w:rPr>
                <w:lang w:eastAsia="ru-RU"/>
              </w:rPr>
              <w:t xml:space="preserve"> ca </w:t>
            </w:r>
            <w:proofErr w:type="spellStart"/>
            <w:r w:rsidRPr="001D1AAB">
              <w:rPr>
                <w:lang w:eastAsia="ru-RU"/>
              </w:rPr>
              <w:t>putere</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Nu </w:t>
            </w:r>
            <w:proofErr w:type="spellStart"/>
            <w:r w:rsidRPr="001D1AAB">
              <w:rPr>
                <w:lang w:eastAsia="ru-RU"/>
              </w:rPr>
              <w:t>este</w:t>
            </w:r>
            <w:proofErr w:type="spellEnd"/>
            <w:r w:rsidRPr="001D1AAB">
              <w:rPr>
                <w:lang w:eastAsia="ru-RU"/>
              </w:rPr>
              <w:t xml:space="preserve"> </w:t>
            </w:r>
            <w:proofErr w:type="spellStart"/>
            <w:r w:rsidRPr="001D1AAB">
              <w:rPr>
                <w:lang w:eastAsia="ru-RU"/>
              </w:rPr>
              <w:t>necesar</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se </w:t>
            </w:r>
            <w:proofErr w:type="spellStart"/>
            <w:r w:rsidRPr="001D1AAB">
              <w:rPr>
                <w:lang w:eastAsia="ru-RU"/>
              </w:rPr>
              <w:t>includă</w:t>
            </w:r>
            <w:proofErr w:type="spellEnd"/>
            <w:r w:rsidRPr="001D1AAB">
              <w:rPr>
                <w:lang w:eastAsia="ru-RU"/>
              </w:rPr>
              <w:t xml:space="preserve"> </w:t>
            </w:r>
            <w:proofErr w:type="spellStart"/>
            <w:r w:rsidRPr="001D1AAB">
              <w:rPr>
                <w:lang w:eastAsia="ru-RU"/>
              </w:rPr>
              <w:t>energia</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utilizată</w:t>
            </w:r>
            <w:proofErr w:type="spellEnd"/>
            <w:r w:rsidRPr="001D1AAB">
              <w:rPr>
                <w:lang w:eastAsia="ru-RU"/>
              </w:rPr>
              <w:t xml:space="preserve"> la </w:t>
            </w:r>
            <w:proofErr w:type="spellStart"/>
            <w:r w:rsidRPr="001D1AAB">
              <w:rPr>
                <w:lang w:eastAsia="ru-RU"/>
              </w:rPr>
              <w:t>tratarea</w:t>
            </w:r>
            <w:proofErr w:type="spellEnd"/>
            <w:r w:rsidRPr="001D1AAB">
              <w:rPr>
                <w:lang w:eastAsia="ru-RU"/>
              </w:rPr>
              <w:t xml:space="preserve"> </w:t>
            </w:r>
            <w:proofErr w:type="spellStart"/>
            <w:r w:rsidRPr="001D1AAB">
              <w:rPr>
                <w:lang w:eastAsia="ru-RU"/>
              </w:rPr>
              <w:t>apelor</w:t>
            </w:r>
            <w:proofErr w:type="spellEnd"/>
            <w:r w:rsidRPr="001D1AAB">
              <w:rPr>
                <w:lang w:eastAsia="ru-RU"/>
              </w:rPr>
              <w:t xml:space="preserve"> </w:t>
            </w:r>
            <w:proofErr w:type="spellStart"/>
            <w:r w:rsidRPr="001D1AAB">
              <w:rPr>
                <w:lang w:eastAsia="ru-RU"/>
              </w:rPr>
              <w:t>uzate</w:t>
            </w:r>
            <w:proofErr w:type="spellEnd"/>
            <w:r w:rsidRPr="001D1AAB">
              <w:rPr>
                <w:lang w:eastAsia="ru-RU"/>
              </w:rPr>
              <w:t>.</w:t>
            </w:r>
          </w:p>
        </w:tc>
        <w:tc>
          <w:tcPr>
            <w:tcW w:w="6520" w:type="dxa"/>
          </w:tcPr>
          <w:p w14:paraId="13D28235" w14:textId="5BCE86E4" w:rsidR="003F681C" w:rsidRPr="0068349E" w:rsidRDefault="003F681C" w:rsidP="003F681C">
            <w:pPr>
              <w:ind w:firstLine="0"/>
              <w:rPr>
                <w:bCs/>
                <w:lang w:val="ro-MD"/>
              </w:rPr>
            </w:pPr>
            <w:r w:rsidRPr="0068349E">
              <w:rPr>
                <w:bCs/>
                <w:lang w:val="ro-MD"/>
              </w:rPr>
              <w:t>10.</w:t>
            </w:r>
            <w:r w:rsidRPr="0068349E">
              <w:rPr>
                <w:bCs/>
                <w:lang w:val="ro-MD"/>
              </w:rPr>
              <w:tab/>
              <w:t>Energia electrică reprezintă energia electrică netă importată, provenită din rețea și din producția internă de energie electrică, măsurată ca putere electrică. Nu este necesar să se includă energia electrică utilizată la tratarea apelor uzate.</w:t>
            </w:r>
          </w:p>
        </w:tc>
        <w:tc>
          <w:tcPr>
            <w:tcW w:w="1134" w:type="dxa"/>
          </w:tcPr>
          <w:p w14:paraId="0DD9E2C7" w14:textId="42599E3C" w:rsidR="003F681C" w:rsidRPr="00AF58CB" w:rsidRDefault="003F681C" w:rsidP="003F681C">
            <w:pPr>
              <w:ind w:right="51" w:firstLine="0"/>
              <w:rPr>
                <w:lang w:val="ro-MD"/>
              </w:rPr>
            </w:pPr>
            <w:r w:rsidRPr="0067336B">
              <w:rPr>
                <w:lang w:val="ro-MD"/>
              </w:rPr>
              <w:t>compatibil</w:t>
            </w:r>
          </w:p>
        </w:tc>
        <w:tc>
          <w:tcPr>
            <w:tcW w:w="1134" w:type="dxa"/>
          </w:tcPr>
          <w:p w14:paraId="7ADDB69E" w14:textId="77777777" w:rsidR="003F681C" w:rsidRPr="00AF58CB" w:rsidRDefault="003F681C" w:rsidP="003F681C">
            <w:pPr>
              <w:ind w:firstLine="0"/>
              <w:rPr>
                <w:b/>
                <w:lang w:val="ro-MD"/>
              </w:rPr>
            </w:pPr>
          </w:p>
        </w:tc>
      </w:tr>
      <w:tr w:rsidR="003F681C" w:rsidRPr="00AF58CB" w14:paraId="2D6299DE" w14:textId="77777777" w:rsidTr="008806B5">
        <w:trPr>
          <w:trHeight w:val="723"/>
        </w:trPr>
        <w:tc>
          <w:tcPr>
            <w:tcW w:w="6516" w:type="dxa"/>
          </w:tcPr>
          <w:p w14:paraId="20785173" w14:textId="759BC85C" w:rsidR="003F681C" w:rsidRPr="001D1AAB" w:rsidRDefault="003F681C" w:rsidP="003F681C">
            <w:pPr>
              <w:tabs>
                <w:tab w:val="left" w:pos="1872"/>
              </w:tabs>
              <w:ind w:firstLine="0"/>
              <w:rPr>
                <w:lang w:eastAsia="ru-RU"/>
              </w:rPr>
            </w:pPr>
            <w:proofErr w:type="spellStart"/>
            <w:r w:rsidRPr="001D1AAB">
              <w:rPr>
                <w:lang w:eastAsia="ru-RU"/>
              </w:rPr>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se produce </w:t>
            </w:r>
            <w:proofErr w:type="spellStart"/>
            <w:r w:rsidRPr="001D1AAB">
              <w:rPr>
                <w:lang w:eastAsia="ru-RU"/>
              </w:rPr>
              <w:t>abur</w:t>
            </w:r>
            <w:proofErr w:type="spellEnd"/>
            <w:r w:rsidRPr="001D1AAB">
              <w:rPr>
                <w:lang w:eastAsia="ru-RU"/>
              </w:rPr>
              <w:t xml:space="preserve"> </w:t>
            </w:r>
            <w:proofErr w:type="spellStart"/>
            <w:r w:rsidRPr="001D1AAB">
              <w:rPr>
                <w:lang w:eastAsia="ru-RU"/>
              </w:rPr>
              <w:t>utilizând</w:t>
            </w:r>
            <w:proofErr w:type="spellEnd"/>
            <w:r w:rsidRPr="001D1AAB">
              <w:rPr>
                <w:lang w:eastAsia="ru-RU"/>
              </w:rPr>
              <w:t xml:space="preserve"> </w:t>
            </w:r>
            <w:proofErr w:type="spellStart"/>
            <w:r w:rsidRPr="001D1AAB">
              <w:rPr>
                <w:lang w:eastAsia="ru-RU"/>
              </w:rPr>
              <w:t>energia</w:t>
            </w:r>
            <w:proofErr w:type="spellEnd"/>
            <w:r w:rsidRPr="001D1AAB">
              <w:rPr>
                <w:lang w:eastAsia="ru-RU"/>
              </w:rPr>
              <w:t xml:space="preserve"> </w:t>
            </w:r>
            <w:proofErr w:type="spellStart"/>
            <w:r w:rsidRPr="001D1AAB">
              <w:rPr>
                <w:lang w:eastAsia="ru-RU"/>
              </w:rPr>
              <w:t>electrică</w:t>
            </w:r>
            <w:proofErr w:type="spellEnd"/>
            <w:r w:rsidRPr="001D1AAB">
              <w:rPr>
                <w:lang w:eastAsia="ru-RU"/>
              </w:rPr>
              <w:t xml:space="preserve"> </w:t>
            </w:r>
            <w:proofErr w:type="spellStart"/>
            <w:r w:rsidRPr="001D1AAB">
              <w:rPr>
                <w:lang w:eastAsia="ru-RU"/>
              </w:rPr>
              <w:t>drept</w:t>
            </w:r>
            <w:proofErr w:type="spellEnd"/>
            <w:r w:rsidRPr="001D1AAB">
              <w:rPr>
                <w:lang w:eastAsia="ru-RU"/>
              </w:rPr>
              <w:t xml:space="preserve"> </w:t>
            </w:r>
            <w:proofErr w:type="spellStart"/>
            <w:r w:rsidRPr="001D1AAB">
              <w:rPr>
                <w:lang w:eastAsia="ru-RU"/>
              </w:rPr>
              <w:t>sursă</w:t>
            </w:r>
            <w:proofErr w:type="spellEnd"/>
            <w:r w:rsidRPr="001D1AAB">
              <w:rPr>
                <w:lang w:eastAsia="ru-RU"/>
              </w:rPr>
              <w:t xml:space="preserve"> de </w:t>
            </w:r>
            <w:proofErr w:type="spellStart"/>
            <w:r w:rsidRPr="001D1AAB">
              <w:rPr>
                <w:lang w:eastAsia="ru-RU"/>
              </w:rPr>
              <w:t>căldură</w:t>
            </w:r>
            <w:proofErr w:type="spellEnd"/>
            <w:r w:rsidRPr="001D1AAB">
              <w:rPr>
                <w:lang w:eastAsia="ru-RU"/>
              </w:rPr>
              <w:t xml:space="preserve">, se </w:t>
            </w:r>
            <w:proofErr w:type="spellStart"/>
            <w:r w:rsidRPr="001D1AAB">
              <w:rPr>
                <w:lang w:eastAsia="ru-RU"/>
              </w:rPr>
              <w:t>calculează</w:t>
            </w:r>
            <w:proofErr w:type="spellEnd"/>
            <w:r w:rsidRPr="001D1AAB">
              <w:rPr>
                <w:lang w:eastAsia="ru-RU"/>
              </w:rPr>
              <w:t xml:space="preserve"> </w:t>
            </w:r>
            <w:proofErr w:type="spellStart"/>
            <w:r w:rsidRPr="001D1AAB">
              <w:rPr>
                <w:lang w:eastAsia="ru-RU"/>
              </w:rPr>
              <w:t>energia</w:t>
            </w:r>
            <w:proofErr w:type="spellEnd"/>
            <w:r w:rsidRPr="001D1AAB">
              <w:rPr>
                <w:lang w:eastAsia="ru-RU"/>
              </w:rPr>
              <w:t xml:space="preserve"> </w:t>
            </w:r>
            <w:proofErr w:type="spellStart"/>
            <w:r w:rsidRPr="001D1AAB">
              <w:rPr>
                <w:lang w:eastAsia="ru-RU"/>
              </w:rPr>
              <w:t>termică</w:t>
            </w:r>
            <w:proofErr w:type="spellEnd"/>
            <w:r w:rsidRPr="001D1AAB">
              <w:rPr>
                <w:lang w:eastAsia="ru-RU"/>
              </w:rPr>
              <w:t xml:space="preserve"> a </w:t>
            </w:r>
            <w:proofErr w:type="spellStart"/>
            <w:r w:rsidRPr="001D1AAB">
              <w:rPr>
                <w:lang w:eastAsia="ru-RU"/>
              </w:rPr>
              <w:t>aburului</w:t>
            </w:r>
            <w:proofErr w:type="spellEnd"/>
            <w:r w:rsidRPr="001D1AAB">
              <w:rPr>
                <w:lang w:eastAsia="ru-RU"/>
              </w:rPr>
              <w:t xml:space="preserve">, se </w:t>
            </w:r>
            <w:proofErr w:type="spellStart"/>
            <w:r w:rsidRPr="001D1AAB">
              <w:rPr>
                <w:lang w:eastAsia="ru-RU"/>
              </w:rPr>
              <w:t>împarte</w:t>
            </w:r>
            <w:proofErr w:type="spellEnd"/>
            <w:r w:rsidRPr="001D1AAB">
              <w:rPr>
                <w:lang w:eastAsia="ru-RU"/>
              </w:rPr>
              <w:t xml:space="preserve"> la 0,8 </w:t>
            </w:r>
            <w:proofErr w:type="spellStart"/>
            <w:r w:rsidRPr="001D1AAB">
              <w:rPr>
                <w:lang w:eastAsia="ru-RU"/>
              </w:rPr>
              <w:t>și</w:t>
            </w:r>
            <w:proofErr w:type="spellEnd"/>
            <w:r w:rsidRPr="001D1AAB">
              <w:rPr>
                <w:lang w:eastAsia="ru-RU"/>
              </w:rPr>
              <w:t xml:space="preserve"> se </w:t>
            </w:r>
            <w:proofErr w:type="spellStart"/>
            <w:r w:rsidRPr="001D1AAB">
              <w:rPr>
                <w:lang w:eastAsia="ru-RU"/>
              </w:rPr>
              <w:t>adaugă</w:t>
            </w:r>
            <w:proofErr w:type="spellEnd"/>
            <w:r w:rsidRPr="001D1AAB">
              <w:rPr>
                <w:lang w:eastAsia="ru-RU"/>
              </w:rPr>
              <w:t xml:space="preserve"> la </w:t>
            </w:r>
            <w:proofErr w:type="spellStart"/>
            <w:r w:rsidRPr="001D1AAB">
              <w:rPr>
                <w:lang w:eastAsia="ru-RU"/>
              </w:rPr>
              <w:t>consumul</w:t>
            </w:r>
            <w:proofErr w:type="spellEnd"/>
            <w:r w:rsidRPr="001D1AAB">
              <w:rPr>
                <w:lang w:eastAsia="ru-RU"/>
              </w:rPr>
              <w:t xml:space="preserve"> total de </w:t>
            </w:r>
            <w:proofErr w:type="spellStart"/>
            <w:r w:rsidRPr="001D1AAB">
              <w:rPr>
                <w:lang w:eastAsia="ru-RU"/>
              </w:rPr>
              <w:t>combustibil</w:t>
            </w:r>
            <w:proofErr w:type="spellEnd"/>
            <w:r w:rsidRPr="001D1AAB">
              <w:rPr>
                <w:lang w:eastAsia="ru-RU"/>
              </w:rPr>
              <w:t>.</w:t>
            </w:r>
          </w:p>
        </w:tc>
        <w:tc>
          <w:tcPr>
            <w:tcW w:w="6520" w:type="dxa"/>
          </w:tcPr>
          <w:p w14:paraId="42D9773A" w14:textId="351427CD" w:rsidR="003F681C" w:rsidRPr="0068349E" w:rsidRDefault="003F681C" w:rsidP="003F681C">
            <w:pPr>
              <w:ind w:firstLine="0"/>
              <w:rPr>
                <w:bCs/>
                <w:lang w:val="ro-MD"/>
              </w:rPr>
            </w:pPr>
            <w:r w:rsidRPr="0068349E">
              <w:rPr>
                <w:bCs/>
                <w:lang w:val="ro-MD"/>
              </w:rPr>
              <w:t>11.</w:t>
            </w:r>
            <w:r w:rsidRPr="0068349E">
              <w:rPr>
                <w:bCs/>
                <w:lang w:val="ro-MD"/>
              </w:rPr>
              <w:tab/>
              <w:t>În cazul în care se produce abur utilizând energia electrică drept sursă de căldură, se calculează energia termică a aburului, se împarte la 0,8 și se adaugă la consumul total de combustibil.</w:t>
            </w:r>
          </w:p>
        </w:tc>
        <w:tc>
          <w:tcPr>
            <w:tcW w:w="1134" w:type="dxa"/>
          </w:tcPr>
          <w:p w14:paraId="2BBFCCBB" w14:textId="03184E59" w:rsidR="003F681C" w:rsidRPr="00AF58CB" w:rsidRDefault="003F681C" w:rsidP="003F681C">
            <w:pPr>
              <w:ind w:right="51" w:firstLine="0"/>
              <w:rPr>
                <w:lang w:val="ro-MD"/>
              </w:rPr>
            </w:pPr>
            <w:r w:rsidRPr="0067336B">
              <w:rPr>
                <w:lang w:val="ro-MD"/>
              </w:rPr>
              <w:t>compatibil</w:t>
            </w:r>
          </w:p>
        </w:tc>
        <w:tc>
          <w:tcPr>
            <w:tcW w:w="1134" w:type="dxa"/>
          </w:tcPr>
          <w:p w14:paraId="781DE18B" w14:textId="77777777" w:rsidR="003F681C" w:rsidRPr="00AF58CB" w:rsidRDefault="003F681C" w:rsidP="003F681C">
            <w:pPr>
              <w:ind w:firstLine="0"/>
              <w:rPr>
                <w:b/>
                <w:lang w:val="ro-MD"/>
              </w:rPr>
            </w:pPr>
          </w:p>
        </w:tc>
      </w:tr>
      <w:tr w:rsidR="003F681C" w:rsidRPr="00AF58CB" w14:paraId="5C5F858B" w14:textId="77777777" w:rsidTr="008806B5">
        <w:trPr>
          <w:trHeight w:val="723"/>
        </w:trPr>
        <w:tc>
          <w:tcPr>
            <w:tcW w:w="6516" w:type="dxa"/>
          </w:tcPr>
          <w:p w14:paraId="335476DB" w14:textId="0226AC4A" w:rsidR="003F681C" w:rsidRPr="001D1AAB" w:rsidRDefault="003F681C" w:rsidP="003F681C">
            <w:pPr>
              <w:shd w:val="clear" w:color="auto" w:fill="FFFFFF"/>
              <w:spacing w:after="120"/>
              <w:ind w:firstLine="0"/>
              <w:rPr>
                <w:lang w:eastAsia="ru-RU"/>
              </w:rPr>
            </w:pPr>
            <w:proofErr w:type="spellStart"/>
            <w:r w:rsidRPr="001D1AAB">
              <w:rPr>
                <w:lang w:eastAsia="ru-RU"/>
              </w:rPr>
              <w:lastRenderedPageBreak/>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fabricilor</w:t>
            </w:r>
            <w:proofErr w:type="spellEnd"/>
            <w:r w:rsidRPr="001D1AAB">
              <w:rPr>
                <w:lang w:eastAsia="ru-RU"/>
              </w:rPr>
              <w:t xml:space="preserve"> integrate, ca </w:t>
            </w:r>
            <w:proofErr w:type="spellStart"/>
            <w:r w:rsidRPr="001D1AAB">
              <w:rPr>
                <w:lang w:eastAsia="ru-RU"/>
              </w:rPr>
              <w:t>urmare</w:t>
            </w:r>
            <w:proofErr w:type="spellEnd"/>
            <w:r w:rsidRPr="001D1AAB">
              <w:rPr>
                <w:lang w:eastAsia="ru-RU"/>
              </w:rPr>
              <w:t xml:space="preserve"> a </w:t>
            </w:r>
            <w:proofErr w:type="spellStart"/>
            <w:r w:rsidRPr="001D1AAB">
              <w:rPr>
                <w:lang w:eastAsia="ru-RU"/>
              </w:rPr>
              <w:t>dificultății</w:t>
            </w:r>
            <w:proofErr w:type="spellEnd"/>
            <w:r w:rsidRPr="001D1AAB">
              <w:rPr>
                <w:lang w:eastAsia="ru-RU"/>
              </w:rPr>
              <w:t xml:space="preserve"> de a </w:t>
            </w:r>
            <w:proofErr w:type="spellStart"/>
            <w:r w:rsidRPr="001D1AAB">
              <w:rPr>
                <w:lang w:eastAsia="ru-RU"/>
              </w:rPr>
              <w:t>obține</w:t>
            </w:r>
            <w:proofErr w:type="spellEnd"/>
            <w:r w:rsidRPr="001D1AAB">
              <w:rPr>
                <w:lang w:eastAsia="ru-RU"/>
              </w:rPr>
              <w:t xml:space="preserve"> </w:t>
            </w:r>
            <w:proofErr w:type="spellStart"/>
            <w:r w:rsidRPr="001D1AAB">
              <w:rPr>
                <w:lang w:eastAsia="ru-RU"/>
              </w:rPr>
              <w:t>cifre</w:t>
            </w:r>
            <w:proofErr w:type="spellEnd"/>
            <w:r w:rsidRPr="001D1AAB">
              <w:rPr>
                <w:lang w:eastAsia="ru-RU"/>
              </w:rPr>
              <w:t xml:space="preserve"> separate </w:t>
            </w:r>
            <w:proofErr w:type="spellStart"/>
            <w:r w:rsidRPr="001D1AAB">
              <w:rPr>
                <w:lang w:eastAsia="ru-RU"/>
              </w:rPr>
              <w:t>pentru</w:t>
            </w:r>
            <w:proofErr w:type="spellEnd"/>
            <w:r w:rsidRPr="001D1AAB">
              <w:rPr>
                <w:lang w:eastAsia="ru-RU"/>
              </w:rPr>
              <w:t xml:space="preserve"> </w:t>
            </w:r>
            <w:proofErr w:type="spellStart"/>
            <w:r w:rsidRPr="001D1AAB">
              <w:rPr>
                <w:lang w:eastAsia="ru-RU"/>
              </w:rPr>
              <w:t>combustibilul</w:t>
            </w:r>
            <w:proofErr w:type="spellEnd"/>
            <w:r w:rsidRPr="001D1AAB">
              <w:rPr>
                <w:lang w:eastAsia="ru-RU"/>
              </w:rPr>
              <w:t xml:space="preserve"> (</w:t>
            </w:r>
            <w:proofErr w:type="spellStart"/>
            <w:r w:rsidRPr="001D1AAB">
              <w:rPr>
                <w:lang w:eastAsia="ru-RU"/>
              </w:rPr>
              <w:t>energie</w:t>
            </w:r>
            <w:proofErr w:type="spellEnd"/>
            <w:r w:rsidRPr="001D1AAB">
              <w:rPr>
                <w:lang w:eastAsia="ru-RU"/>
              </w:rPr>
              <w:t xml:space="preserve"> </w:t>
            </w:r>
            <w:proofErr w:type="spellStart"/>
            <w:r w:rsidRPr="001D1AAB">
              <w:rPr>
                <w:lang w:eastAsia="ru-RU"/>
              </w:rPr>
              <w:t>termică</w:t>
            </w:r>
            <w:proofErr w:type="spellEnd"/>
            <w:r w:rsidRPr="001D1AAB">
              <w:rPr>
                <w:lang w:eastAsia="ru-RU"/>
              </w:rPr>
              <w:t xml:space="preserve">) </w:t>
            </w:r>
            <w:proofErr w:type="spellStart"/>
            <w:r w:rsidRPr="001D1AAB">
              <w:rPr>
                <w:lang w:eastAsia="ru-RU"/>
              </w:rPr>
              <w:t>corespunzător</w:t>
            </w:r>
            <w:proofErr w:type="spellEnd"/>
            <w:r w:rsidRPr="001D1AAB">
              <w:rPr>
                <w:lang w:eastAsia="ru-RU"/>
              </w:rPr>
              <w:t xml:space="preserve"> </w:t>
            </w:r>
            <w:proofErr w:type="spellStart"/>
            <w:r w:rsidRPr="001D1AAB">
              <w:rPr>
                <w:lang w:eastAsia="ru-RU"/>
              </w:rPr>
              <w:t>pastei</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respectiv</w:t>
            </w:r>
            <w:proofErr w:type="spellEnd"/>
            <w:r w:rsidRPr="001D1AAB">
              <w:rPr>
                <w:lang w:eastAsia="ru-RU"/>
              </w:rPr>
              <w:t xml:space="preserve">, </w:t>
            </w:r>
            <w:proofErr w:type="spellStart"/>
            <w:r w:rsidRPr="001D1AAB">
              <w:rPr>
                <w:lang w:eastAsia="ru-RU"/>
              </w:rPr>
              <w:t>hârtiei</w:t>
            </w:r>
            <w:proofErr w:type="spellEnd"/>
            <w:r w:rsidRPr="001D1AAB">
              <w:rPr>
                <w:lang w:eastAsia="ru-RU"/>
              </w:rPr>
              <w:t xml:space="preserve">, </w:t>
            </w:r>
            <w:proofErr w:type="spellStart"/>
            <w:r w:rsidRPr="001D1AAB">
              <w:rPr>
                <w:lang w:eastAsia="ru-RU"/>
              </w:rPr>
              <w:t>dacă</w:t>
            </w:r>
            <w:proofErr w:type="spellEnd"/>
            <w:r w:rsidRPr="001D1AAB">
              <w:rPr>
                <w:lang w:eastAsia="ru-RU"/>
              </w:rPr>
              <w:t xml:space="preserve"> </w:t>
            </w:r>
            <w:proofErr w:type="spellStart"/>
            <w:r w:rsidRPr="001D1AAB">
              <w:rPr>
                <w:lang w:eastAsia="ru-RU"/>
              </w:rPr>
              <w:t>este</w:t>
            </w:r>
            <w:proofErr w:type="spellEnd"/>
            <w:r w:rsidRPr="001D1AAB">
              <w:rPr>
                <w:lang w:eastAsia="ru-RU"/>
              </w:rPr>
              <w:t xml:space="preserve"> </w:t>
            </w:r>
            <w:proofErr w:type="spellStart"/>
            <w:r w:rsidRPr="001D1AAB">
              <w:rPr>
                <w:lang w:eastAsia="ru-RU"/>
              </w:rPr>
              <w:t>disponibilă</w:t>
            </w:r>
            <w:proofErr w:type="spellEnd"/>
            <w:r w:rsidRPr="001D1AAB">
              <w:rPr>
                <w:lang w:eastAsia="ru-RU"/>
              </w:rPr>
              <w:t xml:space="preserve"> </w:t>
            </w:r>
            <w:proofErr w:type="spellStart"/>
            <w:r w:rsidRPr="001D1AAB">
              <w:rPr>
                <w:lang w:eastAsia="ru-RU"/>
              </w:rPr>
              <w:t>numai</w:t>
            </w:r>
            <w:proofErr w:type="spellEnd"/>
            <w:r w:rsidRPr="001D1AAB">
              <w:rPr>
                <w:lang w:eastAsia="ru-RU"/>
              </w:rPr>
              <w:t xml:space="preserve"> o </w:t>
            </w:r>
            <w:proofErr w:type="spellStart"/>
            <w:r w:rsidRPr="001D1AAB">
              <w:rPr>
                <w:lang w:eastAsia="ru-RU"/>
              </w:rPr>
              <w:t>cifră</w:t>
            </w:r>
            <w:proofErr w:type="spellEnd"/>
            <w:r w:rsidRPr="001D1AAB">
              <w:rPr>
                <w:lang w:eastAsia="ru-RU"/>
              </w:rPr>
              <w:t xml:space="preserve"> </w:t>
            </w:r>
            <w:proofErr w:type="spellStart"/>
            <w:r w:rsidRPr="001D1AAB">
              <w:rPr>
                <w:lang w:eastAsia="ru-RU"/>
              </w:rPr>
              <w:t>globală</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valorile</w:t>
            </w:r>
            <w:proofErr w:type="spellEnd"/>
            <w:r w:rsidRPr="001D1AAB">
              <w:rPr>
                <w:lang w:eastAsia="ru-RU"/>
              </w:rPr>
              <w:t xml:space="preserve"> </w:t>
            </w:r>
            <w:proofErr w:type="spellStart"/>
            <w:r w:rsidRPr="001D1AAB">
              <w:rPr>
                <w:lang w:eastAsia="ru-RU"/>
              </w:rPr>
              <w:t>combustibilului</w:t>
            </w:r>
            <w:proofErr w:type="spellEnd"/>
            <w:r w:rsidRPr="001D1AAB">
              <w:rPr>
                <w:lang w:eastAsia="ru-RU"/>
              </w:rPr>
              <w:t xml:space="preserve"> (</w:t>
            </w:r>
            <w:proofErr w:type="spellStart"/>
            <w:r w:rsidRPr="001D1AAB">
              <w:rPr>
                <w:lang w:eastAsia="ru-RU"/>
              </w:rPr>
              <w:t>energiei</w:t>
            </w:r>
            <w:proofErr w:type="spellEnd"/>
            <w:r w:rsidRPr="001D1AAB">
              <w:rPr>
                <w:lang w:eastAsia="ru-RU"/>
              </w:rPr>
              <w:t xml:space="preserve"> </w:t>
            </w:r>
            <w:proofErr w:type="spellStart"/>
            <w:r w:rsidRPr="001D1AAB">
              <w:rPr>
                <w:lang w:eastAsia="ru-RU"/>
              </w:rPr>
              <w:t>termice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tipul</w:t>
            </w:r>
            <w:proofErr w:type="spellEnd"/>
            <w:r w:rsidRPr="001D1AAB">
              <w:rPr>
                <w:lang w:eastAsia="ru-RU"/>
              </w:rPr>
              <w:t>/</w:t>
            </w:r>
            <w:proofErr w:type="spellStart"/>
            <w:r w:rsidRPr="001D1AAB">
              <w:rPr>
                <w:lang w:eastAsia="ru-RU"/>
              </w:rPr>
              <w:t>tipurile</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se </w:t>
            </w:r>
            <w:proofErr w:type="spellStart"/>
            <w:r w:rsidRPr="001D1AAB">
              <w:rPr>
                <w:lang w:eastAsia="ru-RU"/>
              </w:rPr>
              <w:t>fixează</w:t>
            </w:r>
            <w:proofErr w:type="spellEnd"/>
            <w:r w:rsidRPr="001D1AAB">
              <w:rPr>
                <w:lang w:eastAsia="ru-RU"/>
              </w:rPr>
              <w:t xml:space="preserve"> la zero, </w:t>
            </w:r>
            <w:proofErr w:type="spellStart"/>
            <w:r w:rsidRPr="001D1AAB">
              <w:rPr>
                <w:lang w:eastAsia="ru-RU"/>
              </w:rPr>
              <w:t>iar</w:t>
            </w:r>
            <w:proofErr w:type="spellEnd"/>
            <w:r w:rsidRPr="001D1AAB">
              <w:rPr>
                <w:lang w:eastAsia="ru-RU"/>
              </w:rPr>
              <w:t xml:space="preserve"> </w:t>
            </w:r>
            <w:proofErr w:type="spellStart"/>
            <w:r w:rsidRPr="001D1AAB">
              <w:rPr>
                <w:lang w:eastAsia="ru-RU"/>
              </w:rPr>
              <w:t>cifra</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fabrica</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va</w:t>
            </w:r>
            <w:proofErr w:type="spellEnd"/>
            <w:r w:rsidRPr="001D1AAB">
              <w:rPr>
                <w:lang w:eastAsia="ru-RU"/>
              </w:rPr>
              <w:t xml:space="preserve"> include </w:t>
            </w:r>
            <w:proofErr w:type="spellStart"/>
            <w:r w:rsidRPr="001D1AAB">
              <w:rPr>
                <w:lang w:eastAsia="ru-RU"/>
              </w:rPr>
              <w:t>atât</w:t>
            </w:r>
            <w:proofErr w:type="spellEnd"/>
            <w:r w:rsidRPr="001D1AAB">
              <w:rPr>
                <w:lang w:eastAsia="ru-RU"/>
              </w:rPr>
              <w:t xml:space="preserve">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w:t>
            </w:r>
            <w:proofErr w:type="spellStart"/>
            <w:r w:rsidRPr="001D1AAB">
              <w:rPr>
                <w:lang w:eastAsia="ru-RU"/>
              </w:rPr>
              <w:t>cât</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cea</w:t>
            </w:r>
            <w:proofErr w:type="spellEnd"/>
            <w:r w:rsidRPr="001D1AAB">
              <w:rPr>
                <w:lang w:eastAsia="ru-RU"/>
              </w:rPr>
              <w:t xml:space="preserve"> de </w:t>
            </w:r>
            <w:proofErr w:type="spellStart"/>
            <w:r w:rsidRPr="001D1AAB">
              <w:rPr>
                <w:lang w:eastAsia="ru-RU"/>
              </w:rPr>
              <w:t>hârtie</w:t>
            </w:r>
            <w:proofErr w:type="spellEnd"/>
            <w:r w:rsidRPr="001D1AAB">
              <w:rPr>
                <w:lang w:eastAsia="ru-RU"/>
              </w:rPr>
              <w:t>.</w:t>
            </w:r>
          </w:p>
        </w:tc>
        <w:tc>
          <w:tcPr>
            <w:tcW w:w="6520" w:type="dxa"/>
          </w:tcPr>
          <w:p w14:paraId="4A6075C4" w14:textId="34AB849B" w:rsidR="003F681C" w:rsidRPr="0068349E" w:rsidRDefault="003F681C" w:rsidP="003F681C">
            <w:pPr>
              <w:ind w:firstLine="0"/>
              <w:jc w:val="center"/>
              <w:rPr>
                <w:bCs/>
                <w:lang w:val="ro-MD"/>
              </w:rPr>
            </w:pPr>
            <w:r w:rsidRPr="0068349E">
              <w:rPr>
                <w:bCs/>
                <w:lang w:val="ro-MD"/>
              </w:rPr>
              <w:t>12.</w:t>
            </w:r>
            <w:r w:rsidRPr="0068349E">
              <w:rPr>
                <w:bCs/>
                <w:lang w:val="ro-MD"/>
              </w:rPr>
              <w:tab/>
              <w:t>În cazul fabricilor integrate, ca urmare a dificultății de a obține cifre separate pentru combustibilul (energie termică) corespunzător pastei și, respectiv, hârtiei, dacă este disponibilă numai o cifră globală pentru producția de pastă și de hârtie, valorile combustibilului (energiei termice) pentru tipul/tipurile de pastă se fixează la zero, iar cifra pentru fabrica de hârtie va include atât producția de pastă, cât și cea de hârtie.</w:t>
            </w:r>
          </w:p>
        </w:tc>
        <w:tc>
          <w:tcPr>
            <w:tcW w:w="1134" w:type="dxa"/>
          </w:tcPr>
          <w:p w14:paraId="7192C19B" w14:textId="56826B0C" w:rsidR="003F681C" w:rsidRPr="00AF58CB" w:rsidRDefault="003F681C" w:rsidP="003F681C">
            <w:pPr>
              <w:ind w:right="51" w:firstLine="0"/>
              <w:rPr>
                <w:lang w:val="ro-MD"/>
              </w:rPr>
            </w:pPr>
            <w:r w:rsidRPr="0067336B">
              <w:rPr>
                <w:lang w:val="ro-MD"/>
              </w:rPr>
              <w:t>compatibil</w:t>
            </w:r>
          </w:p>
        </w:tc>
        <w:tc>
          <w:tcPr>
            <w:tcW w:w="1134" w:type="dxa"/>
          </w:tcPr>
          <w:p w14:paraId="261A5C9C" w14:textId="77777777" w:rsidR="003F681C" w:rsidRPr="00AF58CB" w:rsidRDefault="003F681C" w:rsidP="003F681C">
            <w:pPr>
              <w:ind w:firstLine="0"/>
              <w:rPr>
                <w:b/>
                <w:lang w:val="ro-MD"/>
              </w:rPr>
            </w:pPr>
          </w:p>
        </w:tc>
      </w:tr>
      <w:tr w:rsidR="003F681C" w:rsidRPr="00AF58CB" w14:paraId="56395F0A" w14:textId="77777777" w:rsidTr="00D140DC">
        <w:trPr>
          <w:trHeight w:val="690"/>
        </w:trPr>
        <w:tc>
          <w:tcPr>
            <w:tcW w:w="6516" w:type="dxa"/>
          </w:tcPr>
          <w:p w14:paraId="1F4E5CDE" w14:textId="77777777" w:rsidR="003F681C" w:rsidRPr="001D1AAB" w:rsidRDefault="003F681C" w:rsidP="003F681C">
            <w:pPr>
              <w:shd w:val="clear" w:color="auto" w:fill="FFFFFF"/>
              <w:spacing w:after="120"/>
              <w:ind w:firstLine="0"/>
              <w:rPr>
                <w:lang w:val="ro-RO" w:eastAsia="ru-RU"/>
              </w:rPr>
            </w:pPr>
            <w:r w:rsidRPr="001D1AAB">
              <w:rPr>
                <w:lang w:val="ro-RO" w:eastAsia="ru-RU"/>
              </w:rPr>
              <w:t>Criteriul 3 – Fibrele – conservarea resurselor, gestionarea durabilă a pădurilor</w:t>
            </w:r>
          </w:p>
          <w:p w14:paraId="345299CE" w14:textId="630929C0" w:rsidR="003F681C" w:rsidRPr="001D1AAB" w:rsidRDefault="003F681C" w:rsidP="003F681C">
            <w:pPr>
              <w:shd w:val="clear" w:color="auto" w:fill="FFFFFF"/>
              <w:spacing w:after="120"/>
              <w:ind w:firstLine="0"/>
              <w:rPr>
                <w:lang w:val="ro-RO" w:eastAsia="ru-RU"/>
              </w:rPr>
            </w:pPr>
            <w:r w:rsidRPr="001D1AAB">
              <w:rPr>
                <w:lang w:val="ro-RO" w:eastAsia="ru-RU"/>
              </w:rPr>
              <w:t>Fibrele care constituie materie primă pot fi fibre reciclate sau fibre neprelucrate.</w:t>
            </w:r>
          </w:p>
        </w:tc>
        <w:tc>
          <w:tcPr>
            <w:tcW w:w="6520" w:type="dxa"/>
          </w:tcPr>
          <w:p w14:paraId="5219F233" w14:textId="77777777" w:rsidR="003F681C" w:rsidRPr="0068349E" w:rsidRDefault="003F681C" w:rsidP="003F681C">
            <w:pPr>
              <w:ind w:firstLine="0"/>
              <w:jc w:val="center"/>
              <w:rPr>
                <w:bCs/>
                <w:lang w:val="ro-MD"/>
              </w:rPr>
            </w:pPr>
          </w:p>
          <w:p w14:paraId="4FDC20BF" w14:textId="77777777" w:rsidR="003F681C" w:rsidRPr="0068349E" w:rsidRDefault="003F681C" w:rsidP="003F681C">
            <w:pPr>
              <w:jc w:val="center"/>
              <w:rPr>
                <w:bCs/>
                <w:lang w:val="ro-MD"/>
              </w:rPr>
            </w:pPr>
            <w:r w:rsidRPr="0068349E">
              <w:rPr>
                <w:bCs/>
                <w:lang w:val="ro-MD"/>
              </w:rPr>
              <w:t>Criteriul 3 – Fibrele – conservarea resurselor, gestionarea durabilă a pădurilor</w:t>
            </w:r>
          </w:p>
          <w:p w14:paraId="4AE11BC6" w14:textId="77777777" w:rsidR="003F681C" w:rsidRPr="0068349E" w:rsidRDefault="003F681C" w:rsidP="003F681C">
            <w:pPr>
              <w:jc w:val="center"/>
              <w:rPr>
                <w:bCs/>
                <w:lang w:val="ro-MD"/>
              </w:rPr>
            </w:pPr>
          </w:p>
          <w:p w14:paraId="5FE34475" w14:textId="38F35359" w:rsidR="003F681C" w:rsidRPr="0068349E" w:rsidRDefault="003F681C" w:rsidP="003F681C">
            <w:pPr>
              <w:jc w:val="center"/>
              <w:rPr>
                <w:bCs/>
                <w:lang w:val="ro-MD"/>
              </w:rPr>
            </w:pPr>
            <w:r w:rsidRPr="0068349E">
              <w:rPr>
                <w:bCs/>
                <w:lang w:val="ro-MD"/>
              </w:rPr>
              <w:t>1.</w:t>
            </w:r>
            <w:r w:rsidRPr="0068349E">
              <w:rPr>
                <w:bCs/>
                <w:lang w:val="ro-MD"/>
              </w:rPr>
              <w:tab/>
              <w:t>Fibrele care constituie materie primă pot fi fibre reciclate sau fibre neprelucrate.</w:t>
            </w:r>
          </w:p>
        </w:tc>
        <w:tc>
          <w:tcPr>
            <w:tcW w:w="1134" w:type="dxa"/>
          </w:tcPr>
          <w:p w14:paraId="2CC6276E" w14:textId="64518679" w:rsidR="003F681C" w:rsidRPr="00AF58CB" w:rsidRDefault="003F681C" w:rsidP="003F681C">
            <w:pPr>
              <w:ind w:right="51" w:firstLine="0"/>
              <w:rPr>
                <w:lang w:val="ro-MD"/>
              </w:rPr>
            </w:pPr>
            <w:r w:rsidRPr="0067336B">
              <w:rPr>
                <w:lang w:val="ro-MD"/>
              </w:rPr>
              <w:t>compatibil</w:t>
            </w:r>
          </w:p>
        </w:tc>
        <w:tc>
          <w:tcPr>
            <w:tcW w:w="1134" w:type="dxa"/>
          </w:tcPr>
          <w:p w14:paraId="48E36227" w14:textId="77777777" w:rsidR="003F681C" w:rsidRPr="00AF58CB" w:rsidRDefault="003F681C" w:rsidP="003F681C">
            <w:pPr>
              <w:ind w:firstLine="0"/>
              <w:rPr>
                <w:b/>
                <w:lang w:val="ro-MD"/>
              </w:rPr>
            </w:pPr>
          </w:p>
        </w:tc>
      </w:tr>
      <w:tr w:rsidR="003F681C" w:rsidRPr="00AF58CB" w14:paraId="39946480" w14:textId="77777777" w:rsidTr="00D140DC">
        <w:trPr>
          <w:trHeight w:val="479"/>
        </w:trPr>
        <w:tc>
          <w:tcPr>
            <w:tcW w:w="6516" w:type="dxa"/>
          </w:tcPr>
          <w:p w14:paraId="1628D732" w14:textId="7B9A67BD" w:rsidR="003F681C" w:rsidRPr="001D1AAB" w:rsidRDefault="003F681C" w:rsidP="003F681C">
            <w:pPr>
              <w:shd w:val="clear" w:color="auto" w:fill="FFFFFF"/>
              <w:spacing w:after="120"/>
              <w:ind w:firstLine="0"/>
              <w:rPr>
                <w:lang w:eastAsia="ru-RU"/>
              </w:rPr>
            </w:pPr>
            <w:proofErr w:type="spellStart"/>
            <w:r w:rsidRPr="001D1AAB">
              <w:rPr>
                <w:lang w:eastAsia="ru-RU"/>
              </w:rPr>
              <w:t>Toate</w:t>
            </w:r>
            <w:proofErr w:type="spellEnd"/>
            <w:r w:rsidRPr="001D1AAB">
              <w:rPr>
                <w:lang w:eastAsia="ru-RU"/>
              </w:rPr>
              <w:t xml:space="preserve"> </w:t>
            </w:r>
            <w:proofErr w:type="spellStart"/>
            <w:r w:rsidRPr="001D1AAB">
              <w:rPr>
                <w:lang w:eastAsia="ru-RU"/>
              </w:rPr>
              <w:t>fibrele</w:t>
            </w:r>
            <w:proofErr w:type="spellEnd"/>
            <w:r w:rsidRPr="001D1AAB">
              <w:rPr>
                <w:lang w:eastAsia="ru-RU"/>
              </w:rPr>
              <w:t xml:space="preserve"> </w:t>
            </w:r>
            <w:proofErr w:type="spellStart"/>
            <w:r w:rsidRPr="001D1AAB">
              <w:rPr>
                <w:lang w:eastAsia="ru-RU"/>
              </w:rPr>
              <w:t>neprelucrate</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nu </w:t>
            </w:r>
            <w:proofErr w:type="spellStart"/>
            <w:r w:rsidRPr="001D1AAB">
              <w:rPr>
                <w:lang w:eastAsia="ru-RU"/>
              </w:rPr>
              <w:t>provină</w:t>
            </w:r>
            <w:proofErr w:type="spellEnd"/>
            <w:r w:rsidRPr="001D1AAB">
              <w:rPr>
                <w:lang w:eastAsia="ru-RU"/>
              </w:rPr>
              <w:t xml:space="preserve"> din </w:t>
            </w:r>
            <w:proofErr w:type="spellStart"/>
            <w:r w:rsidRPr="001D1AAB">
              <w:rPr>
                <w:lang w:eastAsia="ru-RU"/>
              </w:rPr>
              <w:t>specii</w:t>
            </w:r>
            <w:proofErr w:type="spellEnd"/>
            <w:r w:rsidRPr="001D1AAB">
              <w:rPr>
                <w:lang w:eastAsia="ru-RU"/>
              </w:rPr>
              <w:t xml:space="preserve"> </w:t>
            </w:r>
            <w:proofErr w:type="spellStart"/>
            <w:r w:rsidRPr="001D1AAB">
              <w:rPr>
                <w:lang w:eastAsia="ru-RU"/>
              </w:rPr>
              <w:t>modificate</w:t>
            </w:r>
            <w:proofErr w:type="spellEnd"/>
            <w:r w:rsidRPr="001D1AAB">
              <w:rPr>
                <w:lang w:eastAsia="ru-RU"/>
              </w:rPr>
              <w:t xml:space="preserve"> genetic.</w:t>
            </w:r>
          </w:p>
        </w:tc>
        <w:tc>
          <w:tcPr>
            <w:tcW w:w="6520" w:type="dxa"/>
          </w:tcPr>
          <w:p w14:paraId="37D44466" w14:textId="461F8C88" w:rsidR="003F681C" w:rsidRPr="0068349E" w:rsidRDefault="003F681C" w:rsidP="003F681C">
            <w:pPr>
              <w:tabs>
                <w:tab w:val="left" w:pos="510"/>
              </w:tabs>
              <w:ind w:firstLine="0"/>
              <w:jc w:val="center"/>
              <w:rPr>
                <w:bCs/>
                <w:lang w:val="ro-MD"/>
              </w:rPr>
            </w:pPr>
            <w:r w:rsidRPr="0068349E">
              <w:rPr>
                <w:bCs/>
                <w:lang w:val="ro-MD"/>
              </w:rPr>
              <w:t>2.</w:t>
            </w:r>
            <w:r w:rsidRPr="0068349E">
              <w:rPr>
                <w:bCs/>
                <w:lang w:val="ro-MD"/>
              </w:rPr>
              <w:tab/>
              <w:t>Toate fibrele neprelucrate trebuie să nu provină din specii modificate genetic.</w:t>
            </w:r>
          </w:p>
        </w:tc>
        <w:tc>
          <w:tcPr>
            <w:tcW w:w="1134" w:type="dxa"/>
          </w:tcPr>
          <w:p w14:paraId="6550CF79" w14:textId="26A0BC01" w:rsidR="003F681C" w:rsidRPr="00AF58CB" w:rsidRDefault="003F681C" w:rsidP="003F681C">
            <w:pPr>
              <w:ind w:right="51" w:firstLine="0"/>
              <w:rPr>
                <w:lang w:val="ro-MD"/>
              </w:rPr>
            </w:pPr>
            <w:r w:rsidRPr="0067336B">
              <w:rPr>
                <w:lang w:val="ro-MD"/>
              </w:rPr>
              <w:t>compatibil</w:t>
            </w:r>
          </w:p>
        </w:tc>
        <w:tc>
          <w:tcPr>
            <w:tcW w:w="1134" w:type="dxa"/>
          </w:tcPr>
          <w:p w14:paraId="68344DAA" w14:textId="77777777" w:rsidR="003F681C" w:rsidRPr="00AF58CB" w:rsidRDefault="003F681C" w:rsidP="003F681C">
            <w:pPr>
              <w:ind w:firstLine="0"/>
              <w:rPr>
                <w:b/>
                <w:lang w:val="ro-MD"/>
              </w:rPr>
            </w:pPr>
          </w:p>
        </w:tc>
      </w:tr>
      <w:tr w:rsidR="003F681C" w:rsidRPr="00AF58CB" w14:paraId="77F285A5" w14:textId="77777777" w:rsidTr="008806B5">
        <w:trPr>
          <w:trHeight w:val="723"/>
        </w:trPr>
        <w:tc>
          <w:tcPr>
            <w:tcW w:w="6516" w:type="dxa"/>
          </w:tcPr>
          <w:p w14:paraId="3DF1AA25" w14:textId="6A4CDEC3" w:rsidR="003F681C" w:rsidRPr="001D1AAB" w:rsidRDefault="003F681C" w:rsidP="003F681C">
            <w:pPr>
              <w:shd w:val="clear" w:color="auto" w:fill="FFFFFF"/>
              <w:spacing w:after="120"/>
              <w:ind w:firstLine="0"/>
              <w:rPr>
                <w:lang w:eastAsia="ru-RU"/>
              </w:rPr>
            </w:pPr>
            <w:proofErr w:type="spellStart"/>
            <w:r w:rsidRPr="001D1AAB">
              <w:rPr>
                <w:lang w:eastAsia="ru-RU"/>
              </w:rPr>
              <w:t>Toate</w:t>
            </w:r>
            <w:proofErr w:type="spellEnd"/>
            <w:r w:rsidRPr="001D1AAB">
              <w:rPr>
                <w:lang w:eastAsia="ru-RU"/>
              </w:rPr>
              <w:t xml:space="preserve"> </w:t>
            </w:r>
            <w:proofErr w:type="spellStart"/>
            <w:r w:rsidRPr="001D1AAB">
              <w:rPr>
                <w:lang w:eastAsia="ru-RU"/>
              </w:rPr>
              <w:t>fibrele</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aibă</w:t>
            </w:r>
            <w:proofErr w:type="spellEnd"/>
            <w:r w:rsidRPr="001D1AAB">
              <w:rPr>
                <w:lang w:eastAsia="ru-RU"/>
              </w:rPr>
              <w:t xml:space="preserve"> certificate </w:t>
            </w:r>
            <w:proofErr w:type="spellStart"/>
            <w:r w:rsidRPr="001D1AAB">
              <w:rPr>
                <w:lang w:eastAsia="ru-RU"/>
              </w:rPr>
              <w:t>valabile</w:t>
            </w:r>
            <w:proofErr w:type="spellEnd"/>
            <w:r w:rsidRPr="001D1AAB">
              <w:rPr>
                <w:lang w:eastAsia="ru-RU"/>
              </w:rPr>
              <w:t xml:space="preserve"> </w:t>
            </w:r>
            <w:proofErr w:type="spellStart"/>
            <w:r w:rsidRPr="001D1AAB">
              <w:rPr>
                <w:lang w:eastAsia="ru-RU"/>
              </w:rPr>
              <w:t>privind</w:t>
            </w:r>
            <w:proofErr w:type="spellEnd"/>
            <w:r w:rsidRPr="001D1AAB">
              <w:rPr>
                <w:lang w:eastAsia="ru-RU"/>
              </w:rPr>
              <w:t xml:space="preserve"> </w:t>
            </w:r>
            <w:proofErr w:type="spellStart"/>
            <w:r w:rsidRPr="001D1AAB">
              <w:rPr>
                <w:lang w:eastAsia="ru-RU"/>
              </w:rPr>
              <w:t>lanțul</w:t>
            </w:r>
            <w:proofErr w:type="spellEnd"/>
            <w:r w:rsidRPr="001D1AAB">
              <w:rPr>
                <w:lang w:eastAsia="ru-RU"/>
              </w:rPr>
              <w:t xml:space="preserve"> de </w:t>
            </w:r>
            <w:proofErr w:type="spellStart"/>
            <w:r w:rsidRPr="001D1AAB">
              <w:rPr>
                <w:lang w:eastAsia="ru-RU"/>
              </w:rPr>
              <w:t>custodie</w:t>
            </w:r>
            <w:proofErr w:type="spellEnd"/>
            <w:r w:rsidRPr="001D1AAB">
              <w:rPr>
                <w:lang w:eastAsia="ru-RU"/>
              </w:rPr>
              <w:t xml:space="preserve">, </w:t>
            </w:r>
            <w:proofErr w:type="spellStart"/>
            <w:r w:rsidRPr="001D1AAB">
              <w:rPr>
                <w:lang w:eastAsia="ru-RU"/>
              </w:rPr>
              <w:t>eliberate</w:t>
            </w:r>
            <w:proofErr w:type="spellEnd"/>
            <w:r w:rsidRPr="001D1AAB">
              <w:rPr>
                <w:lang w:eastAsia="ru-RU"/>
              </w:rPr>
              <w:t xml:space="preserve"> de un </w:t>
            </w:r>
            <w:proofErr w:type="spellStart"/>
            <w:r w:rsidRPr="001D1AAB">
              <w:rPr>
                <w:lang w:eastAsia="ru-RU"/>
              </w:rPr>
              <w:t>sistem</w:t>
            </w:r>
            <w:proofErr w:type="spellEnd"/>
            <w:r w:rsidRPr="001D1AAB">
              <w:rPr>
                <w:lang w:eastAsia="ru-RU"/>
              </w:rPr>
              <w:t xml:space="preserve"> de </w:t>
            </w:r>
            <w:proofErr w:type="spellStart"/>
            <w:r w:rsidRPr="001D1AAB">
              <w:rPr>
                <w:lang w:eastAsia="ru-RU"/>
              </w:rPr>
              <w:t>certificare</w:t>
            </w:r>
            <w:proofErr w:type="spellEnd"/>
            <w:r w:rsidRPr="001D1AAB">
              <w:rPr>
                <w:lang w:eastAsia="ru-RU"/>
              </w:rPr>
              <w:t xml:space="preserve"> independent al </w:t>
            </w:r>
            <w:proofErr w:type="spellStart"/>
            <w:r w:rsidRPr="001D1AAB">
              <w:rPr>
                <w:lang w:eastAsia="ru-RU"/>
              </w:rPr>
              <w:t>unei</w:t>
            </w:r>
            <w:proofErr w:type="spellEnd"/>
            <w:r w:rsidRPr="001D1AAB">
              <w:rPr>
                <w:lang w:eastAsia="ru-RU"/>
              </w:rPr>
              <w:t xml:space="preserve"> </w:t>
            </w:r>
            <w:proofErr w:type="spellStart"/>
            <w:r w:rsidRPr="001D1AAB">
              <w:rPr>
                <w:lang w:eastAsia="ru-RU"/>
              </w:rPr>
              <w:t>părți</w:t>
            </w:r>
            <w:proofErr w:type="spellEnd"/>
            <w:r w:rsidRPr="001D1AAB">
              <w:rPr>
                <w:lang w:eastAsia="ru-RU"/>
              </w:rPr>
              <w:t xml:space="preserve"> </w:t>
            </w:r>
            <w:proofErr w:type="spellStart"/>
            <w:r w:rsidRPr="001D1AAB">
              <w:rPr>
                <w:lang w:eastAsia="ru-RU"/>
              </w:rPr>
              <w:t>terțe</w:t>
            </w:r>
            <w:proofErr w:type="spellEnd"/>
            <w:r w:rsidRPr="001D1AAB">
              <w:rPr>
                <w:lang w:eastAsia="ru-RU"/>
              </w:rPr>
              <w:t xml:space="preserve"> precum </w:t>
            </w:r>
            <w:proofErr w:type="spellStart"/>
            <w:r w:rsidRPr="001D1AAB">
              <w:rPr>
                <w:lang w:eastAsia="ru-RU"/>
              </w:rPr>
              <w:t>Consiliul</w:t>
            </w:r>
            <w:proofErr w:type="spellEnd"/>
            <w:r w:rsidRPr="001D1AAB">
              <w:rPr>
                <w:lang w:eastAsia="ru-RU"/>
              </w:rPr>
              <w:t xml:space="preserve"> de </w:t>
            </w:r>
            <w:proofErr w:type="spellStart"/>
            <w:r w:rsidRPr="001D1AAB">
              <w:rPr>
                <w:lang w:eastAsia="ru-RU"/>
              </w:rPr>
              <w:t>administrare</w:t>
            </w:r>
            <w:proofErr w:type="spellEnd"/>
            <w:r w:rsidRPr="001D1AAB">
              <w:rPr>
                <w:lang w:eastAsia="ru-RU"/>
              </w:rPr>
              <w:t xml:space="preserve"> a </w:t>
            </w:r>
            <w:proofErr w:type="spellStart"/>
            <w:r w:rsidRPr="001D1AAB">
              <w:rPr>
                <w:lang w:eastAsia="ru-RU"/>
              </w:rPr>
              <w:t>pădurilor</w:t>
            </w:r>
            <w:proofErr w:type="spellEnd"/>
            <w:r w:rsidRPr="001D1AAB">
              <w:rPr>
                <w:lang w:eastAsia="ru-RU"/>
              </w:rPr>
              <w:t xml:space="preserve"> (FSC), </w:t>
            </w:r>
            <w:proofErr w:type="spellStart"/>
            <w:r w:rsidRPr="001D1AAB">
              <w:rPr>
                <w:lang w:eastAsia="ru-RU"/>
              </w:rPr>
              <w:t>Programul</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aprobarea</w:t>
            </w:r>
            <w:proofErr w:type="spellEnd"/>
            <w:r w:rsidRPr="001D1AAB">
              <w:rPr>
                <w:lang w:eastAsia="ru-RU"/>
              </w:rPr>
              <w:t xml:space="preserve"> </w:t>
            </w:r>
            <w:proofErr w:type="spellStart"/>
            <w:r w:rsidRPr="001D1AAB">
              <w:rPr>
                <w:lang w:eastAsia="ru-RU"/>
              </w:rPr>
              <w:t>sistemelor</w:t>
            </w:r>
            <w:proofErr w:type="spellEnd"/>
            <w:r w:rsidRPr="001D1AAB">
              <w:rPr>
                <w:lang w:eastAsia="ru-RU"/>
              </w:rPr>
              <w:t xml:space="preserve"> de </w:t>
            </w:r>
            <w:proofErr w:type="spellStart"/>
            <w:r w:rsidRPr="001D1AAB">
              <w:rPr>
                <w:lang w:eastAsia="ru-RU"/>
              </w:rPr>
              <w:t>certificare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domeniul</w:t>
            </w:r>
            <w:proofErr w:type="spellEnd"/>
            <w:r w:rsidRPr="001D1AAB">
              <w:rPr>
                <w:lang w:eastAsia="ru-RU"/>
              </w:rPr>
              <w:t xml:space="preserve"> </w:t>
            </w:r>
            <w:proofErr w:type="spellStart"/>
            <w:r w:rsidRPr="001D1AAB">
              <w:rPr>
                <w:lang w:eastAsia="ru-RU"/>
              </w:rPr>
              <w:t>forestier</w:t>
            </w:r>
            <w:proofErr w:type="spellEnd"/>
            <w:r w:rsidRPr="001D1AAB">
              <w:rPr>
                <w:lang w:eastAsia="ru-RU"/>
              </w:rPr>
              <w:t xml:space="preserve"> (PEFC) </w:t>
            </w:r>
            <w:proofErr w:type="spellStart"/>
            <w:r w:rsidRPr="001D1AAB">
              <w:rPr>
                <w:lang w:eastAsia="ru-RU"/>
              </w:rPr>
              <w:t>sau</w:t>
            </w:r>
            <w:proofErr w:type="spellEnd"/>
            <w:r w:rsidRPr="001D1AAB">
              <w:rPr>
                <w:lang w:eastAsia="ru-RU"/>
              </w:rPr>
              <w:t xml:space="preserve"> un </w:t>
            </w:r>
            <w:proofErr w:type="spellStart"/>
            <w:r w:rsidRPr="001D1AAB">
              <w:rPr>
                <w:lang w:eastAsia="ru-RU"/>
              </w:rPr>
              <w:t>sistem</w:t>
            </w:r>
            <w:proofErr w:type="spellEnd"/>
            <w:r w:rsidRPr="001D1AAB">
              <w:rPr>
                <w:lang w:eastAsia="ru-RU"/>
              </w:rPr>
              <w:t xml:space="preserve"> </w:t>
            </w:r>
            <w:proofErr w:type="spellStart"/>
            <w:r w:rsidRPr="001D1AAB">
              <w:rPr>
                <w:lang w:eastAsia="ru-RU"/>
              </w:rPr>
              <w:t>echivalent</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aibă</w:t>
            </w:r>
            <w:proofErr w:type="spellEnd"/>
            <w:r w:rsidRPr="001D1AAB">
              <w:rPr>
                <w:lang w:eastAsia="ru-RU"/>
              </w:rPr>
              <w:t xml:space="preserve"> note de </w:t>
            </w:r>
            <w:proofErr w:type="spellStart"/>
            <w:r w:rsidRPr="001D1AAB">
              <w:rPr>
                <w:lang w:eastAsia="ru-RU"/>
              </w:rPr>
              <w:t>livrare</w:t>
            </w:r>
            <w:proofErr w:type="spellEnd"/>
            <w:r w:rsidRPr="001D1AAB">
              <w:rPr>
                <w:lang w:eastAsia="ru-RU"/>
              </w:rPr>
              <w:t xml:space="preserve"> a </w:t>
            </w:r>
            <w:proofErr w:type="spellStart"/>
            <w:r w:rsidRPr="001D1AAB">
              <w:rPr>
                <w:lang w:eastAsia="ru-RU"/>
              </w:rPr>
              <w:t>hârtiei</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reciclare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conformitate</w:t>
            </w:r>
            <w:proofErr w:type="spellEnd"/>
            <w:r w:rsidRPr="001D1AAB">
              <w:rPr>
                <w:lang w:eastAsia="ru-RU"/>
              </w:rPr>
              <w:t xml:space="preserve"> cu EN 643.</w:t>
            </w:r>
          </w:p>
        </w:tc>
        <w:tc>
          <w:tcPr>
            <w:tcW w:w="6520" w:type="dxa"/>
          </w:tcPr>
          <w:p w14:paraId="7B191D89" w14:textId="613EED39" w:rsidR="003F681C" w:rsidRPr="0068349E" w:rsidRDefault="003F681C" w:rsidP="003F681C">
            <w:pPr>
              <w:ind w:firstLine="0"/>
              <w:jc w:val="center"/>
              <w:rPr>
                <w:bCs/>
                <w:lang w:val="ro-MD"/>
              </w:rPr>
            </w:pPr>
            <w:r w:rsidRPr="0068349E">
              <w:rPr>
                <w:bCs/>
                <w:lang w:val="ro-MD"/>
              </w:rPr>
              <w:t>3.</w:t>
            </w:r>
            <w:r w:rsidRPr="0068349E">
              <w:rPr>
                <w:bCs/>
                <w:lang w:val="ro-MD"/>
              </w:rPr>
              <w:tab/>
              <w:t>Toate fibrele trebuie să aibă certificate valabile privind lanțul de custodie, eliberate de un sistem de certificare independent al unei părți terțe precum Consiliul de administrare a pădurilor (FSC), Programul pentru aprobarea sistemelor de certificare în domeniul forestier (PEFC) sau un sistem echivalent, sau să aibă note de livrare a hârtiei pentru reciclare în conformitate cu SM CEN/TS 17830.</w:t>
            </w:r>
          </w:p>
        </w:tc>
        <w:tc>
          <w:tcPr>
            <w:tcW w:w="1134" w:type="dxa"/>
          </w:tcPr>
          <w:p w14:paraId="0D8F17A5" w14:textId="7F59495A" w:rsidR="003F681C" w:rsidRPr="00AF58CB" w:rsidRDefault="003F681C" w:rsidP="003F681C">
            <w:pPr>
              <w:ind w:right="51" w:firstLine="0"/>
              <w:rPr>
                <w:lang w:val="ro-MD"/>
              </w:rPr>
            </w:pPr>
            <w:r w:rsidRPr="0067336B">
              <w:rPr>
                <w:lang w:val="ro-MD"/>
              </w:rPr>
              <w:t>compatibil</w:t>
            </w:r>
          </w:p>
        </w:tc>
        <w:tc>
          <w:tcPr>
            <w:tcW w:w="1134" w:type="dxa"/>
          </w:tcPr>
          <w:p w14:paraId="458AC69E" w14:textId="77777777" w:rsidR="003F681C" w:rsidRPr="00AF58CB" w:rsidRDefault="003F681C" w:rsidP="003F681C">
            <w:pPr>
              <w:ind w:firstLine="0"/>
              <w:rPr>
                <w:b/>
                <w:lang w:val="ro-MD"/>
              </w:rPr>
            </w:pPr>
          </w:p>
        </w:tc>
      </w:tr>
      <w:tr w:rsidR="003F681C" w:rsidRPr="00AF58CB" w14:paraId="61F9D8CF" w14:textId="77777777" w:rsidTr="008806B5">
        <w:trPr>
          <w:trHeight w:val="723"/>
        </w:trPr>
        <w:tc>
          <w:tcPr>
            <w:tcW w:w="6516" w:type="dxa"/>
          </w:tcPr>
          <w:p w14:paraId="34C15A7F" w14:textId="5D483D0D" w:rsidR="003F681C" w:rsidRPr="001D1AAB" w:rsidRDefault="003F681C" w:rsidP="003F681C">
            <w:pPr>
              <w:shd w:val="clear" w:color="auto" w:fill="FFFFFF"/>
              <w:spacing w:after="120"/>
              <w:ind w:firstLine="0"/>
              <w:rPr>
                <w:lang w:eastAsia="ru-RU"/>
              </w:rPr>
            </w:pPr>
            <w:r w:rsidRPr="001D1AAB">
              <w:rPr>
                <w:lang w:eastAsia="ru-RU"/>
              </w:rPr>
              <w:t xml:space="preserve">Cel </w:t>
            </w:r>
            <w:proofErr w:type="spellStart"/>
            <w:r w:rsidRPr="001D1AAB">
              <w:rPr>
                <w:lang w:eastAsia="ru-RU"/>
              </w:rPr>
              <w:t>puțin</w:t>
            </w:r>
            <w:proofErr w:type="spellEnd"/>
            <w:r w:rsidRPr="001D1AAB">
              <w:rPr>
                <w:lang w:eastAsia="ru-RU"/>
              </w:rPr>
              <w:t xml:space="preserve"> 70 % din </w:t>
            </w:r>
            <w:proofErr w:type="spellStart"/>
            <w:r w:rsidRPr="001D1AAB">
              <w:rPr>
                <w:lang w:eastAsia="ru-RU"/>
              </w:rPr>
              <w:t>materialul</w:t>
            </w:r>
            <w:proofErr w:type="spellEnd"/>
            <w:r w:rsidRPr="001D1AAB">
              <w:rPr>
                <w:lang w:eastAsia="ru-RU"/>
              </w:rPr>
              <w:t xml:space="preserve"> </w:t>
            </w:r>
            <w:proofErr w:type="spellStart"/>
            <w:r w:rsidRPr="001D1AAB">
              <w:rPr>
                <w:lang w:eastAsia="ru-RU"/>
              </w:rPr>
              <w:t>fibros</w:t>
            </w:r>
            <w:proofErr w:type="spellEnd"/>
            <w:r w:rsidRPr="001D1AAB">
              <w:rPr>
                <w:lang w:eastAsia="ru-RU"/>
              </w:rPr>
              <w:t xml:space="preserve"> </w:t>
            </w:r>
            <w:proofErr w:type="spellStart"/>
            <w:r w:rsidRPr="001D1AAB">
              <w:rPr>
                <w:lang w:eastAsia="ru-RU"/>
              </w:rPr>
              <w:t>alocat</w:t>
            </w:r>
            <w:proofErr w:type="spellEnd"/>
            <w:r w:rsidRPr="001D1AAB">
              <w:rPr>
                <w:lang w:eastAsia="ru-RU"/>
              </w:rPr>
              <w:t xml:space="preserve"> </w:t>
            </w:r>
            <w:proofErr w:type="spellStart"/>
            <w:r w:rsidRPr="001D1AAB">
              <w:rPr>
                <w:lang w:eastAsia="ru-RU"/>
              </w:rPr>
              <w:t>produsului</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liniei</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provină</w:t>
            </w:r>
            <w:proofErr w:type="spellEnd"/>
            <w:r w:rsidRPr="001D1AAB">
              <w:rPr>
                <w:lang w:eastAsia="ru-RU"/>
              </w:rPr>
              <w:t xml:space="preserve"> din </w:t>
            </w:r>
            <w:proofErr w:type="spellStart"/>
            <w:r w:rsidRPr="001D1AAB">
              <w:rPr>
                <w:lang w:eastAsia="ru-RU"/>
              </w:rPr>
              <w:t>păduri</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zone </w:t>
            </w:r>
            <w:proofErr w:type="spellStart"/>
            <w:r w:rsidRPr="001D1AAB">
              <w:rPr>
                <w:lang w:eastAsia="ru-RU"/>
              </w:rPr>
              <w:t>gestionate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principiile</w:t>
            </w:r>
            <w:proofErr w:type="spellEnd"/>
            <w:r w:rsidRPr="001D1AAB">
              <w:rPr>
                <w:lang w:eastAsia="ru-RU"/>
              </w:rPr>
              <w:t xml:space="preserve"> </w:t>
            </w:r>
            <w:proofErr w:type="spellStart"/>
            <w:r w:rsidRPr="001D1AAB">
              <w:rPr>
                <w:lang w:eastAsia="ru-RU"/>
              </w:rPr>
              <w:t>gestionării</w:t>
            </w:r>
            <w:proofErr w:type="spellEnd"/>
            <w:r w:rsidRPr="001D1AAB">
              <w:rPr>
                <w:lang w:eastAsia="ru-RU"/>
              </w:rPr>
              <w:t xml:space="preserve"> </w:t>
            </w:r>
            <w:proofErr w:type="spellStart"/>
            <w:r w:rsidRPr="001D1AAB">
              <w:rPr>
                <w:lang w:eastAsia="ru-RU"/>
              </w:rPr>
              <w:t>durabile</w:t>
            </w:r>
            <w:proofErr w:type="spellEnd"/>
            <w:r w:rsidRPr="001D1AAB">
              <w:rPr>
                <w:lang w:eastAsia="ru-RU"/>
              </w:rPr>
              <w:t xml:space="preserve"> a </w:t>
            </w:r>
            <w:proofErr w:type="spellStart"/>
            <w:r w:rsidRPr="001D1AAB">
              <w:rPr>
                <w:lang w:eastAsia="ru-RU"/>
              </w:rPr>
              <w:t>pădurilor</w:t>
            </w:r>
            <w:proofErr w:type="spellEnd"/>
            <w:r w:rsidRPr="001D1AAB">
              <w:rPr>
                <w:lang w:eastAsia="ru-RU"/>
              </w:rPr>
              <w:t xml:space="preserve"> care </w:t>
            </w:r>
            <w:proofErr w:type="spellStart"/>
            <w:r w:rsidRPr="001D1AAB">
              <w:rPr>
                <w:lang w:eastAsia="ru-RU"/>
              </w:rPr>
              <w:t>respectă</w:t>
            </w:r>
            <w:proofErr w:type="spellEnd"/>
            <w:r w:rsidRPr="001D1AAB">
              <w:rPr>
                <w:lang w:eastAsia="ru-RU"/>
              </w:rPr>
              <w:t xml:space="preserve"> </w:t>
            </w:r>
            <w:proofErr w:type="spellStart"/>
            <w:r w:rsidRPr="001D1AAB">
              <w:rPr>
                <w:lang w:eastAsia="ru-RU"/>
              </w:rPr>
              <w:t>cerințele</w:t>
            </w:r>
            <w:proofErr w:type="spellEnd"/>
            <w:r w:rsidRPr="001D1AAB">
              <w:rPr>
                <w:lang w:eastAsia="ru-RU"/>
              </w:rPr>
              <w:t xml:space="preserve"> </w:t>
            </w:r>
            <w:proofErr w:type="spellStart"/>
            <w:r w:rsidRPr="001D1AAB">
              <w:rPr>
                <w:lang w:eastAsia="ru-RU"/>
              </w:rPr>
              <w:t>stabilite</w:t>
            </w:r>
            <w:proofErr w:type="spellEnd"/>
            <w:r w:rsidRPr="001D1AAB">
              <w:rPr>
                <w:lang w:eastAsia="ru-RU"/>
              </w:rPr>
              <w:t xml:space="preserve"> de </w:t>
            </w:r>
            <w:proofErr w:type="spellStart"/>
            <w:r w:rsidRPr="001D1AAB">
              <w:rPr>
                <w:lang w:eastAsia="ru-RU"/>
              </w:rPr>
              <w:t>sistemul</w:t>
            </w:r>
            <w:proofErr w:type="spellEnd"/>
            <w:r w:rsidRPr="001D1AAB">
              <w:rPr>
                <w:lang w:eastAsia="ru-RU"/>
              </w:rPr>
              <w:t xml:space="preserve"> independent relevant al </w:t>
            </w:r>
            <w:proofErr w:type="spellStart"/>
            <w:r w:rsidRPr="001D1AAB">
              <w:rPr>
                <w:lang w:eastAsia="ru-RU"/>
              </w:rPr>
              <w:t>lanțului</w:t>
            </w:r>
            <w:proofErr w:type="spellEnd"/>
            <w:r w:rsidRPr="001D1AAB">
              <w:rPr>
                <w:lang w:eastAsia="ru-RU"/>
              </w:rPr>
              <w:t xml:space="preserve"> de </w:t>
            </w:r>
            <w:proofErr w:type="spellStart"/>
            <w:r w:rsidRPr="001D1AAB">
              <w:rPr>
                <w:lang w:eastAsia="ru-RU"/>
              </w:rPr>
              <w:t>custodie</w:t>
            </w:r>
            <w:proofErr w:type="spellEnd"/>
            <w:r w:rsidRPr="001D1AAB">
              <w:rPr>
                <w:lang w:eastAsia="ru-RU"/>
              </w:rPr>
              <w:t xml:space="preserve"> </w:t>
            </w:r>
            <w:proofErr w:type="spellStart"/>
            <w:r w:rsidRPr="001D1AAB">
              <w:rPr>
                <w:lang w:eastAsia="ru-RU"/>
              </w:rPr>
              <w:t>și</w:t>
            </w:r>
            <w:proofErr w:type="spellEnd"/>
            <w:r w:rsidRPr="001D1AAB">
              <w:rPr>
                <w:lang w:eastAsia="ru-RU"/>
              </w:rPr>
              <w:t>/</w:t>
            </w:r>
            <w:proofErr w:type="spellStart"/>
            <w:r w:rsidRPr="001D1AAB">
              <w:rPr>
                <w:lang w:eastAsia="ru-RU"/>
              </w:rPr>
              <w:t>sau</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provină</w:t>
            </w:r>
            <w:proofErr w:type="spellEnd"/>
            <w:r w:rsidRPr="001D1AAB">
              <w:rPr>
                <w:lang w:eastAsia="ru-RU"/>
              </w:rPr>
              <w:t xml:space="preserve"> din </w:t>
            </w:r>
            <w:proofErr w:type="spellStart"/>
            <w:r w:rsidRPr="001D1AAB">
              <w:rPr>
                <w:lang w:eastAsia="ru-RU"/>
              </w:rPr>
              <w:t>materiale</w:t>
            </w:r>
            <w:proofErr w:type="spellEnd"/>
            <w:r w:rsidRPr="001D1AAB">
              <w:rPr>
                <w:lang w:eastAsia="ru-RU"/>
              </w:rPr>
              <w:t xml:space="preserve"> </w:t>
            </w:r>
            <w:proofErr w:type="spellStart"/>
            <w:r w:rsidRPr="001D1AAB">
              <w:rPr>
                <w:lang w:eastAsia="ru-RU"/>
              </w:rPr>
              <w:t>reciclate</w:t>
            </w:r>
            <w:proofErr w:type="spellEnd"/>
            <w:r w:rsidRPr="001D1AAB">
              <w:rPr>
                <w:lang w:eastAsia="ru-RU"/>
              </w:rPr>
              <w:t>.</w:t>
            </w:r>
          </w:p>
        </w:tc>
        <w:tc>
          <w:tcPr>
            <w:tcW w:w="6520" w:type="dxa"/>
          </w:tcPr>
          <w:p w14:paraId="6CE2B7E3" w14:textId="77777777" w:rsidR="003F681C" w:rsidRDefault="003F681C" w:rsidP="003F681C">
            <w:pPr>
              <w:ind w:firstLine="0"/>
              <w:jc w:val="center"/>
              <w:rPr>
                <w:b/>
                <w:lang w:val="ro-MD"/>
              </w:rPr>
            </w:pPr>
          </w:p>
          <w:p w14:paraId="78B97FBE" w14:textId="25596A4E" w:rsidR="003F681C" w:rsidRPr="0068349E" w:rsidRDefault="003F681C" w:rsidP="003F681C">
            <w:pPr>
              <w:rPr>
                <w:lang w:val="ro-MD"/>
              </w:rPr>
            </w:pPr>
            <w:r w:rsidRPr="0068349E">
              <w:rPr>
                <w:lang w:val="ro-MD"/>
              </w:rPr>
              <w:t>4.</w:t>
            </w:r>
            <w:r w:rsidRPr="0068349E">
              <w:rPr>
                <w:lang w:val="ro-MD"/>
              </w:rPr>
              <w:tab/>
              <w:t>Cel puțin 70 % din materialul fibros alocat produsului sau liniei de producție trebuie să provină din păduri sau zone gestionate în conformitate cu principiile gestionării durabile a pădurilor care respectă cerințele stabilite de sistemul independent relevant al lanțului de custodie și/sau să provină din materiale reciclate.</w:t>
            </w:r>
          </w:p>
        </w:tc>
        <w:tc>
          <w:tcPr>
            <w:tcW w:w="1134" w:type="dxa"/>
          </w:tcPr>
          <w:p w14:paraId="7F669268" w14:textId="1F5FFD7B" w:rsidR="003F681C" w:rsidRPr="00AF58CB" w:rsidRDefault="003F681C" w:rsidP="003F681C">
            <w:pPr>
              <w:ind w:right="51" w:firstLine="0"/>
              <w:rPr>
                <w:lang w:val="ro-MD"/>
              </w:rPr>
            </w:pPr>
            <w:r w:rsidRPr="0067336B">
              <w:rPr>
                <w:lang w:val="ro-MD"/>
              </w:rPr>
              <w:t>compatibil</w:t>
            </w:r>
          </w:p>
        </w:tc>
        <w:tc>
          <w:tcPr>
            <w:tcW w:w="1134" w:type="dxa"/>
          </w:tcPr>
          <w:p w14:paraId="1D0B9FB0" w14:textId="77777777" w:rsidR="003F681C" w:rsidRPr="00AF58CB" w:rsidRDefault="003F681C" w:rsidP="003F681C">
            <w:pPr>
              <w:ind w:firstLine="0"/>
              <w:rPr>
                <w:b/>
                <w:lang w:val="ro-MD"/>
              </w:rPr>
            </w:pPr>
          </w:p>
        </w:tc>
      </w:tr>
      <w:tr w:rsidR="003F681C" w:rsidRPr="00AF58CB" w14:paraId="10ED2E38" w14:textId="77777777" w:rsidTr="008806B5">
        <w:trPr>
          <w:trHeight w:val="723"/>
        </w:trPr>
        <w:tc>
          <w:tcPr>
            <w:tcW w:w="6516" w:type="dxa"/>
          </w:tcPr>
          <w:p w14:paraId="0B253527" w14:textId="0FE66BDB" w:rsidR="003F681C" w:rsidRPr="001D1AAB" w:rsidRDefault="003F681C" w:rsidP="003F681C">
            <w:pPr>
              <w:shd w:val="clear" w:color="auto" w:fill="FFFFFF"/>
              <w:spacing w:after="120"/>
              <w:ind w:firstLine="0"/>
              <w:rPr>
                <w:lang w:eastAsia="ru-RU"/>
              </w:rPr>
            </w:pPr>
            <w:proofErr w:type="spellStart"/>
            <w:r w:rsidRPr="001D1AAB">
              <w:rPr>
                <w:lang w:eastAsia="ru-RU"/>
              </w:rPr>
              <w:t>În</w:t>
            </w:r>
            <w:proofErr w:type="spellEnd"/>
            <w:r w:rsidRPr="001D1AAB">
              <w:rPr>
                <w:lang w:eastAsia="ru-RU"/>
              </w:rPr>
              <w:t xml:space="preserve"> </w:t>
            </w:r>
            <w:proofErr w:type="spellStart"/>
            <w:r w:rsidRPr="001D1AAB">
              <w:rPr>
                <w:lang w:eastAsia="ru-RU"/>
              </w:rPr>
              <w:t>calculul</w:t>
            </w:r>
            <w:proofErr w:type="spellEnd"/>
            <w:r w:rsidRPr="001D1AAB">
              <w:rPr>
                <w:lang w:eastAsia="ru-RU"/>
              </w:rPr>
              <w:t xml:space="preserve"> </w:t>
            </w:r>
            <w:proofErr w:type="spellStart"/>
            <w:r w:rsidRPr="001D1AAB">
              <w:rPr>
                <w:lang w:eastAsia="ru-RU"/>
              </w:rPr>
              <w:t>conținutului</w:t>
            </w:r>
            <w:proofErr w:type="spellEnd"/>
            <w:r w:rsidRPr="001D1AAB">
              <w:rPr>
                <w:lang w:eastAsia="ru-RU"/>
              </w:rPr>
              <w:t xml:space="preserve"> de </w:t>
            </w:r>
            <w:proofErr w:type="spellStart"/>
            <w:r w:rsidRPr="001D1AAB">
              <w:rPr>
                <w:lang w:eastAsia="ru-RU"/>
              </w:rPr>
              <w:t>fibre</w:t>
            </w:r>
            <w:proofErr w:type="spellEnd"/>
            <w:r w:rsidRPr="001D1AAB">
              <w:rPr>
                <w:lang w:eastAsia="ru-RU"/>
              </w:rPr>
              <w:t xml:space="preserve"> </w:t>
            </w:r>
            <w:proofErr w:type="spellStart"/>
            <w:r w:rsidRPr="001D1AAB">
              <w:rPr>
                <w:lang w:eastAsia="ru-RU"/>
              </w:rPr>
              <w:t>reciclate</w:t>
            </w:r>
            <w:proofErr w:type="spellEnd"/>
            <w:r w:rsidRPr="001D1AAB">
              <w:rPr>
                <w:lang w:eastAsia="ru-RU"/>
              </w:rPr>
              <w:t xml:space="preserve"> nu se include </w:t>
            </w:r>
            <w:proofErr w:type="spellStart"/>
            <w:r w:rsidRPr="001D1AAB">
              <w:rPr>
                <w:lang w:eastAsia="ru-RU"/>
              </w:rPr>
              <w:t>reutilizarea</w:t>
            </w:r>
            <w:proofErr w:type="spellEnd"/>
            <w:r w:rsidRPr="001D1AAB">
              <w:rPr>
                <w:lang w:eastAsia="ru-RU"/>
              </w:rPr>
              <w:t xml:space="preserve"> </w:t>
            </w:r>
            <w:proofErr w:type="spellStart"/>
            <w:r w:rsidRPr="001D1AAB">
              <w:rPr>
                <w:lang w:eastAsia="ru-RU"/>
              </w:rPr>
              <w:t>materialelor</w:t>
            </w:r>
            <w:proofErr w:type="spellEnd"/>
            <w:r w:rsidRPr="001D1AAB">
              <w:rPr>
                <w:lang w:eastAsia="ru-RU"/>
              </w:rPr>
              <w:t xml:space="preserve"> din </w:t>
            </w:r>
            <w:proofErr w:type="spellStart"/>
            <w:r w:rsidRPr="001D1AAB">
              <w:rPr>
                <w:lang w:eastAsia="ru-RU"/>
              </w:rPr>
              <w:t>deșeuri</w:t>
            </w:r>
            <w:proofErr w:type="spellEnd"/>
            <w:r w:rsidRPr="001D1AAB">
              <w:rPr>
                <w:lang w:eastAsia="ru-RU"/>
              </w:rPr>
              <w:t xml:space="preserve"> care pot fi recuperate </w:t>
            </w:r>
            <w:proofErr w:type="spellStart"/>
            <w:r w:rsidRPr="001D1AAB">
              <w:rPr>
                <w:lang w:eastAsia="ru-RU"/>
              </w:rPr>
              <w:t>în</w:t>
            </w:r>
            <w:proofErr w:type="spellEnd"/>
            <w:r w:rsidRPr="001D1AAB">
              <w:rPr>
                <w:lang w:eastAsia="ru-RU"/>
              </w:rPr>
              <w:t xml:space="preserve"> </w:t>
            </w:r>
            <w:proofErr w:type="spellStart"/>
            <w:r w:rsidRPr="001D1AAB">
              <w:rPr>
                <w:lang w:eastAsia="ru-RU"/>
              </w:rPr>
              <w:t>cadrul</w:t>
            </w:r>
            <w:proofErr w:type="spellEnd"/>
            <w:r w:rsidRPr="001D1AAB">
              <w:rPr>
                <w:lang w:eastAsia="ru-RU"/>
              </w:rPr>
              <w:t xml:space="preserve"> </w:t>
            </w:r>
            <w:proofErr w:type="spellStart"/>
            <w:r w:rsidRPr="001D1AAB">
              <w:rPr>
                <w:lang w:eastAsia="ru-RU"/>
              </w:rPr>
              <w:t>aceluiași</w:t>
            </w:r>
            <w:proofErr w:type="spellEnd"/>
            <w:r w:rsidRPr="001D1AAB">
              <w:rPr>
                <w:lang w:eastAsia="ru-RU"/>
              </w:rPr>
              <w:t xml:space="preserve"> </w:t>
            </w:r>
            <w:proofErr w:type="spellStart"/>
            <w:r w:rsidRPr="001D1AAB">
              <w:rPr>
                <w:lang w:eastAsia="ru-RU"/>
              </w:rPr>
              <w:t>proces</w:t>
            </w:r>
            <w:proofErr w:type="spellEnd"/>
            <w:r w:rsidRPr="001D1AAB">
              <w:rPr>
                <w:lang w:eastAsia="ru-RU"/>
              </w:rPr>
              <w:t xml:space="preserve"> care le-a </w:t>
            </w:r>
            <w:proofErr w:type="spellStart"/>
            <w:r w:rsidRPr="001D1AAB">
              <w:rPr>
                <w:lang w:eastAsia="ru-RU"/>
              </w:rPr>
              <w:t>generat</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anume</w:t>
            </w:r>
            <w:proofErr w:type="spellEnd"/>
            <w:r w:rsidRPr="001D1AAB">
              <w:rPr>
                <w:lang w:eastAsia="ru-RU"/>
              </w:rPr>
              <w:t xml:space="preserve">, </w:t>
            </w:r>
            <w:proofErr w:type="spellStart"/>
            <w:r w:rsidRPr="001D1AAB">
              <w:rPr>
                <w:lang w:eastAsia="ru-RU"/>
              </w:rPr>
              <w:t>brac</w:t>
            </w:r>
            <w:proofErr w:type="spellEnd"/>
            <w:r w:rsidRPr="001D1AAB">
              <w:rPr>
                <w:lang w:eastAsia="ru-RU"/>
              </w:rPr>
              <w:t xml:space="preserve"> – fie din </w:t>
            </w:r>
            <w:proofErr w:type="spellStart"/>
            <w:r w:rsidRPr="001D1AAB">
              <w:rPr>
                <w:lang w:eastAsia="ru-RU"/>
              </w:rPr>
              <w:t>producția</w:t>
            </w:r>
            <w:proofErr w:type="spellEnd"/>
            <w:r w:rsidRPr="001D1AAB">
              <w:rPr>
                <w:lang w:eastAsia="ru-RU"/>
              </w:rPr>
              <w:t xml:space="preserve"> </w:t>
            </w:r>
            <w:proofErr w:type="spellStart"/>
            <w:r w:rsidRPr="001D1AAB">
              <w:rPr>
                <w:lang w:eastAsia="ru-RU"/>
              </w:rPr>
              <w:t>proprie</w:t>
            </w:r>
            <w:proofErr w:type="spellEnd"/>
            <w:r w:rsidRPr="001D1AAB">
              <w:rPr>
                <w:lang w:eastAsia="ru-RU"/>
              </w:rPr>
              <w:t xml:space="preserve">, fie </w:t>
            </w:r>
            <w:proofErr w:type="spellStart"/>
            <w:r w:rsidRPr="001D1AAB">
              <w:rPr>
                <w:lang w:eastAsia="ru-RU"/>
              </w:rPr>
              <w:t>achiziționat</w:t>
            </w:r>
            <w:proofErr w:type="spellEnd"/>
            <w:r w:rsidRPr="001D1AAB">
              <w:rPr>
                <w:lang w:eastAsia="ru-RU"/>
              </w:rPr>
              <w:t xml:space="preserve">). Cu </w:t>
            </w:r>
            <w:proofErr w:type="spellStart"/>
            <w:r w:rsidRPr="001D1AAB">
              <w:rPr>
                <w:lang w:eastAsia="ru-RU"/>
              </w:rPr>
              <w:t>toate</w:t>
            </w:r>
            <w:proofErr w:type="spellEnd"/>
            <w:r w:rsidRPr="001D1AAB">
              <w:rPr>
                <w:lang w:eastAsia="ru-RU"/>
              </w:rPr>
              <w:t xml:space="preserve"> </w:t>
            </w:r>
            <w:proofErr w:type="spellStart"/>
            <w:r w:rsidRPr="001D1AAB">
              <w:rPr>
                <w:lang w:eastAsia="ru-RU"/>
              </w:rPr>
              <w:t>acestea</w:t>
            </w:r>
            <w:proofErr w:type="spellEnd"/>
            <w:r w:rsidRPr="001D1AAB">
              <w:rPr>
                <w:lang w:eastAsia="ru-RU"/>
              </w:rPr>
              <w:t xml:space="preserve">, </w:t>
            </w:r>
            <w:proofErr w:type="spellStart"/>
            <w:r w:rsidRPr="001D1AAB">
              <w:rPr>
                <w:lang w:eastAsia="ru-RU"/>
              </w:rPr>
              <w:t>intrările</w:t>
            </w:r>
            <w:proofErr w:type="spellEnd"/>
            <w:r w:rsidRPr="001D1AAB">
              <w:rPr>
                <w:lang w:eastAsia="ru-RU"/>
              </w:rPr>
              <w:t xml:space="preserve"> de </w:t>
            </w:r>
            <w:proofErr w:type="spellStart"/>
            <w:r w:rsidRPr="001D1AAB">
              <w:rPr>
                <w:lang w:eastAsia="ru-RU"/>
              </w:rPr>
              <w:t>brac</w:t>
            </w:r>
            <w:proofErr w:type="spellEnd"/>
            <w:r w:rsidRPr="001D1AAB">
              <w:rPr>
                <w:lang w:eastAsia="ru-RU"/>
              </w:rPr>
              <w:t xml:space="preserve"> de la </w:t>
            </w:r>
            <w:proofErr w:type="spellStart"/>
            <w:r w:rsidRPr="001D1AAB">
              <w:rPr>
                <w:lang w:eastAsia="ru-RU"/>
              </w:rPr>
              <w:t>operațiuni</w:t>
            </w:r>
            <w:proofErr w:type="spellEnd"/>
            <w:r w:rsidRPr="001D1AAB">
              <w:rPr>
                <w:lang w:eastAsia="ru-RU"/>
              </w:rPr>
              <w:t xml:space="preserve"> de </w:t>
            </w:r>
            <w:proofErr w:type="spellStart"/>
            <w:r w:rsidRPr="001D1AAB">
              <w:rPr>
                <w:lang w:eastAsia="ru-RU"/>
              </w:rPr>
              <w:t>conversie</w:t>
            </w:r>
            <w:proofErr w:type="spellEnd"/>
            <w:r w:rsidRPr="001D1AAB">
              <w:rPr>
                <w:lang w:eastAsia="ru-RU"/>
              </w:rPr>
              <w:t xml:space="preserve"> (</w:t>
            </w:r>
            <w:proofErr w:type="spellStart"/>
            <w:r w:rsidRPr="001D1AAB">
              <w:rPr>
                <w:lang w:eastAsia="ru-RU"/>
              </w:rPr>
              <w:t>propriu</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achiziționat</w:t>
            </w:r>
            <w:proofErr w:type="spellEnd"/>
            <w:r w:rsidRPr="001D1AAB">
              <w:rPr>
                <w:lang w:eastAsia="ru-RU"/>
              </w:rPr>
              <w:t xml:space="preserve">) pot fi considerate </w:t>
            </w:r>
            <w:proofErr w:type="spellStart"/>
            <w:r w:rsidRPr="001D1AAB">
              <w:rPr>
                <w:lang w:eastAsia="ru-RU"/>
              </w:rPr>
              <w:t>drept</w:t>
            </w:r>
            <w:proofErr w:type="spellEnd"/>
            <w:r w:rsidRPr="001D1AAB">
              <w:rPr>
                <w:lang w:eastAsia="ru-RU"/>
              </w:rPr>
              <w:t xml:space="preserve"> </w:t>
            </w:r>
            <w:proofErr w:type="spellStart"/>
            <w:r w:rsidRPr="001D1AAB">
              <w:rPr>
                <w:lang w:eastAsia="ru-RU"/>
              </w:rPr>
              <w:t>contribuție</w:t>
            </w:r>
            <w:proofErr w:type="spellEnd"/>
            <w:r w:rsidRPr="001D1AAB">
              <w:rPr>
                <w:lang w:eastAsia="ru-RU"/>
              </w:rPr>
              <w:t xml:space="preserve"> la </w:t>
            </w:r>
            <w:proofErr w:type="spellStart"/>
            <w:r w:rsidRPr="001D1AAB">
              <w:rPr>
                <w:lang w:eastAsia="ru-RU"/>
              </w:rPr>
              <w:t>conținutul</w:t>
            </w:r>
            <w:proofErr w:type="spellEnd"/>
            <w:r w:rsidRPr="001D1AAB">
              <w:rPr>
                <w:lang w:eastAsia="ru-RU"/>
              </w:rPr>
              <w:t xml:space="preserve"> de </w:t>
            </w:r>
            <w:proofErr w:type="spellStart"/>
            <w:r w:rsidRPr="001D1AAB">
              <w:rPr>
                <w:lang w:eastAsia="ru-RU"/>
              </w:rPr>
              <w:t>fibre</w:t>
            </w:r>
            <w:proofErr w:type="spellEnd"/>
            <w:r w:rsidRPr="001D1AAB">
              <w:rPr>
                <w:lang w:eastAsia="ru-RU"/>
              </w:rPr>
              <w:t xml:space="preserve"> </w:t>
            </w:r>
            <w:proofErr w:type="spellStart"/>
            <w:r w:rsidRPr="001D1AAB">
              <w:rPr>
                <w:lang w:eastAsia="ru-RU"/>
              </w:rPr>
              <w:t>reciclate</w:t>
            </w:r>
            <w:proofErr w:type="spellEnd"/>
            <w:r w:rsidRPr="001D1AAB">
              <w:rPr>
                <w:lang w:eastAsia="ru-RU"/>
              </w:rPr>
              <w:t xml:space="preserve">, </w:t>
            </w:r>
            <w:proofErr w:type="spellStart"/>
            <w:r w:rsidRPr="001D1AAB">
              <w:rPr>
                <w:lang w:eastAsia="ru-RU"/>
              </w:rPr>
              <w:t>dacă</w:t>
            </w:r>
            <w:proofErr w:type="spellEnd"/>
            <w:r w:rsidRPr="001D1AAB">
              <w:rPr>
                <w:lang w:eastAsia="ru-RU"/>
              </w:rPr>
              <w:t xml:space="preserve"> fac </w:t>
            </w:r>
            <w:proofErr w:type="spellStart"/>
            <w:r w:rsidRPr="001D1AAB">
              <w:rPr>
                <w:lang w:eastAsia="ru-RU"/>
              </w:rPr>
              <w:t>obiectul</w:t>
            </w:r>
            <w:proofErr w:type="spellEnd"/>
            <w:r w:rsidRPr="001D1AAB">
              <w:rPr>
                <w:lang w:eastAsia="ru-RU"/>
              </w:rPr>
              <w:t xml:space="preserve"> </w:t>
            </w:r>
            <w:proofErr w:type="spellStart"/>
            <w:r w:rsidRPr="001D1AAB">
              <w:rPr>
                <w:lang w:eastAsia="ru-RU"/>
              </w:rPr>
              <w:t>notelor</w:t>
            </w:r>
            <w:proofErr w:type="spellEnd"/>
            <w:r w:rsidRPr="001D1AAB">
              <w:rPr>
                <w:lang w:eastAsia="ru-RU"/>
              </w:rPr>
              <w:t xml:space="preserve"> de </w:t>
            </w:r>
            <w:proofErr w:type="spellStart"/>
            <w:r w:rsidRPr="001D1AAB">
              <w:rPr>
                <w:lang w:eastAsia="ru-RU"/>
              </w:rPr>
              <w:t>livrare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standardul</w:t>
            </w:r>
            <w:proofErr w:type="spellEnd"/>
            <w:r w:rsidRPr="001D1AAB">
              <w:rPr>
                <w:lang w:eastAsia="ru-RU"/>
              </w:rPr>
              <w:t xml:space="preserve"> EN 643.</w:t>
            </w:r>
          </w:p>
        </w:tc>
        <w:tc>
          <w:tcPr>
            <w:tcW w:w="6520" w:type="dxa"/>
          </w:tcPr>
          <w:p w14:paraId="7AF15EAA" w14:textId="77777777" w:rsidR="003F681C" w:rsidRDefault="003F681C" w:rsidP="003F681C">
            <w:pPr>
              <w:ind w:firstLine="0"/>
              <w:jc w:val="center"/>
              <w:rPr>
                <w:b/>
                <w:lang w:val="ro-MD"/>
              </w:rPr>
            </w:pPr>
          </w:p>
          <w:p w14:paraId="2D74C501" w14:textId="5512CF09" w:rsidR="003F681C" w:rsidRPr="0068349E" w:rsidRDefault="003F681C" w:rsidP="003F681C">
            <w:pPr>
              <w:rPr>
                <w:lang w:val="ro-MD"/>
              </w:rPr>
            </w:pPr>
            <w:r w:rsidRPr="0068349E">
              <w:rPr>
                <w:lang w:val="ro-MD"/>
              </w:rPr>
              <w:t>5.</w:t>
            </w:r>
            <w:r w:rsidRPr="0068349E">
              <w:rPr>
                <w:lang w:val="ro-MD"/>
              </w:rPr>
              <w:tab/>
              <w:t>În calculul conținutului de fibre reciclate nu se include reutilizarea materialelor din deșeuri care pot fi recuperate în cadrul aceluiași proces care le-a generat (și anume, brac – fie din producția proprie, fie achiziționat). Cu toate acestea, intrările de brac de la operațiuni de conversie (propriu sau achiziționat) pot fi considerate drept contribuție la conținutul de fibre reciclate, dacă fac obiectul notelor de livrare în conformitate cu standardul SM CEN/TS 17830.</w:t>
            </w:r>
          </w:p>
        </w:tc>
        <w:tc>
          <w:tcPr>
            <w:tcW w:w="1134" w:type="dxa"/>
          </w:tcPr>
          <w:p w14:paraId="73B674CD" w14:textId="408C0DDB" w:rsidR="003F681C" w:rsidRPr="00AF58CB" w:rsidRDefault="003F681C" w:rsidP="003F681C">
            <w:pPr>
              <w:ind w:right="51" w:firstLine="0"/>
              <w:rPr>
                <w:lang w:val="ro-MD"/>
              </w:rPr>
            </w:pPr>
            <w:r w:rsidRPr="0067336B">
              <w:rPr>
                <w:lang w:val="ro-MD"/>
              </w:rPr>
              <w:t>compatibil</w:t>
            </w:r>
          </w:p>
        </w:tc>
        <w:tc>
          <w:tcPr>
            <w:tcW w:w="1134" w:type="dxa"/>
          </w:tcPr>
          <w:p w14:paraId="39ABDA94" w14:textId="77777777" w:rsidR="003F681C" w:rsidRPr="00AF58CB" w:rsidRDefault="003F681C" w:rsidP="003F681C">
            <w:pPr>
              <w:ind w:firstLine="0"/>
              <w:rPr>
                <w:b/>
                <w:lang w:val="ro-MD"/>
              </w:rPr>
            </w:pPr>
          </w:p>
        </w:tc>
      </w:tr>
      <w:tr w:rsidR="003F681C" w:rsidRPr="00AF58CB" w14:paraId="5B86D6C1" w14:textId="77777777" w:rsidTr="008806B5">
        <w:trPr>
          <w:trHeight w:val="723"/>
        </w:trPr>
        <w:tc>
          <w:tcPr>
            <w:tcW w:w="6516" w:type="dxa"/>
          </w:tcPr>
          <w:p w14:paraId="00E08858" w14:textId="44077E61" w:rsidR="003F681C" w:rsidRPr="001D1AAB" w:rsidRDefault="003F681C" w:rsidP="003F681C">
            <w:pPr>
              <w:shd w:val="clear" w:color="auto" w:fill="FFFFFF"/>
              <w:tabs>
                <w:tab w:val="left" w:pos="1536"/>
              </w:tabs>
              <w:spacing w:after="120"/>
              <w:ind w:firstLine="0"/>
              <w:rPr>
                <w:lang w:eastAsia="ru-RU"/>
              </w:rPr>
            </w:pPr>
            <w:proofErr w:type="spellStart"/>
            <w:r w:rsidRPr="001D1AAB">
              <w:rPr>
                <w:lang w:eastAsia="ru-RU"/>
              </w:rPr>
              <w:t>Toate</w:t>
            </w:r>
            <w:proofErr w:type="spellEnd"/>
            <w:r w:rsidRPr="001D1AAB">
              <w:rPr>
                <w:lang w:eastAsia="ru-RU"/>
              </w:rPr>
              <w:t xml:space="preserve"> </w:t>
            </w:r>
            <w:proofErr w:type="spellStart"/>
            <w:r w:rsidRPr="001D1AAB">
              <w:rPr>
                <w:lang w:eastAsia="ru-RU"/>
              </w:rPr>
              <w:t>materialele</w:t>
            </w:r>
            <w:proofErr w:type="spellEnd"/>
            <w:r w:rsidRPr="001D1AAB">
              <w:rPr>
                <w:lang w:eastAsia="ru-RU"/>
              </w:rPr>
              <w:t xml:space="preserve"> </w:t>
            </w:r>
            <w:proofErr w:type="spellStart"/>
            <w:r w:rsidRPr="001D1AAB">
              <w:rPr>
                <w:lang w:eastAsia="ru-RU"/>
              </w:rPr>
              <w:t>neprelucrate</w:t>
            </w:r>
            <w:proofErr w:type="spellEnd"/>
            <w:r w:rsidRPr="001D1AAB">
              <w:rPr>
                <w:lang w:eastAsia="ru-RU"/>
              </w:rPr>
              <w:t xml:space="preserve"> </w:t>
            </w:r>
            <w:proofErr w:type="spellStart"/>
            <w:r w:rsidRPr="001D1AAB">
              <w:rPr>
                <w:lang w:eastAsia="ru-RU"/>
              </w:rPr>
              <w:t>necertificate</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facă</w:t>
            </w:r>
            <w:proofErr w:type="spellEnd"/>
            <w:r w:rsidRPr="001D1AAB">
              <w:rPr>
                <w:lang w:eastAsia="ru-RU"/>
              </w:rPr>
              <w:t xml:space="preserve"> </w:t>
            </w:r>
            <w:proofErr w:type="spellStart"/>
            <w:r w:rsidRPr="001D1AAB">
              <w:rPr>
                <w:lang w:eastAsia="ru-RU"/>
              </w:rPr>
              <w:t>obiectul</w:t>
            </w:r>
            <w:proofErr w:type="spellEnd"/>
            <w:r w:rsidRPr="001D1AAB">
              <w:rPr>
                <w:lang w:eastAsia="ru-RU"/>
              </w:rPr>
              <w:t xml:space="preserve"> </w:t>
            </w:r>
            <w:proofErr w:type="spellStart"/>
            <w:r w:rsidRPr="001D1AAB">
              <w:rPr>
                <w:lang w:eastAsia="ru-RU"/>
              </w:rPr>
              <w:t>unui</w:t>
            </w:r>
            <w:proofErr w:type="spellEnd"/>
            <w:r w:rsidRPr="001D1AAB">
              <w:rPr>
                <w:lang w:eastAsia="ru-RU"/>
              </w:rPr>
              <w:t xml:space="preserve"> </w:t>
            </w:r>
            <w:proofErr w:type="spellStart"/>
            <w:r w:rsidRPr="001D1AAB">
              <w:rPr>
                <w:lang w:eastAsia="ru-RU"/>
              </w:rPr>
              <w:t>sistem</w:t>
            </w:r>
            <w:proofErr w:type="spellEnd"/>
            <w:r w:rsidRPr="001D1AAB">
              <w:rPr>
                <w:lang w:eastAsia="ru-RU"/>
              </w:rPr>
              <w:t xml:space="preserve"> de </w:t>
            </w:r>
            <w:proofErr w:type="spellStart"/>
            <w:r w:rsidRPr="001D1AAB">
              <w:rPr>
                <w:lang w:eastAsia="ru-RU"/>
              </w:rPr>
              <w:t>verificare</w:t>
            </w:r>
            <w:proofErr w:type="spellEnd"/>
            <w:r w:rsidRPr="001D1AAB">
              <w:rPr>
                <w:lang w:eastAsia="ru-RU"/>
              </w:rPr>
              <w:t xml:space="preserve"> care </w:t>
            </w:r>
            <w:proofErr w:type="spellStart"/>
            <w:r w:rsidRPr="001D1AAB">
              <w:rPr>
                <w:lang w:eastAsia="ru-RU"/>
              </w:rPr>
              <w:t>să</w:t>
            </w:r>
            <w:proofErr w:type="spellEnd"/>
            <w:r w:rsidRPr="001D1AAB">
              <w:rPr>
                <w:lang w:eastAsia="ru-RU"/>
              </w:rPr>
              <w:t xml:space="preserve"> </w:t>
            </w:r>
            <w:proofErr w:type="spellStart"/>
            <w:r w:rsidRPr="001D1AAB">
              <w:rPr>
                <w:lang w:eastAsia="ru-RU"/>
              </w:rPr>
              <w:t>asigure</w:t>
            </w:r>
            <w:proofErr w:type="spellEnd"/>
            <w:r w:rsidRPr="001D1AAB">
              <w:rPr>
                <w:lang w:eastAsia="ru-RU"/>
              </w:rPr>
              <w:t xml:space="preserve"> </w:t>
            </w:r>
            <w:proofErr w:type="spellStart"/>
            <w:r w:rsidRPr="001D1AAB">
              <w:rPr>
                <w:lang w:eastAsia="ru-RU"/>
              </w:rPr>
              <w:t>faptul</w:t>
            </w:r>
            <w:proofErr w:type="spellEnd"/>
            <w:r w:rsidRPr="001D1AAB">
              <w:rPr>
                <w:lang w:eastAsia="ru-RU"/>
              </w:rPr>
              <w:t xml:space="preserve"> </w:t>
            </w:r>
            <w:proofErr w:type="spellStart"/>
            <w:r w:rsidRPr="001D1AAB">
              <w:rPr>
                <w:lang w:eastAsia="ru-RU"/>
              </w:rPr>
              <w:t>că</w:t>
            </w:r>
            <w:proofErr w:type="spellEnd"/>
            <w:r w:rsidRPr="001D1AAB">
              <w:rPr>
                <w:lang w:eastAsia="ru-RU"/>
              </w:rPr>
              <w:t xml:space="preserve"> </w:t>
            </w:r>
            <w:proofErr w:type="spellStart"/>
            <w:r w:rsidRPr="001D1AAB">
              <w:rPr>
                <w:lang w:eastAsia="ru-RU"/>
              </w:rPr>
              <w:t>acestea</w:t>
            </w:r>
            <w:proofErr w:type="spellEnd"/>
            <w:r w:rsidRPr="001D1AAB">
              <w:rPr>
                <w:lang w:eastAsia="ru-RU"/>
              </w:rPr>
              <w:t xml:space="preserve"> sunt </w:t>
            </w:r>
            <w:proofErr w:type="spellStart"/>
            <w:r w:rsidRPr="001D1AAB">
              <w:rPr>
                <w:lang w:eastAsia="ru-RU"/>
              </w:rPr>
              <w:t>obținute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mod legal </w:t>
            </w:r>
            <w:proofErr w:type="spellStart"/>
            <w:r w:rsidRPr="001D1AAB">
              <w:rPr>
                <w:lang w:eastAsia="ru-RU"/>
              </w:rPr>
              <w:t>și</w:t>
            </w:r>
            <w:proofErr w:type="spellEnd"/>
            <w:r w:rsidRPr="001D1AAB">
              <w:rPr>
                <w:lang w:eastAsia="ru-RU"/>
              </w:rPr>
              <w:t xml:space="preserve"> </w:t>
            </w:r>
            <w:proofErr w:type="spellStart"/>
            <w:r w:rsidRPr="001D1AAB">
              <w:rPr>
                <w:lang w:eastAsia="ru-RU"/>
              </w:rPr>
              <w:t>respectă</w:t>
            </w:r>
            <w:proofErr w:type="spellEnd"/>
            <w:r w:rsidRPr="001D1AAB">
              <w:rPr>
                <w:lang w:eastAsia="ru-RU"/>
              </w:rPr>
              <w:t xml:space="preserve"> </w:t>
            </w:r>
            <w:proofErr w:type="spellStart"/>
            <w:r w:rsidRPr="001D1AAB">
              <w:rPr>
                <w:lang w:eastAsia="ru-RU"/>
              </w:rPr>
              <w:t>orice</w:t>
            </w:r>
            <w:proofErr w:type="spellEnd"/>
            <w:r w:rsidRPr="001D1AAB">
              <w:rPr>
                <w:lang w:eastAsia="ru-RU"/>
              </w:rPr>
              <w:t xml:space="preserve"> </w:t>
            </w:r>
            <w:proofErr w:type="spellStart"/>
            <w:r w:rsidRPr="001D1AAB">
              <w:rPr>
                <w:lang w:eastAsia="ru-RU"/>
              </w:rPr>
              <w:t>alte</w:t>
            </w:r>
            <w:proofErr w:type="spellEnd"/>
            <w:r w:rsidRPr="001D1AAB">
              <w:rPr>
                <w:lang w:eastAsia="ru-RU"/>
              </w:rPr>
              <w:t xml:space="preserve"> </w:t>
            </w:r>
            <w:proofErr w:type="spellStart"/>
            <w:r w:rsidRPr="001D1AAB">
              <w:rPr>
                <w:lang w:eastAsia="ru-RU"/>
              </w:rPr>
              <w:t>cerințe</w:t>
            </w:r>
            <w:proofErr w:type="spellEnd"/>
            <w:r w:rsidRPr="001D1AAB">
              <w:rPr>
                <w:lang w:eastAsia="ru-RU"/>
              </w:rPr>
              <w:t xml:space="preserve"> ale </w:t>
            </w:r>
            <w:proofErr w:type="spellStart"/>
            <w:r w:rsidRPr="001D1AAB">
              <w:rPr>
                <w:lang w:eastAsia="ru-RU"/>
              </w:rPr>
              <w:t>sistemului</w:t>
            </w:r>
            <w:proofErr w:type="spellEnd"/>
            <w:r w:rsidRPr="001D1AAB">
              <w:rPr>
                <w:lang w:eastAsia="ru-RU"/>
              </w:rPr>
              <w:t xml:space="preserve"> de </w:t>
            </w:r>
            <w:proofErr w:type="spellStart"/>
            <w:r w:rsidRPr="001D1AAB">
              <w:rPr>
                <w:lang w:eastAsia="ru-RU"/>
              </w:rPr>
              <w:t>certificare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materialele</w:t>
            </w:r>
            <w:proofErr w:type="spellEnd"/>
            <w:r w:rsidRPr="001D1AAB">
              <w:rPr>
                <w:lang w:eastAsia="ru-RU"/>
              </w:rPr>
              <w:t xml:space="preserve"> </w:t>
            </w:r>
            <w:proofErr w:type="spellStart"/>
            <w:r w:rsidRPr="001D1AAB">
              <w:rPr>
                <w:lang w:eastAsia="ru-RU"/>
              </w:rPr>
              <w:t>necertificate</w:t>
            </w:r>
            <w:proofErr w:type="spellEnd"/>
            <w:r w:rsidRPr="001D1AAB">
              <w:rPr>
                <w:lang w:eastAsia="ru-RU"/>
              </w:rPr>
              <w:t>.</w:t>
            </w:r>
          </w:p>
        </w:tc>
        <w:tc>
          <w:tcPr>
            <w:tcW w:w="6520" w:type="dxa"/>
          </w:tcPr>
          <w:p w14:paraId="2F602722" w14:textId="77777777" w:rsidR="003F681C" w:rsidRDefault="003F681C" w:rsidP="003F681C">
            <w:pPr>
              <w:ind w:firstLine="0"/>
              <w:jc w:val="center"/>
              <w:rPr>
                <w:b/>
                <w:lang w:val="ro-MD"/>
              </w:rPr>
            </w:pPr>
          </w:p>
          <w:p w14:paraId="40DB5962" w14:textId="28D6C0E4" w:rsidR="003F681C" w:rsidRPr="0068349E" w:rsidRDefault="003F681C" w:rsidP="003F681C">
            <w:pPr>
              <w:rPr>
                <w:lang w:val="ro-MD"/>
              </w:rPr>
            </w:pPr>
            <w:r w:rsidRPr="0068349E">
              <w:rPr>
                <w:lang w:val="ro-MD"/>
              </w:rPr>
              <w:t>6.</w:t>
            </w:r>
            <w:r w:rsidRPr="0068349E">
              <w:rPr>
                <w:lang w:val="ro-MD"/>
              </w:rPr>
              <w:tab/>
              <w:t>Toate materialele neprelucrate necertificate trebuie să facă obiectul unui sistem de verificare care să asigure faptul că acestea sunt obținute în mod legal și respectă orice alte cerințe ale sistemului de certificare pentru materialele necertificate.</w:t>
            </w:r>
          </w:p>
        </w:tc>
        <w:tc>
          <w:tcPr>
            <w:tcW w:w="1134" w:type="dxa"/>
          </w:tcPr>
          <w:p w14:paraId="3A00CE08" w14:textId="57FC70E9" w:rsidR="003F681C" w:rsidRPr="00AF58CB" w:rsidRDefault="003F681C" w:rsidP="003F681C">
            <w:pPr>
              <w:ind w:right="51" w:firstLine="0"/>
              <w:rPr>
                <w:lang w:val="ro-MD"/>
              </w:rPr>
            </w:pPr>
            <w:r w:rsidRPr="0067336B">
              <w:rPr>
                <w:lang w:val="ro-MD"/>
              </w:rPr>
              <w:t>compatibil</w:t>
            </w:r>
          </w:p>
        </w:tc>
        <w:tc>
          <w:tcPr>
            <w:tcW w:w="1134" w:type="dxa"/>
          </w:tcPr>
          <w:p w14:paraId="4BECEE82" w14:textId="77777777" w:rsidR="003F681C" w:rsidRPr="00AF58CB" w:rsidRDefault="003F681C" w:rsidP="003F681C">
            <w:pPr>
              <w:ind w:firstLine="0"/>
              <w:rPr>
                <w:b/>
                <w:lang w:val="ro-MD"/>
              </w:rPr>
            </w:pPr>
          </w:p>
        </w:tc>
      </w:tr>
      <w:tr w:rsidR="003F681C" w:rsidRPr="00AF58CB" w14:paraId="2242E797" w14:textId="77777777" w:rsidTr="008806B5">
        <w:trPr>
          <w:trHeight w:val="723"/>
        </w:trPr>
        <w:tc>
          <w:tcPr>
            <w:tcW w:w="6516" w:type="dxa"/>
          </w:tcPr>
          <w:p w14:paraId="691067ED" w14:textId="47D48B0A" w:rsidR="003F681C" w:rsidRPr="001D1AAB" w:rsidRDefault="003F681C" w:rsidP="003F681C">
            <w:pPr>
              <w:shd w:val="clear" w:color="auto" w:fill="FFFFFF"/>
              <w:spacing w:after="120"/>
              <w:ind w:firstLine="0"/>
              <w:rPr>
                <w:lang w:eastAsia="ru-RU"/>
              </w:rPr>
            </w:pPr>
            <w:proofErr w:type="spellStart"/>
            <w:r w:rsidRPr="001D1AAB">
              <w:rPr>
                <w:lang w:eastAsia="ru-RU"/>
              </w:rPr>
              <w:lastRenderedPageBreak/>
              <w:t>Organismele</w:t>
            </w:r>
            <w:proofErr w:type="spellEnd"/>
            <w:r w:rsidRPr="001D1AAB">
              <w:rPr>
                <w:lang w:eastAsia="ru-RU"/>
              </w:rPr>
              <w:t xml:space="preserve"> de </w:t>
            </w:r>
            <w:proofErr w:type="spellStart"/>
            <w:r w:rsidRPr="001D1AAB">
              <w:rPr>
                <w:lang w:eastAsia="ru-RU"/>
              </w:rPr>
              <w:t>certificare</w:t>
            </w:r>
            <w:proofErr w:type="spellEnd"/>
            <w:r w:rsidRPr="001D1AAB">
              <w:rPr>
                <w:lang w:eastAsia="ru-RU"/>
              </w:rPr>
              <w:t xml:space="preserve"> care </w:t>
            </w:r>
            <w:proofErr w:type="spellStart"/>
            <w:r w:rsidRPr="001D1AAB">
              <w:rPr>
                <w:lang w:eastAsia="ru-RU"/>
              </w:rPr>
              <w:t>eliberează</w:t>
            </w:r>
            <w:proofErr w:type="spellEnd"/>
            <w:r w:rsidRPr="001D1AAB">
              <w:rPr>
                <w:lang w:eastAsia="ru-RU"/>
              </w:rPr>
              <w:t xml:space="preserve"> certificate </w:t>
            </w:r>
            <w:proofErr w:type="spellStart"/>
            <w:r w:rsidRPr="001D1AAB">
              <w:rPr>
                <w:lang w:eastAsia="ru-RU"/>
              </w:rPr>
              <w:t>privind</w:t>
            </w:r>
            <w:proofErr w:type="spellEnd"/>
            <w:r w:rsidRPr="001D1AAB">
              <w:rPr>
                <w:lang w:eastAsia="ru-RU"/>
              </w:rPr>
              <w:t xml:space="preserve"> </w:t>
            </w:r>
            <w:proofErr w:type="spellStart"/>
            <w:r w:rsidRPr="001D1AAB">
              <w:rPr>
                <w:lang w:eastAsia="ru-RU"/>
              </w:rPr>
              <w:t>gestionarea</w:t>
            </w:r>
            <w:proofErr w:type="spellEnd"/>
            <w:r w:rsidRPr="001D1AAB">
              <w:rPr>
                <w:lang w:eastAsia="ru-RU"/>
              </w:rPr>
              <w:t xml:space="preserve"> </w:t>
            </w:r>
            <w:proofErr w:type="spellStart"/>
            <w:r w:rsidRPr="001D1AAB">
              <w:rPr>
                <w:lang w:eastAsia="ru-RU"/>
              </w:rPr>
              <w:t>durabilă</w:t>
            </w:r>
            <w:proofErr w:type="spellEnd"/>
            <w:r w:rsidRPr="001D1AAB">
              <w:rPr>
                <w:lang w:eastAsia="ru-RU"/>
              </w:rPr>
              <w:t xml:space="preserve"> a </w:t>
            </w:r>
            <w:proofErr w:type="spellStart"/>
            <w:r w:rsidRPr="001D1AAB">
              <w:rPr>
                <w:lang w:eastAsia="ru-RU"/>
              </w:rPr>
              <w:t>pădurilor</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lanțul</w:t>
            </w:r>
            <w:proofErr w:type="spellEnd"/>
            <w:r w:rsidRPr="001D1AAB">
              <w:rPr>
                <w:lang w:eastAsia="ru-RU"/>
              </w:rPr>
              <w:t xml:space="preserve"> de </w:t>
            </w:r>
            <w:proofErr w:type="spellStart"/>
            <w:r w:rsidRPr="001D1AAB">
              <w:rPr>
                <w:lang w:eastAsia="ru-RU"/>
              </w:rPr>
              <w:t>custodie</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fie </w:t>
            </w:r>
            <w:proofErr w:type="spellStart"/>
            <w:r w:rsidRPr="001D1AAB">
              <w:rPr>
                <w:lang w:eastAsia="ru-RU"/>
              </w:rPr>
              <w:t>acreditate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recunoscute</w:t>
            </w:r>
            <w:proofErr w:type="spellEnd"/>
            <w:r w:rsidRPr="001D1AAB">
              <w:rPr>
                <w:lang w:eastAsia="ru-RU"/>
              </w:rPr>
              <w:t xml:space="preserve"> de </w:t>
            </w:r>
            <w:proofErr w:type="spellStart"/>
            <w:r w:rsidRPr="001D1AAB">
              <w:rPr>
                <w:lang w:eastAsia="ru-RU"/>
              </w:rPr>
              <w:t>sistemul</w:t>
            </w:r>
            <w:proofErr w:type="spellEnd"/>
            <w:r w:rsidRPr="001D1AAB">
              <w:rPr>
                <w:lang w:eastAsia="ru-RU"/>
              </w:rPr>
              <w:t xml:space="preserve"> de </w:t>
            </w:r>
            <w:proofErr w:type="spellStart"/>
            <w:r w:rsidRPr="001D1AAB">
              <w:rPr>
                <w:lang w:eastAsia="ru-RU"/>
              </w:rPr>
              <w:t>certificare</w:t>
            </w:r>
            <w:proofErr w:type="spellEnd"/>
            <w:r w:rsidRPr="001D1AAB">
              <w:rPr>
                <w:lang w:eastAsia="ru-RU"/>
              </w:rPr>
              <w:t xml:space="preserve"> </w:t>
            </w:r>
            <w:proofErr w:type="spellStart"/>
            <w:r w:rsidRPr="001D1AAB">
              <w:rPr>
                <w:lang w:eastAsia="ru-RU"/>
              </w:rPr>
              <w:t>respectiv</w:t>
            </w:r>
            <w:proofErr w:type="spellEnd"/>
            <w:r w:rsidRPr="001D1AAB">
              <w:rPr>
                <w:lang w:eastAsia="ru-RU"/>
              </w:rPr>
              <w:t>.</w:t>
            </w:r>
          </w:p>
        </w:tc>
        <w:tc>
          <w:tcPr>
            <w:tcW w:w="6520" w:type="dxa"/>
          </w:tcPr>
          <w:p w14:paraId="356FEC27" w14:textId="7F2A636C" w:rsidR="003F681C" w:rsidRPr="0068349E" w:rsidRDefault="003F681C" w:rsidP="003F681C">
            <w:pPr>
              <w:ind w:firstLine="0"/>
              <w:rPr>
                <w:bCs/>
                <w:lang w:val="ro-MD"/>
              </w:rPr>
            </w:pPr>
            <w:r w:rsidRPr="0068349E">
              <w:rPr>
                <w:bCs/>
                <w:lang w:val="ro-MD"/>
              </w:rPr>
              <w:t>7.</w:t>
            </w:r>
            <w:r w:rsidRPr="0068349E">
              <w:rPr>
                <w:bCs/>
                <w:lang w:val="ro-MD"/>
              </w:rPr>
              <w:tab/>
              <w:t>Organismele de certificare care eliberează certificate privind gestionarea durabilă a pădurilor sau lanțul de custodie trebuie să fie acreditate sau recunoscute de sistemul de certificare respectiv.</w:t>
            </w:r>
          </w:p>
        </w:tc>
        <w:tc>
          <w:tcPr>
            <w:tcW w:w="1134" w:type="dxa"/>
          </w:tcPr>
          <w:p w14:paraId="21C37414" w14:textId="0A847922" w:rsidR="003F681C" w:rsidRPr="00AF58CB" w:rsidRDefault="003F681C" w:rsidP="003F681C">
            <w:pPr>
              <w:ind w:right="51" w:firstLine="0"/>
              <w:rPr>
                <w:lang w:val="ro-MD"/>
              </w:rPr>
            </w:pPr>
            <w:r w:rsidRPr="0067336B">
              <w:rPr>
                <w:lang w:val="ro-MD"/>
              </w:rPr>
              <w:t>compatibil</w:t>
            </w:r>
          </w:p>
        </w:tc>
        <w:tc>
          <w:tcPr>
            <w:tcW w:w="1134" w:type="dxa"/>
          </w:tcPr>
          <w:p w14:paraId="6248E9EC" w14:textId="77777777" w:rsidR="003F681C" w:rsidRPr="00AF58CB" w:rsidRDefault="003F681C" w:rsidP="003F681C">
            <w:pPr>
              <w:ind w:firstLine="0"/>
              <w:rPr>
                <w:b/>
                <w:lang w:val="ro-MD"/>
              </w:rPr>
            </w:pPr>
          </w:p>
        </w:tc>
      </w:tr>
      <w:tr w:rsidR="003F681C" w:rsidRPr="00AF58CB" w14:paraId="788B48D4" w14:textId="77777777" w:rsidTr="008806B5">
        <w:trPr>
          <w:trHeight w:val="723"/>
        </w:trPr>
        <w:tc>
          <w:tcPr>
            <w:tcW w:w="6516" w:type="dxa"/>
          </w:tcPr>
          <w:p w14:paraId="1768C31A" w14:textId="6E88319E" w:rsidR="003F681C" w:rsidRPr="001D1AAB" w:rsidRDefault="003F681C" w:rsidP="003F681C">
            <w:pPr>
              <w:shd w:val="clear" w:color="auto" w:fill="FFFFFF"/>
              <w:spacing w:after="120"/>
              <w:ind w:firstLine="0"/>
              <w:rPr>
                <w:lang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w:t>
            </w:r>
            <w:proofErr w:type="spellStart"/>
            <w:r w:rsidRPr="001D1AAB">
              <w:rPr>
                <w:lang w:eastAsia="ru-RU"/>
              </w:rPr>
              <w:t>organismului</w:t>
            </w:r>
            <w:proofErr w:type="spellEnd"/>
            <w:r w:rsidRPr="001D1AAB">
              <w:rPr>
                <w:lang w:eastAsia="ru-RU"/>
              </w:rPr>
              <w:t xml:space="preserve"> competent o </w:t>
            </w:r>
            <w:proofErr w:type="spellStart"/>
            <w:r w:rsidRPr="001D1AAB">
              <w:rPr>
                <w:lang w:eastAsia="ru-RU"/>
              </w:rPr>
              <w:t>declarație</w:t>
            </w:r>
            <w:proofErr w:type="spellEnd"/>
            <w:r w:rsidRPr="001D1AAB">
              <w:rPr>
                <w:lang w:eastAsia="ru-RU"/>
              </w:rPr>
              <w:t xml:space="preserve"> de </w:t>
            </w:r>
            <w:proofErr w:type="spellStart"/>
            <w:r w:rsidRPr="001D1AAB">
              <w:rPr>
                <w:lang w:eastAsia="ru-RU"/>
              </w:rPr>
              <w:t>conformitate</w:t>
            </w:r>
            <w:proofErr w:type="spellEnd"/>
            <w:r w:rsidRPr="001D1AAB">
              <w:rPr>
                <w:lang w:eastAsia="ru-RU"/>
              </w:rPr>
              <w:t xml:space="preserve"> </w:t>
            </w:r>
            <w:proofErr w:type="spellStart"/>
            <w:r w:rsidRPr="001D1AAB">
              <w:rPr>
                <w:lang w:eastAsia="ru-RU"/>
              </w:rPr>
              <w:t>însoțită</w:t>
            </w:r>
            <w:proofErr w:type="spellEnd"/>
            <w:r w:rsidRPr="001D1AAB">
              <w:rPr>
                <w:lang w:eastAsia="ru-RU"/>
              </w:rPr>
              <w:t xml:space="preserve"> de un </w:t>
            </w:r>
            <w:proofErr w:type="spellStart"/>
            <w:r w:rsidRPr="001D1AAB">
              <w:rPr>
                <w:lang w:eastAsia="ru-RU"/>
              </w:rPr>
              <w:t>certificat</w:t>
            </w:r>
            <w:proofErr w:type="spellEnd"/>
            <w:r w:rsidRPr="001D1AAB">
              <w:rPr>
                <w:lang w:eastAsia="ru-RU"/>
              </w:rPr>
              <w:t xml:space="preserve"> </w:t>
            </w:r>
            <w:proofErr w:type="spellStart"/>
            <w:r w:rsidRPr="001D1AAB">
              <w:rPr>
                <w:lang w:eastAsia="ru-RU"/>
              </w:rPr>
              <w:t>valabil</w:t>
            </w:r>
            <w:proofErr w:type="spellEnd"/>
            <w:r w:rsidRPr="001D1AAB">
              <w:rPr>
                <w:lang w:eastAsia="ru-RU"/>
              </w:rPr>
              <w:t xml:space="preserve"> </w:t>
            </w:r>
            <w:proofErr w:type="spellStart"/>
            <w:r w:rsidRPr="001D1AAB">
              <w:rPr>
                <w:lang w:eastAsia="ru-RU"/>
              </w:rPr>
              <w:t>privind</w:t>
            </w:r>
            <w:proofErr w:type="spellEnd"/>
            <w:r w:rsidRPr="001D1AAB">
              <w:rPr>
                <w:lang w:eastAsia="ru-RU"/>
              </w:rPr>
              <w:t xml:space="preserve"> </w:t>
            </w:r>
            <w:proofErr w:type="spellStart"/>
            <w:r w:rsidRPr="001D1AAB">
              <w:rPr>
                <w:lang w:eastAsia="ru-RU"/>
              </w:rPr>
              <w:t>lanțul</w:t>
            </w:r>
            <w:proofErr w:type="spellEnd"/>
            <w:r w:rsidRPr="001D1AAB">
              <w:rPr>
                <w:lang w:eastAsia="ru-RU"/>
              </w:rPr>
              <w:t xml:space="preserve"> de </w:t>
            </w:r>
            <w:proofErr w:type="spellStart"/>
            <w:r w:rsidRPr="001D1AAB">
              <w:rPr>
                <w:lang w:eastAsia="ru-RU"/>
              </w:rPr>
              <w:t>custodie</w:t>
            </w:r>
            <w:proofErr w:type="spellEnd"/>
            <w:r w:rsidRPr="001D1AAB">
              <w:rPr>
                <w:lang w:eastAsia="ru-RU"/>
              </w:rPr>
              <w:t xml:space="preserve">, </w:t>
            </w:r>
            <w:proofErr w:type="spellStart"/>
            <w:r w:rsidRPr="001D1AAB">
              <w:rPr>
                <w:lang w:eastAsia="ru-RU"/>
              </w:rPr>
              <w:t>atestat</w:t>
            </w:r>
            <w:proofErr w:type="spellEnd"/>
            <w:r w:rsidRPr="001D1AAB">
              <w:rPr>
                <w:lang w:eastAsia="ru-RU"/>
              </w:rPr>
              <w:t xml:space="preserve"> independent, </w:t>
            </w:r>
            <w:proofErr w:type="spellStart"/>
            <w:r w:rsidRPr="001D1AAB">
              <w:rPr>
                <w:lang w:eastAsia="ru-RU"/>
              </w:rPr>
              <w:t>eliberat</w:t>
            </w:r>
            <w:proofErr w:type="spellEnd"/>
            <w:r w:rsidRPr="001D1AAB">
              <w:rPr>
                <w:lang w:eastAsia="ru-RU"/>
              </w:rPr>
              <w:t xml:space="preserve"> de </w:t>
            </w:r>
            <w:proofErr w:type="spellStart"/>
            <w:r w:rsidRPr="001D1AAB">
              <w:rPr>
                <w:lang w:eastAsia="ru-RU"/>
              </w:rPr>
              <w:t>fabricantul</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grafică</w:t>
            </w:r>
            <w:proofErr w:type="spellEnd"/>
            <w:r w:rsidRPr="001D1AAB">
              <w:rPr>
                <w:lang w:eastAsia="ru-RU"/>
              </w:rPr>
              <w:t xml:space="preserve"> </w:t>
            </w:r>
            <w:proofErr w:type="spellStart"/>
            <w:r w:rsidRPr="001D1AAB">
              <w:rPr>
                <w:lang w:eastAsia="ru-RU"/>
              </w:rPr>
              <w:t>având</w:t>
            </w:r>
            <w:proofErr w:type="spellEnd"/>
            <w:r w:rsidRPr="001D1AAB">
              <w:rPr>
                <w:lang w:eastAsia="ru-RU"/>
              </w:rPr>
              <w:t xml:space="preserve"> </w:t>
            </w:r>
            <w:proofErr w:type="spellStart"/>
            <w:r w:rsidRPr="001D1AAB">
              <w:rPr>
                <w:lang w:eastAsia="ru-RU"/>
              </w:rPr>
              <w:t>eticheta</w:t>
            </w:r>
            <w:proofErr w:type="spellEnd"/>
            <w:r w:rsidRPr="001D1AAB">
              <w:rPr>
                <w:lang w:eastAsia="ru-RU"/>
              </w:rPr>
              <w:t xml:space="preserve"> </w:t>
            </w:r>
            <w:proofErr w:type="spellStart"/>
            <w:r w:rsidRPr="001D1AAB">
              <w:rPr>
                <w:lang w:eastAsia="ru-RU"/>
              </w:rPr>
              <w:t>ecologică</w:t>
            </w:r>
            <w:proofErr w:type="spellEnd"/>
            <w:r w:rsidRPr="001D1AAB">
              <w:rPr>
                <w:lang w:eastAsia="ru-RU"/>
              </w:rPr>
              <w:t xml:space="preserve"> a UE </w:t>
            </w:r>
            <w:proofErr w:type="spellStart"/>
            <w:r w:rsidRPr="001D1AAB">
              <w:rPr>
                <w:lang w:eastAsia="ru-RU"/>
              </w:rPr>
              <w:t>și</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toate</w:t>
            </w:r>
            <w:proofErr w:type="spellEnd"/>
            <w:r w:rsidRPr="001D1AAB">
              <w:rPr>
                <w:lang w:eastAsia="ru-RU"/>
              </w:rPr>
              <w:t xml:space="preserve"> </w:t>
            </w:r>
            <w:proofErr w:type="spellStart"/>
            <w:r w:rsidRPr="001D1AAB">
              <w:rPr>
                <w:lang w:eastAsia="ru-RU"/>
              </w:rPr>
              <w:t>fibrele</w:t>
            </w:r>
            <w:proofErr w:type="spellEnd"/>
            <w:r w:rsidRPr="001D1AAB">
              <w:rPr>
                <w:lang w:eastAsia="ru-RU"/>
              </w:rPr>
              <w:t xml:space="preserve"> </w:t>
            </w:r>
            <w:proofErr w:type="spellStart"/>
            <w:r w:rsidRPr="001D1AAB">
              <w:rPr>
                <w:lang w:eastAsia="ru-RU"/>
              </w:rPr>
              <w:t>neprelucrate</w:t>
            </w:r>
            <w:proofErr w:type="spellEnd"/>
            <w:r w:rsidRPr="001D1AAB">
              <w:rPr>
                <w:lang w:eastAsia="ru-RU"/>
              </w:rPr>
              <w:t xml:space="preserve"> </w:t>
            </w:r>
            <w:proofErr w:type="spellStart"/>
            <w:r w:rsidRPr="001D1AAB">
              <w:rPr>
                <w:lang w:eastAsia="ru-RU"/>
              </w:rPr>
              <w:t>utilizate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produs</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linia</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w:t>
            </w:r>
            <w:proofErr w:type="spellStart"/>
            <w:r w:rsidRPr="001D1AAB">
              <w:rPr>
                <w:lang w:eastAsia="ru-RU"/>
              </w:rPr>
              <w:t>Sistemele</w:t>
            </w:r>
            <w:proofErr w:type="spellEnd"/>
            <w:r w:rsidRPr="001D1AAB">
              <w:rPr>
                <w:lang w:eastAsia="ru-RU"/>
              </w:rPr>
              <w:t xml:space="preserve"> FSC, PEFC </w:t>
            </w:r>
            <w:proofErr w:type="spellStart"/>
            <w:r w:rsidRPr="001D1AAB">
              <w:rPr>
                <w:lang w:eastAsia="ru-RU"/>
              </w:rPr>
              <w:t>sau</w:t>
            </w:r>
            <w:proofErr w:type="spellEnd"/>
            <w:r w:rsidRPr="001D1AAB">
              <w:rPr>
                <w:lang w:eastAsia="ru-RU"/>
              </w:rPr>
              <w:t xml:space="preserve"> </w:t>
            </w:r>
            <w:proofErr w:type="spellStart"/>
            <w:r w:rsidRPr="001D1AAB">
              <w:rPr>
                <w:lang w:eastAsia="ru-RU"/>
              </w:rPr>
              <w:t>sisteme</w:t>
            </w:r>
            <w:proofErr w:type="spellEnd"/>
            <w:r w:rsidRPr="001D1AAB">
              <w:rPr>
                <w:lang w:eastAsia="ru-RU"/>
              </w:rPr>
              <w:t xml:space="preserve"> </w:t>
            </w:r>
            <w:proofErr w:type="spellStart"/>
            <w:r w:rsidRPr="001D1AAB">
              <w:rPr>
                <w:lang w:eastAsia="ru-RU"/>
              </w:rPr>
              <w:t>echivalente</w:t>
            </w:r>
            <w:proofErr w:type="spellEnd"/>
            <w:r w:rsidRPr="001D1AAB">
              <w:rPr>
                <w:lang w:eastAsia="ru-RU"/>
              </w:rPr>
              <w:t xml:space="preserve"> sunt </w:t>
            </w:r>
            <w:proofErr w:type="spellStart"/>
            <w:r w:rsidRPr="001D1AAB">
              <w:rPr>
                <w:lang w:eastAsia="ru-RU"/>
              </w:rPr>
              <w:t>acceptate</w:t>
            </w:r>
            <w:proofErr w:type="spellEnd"/>
            <w:r w:rsidRPr="001D1AAB">
              <w:rPr>
                <w:lang w:eastAsia="ru-RU"/>
              </w:rPr>
              <w:t xml:space="preserve"> </w:t>
            </w:r>
            <w:proofErr w:type="spellStart"/>
            <w:r w:rsidRPr="001D1AAB">
              <w:rPr>
                <w:lang w:eastAsia="ru-RU"/>
              </w:rPr>
              <w:t>drept</w:t>
            </w:r>
            <w:proofErr w:type="spellEnd"/>
            <w:r w:rsidRPr="001D1AAB">
              <w:rPr>
                <w:lang w:eastAsia="ru-RU"/>
              </w:rPr>
              <w:t xml:space="preserve"> </w:t>
            </w:r>
            <w:proofErr w:type="spellStart"/>
            <w:r w:rsidRPr="001D1AAB">
              <w:rPr>
                <w:lang w:eastAsia="ru-RU"/>
              </w:rPr>
              <w:t>certificare</w:t>
            </w:r>
            <w:proofErr w:type="spellEnd"/>
            <w:r w:rsidRPr="001D1AAB">
              <w:rPr>
                <w:lang w:eastAsia="ru-RU"/>
              </w:rPr>
              <w:t xml:space="preserve"> </w:t>
            </w:r>
            <w:proofErr w:type="spellStart"/>
            <w:r w:rsidRPr="001D1AAB">
              <w:rPr>
                <w:lang w:eastAsia="ru-RU"/>
              </w:rPr>
              <w:t>independentă</w:t>
            </w:r>
            <w:proofErr w:type="spellEnd"/>
            <w:r w:rsidRPr="001D1AAB">
              <w:rPr>
                <w:lang w:eastAsia="ru-RU"/>
              </w:rPr>
              <w:t xml:space="preserve"> de </w:t>
            </w:r>
            <w:proofErr w:type="spellStart"/>
            <w:r w:rsidRPr="001D1AAB">
              <w:rPr>
                <w:lang w:eastAsia="ru-RU"/>
              </w:rPr>
              <w:t>către</w:t>
            </w:r>
            <w:proofErr w:type="spellEnd"/>
            <w:r w:rsidRPr="001D1AAB">
              <w:rPr>
                <w:lang w:eastAsia="ru-RU"/>
              </w:rPr>
              <w:t xml:space="preserve"> </w:t>
            </w:r>
            <w:proofErr w:type="spellStart"/>
            <w:r w:rsidRPr="001D1AAB">
              <w:rPr>
                <w:lang w:eastAsia="ru-RU"/>
              </w:rPr>
              <w:t>terți</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s-au </w:t>
            </w:r>
            <w:proofErr w:type="spellStart"/>
            <w:r w:rsidRPr="001D1AAB">
              <w:rPr>
                <w:lang w:eastAsia="ru-RU"/>
              </w:rPr>
              <w:t>utilizat</w:t>
            </w:r>
            <w:proofErr w:type="spellEnd"/>
            <w:r w:rsidRPr="001D1AAB">
              <w:rPr>
                <w:lang w:eastAsia="ru-RU"/>
              </w:rPr>
              <w:t xml:space="preserve"> </w:t>
            </w:r>
            <w:proofErr w:type="spellStart"/>
            <w:r w:rsidRPr="001D1AAB">
              <w:rPr>
                <w:lang w:eastAsia="ru-RU"/>
              </w:rPr>
              <w:t>fibre</w:t>
            </w:r>
            <w:proofErr w:type="spellEnd"/>
            <w:r w:rsidRPr="001D1AAB">
              <w:rPr>
                <w:lang w:eastAsia="ru-RU"/>
              </w:rPr>
              <w:t xml:space="preserve"> </w:t>
            </w:r>
            <w:proofErr w:type="spellStart"/>
            <w:r w:rsidRPr="001D1AAB">
              <w:rPr>
                <w:lang w:eastAsia="ru-RU"/>
              </w:rPr>
              <w:t>reciclate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nu se </w:t>
            </w:r>
            <w:proofErr w:type="spellStart"/>
            <w:r w:rsidRPr="001D1AAB">
              <w:rPr>
                <w:lang w:eastAsia="ru-RU"/>
              </w:rPr>
              <w:t>utilizează</w:t>
            </w:r>
            <w:proofErr w:type="spellEnd"/>
            <w:r w:rsidRPr="001D1AAB">
              <w:rPr>
                <w:lang w:eastAsia="ru-RU"/>
              </w:rPr>
              <w:t xml:space="preserve"> </w:t>
            </w:r>
            <w:proofErr w:type="spellStart"/>
            <w:r w:rsidRPr="001D1AAB">
              <w:rPr>
                <w:lang w:eastAsia="ru-RU"/>
              </w:rPr>
              <w:t>declarații</w:t>
            </w:r>
            <w:proofErr w:type="spellEnd"/>
            <w:r w:rsidRPr="001D1AAB">
              <w:rPr>
                <w:lang w:eastAsia="ru-RU"/>
              </w:rPr>
              <w:t xml:space="preserve"> de </w:t>
            </w:r>
            <w:proofErr w:type="spellStart"/>
            <w:r w:rsidRPr="001D1AAB">
              <w:rPr>
                <w:lang w:eastAsia="ru-RU"/>
              </w:rPr>
              <w:t>reciclare</w:t>
            </w:r>
            <w:proofErr w:type="spellEnd"/>
            <w:r w:rsidRPr="001D1AAB">
              <w:rPr>
                <w:lang w:eastAsia="ru-RU"/>
              </w:rPr>
              <w:t xml:space="preserve"> FSC, PEFC </w:t>
            </w:r>
            <w:proofErr w:type="spellStart"/>
            <w:r w:rsidRPr="001D1AAB">
              <w:rPr>
                <w:lang w:eastAsia="ru-RU"/>
              </w:rPr>
              <w:t>sau</w:t>
            </w:r>
            <w:proofErr w:type="spellEnd"/>
            <w:r w:rsidRPr="001D1AAB">
              <w:rPr>
                <w:lang w:eastAsia="ru-RU"/>
              </w:rPr>
              <w:t xml:space="preserve"> </w:t>
            </w:r>
            <w:proofErr w:type="spellStart"/>
            <w:r w:rsidRPr="001D1AAB">
              <w:rPr>
                <w:lang w:eastAsia="ru-RU"/>
              </w:rPr>
              <w:t>echivalente</w:t>
            </w:r>
            <w:proofErr w:type="spellEnd"/>
            <w:r w:rsidRPr="001D1AAB">
              <w:rPr>
                <w:lang w:eastAsia="ru-RU"/>
              </w:rPr>
              <w:t xml:space="preserve">, </w:t>
            </w:r>
            <w:proofErr w:type="spellStart"/>
            <w:r w:rsidRPr="001D1AAB">
              <w:rPr>
                <w:lang w:eastAsia="ru-RU"/>
              </w:rPr>
              <w:t>dovezile</w:t>
            </w:r>
            <w:proofErr w:type="spellEnd"/>
            <w:r w:rsidRPr="001D1AAB">
              <w:rPr>
                <w:lang w:eastAsia="ru-RU"/>
              </w:rPr>
              <w:t xml:space="preserve"> </w:t>
            </w:r>
            <w:proofErr w:type="spellStart"/>
            <w:r w:rsidRPr="001D1AAB">
              <w:rPr>
                <w:lang w:eastAsia="ru-RU"/>
              </w:rPr>
              <w:t>vor</w:t>
            </w:r>
            <w:proofErr w:type="spellEnd"/>
            <w:r w:rsidRPr="001D1AAB">
              <w:rPr>
                <w:lang w:eastAsia="ru-RU"/>
              </w:rPr>
              <w:t xml:space="preserve"> face </w:t>
            </w:r>
            <w:proofErr w:type="spellStart"/>
            <w:r w:rsidRPr="001D1AAB">
              <w:rPr>
                <w:lang w:eastAsia="ru-RU"/>
              </w:rPr>
              <w:t>obiectul</w:t>
            </w:r>
            <w:proofErr w:type="spellEnd"/>
            <w:r w:rsidRPr="001D1AAB">
              <w:rPr>
                <w:lang w:eastAsia="ru-RU"/>
              </w:rPr>
              <w:t xml:space="preserve"> </w:t>
            </w:r>
            <w:proofErr w:type="spellStart"/>
            <w:r w:rsidRPr="001D1AAB">
              <w:rPr>
                <w:lang w:eastAsia="ru-RU"/>
              </w:rPr>
              <w:t>notelor</w:t>
            </w:r>
            <w:proofErr w:type="spellEnd"/>
            <w:r w:rsidRPr="001D1AAB">
              <w:rPr>
                <w:lang w:eastAsia="ru-RU"/>
              </w:rPr>
              <w:t xml:space="preserve"> de </w:t>
            </w:r>
            <w:proofErr w:type="spellStart"/>
            <w:r w:rsidRPr="001D1AAB">
              <w:rPr>
                <w:lang w:eastAsia="ru-RU"/>
              </w:rPr>
              <w:t>livrare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standardul</w:t>
            </w:r>
            <w:proofErr w:type="spellEnd"/>
            <w:r w:rsidRPr="001D1AAB">
              <w:rPr>
                <w:lang w:eastAsia="ru-RU"/>
              </w:rPr>
              <w:t xml:space="preserve"> EN 643.</w:t>
            </w:r>
          </w:p>
        </w:tc>
        <w:tc>
          <w:tcPr>
            <w:tcW w:w="6520" w:type="dxa"/>
          </w:tcPr>
          <w:p w14:paraId="291180C8" w14:textId="58639211" w:rsidR="003F681C" w:rsidRPr="0068349E" w:rsidRDefault="003F681C" w:rsidP="003F681C">
            <w:pPr>
              <w:ind w:firstLine="0"/>
              <w:rPr>
                <w:bCs/>
                <w:lang w:val="ro-MD"/>
              </w:rPr>
            </w:pPr>
            <w:r w:rsidRPr="0068349E">
              <w:rPr>
                <w:bCs/>
                <w:lang w:val="ro-MD"/>
              </w:rPr>
              <w:t>8.</w:t>
            </w:r>
            <w:r w:rsidRPr="0068349E">
              <w:rPr>
                <w:bCs/>
                <w:lang w:val="ro-MD"/>
              </w:rPr>
              <w:tab/>
              <w:t>Evaluare și verificare: Solicitantul prezintă organismului competent o declarație de conformitate însoțită de un certificat valabil privind lanțul de custodie, atestat independent, eliberat de fabricantul de hârtie grafică având eticheta ecologică a UE și pentru toate fibrele neprelucrate utilizate în produs sau în linia de producție. Sistemele FSC, PEFC sau sisteme echivalente sunt acceptate drept certificare independentă de către terți. În cazul în care s-au utilizat fibre reciclate și nu se utilizează declarații de reciclare FSC, PEFC sau echivalente, dovezile vor face obiectul notelor de livrare în conformitate cu standardul SM CEN/TS 17830.</w:t>
            </w:r>
          </w:p>
        </w:tc>
        <w:tc>
          <w:tcPr>
            <w:tcW w:w="1134" w:type="dxa"/>
          </w:tcPr>
          <w:p w14:paraId="1F86454F" w14:textId="1727C2B4" w:rsidR="003F681C" w:rsidRPr="00AF58CB" w:rsidRDefault="003F681C" w:rsidP="003F681C">
            <w:pPr>
              <w:ind w:right="51" w:firstLine="0"/>
              <w:rPr>
                <w:lang w:val="ro-MD"/>
              </w:rPr>
            </w:pPr>
            <w:r w:rsidRPr="0067336B">
              <w:rPr>
                <w:lang w:val="ro-MD"/>
              </w:rPr>
              <w:t>compatibil</w:t>
            </w:r>
          </w:p>
        </w:tc>
        <w:tc>
          <w:tcPr>
            <w:tcW w:w="1134" w:type="dxa"/>
          </w:tcPr>
          <w:p w14:paraId="7D1DBA91" w14:textId="77777777" w:rsidR="003F681C" w:rsidRPr="00AF58CB" w:rsidRDefault="003F681C" w:rsidP="003F681C">
            <w:pPr>
              <w:ind w:firstLine="0"/>
              <w:rPr>
                <w:b/>
                <w:lang w:val="ro-MD"/>
              </w:rPr>
            </w:pPr>
          </w:p>
        </w:tc>
      </w:tr>
      <w:tr w:rsidR="003F681C" w:rsidRPr="00AF58CB" w14:paraId="4A201B32" w14:textId="77777777" w:rsidTr="008806B5">
        <w:trPr>
          <w:trHeight w:val="723"/>
        </w:trPr>
        <w:tc>
          <w:tcPr>
            <w:tcW w:w="6516" w:type="dxa"/>
          </w:tcPr>
          <w:p w14:paraId="6A0FBA72" w14:textId="2172084C" w:rsidR="003F681C" w:rsidRPr="001D1AAB" w:rsidRDefault="003F681C" w:rsidP="003F681C">
            <w:pPr>
              <w:shd w:val="clear" w:color="auto" w:fill="FFFFFF"/>
              <w:spacing w:after="120"/>
              <w:ind w:firstLine="0"/>
              <w:rPr>
                <w:lang w:eastAsia="ru-RU"/>
              </w:rPr>
            </w:pP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w:t>
            </w:r>
            <w:proofErr w:type="spellStart"/>
            <w:r w:rsidRPr="001D1AAB">
              <w:rPr>
                <w:lang w:eastAsia="ru-RU"/>
              </w:rPr>
              <w:t>documente</w:t>
            </w:r>
            <w:proofErr w:type="spellEnd"/>
            <w:r w:rsidRPr="001D1AAB">
              <w:rPr>
                <w:lang w:eastAsia="ru-RU"/>
              </w:rPr>
              <w:t xml:space="preserve"> </w:t>
            </w:r>
            <w:proofErr w:type="spellStart"/>
            <w:r w:rsidRPr="001D1AAB">
              <w:rPr>
                <w:lang w:eastAsia="ru-RU"/>
              </w:rPr>
              <w:t>contabile</w:t>
            </w:r>
            <w:proofErr w:type="spellEnd"/>
            <w:r w:rsidRPr="001D1AAB">
              <w:rPr>
                <w:lang w:eastAsia="ru-RU"/>
              </w:rPr>
              <w:t xml:space="preserve"> </w:t>
            </w:r>
            <w:proofErr w:type="spellStart"/>
            <w:r w:rsidRPr="001D1AAB">
              <w:rPr>
                <w:lang w:eastAsia="ru-RU"/>
              </w:rPr>
              <w:t>auditate</w:t>
            </w:r>
            <w:proofErr w:type="spellEnd"/>
            <w:r w:rsidRPr="001D1AAB">
              <w:rPr>
                <w:lang w:eastAsia="ru-RU"/>
              </w:rPr>
              <w:t xml:space="preserve"> care </w:t>
            </w:r>
            <w:proofErr w:type="spellStart"/>
            <w:r w:rsidRPr="001D1AAB">
              <w:rPr>
                <w:lang w:eastAsia="ru-RU"/>
              </w:rPr>
              <w:t>demonstrează</w:t>
            </w:r>
            <w:proofErr w:type="spellEnd"/>
            <w:r w:rsidRPr="001D1AAB">
              <w:rPr>
                <w:lang w:eastAsia="ru-RU"/>
              </w:rPr>
              <w:t xml:space="preserve"> </w:t>
            </w:r>
            <w:proofErr w:type="spellStart"/>
            <w:r w:rsidRPr="001D1AAB">
              <w:rPr>
                <w:lang w:eastAsia="ru-RU"/>
              </w:rPr>
              <w:t>că</w:t>
            </w:r>
            <w:proofErr w:type="spellEnd"/>
            <w:r w:rsidRPr="001D1AAB">
              <w:rPr>
                <w:lang w:eastAsia="ru-RU"/>
              </w:rPr>
              <w:t xml:space="preserve"> cel </w:t>
            </w:r>
            <w:proofErr w:type="spellStart"/>
            <w:r w:rsidRPr="001D1AAB">
              <w:rPr>
                <w:lang w:eastAsia="ru-RU"/>
              </w:rPr>
              <w:t>puțin</w:t>
            </w:r>
            <w:proofErr w:type="spellEnd"/>
            <w:r w:rsidRPr="001D1AAB">
              <w:rPr>
                <w:lang w:eastAsia="ru-RU"/>
              </w:rPr>
              <w:t xml:space="preserve"> 70 % din </w:t>
            </w:r>
            <w:proofErr w:type="spellStart"/>
            <w:r w:rsidRPr="001D1AAB">
              <w:rPr>
                <w:lang w:eastAsia="ru-RU"/>
              </w:rPr>
              <w:t>materialele</w:t>
            </w:r>
            <w:proofErr w:type="spellEnd"/>
            <w:r w:rsidRPr="001D1AAB">
              <w:rPr>
                <w:lang w:eastAsia="ru-RU"/>
              </w:rPr>
              <w:t xml:space="preserve"> </w:t>
            </w:r>
            <w:proofErr w:type="spellStart"/>
            <w:r w:rsidRPr="001D1AAB">
              <w:rPr>
                <w:lang w:eastAsia="ru-RU"/>
              </w:rPr>
              <w:t>alocate</w:t>
            </w:r>
            <w:proofErr w:type="spellEnd"/>
            <w:r w:rsidRPr="001D1AAB">
              <w:rPr>
                <w:lang w:eastAsia="ru-RU"/>
              </w:rPr>
              <w:t xml:space="preserve"> </w:t>
            </w:r>
            <w:proofErr w:type="spellStart"/>
            <w:r w:rsidRPr="001D1AAB">
              <w:rPr>
                <w:lang w:eastAsia="ru-RU"/>
              </w:rPr>
              <w:t>produsului</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liniei</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w:t>
            </w:r>
            <w:proofErr w:type="spellStart"/>
            <w:r w:rsidRPr="001D1AAB">
              <w:rPr>
                <w:lang w:eastAsia="ru-RU"/>
              </w:rPr>
              <w:t>provin</w:t>
            </w:r>
            <w:proofErr w:type="spellEnd"/>
            <w:r w:rsidRPr="001D1AAB">
              <w:rPr>
                <w:lang w:eastAsia="ru-RU"/>
              </w:rPr>
              <w:t xml:space="preserve"> din </w:t>
            </w:r>
            <w:proofErr w:type="spellStart"/>
            <w:r w:rsidRPr="001D1AAB">
              <w:rPr>
                <w:lang w:eastAsia="ru-RU"/>
              </w:rPr>
              <w:t>păduri</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zone </w:t>
            </w:r>
            <w:proofErr w:type="spellStart"/>
            <w:r w:rsidRPr="001D1AAB">
              <w:rPr>
                <w:lang w:eastAsia="ru-RU"/>
              </w:rPr>
              <w:t>gestionate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principiile</w:t>
            </w:r>
            <w:proofErr w:type="spellEnd"/>
            <w:r w:rsidRPr="001D1AAB">
              <w:rPr>
                <w:lang w:eastAsia="ru-RU"/>
              </w:rPr>
              <w:t xml:space="preserve"> </w:t>
            </w:r>
            <w:proofErr w:type="spellStart"/>
            <w:r w:rsidRPr="001D1AAB">
              <w:rPr>
                <w:lang w:eastAsia="ru-RU"/>
              </w:rPr>
              <w:t>gestionării</w:t>
            </w:r>
            <w:proofErr w:type="spellEnd"/>
            <w:r w:rsidRPr="001D1AAB">
              <w:rPr>
                <w:lang w:eastAsia="ru-RU"/>
              </w:rPr>
              <w:t xml:space="preserve"> </w:t>
            </w:r>
            <w:proofErr w:type="spellStart"/>
            <w:r w:rsidRPr="001D1AAB">
              <w:rPr>
                <w:lang w:eastAsia="ru-RU"/>
              </w:rPr>
              <w:t>durabile</w:t>
            </w:r>
            <w:proofErr w:type="spellEnd"/>
            <w:r w:rsidRPr="001D1AAB">
              <w:rPr>
                <w:lang w:eastAsia="ru-RU"/>
              </w:rPr>
              <w:t xml:space="preserve"> a </w:t>
            </w:r>
            <w:proofErr w:type="spellStart"/>
            <w:r w:rsidRPr="001D1AAB">
              <w:rPr>
                <w:lang w:eastAsia="ru-RU"/>
              </w:rPr>
              <w:t>pădurilor</w:t>
            </w:r>
            <w:proofErr w:type="spellEnd"/>
            <w:r w:rsidRPr="001D1AAB">
              <w:rPr>
                <w:lang w:eastAsia="ru-RU"/>
              </w:rPr>
              <w:t xml:space="preserve"> care </w:t>
            </w:r>
            <w:proofErr w:type="spellStart"/>
            <w:r w:rsidRPr="001D1AAB">
              <w:rPr>
                <w:lang w:eastAsia="ru-RU"/>
              </w:rPr>
              <w:t>respectă</w:t>
            </w:r>
            <w:proofErr w:type="spellEnd"/>
            <w:r w:rsidRPr="001D1AAB">
              <w:rPr>
                <w:lang w:eastAsia="ru-RU"/>
              </w:rPr>
              <w:t xml:space="preserve"> </w:t>
            </w:r>
            <w:proofErr w:type="spellStart"/>
            <w:r w:rsidRPr="001D1AAB">
              <w:rPr>
                <w:lang w:eastAsia="ru-RU"/>
              </w:rPr>
              <w:t>cerințele</w:t>
            </w:r>
            <w:proofErr w:type="spellEnd"/>
            <w:r w:rsidRPr="001D1AAB">
              <w:rPr>
                <w:lang w:eastAsia="ru-RU"/>
              </w:rPr>
              <w:t xml:space="preserve"> </w:t>
            </w:r>
            <w:proofErr w:type="spellStart"/>
            <w:r w:rsidRPr="001D1AAB">
              <w:rPr>
                <w:lang w:eastAsia="ru-RU"/>
              </w:rPr>
              <w:t>stabilite</w:t>
            </w:r>
            <w:proofErr w:type="spellEnd"/>
            <w:r w:rsidRPr="001D1AAB">
              <w:rPr>
                <w:lang w:eastAsia="ru-RU"/>
              </w:rPr>
              <w:t xml:space="preserve"> de </w:t>
            </w:r>
            <w:proofErr w:type="spellStart"/>
            <w:r w:rsidRPr="001D1AAB">
              <w:rPr>
                <w:lang w:eastAsia="ru-RU"/>
              </w:rPr>
              <w:t>sistemul</w:t>
            </w:r>
            <w:proofErr w:type="spellEnd"/>
            <w:r w:rsidRPr="001D1AAB">
              <w:rPr>
                <w:lang w:eastAsia="ru-RU"/>
              </w:rPr>
              <w:t xml:space="preserve"> independent relevant al </w:t>
            </w:r>
            <w:proofErr w:type="spellStart"/>
            <w:r w:rsidRPr="001D1AAB">
              <w:rPr>
                <w:lang w:eastAsia="ru-RU"/>
              </w:rPr>
              <w:t>lanțului</w:t>
            </w:r>
            <w:proofErr w:type="spellEnd"/>
            <w:r w:rsidRPr="001D1AAB">
              <w:rPr>
                <w:lang w:eastAsia="ru-RU"/>
              </w:rPr>
              <w:t xml:space="preserve"> de </w:t>
            </w:r>
            <w:proofErr w:type="spellStart"/>
            <w:r w:rsidRPr="001D1AAB">
              <w:rPr>
                <w:lang w:eastAsia="ru-RU"/>
              </w:rPr>
              <w:t>custodie</w:t>
            </w:r>
            <w:proofErr w:type="spellEnd"/>
            <w:r w:rsidRPr="001D1AAB">
              <w:rPr>
                <w:lang w:eastAsia="ru-RU"/>
              </w:rPr>
              <w:t xml:space="preserve"> </w:t>
            </w:r>
            <w:proofErr w:type="spellStart"/>
            <w:r w:rsidRPr="001D1AAB">
              <w:rPr>
                <w:lang w:eastAsia="ru-RU"/>
              </w:rPr>
              <w:t>și</w:t>
            </w:r>
            <w:proofErr w:type="spellEnd"/>
            <w:r w:rsidRPr="001D1AAB">
              <w:rPr>
                <w:lang w:eastAsia="ru-RU"/>
              </w:rPr>
              <w:t>/</w:t>
            </w:r>
            <w:proofErr w:type="spellStart"/>
            <w:r w:rsidRPr="001D1AAB">
              <w:rPr>
                <w:lang w:eastAsia="ru-RU"/>
              </w:rPr>
              <w:t>sau</w:t>
            </w:r>
            <w:proofErr w:type="spellEnd"/>
            <w:r w:rsidRPr="001D1AAB">
              <w:rPr>
                <w:lang w:eastAsia="ru-RU"/>
              </w:rPr>
              <w:t xml:space="preserve"> </w:t>
            </w:r>
            <w:proofErr w:type="spellStart"/>
            <w:r w:rsidRPr="001D1AAB">
              <w:rPr>
                <w:lang w:eastAsia="ru-RU"/>
              </w:rPr>
              <w:t>provin</w:t>
            </w:r>
            <w:proofErr w:type="spellEnd"/>
            <w:r w:rsidRPr="001D1AAB">
              <w:rPr>
                <w:lang w:eastAsia="ru-RU"/>
              </w:rPr>
              <w:t xml:space="preserve"> din </w:t>
            </w:r>
            <w:proofErr w:type="spellStart"/>
            <w:r w:rsidRPr="001D1AAB">
              <w:rPr>
                <w:lang w:eastAsia="ru-RU"/>
              </w:rPr>
              <w:t>materiale</w:t>
            </w:r>
            <w:proofErr w:type="spellEnd"/>
            <w:r w:rsidRPr="001D1AAB">
              <w:rPr>
                <w:lang w:eastAsia="ru-RU"/>
              </w:rPr>
              <w:t xml:space="preserve"> </w:t>
            </w:r>
            <w:proofErr w:type="spellStart"/>
            <w:r w:rsidRPr="001D1AAB">
              <w:rPr>
                <w:lang w:eastAsia="ru-RU"/>
              </w:rPr>
              <w:t>reciclate</w:t>
            </w:r>
            <w:proofErr w:type="spellEnd"/>
            <w:r w:rsidRPr="001D1AAB">
              <w:rPr>
                <w:lang w:eastAsia="ru-RU"/>
              </w:rPr>
              <w:t>.</w:t>
            </w:r>
          </w:p>
        </w:tc>
        <w:tc>
          <w:tcPr>
            <w:tcW w:w="6520" w:type="dxa"/>
          </w:tcPr>
          <w:p w14:paraId="78708D9D" w14:textId="5DCE8F3C" w:rsidR="003F681C" w:rsidRPr="0068349E" w:rsidRDefault="003F681C" w:rsidP="003F681C">
            <w:pPr>
              <w:ind w:firstLine="0"/>
              <w:rPr>
                <w:bCs/>
                <w:lang w:val="ro-MD"/>
              </w:rPr>
            </w:pPr>
            <w:r w:rsidRPr="0068349E">
              <w:rPr>
                <w:bCs/>
                <w:lang w:val="ro-MD"/>
              </w:rPr>
              <w:t>9.</w:t>
            </w:r>
            <w:r w:rsidRPr="0068349E">
              <w:rPr>
                <w:bCs/>
                <w:lang w:val="ro-MD"/>
              </w:rPr>
              <w:tab/>
              <w:t>Solicitantul prezintă documente contabile auditate care demonstrează că cel puțin 70 % din materialele alocate produsului sau liniei de producție provin din păduri sau zone gestionate în conformitate cu principiile gestionării durabile a pădurilor care respectă cerințele stabilite de sistemul independent relevant al lanțului de custodie și/sau provin din materiale reciclate.</w:t>
            </w:r>
          </w:p>
        </w:tc>
        <w:tc>
          <w:tcPr>
            <w:tcW w:w="1134" w:type="dxa"/>
          </w:tcPr>
          <w:p w14:paraId="10F5B6F3" w14:textId="6B653374" w:rsidR="003F681C" w:rsidRPr="00AF58CB" w:rsidRDefault="003F681C" w:rsidP="003F681C">
            <w:pPr>
              <w:ind w:right="51" w:firstLine="0"/>
              <w:rPr>
                <w:lang w:val="ro-MD"/>
              </w:rPr>
            </w:pPr>
            <w:r w:rsidRPr="0067336B">
              <w:rPr>
                <w:lang w:val="ro-MD"/>
              </w:rPr>
              <w:t>compatibil</w:t>
            </w:r>
          </w:p>
        </w:tc>
        <w:tc>
          <w:tcPr>
            <w:tcW w:w="1134" w:type="dxa"/>
          </w:tcPr>
          <w:p w14:paraId="3D7845F2" w14:textId="77777777" w:rsidR="003F681C" w:rsidRPr="00AF58CB" w:rsidRDefault="003F681C" w:rsidP="003F681C">
            <w:pPr>
              <w:ind w:firstLine="0"/>
              <w:rPr>
                <w:b/>
                <w:lang w:val="ro-MD"/>
              </w:rPr>
            </w:pPr>
          </w:p>
        </w:tc>
      </w:tr>
      <w:tr w:rsidR="003F681C" w:rsidRPr="00AF58CB" w14:paraId="5CDF4CC8" w14:textId="77777777" w:rsidTr="008806B5">
        <w:trPr>
          <w:trHeight w:val="723"/>
        </w:trPr>
        <w:tc>
          <w:tcPr>
            <w:tcW w:w="6516" w:type="dxa"/>
          </w:tcPr>
          <w:p w14:paraId="195FB47D" w14:textId="79E46731" w:rsidR="003F681C" w:rsidRPr="001D1AAB" w:rsidRDefault="003F681C" w:rsidP="003F681C">
            <w:pPr>
              <w:shd w:val="clear" w:color="auto" w:fill="FFFFFF"/>
              <w:tabs>
                <w:tab w:val="left" w:pos="1884"/>
              </w:tabs>
              <w:spacing w:after="120"/>
              <w:ind w:firstLine="0"/>
              <w:rPr>
                <w:lang w:eastAsia="ru-RU"/>
              </w:rPr>
            </w:pPr>
            <w:r w:rsidRPr="001D1AAB">
              <w:rPr>
                <w:rFonts w:ascii="Arial Unicode MS" w:hAnsi="Arial Unicode MS"/>
                <w:color w:val="333333"/>
                <w:sz w:val="21"/>
                <w:szCs w:val="21"/>
                <w:shd w:val="clear" w:color="auto" w:fill="FFFFFF"/>
              </w:rPr>
              <w:t xml:space="preserve"> </w:t>
            </w:r>
            <w:proofErr w:type="spellStart"/>
            <w:r w:rsidRPr="001D1AAB">
              <w:rPr>
                <w:lang w:eastAsia="ru-RU"/>
              </w:rPr>
              <w:t>Dacă</w:t>
            </w:r>
            <w:proofErr w:type="spellEnd"/>
            <w:r w:rsidRPr="001D1AAB">
              <w:rPr>
                <w:lang w:eastAsia="ru-RU"/>
              </w:rPr>
              <w:t xml:space="preserve"> </w:t>
            </w:r>
            <w:proofErr w:type="spellStart"/>
            <w:r w:rsidRPr="001D1AAB">
              <w:rPr>
                <w:lang w:eastAsia="ru-RU"/>
              </w:rPr>
              <w:t>produsul</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linia</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include material </w:t>
            </w:r>
            <w:proofErr w:type="spellStart"/>
            <w:r w:rsidRPr="001D1AAB">
              <w:rPr>
                <w:lang w:eastAsia="ru-RU"/>
              </w:rPr>
              <w:t>neprelucrat</w:t>
            </w:r>
            <w:proofErr w:type="spellEnd"/>
            <w:r w:rsidRPr="001D1AAB">
              <w:rPr>
                <w:lang w:eastAsia="ru-RU"/>
              </w:rPr>
              <w:t xml:space="preserve"> </w:t>
            </w:r>
            <w:proofErr w:type="spellStart"/>
            <w:r w:rsidRPr="001D1AAB">
              <w:rPr>
                <w:lang w:eastAsia="ru-RU"/>
              </w:rPr>
              <w:t>necertificat</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se </w:t>
            </w:r>
            <w:proofErr w:type="spellStart"/>
            <w:r w:rsidRPr="001D1AAB">
              <w:rPr>
                <w:lang w:eastAsia="ru-RU"/>
              </w:rPr>
              <w:t>demonstreze</w:t>
            </w:r>
            <w:proofErr w:type="spellEnd"/>
            <w:r w:rsidRPr="001D1AAB">
              <w:rPr>
                <w:lang w:eastAsia="ru-RU"/>
              </w:rPr>
              <w:t xml:space="preserve"> </w:t>
            </w:r>
            <w:proofErr w:type="spellStart"/>
            <w:r w:rsidRPr="001D1AAB">
              <w:rPr>
                <w:lang w:eastAsia="ru-RU"/>
              </w:rPr>
              <w:t>că</w:t>
            </w:r>
            <w:proofErr w:type="spellEnd"/>
            <w:r w:rsidRPr="001D1AAB">
              <w:rPr>
                <w:lang w:eastAsia="ru-RU"/>
              </w:rPr>
              <w:t xml:space="preserve"> </w:t>
            </w:r>
            <w:proofErr w:type="spellStart"/>
            <w:r w:rsidRPr="001D1AAB">
              <w:rPr>
                <w:lang w:eastAsia="ru-RU"/>
              </w:rPr>
              <w:t>proporția</w:t>
            </w:r>
            <w:proofErr w:type="spellEnd"/>
            <w:r w:rsidRPr="001D1AAB">
              <w:rPr>
                <w:lang w:eastAsia="ru-RU"/>
              </w:rPr>
              <w:t xml:space="preserve"> de </w:t>
            </w:r>
            <w:proofErr w:type="spellStart"/>
            <w:r w:rsidRPr="001D1AAB">
              <w:rPr>
                <w:lang w:eastAsia="ru-RU"/>
              </w:rPr>
              <w:t>materiale</w:t>
            </w:r>
            <w:proofErr w:type="spellEnd"/>
            <w:r w:rsidRPr="001D1AAB">
              <w:rPr>
                <w:lang w:eastAsia="ru-RU"/>
              </w:rPr>
              <w:t xml:space="preserve"> </w:t>
            </w:r>
            <w:proofErr w:type="spellStart"/>
            <w:r w:rsidRPr="001D1AAB">
              <w:rPr>
                <w:lang w:eastAsia="ru-RU"/>
              </w:rPr>
              <w:t>neprelucrate</w:t>
            </w:r>
            <w:proofErr w:type="spellEnd"/>
            <w:r w:rsidRPr="001D1AAB">
              <w:rPr>
                <w:lang w:eastAsia="ru-RU"/>
              </w:rPr>
              <w:t xml:space="preserve"> </w:t>
            </w:r>
            <w:proofErr w:type="spellStart"/>
            <w:r w:rsidRPr="001D1AAB">
              <w:rPr>
                <w:lang w:eastAsia="ru-RU"/>
              </w:rPr>
              <w:t>necertificate</w:t>
            </w:r>
            <w:proofErr w:type="spellEnd"/>
            <w:r w:rsidRPr="001D1AAB">
              <w:rPr>
                <w:lang w:eastAsia="ru-RU"/>
              </w:rPr>
              <w:t xml:space="preserve"> nu </w:t>
            </w:r>
            <w:proofErr w:type="spellStart"/>
            <w:r w:rsidRPr="001D1AAB">
              <w:rPr>
                <w:lang w:eastAsia="ru-RU"/>
              </w:rPr>
              <w:t>depășește</w:t>
            </w:r>
            <w:proofErr w:type="spellEnd"/>
            <w:r w:rsidRPr="001D1AAB">
              <w:rPr>
                <w:lang w:eastAsia="ru-RU"/>
              </w:rPr>
              <w:t xml:space="preserve"> 30 % </w:t>
            </w:r>
            <w:proofErr w:type="spellStart"/>
            <w:r w:rsidRPr="001D1AAB">
              <w:rPr>
                <w:lang w:eastAsia="ru-RU"/>
              </w:rPr>
              <w:t>și</w:t>
            </w:r>
            <w:proofErr w:type="spellEnd"/>
            <w:r w:rsidRPr="001D1AAB">
              <w:rPr>
                <w:lang w:eastAsia="ru-RU"/>
              </w:rPr>
              <w:t xml:space="preserve"> </w:t>
            </w:r>
            <w:proofErr w:type="spellStart"/>
            <w:r w:rsidRPr="001D1AAB">
              <w:rPr>
                <w:lang w:eastAsia="ru-RU"/>
              </w:rPr>
              <w:t>că</w:t>
            </w:r>
            <w:proofErr w:type="spellEnd"/>
            <w:r w:rsidRPr="001D1AAB">
              <w:rPr>
                <w:lang w:eastAsia="ru-RU"/>
              </w:rPr>
              <w:t xml:space="preserve"> </w:t>
            </w:r>
            <w:proofErr w:type="spellStart"/>
            <w:r w:rsidRPr="001D1AAB">
              <w:rPr>
                <w:lang w:eastAsia="ru-RU"/>
              </w:rPr>
              <w:t>acestea</w:t>
            </w:r>
            <w:proofErr w:type="spellEnd"/>
            <w:r w:rsidRPr="001D1AAB">
              <w:rPr>
                <w:lang w:eastAsia="ru-RU"/>
              </w:rPr>
              <w:t xml:space="preserve"> fac </w:t>
            </w:r>
            <w:proofErr w:type="spellStart"/>
            <w:r w:rsidRPr="001D1AAB">
              <w:rPr>
                <w:lang w:eastAsia="ru-RU"/>
              </w:rPr>
              <w:t>obiectul</w:t>
            </w:r>
            <w:proofErr w:type="spellEnd"/>
            <w:r w:rsidRPr="001D1AAB">
              <w:rPr>
                <w:lang w:eastAsia="ru-RU"/>
              </w:rPr>
              <w:t xml:space="preserve"> </w:t>
            </w:r>
            <w:proofErr w:type="spellStart"/>
            <w:r w:rsidRPr="001D1AAB">
              <w:rPr>
                <w:lang w:eastAsia="ru-RU"/>
              </w:rPr>
              <w:t>unui</w:t>
            </w:r>
            <w:proofErr w:type="spellEnd"/>
            <w:r w:rsidRPr="001D1AAB">
              <w:rPr>
                <w:lang w:eastAsia="ru-RU"/>
              </w:rPr>
              <w:t xml:space="preserve"> </w:t>
            </w:r>
            <w:proofErr w:type="spellStart"/>
            <w:r w:rsidRPr="001D1AAB">
              <w:rPr>
                <w:lang w:eastAsia="ru-RU"/>
              </w:rPr>
              <w:t>sistem</w:t>
            </w:r>
            <w:proofErr w:type="spellEnd"/>
            <w:r w:rsidRPr="001D1AAB">
              <w:rPr>
                <w:lang w:eastAsia="ru-RU"/>
              </w:rPr>
              <w:t xml:space="preserve"> de </w:t>
            </w:r>
            <w:proofErr w:type="spellStart"/>
            <w:r w:rsidRPr="001D1AAB">
              <w:rPr>
                <w:lang w:eastAsia="ru-RU"/>
              </w:rPr>
              <w:t>verificare</w:t>
            </w:r>
            <w:proofErr w:type="spellEnd"/>
            <w:r w:rsidRPr="001D1AAB">
              <w:rPr>
                <w:lang w:eastAsia="ru-RU"/>
              </w:rPr>
              <w:t xml:space="preserve"> care </w:t>
            </w:r>
            <w:proofErr w:type="spellStart"/>
            <w:r w:rsidRPr="001D1AAB">
              <w:rPr>
                <w:lang w:eastAsia="ru-RU"/>
              </w:rPr>
              <w:t>asigură</w:t>
            </w:r>
            <w:proofErr w:type="spellEnd"/>
            <w:r w:rsidRPr="001D1AAB">
              <w:rPr>
                <w:lang w:eastAsia="ru-RU"/>
              </w:rPr>
              <w:t xml:space="preserve"> </w:t>
            </w:r>
            <w:proofErr w:type="spellStart"/>
            <w:r w:rsidRPr="001D1AAB">
              <w:rPr>
                <w:lang w:eastAsia="ru-RU"/>
              </w:rPr>
              <w:t>faptul</w:t>
            </w:r>
            <w:proofErr w:type="spellEnd"/>
            <w:r w:rsidRPr="001D1AAB">
              <w:rPr>
                <w:lang w:eastAsia="ru-RU"/>
              </w:rPr>
              <w:t xml:space="preserve"> </w:t>
            </w:r>
            <w:proofErr w:type="spellStart"/>
            <w:r w:rsidRPr="001D1AAB">
              <w:rPr>
                <w:lang w:eastAsia="ru-RU"/>
              </w:rPr>
              <w:t>că</w:t>
            </w:r>
            <w:proofErr w:type="spellEnd"/>
            <w:r w:rsidRPr="001D1AAB">
              <w:rPr>
                <w:lang w:eastAsia="ru-RU"/>
              </w:rPr>
              <w:t xml:space="preserve"> </w:t>
            </w:r>
            <w:proofErr w:type="spellStart"/>
            <w:r w:rsidRPr="001D1AAB">
              <w:rPr>
                <w:lang w:eastAsia="ru-RU"/>
              </w:rPr>
              <w:t>acestea</w:t>
            </w:r>
            <w:proofErr w:type="spellEnd"/>
            <w:r w:rsidRPr="001D1AAB">
              <w:rPr>
                <w:lang w:eastAsia="ru-RU"/>
              </w:rPr>
              <w:t xml:space="preserve"> sunt </w:t>
            </w:r>
            <w:proofErr w:type="spellStart"/>
            <w:r w:rsidRPr="001D1AAB">
              <w:rPr>
                <w:lang w:eastAsia="ru-RU"/>
              </w:rPr>
              <w:t>obținute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mod legal </w:t>
            </w:r>
            <w:proofErr w:type="spellStart"/>
            <w:r w:rsidRPr="001D1AAB">
              <w:rPr>
                <w:lang w:eastAsia="ru-RU"/>
              </w:rPr>
              <w:t>și</w:t>
            </w:r>
            <w:proofErr w:type="spellEnd"/>
            <w:r w:rsidRPr="001D1AAB">
              <w:rPr>
                <w:lang w:eastAsia="ru-RU"/>
              </w:rPr>
              <w:t xml:space="preserve"> </w:t>
            </w:r>
            <w:proofErr w:type="spellStart"/>
            <w:r w:rsidRPr="001D1AAB">
              <w:rPr>
                <w:lang w:eastAsia="ru-RU"/>
              </w:rPr>
              <w:t>respectă</w:t>
            </w:r>
            <w:proofErr w:type="spellEnd"/>
            <w:r w:rsidRPr="001D1AAB">
              <w:rPr>
                <w:lang w:eastAsia="ru-RU"/>
              </w:rPr>
              <w:t xml:space="preserve"> </w:t>
            </w:r>
            <w:proofErr w:type="spellStart"/>
            <w:r w:rsidRPr="001D1AAB">
              <w:rPr>
                <w:lang w:eastAsia="ru-RU"/>
              </w:rPr>
              <w:t>orice</w:t>
            </w:r>
            <w:proofErr w:type="spellEnd"/>
            <w:r w:rsidRPr="001D1AAB">
              <w:rPr>
                <w:lang w:eastAsia="ru-RU"/>
              </w:rPr>
              <w:t xml:space="preserve"> </w:t>
            </w:r>
            <w:proofErr w:type="spellStart"/>
            <w:r w:rsidRPr="001D1AAB">
              <w:rPr>
                <w:lang w:eastAsia="ru-RU"/>
              </w:rPr>
              <w:t>alte</w:t>
            </w:r>
            <w:proofErr w:type="spellEnd"/>
            <w:r w:rsidRPr="001D1AAB">
              <w:rPr>
                <w:lang w:eastAsia="ru-RU"/>
              </w:rPr>
              <w:t xml:space="preserve"> </w:t>
            </w:r>
            <w:proofErr w:type="spellStart"/>
            <w:r w:rsidRPr="001D1AAB">
              <w:rPr>
                <w:lang w:eastAsia="ru-RU"/>
              </w:rPr>
              <w:t>cerințe</w:t>
            </w:r>
            <w:proofErr w:type="spellEnd"/>
            <w:r w:rsidRPr="001D1AAB">
              <w:rPr>
                <w:lang w:eastAsia="ru-RU"/>
              </w:rPr>
              <w:t xml:space="preserve"> ale </w:t>
            </w:r>
            <w:proofErr w:type="spellStart"/>
            <w:r w:rsidRPr="001D1AAB">
              <w:rPr>
                <w:lang w:eastAsia="ru-RU"/>
              </w:rPr>
              <w:t>sistemului</w:t>
            </w:r>
            <w:proofErr w:type="spellEnd"/>
            <w:r w:rsidRPr="001D1AAB">
              <w:rPr>
                <w:lang w:eastAsia="ru-RU"/>
              </w:rPr>
              <w:t xml:space="preserve"> de </w:t>
            </w:r>
            <w:proofErr w:type="spellStart"/>
            <w:r w:rsidRPr="001D1AAB">
              <w:rPr>
                <w:lang w:eastAsia="ru-RU"/>
              </w:rPr>
              <w:t>certificare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materialele</w:t>
            </w:r>
            <w:proofErr w:type="spellEnd"/>
            <w:r w:rsidRPr="001D1AAB">
              <w:rPr>
                <w:lang w:eastAsia="ru-RU"/>
              </w:rPr>
              <w:t xml:space="preserve"> </w:t>
            </w:r>
            <w:proofErr w:type="spellStart"/>
            <w:r w:rsidRPr="001D1AAB">
              <w:rPr>
                <w:lang w:eastAsia="ru-RU"/>
              </w:rPr>
              <w:t>necertificate</w:t>
            </w:r>
            <w:proofErr w:type="spellEnd"/>
            <w:r w:rsidRPr="001D1AAB">
              <w:rPr>
                <w:lang w:eastAsia="ru-RU"/>
              </w:rPr>
              <w:t>.</w:t>
            </w:r>
          </w:p>
        </w:tc>
        <w:tc>
          <w:tcPr>
            <w:tcW w:w="6520" w:type="dxa"/>
          </w:tcPr>
          <w:p w14:paraId="75387A5E" w14:textId="5005537A" w:rsidR="003F681C" w:rsidRPr="0068349E" w:rsidRDefault="003F681C" w:rsidP="003F681C">
            <w:pPr>
              <w:ind w:firstLine="0"/>
              <w:jc w:val="center"/>
              <w:rPr>
                <w:bCs/>
                <w:lang w:val="ro-MD"/>
              </w:rPr>
            </w:pPr>
            <w:r w:rsidRPr="0068349E">
              <w:rPr>
                <w:bCs/>
                <w:lang w:val="ro-MD"/>
              </w:rPr>
              <w:t>10.</w:t>
            </w:r>
            <w:r w:rsidRPr="0068349E">
              <w:rPr>
                <w:bCs/>
                <w:lang w:val="ro-MD"/>
              </w:rPr>
              <w:tab/>
              <w:t>Dacă produsul sau linia de producție include material neprelucrat necertificat, trebuie să se demonstreze că proporția de materiale neprelucrate necertificate nu depășește 30 % și că acestea fac obiectul unui sistem de verificare care asigură faptul că acestea sunt obținute în mod legal și respectă orice alte cerințe ale sistemului de certificare pentru materialele necertificate.</w:t>
            </w:r>
          </w:p>
          <w:p w14:paraId="3796F95C" w14:textId="77777777" w:rsidR="003F681C" w:rsidRPr="0068349E" w:rsidRDefault="003F681C" w:rsidP="003F681C">
            <w:pPr>
              <w:rPr>
                <w:bCs/>
                <w:lang w:val="ro-MD"/>
              </w:rPr>
            </w:pPr>
          </w:p>
          <w:p w14:paraId="079BD6DC" w14:textId="77777777" w:rsidR="003F681C" w:rsidRPr="0068349E" w:rsidRDefault="003F681C" w:rsidP="003F681C">
            <w:pPr>
              <w:rPr>
                <w:bCs/>
                <w:lang w:val="ro-MD"/>
              </w:rPr>
            </w:pPr>
          </w:p>
        </w:tc>
        <w:tc>
          <w:tcPr>
            <w:tcW w:w="1134" w:type="dxa"/>
          </w:tcPr>
          <w:p w14:paraId="008E7949" w14:textId="2473CE98" w:rsidR="003F681C" w:rsidRPr="00AF58CB" w:rsidRDefault="003F681C" w:rsidP="003F681C">
            <w:pPr>
              <w:ind w:right="51" w:firstLine="0"/>
              <w:rPr>
                <w:lang w:val="ro-MD"/>
              </w:rPr>
            </w:pPr>
            <w:r w:rsidRPr="0067336B">
              <w:rPr>
                <w:lang w:val="ro-MD"/>
              </w:rPr>
              <w:t>compatibil</w:t>
            </w:r>
          </w:p>
        </w:tc>
        <w:tc>
          <w:tcPr>
            <w:tcW w:w="1134" w:type="dxa"/>
          </w:tcPr>
          <w:p w14:paraId="74CFA44E" w14:textId="77777777" w:rsidR="003F681C" w:rsidRPr="00AF58CB" w:rsidRDefault="003F681C" w:rsidP="003F681C">
            <w:pPr>
              <w:ind w:firstLine="0"/>
              <w:rPr>
                <w:b/>
                <w:lang w:val="ro-MD"/>
              </w:rPr>
            </w:pPr>
          </w:p>
        </w:tc>
      </w:tr>
      <w:tr w:rsidR="003F681C" w:rsidRPr="00AF58CB" w14:paraId="58ACECFE" w14:textId="77777777" w:rsidTr="008806B5">
        <w:trPr>
          <w:trHeight w:val="723"/>
        </w:trPr>
        <w:tc>
          <w:tcPr>
            <w:tcW w:w="6516" w:type="dxa"/>
          </w:tcPr>
          <w:p w14:paraId="01026351" w14:textId="2ECFC849" w:rsidR="003F681C" w:rsidRPr="001D1AAB" w:rsidRDefault="003F681C" w:rsidP="003F681C">
            <w:pPr>
              <w:shd w:val="clear" w:color="auto" w:fill="FFFFFF"/>
              <w:spacing w:after="120"/>
              <w:ind w:firstLine="0"/>
              <w:rPr>
                <w:lang w:eastAsia="ru-RU"/>
              </w:rPr>
            </w:pPr>
            <w:proofErr w:type="spellStart"/>
            <w:r w:rsidRPr="001D1AAB">
              <w:rPr>
                <w:lang w:eastAsia="ru-RU"/>
              </w:rPr>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w:t>
            </w:r>
            <w:proofErr w:type="spellStart"/>
            <w:r w:rsidRPr="001D1AAB">
              <w:rPr>
                <w:lang w:eastAsia="ru-RU"/>
              </w:rPr>
              <w:t>sistemul</w:t>
            </w:r>
            <w:proofErr w:type="spellEnd"/>
            <w:r w:rsidRPr="001D1AAB">
              <w:rPr>
                <w:lang w:eastAsia="ru-RU"/>
              </w:rPr>
              <w:t xml:space="preserve"> de </w:t>
            </w:r>
            <w:proofErr w:type="spellStart"/>
            <w:r w:rsidRPr="001D1AAB">
              <w:rPr>
                <w:lang w:eastAsia="ru-RU"/>
              </w:rPr>
              <w:t>certificare</w:t>
            </w:r>
            <w:proofErr w:type="spellEnd"/>
            <w:r w:rsidRPr="001D1AAB">
              <w:rPr>
                <w:lang w:eastAsia="ru-RU"/>
              </w:rPr>
              <w:t xml:space="preserve"> nu </w:t>
            </w:r>
            <w:proofErr w:type="spellStart"/>
            <w:r w:rsidRPr="001D1AAB">
              <w:rPr>
                <w:lang w:eastAsia="ru-RU"/>
              </w:rPr>
              <w:t>impune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mod </w:t>
            </w:r>
            <w:proofErr w:type="spellStart"/>
            <w:r w:rsidRPr="001D1AAB">
              <w:rPr>
                <w:lang w:eastAsia="ru-RU"/>
              </w:rPr>
              <w:t>expres</w:t>
            </w:r>
            <w:proofErr w:type="spellEnd"/>
            <w:r w:rsidRPr="001D1AAB">
              <w:rPr>
                <w:lang w:eastAsia="ru-RU"/>
              </w:rPr>
              <w:t xml:space="preserve"> ca </w:t>
            </w:r>
            <w:proofErr w:type="spellStart"/>
            <w:r w:rsidRPr="001D1AAB">
              <w:rPr>
                <w:lang w:eastAsia="ru-RU"/>
              </w:rPr>
              <w:t>toate</w:t>
            </w:r>
            <w:proofErr w:type="spellEnd"/>
            <w:r w:rsidRPr="001D1AAB">
              <w:rPr>
                <w:lang w:eastAsia="ru-RU"/>
              </w:rPr>
              <w:t xml:space="preserve"> </w:t>
            </w:r>
            <w:proofErr w:type="spellStart"/>
            <w:r w:rsidRPr="001D1AAB">
              <w:rPr>
                <w:lang w:eastAsia="ru-RU"/>
              </w:rPr>
              <w:t>materialele</w:t>
            </w:r>
            <w:proofErr w:type="spellEnd"/>
            <w:r w:rsidRPr="001D1AAB">
              <w:rPr>
                <w:lang w:eastAsia="ru-RU"/>
              </w:rPr>
              <w:t xml:space="preserve"> </w:t>
            </w:r>
            <w:proofErr w:type="spellStart"/>
            <w:r w:rsidRPr="001D1AAB">
              <w:rPr>
                <w:lang w:eastAsia="ru-RU"/>
              </w:rPr>
              <w:t>neprelucrate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provină</w:t>
            </w:r>
            <w:proofErr w:type="spellEnd"/>
            <w:r w:rsidRPr="001D1AAB">
              <w:rPr>
                <w:lang w:eastAsia="ru-RU"/>
              </w:rPr>
              <w:t xml:space="preserve"> din </w:t>
            </w:r>
            <w:proofErr w:type="spellStart"/>
            <w:r w:rsidRPr="001D1AAB">
              <w:rPr>
                <w:lang w:eastAsia="ru-RU"/>
              </w:rPr>
              <w:t>specii</w:t>
            </w:r>
            <w:proofErr w:type="spellEnd"/>
            <w:r w:rsidRPr="001D1AAB">
              <w:rPr>
                <w:lang w:eastAsia="ru-RU"/>
              </w:rPr>
              <w:t xml:space="preserve"> </w:t>
            </w:r>
            <w:proofErr w:type="spellStart"/>
            <w:r w:rsidRPr="001D1AAB">
              <w:rPr>
                <w:lang w:eastAsia="ru-RU"/>
              </w:rPr>
              <w:t>nemodificate</w:t>
            </w:r>
            <w:proofErr w:type="spellEnd"/>
            <w:r w:rsidRPr="001D1AAB">
              <w:rPr>
                <w:lang w:eastAsia="ru-RU"/>
              </w:rPr>
              <w:t xml:space="preserve"> genetic,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se </w:t>
            </w:r>
            <w:proofErr w:type="spellStart"/>
            <w:r w:rsidRPr="001D1AAB">
              <w:rPr>
                <w:lang w:eastAsia="ru-RU"/>
              </w:rPr>
              <w:t>furnizeze</w:t>
            </w:r>
            <w:proofErr w:type="spellEnd"/>
            <w:r w:rsidRPr="001D1AAB">
              <w:rPr>
                <w:lang w:eastAsia="ru-RU"/>
              </w:rPr>
              <w:t xml:space="preserve"> </w:t>
            </w:r>
            <w:proofErr w:type="spellStart"/>
            <w:r w:rsidRPr="001D1AAB">
              <w:rPr>
                <w:lang w:eastAsia="ru-RU"/>
              </w:rPr>
              <w:t>dovezi</w:t>
            </w:r>
            <w:proofErr w:type="spellEnd"/>
            <w:r w:rsidRPr="001D1AAB">
              <w:rPr>
                <w:lang w:eastAsia="ru-RU"/>
              </w:rPr>
              <w:t xml:space="preserve"> </w:t>
            </w:r>
            <w:proofErr w:type="spellStart"/>
            <w:r w:rsidRPr="001D1AAB">
              <w:rPr>
                <w:lang w:eastAsia="ru-RU"/>
              </w:rPr>
              <w:t>suplimentare</w:t>
            </w:r>
            <w:proofErr w:type="spellEnd"/>
            <w:r w:rsidRPr="001D1AAB">
              <w:rPr>
                <w:lang w:eastAsia="ru-RU"/>
              </w:rPr>
              <w:t xml:space="preserve"> care </w:t>
            </w:r>
            <w:proofErr w:type="spellStart"/>
            <w:r w:rsidRPr="001D1AAB">
              <w:rPr>
                <w:lang w:eastAsia="ru-RU"/>
              </w:rPr>
              <w:t>să</w:t>
            </w:r>
            <w:proofErr w:type="spellEnd"/>
            <w:r w:rsidRPr="001D1AAB">
              <w:rPr>
                <w:lang w:eastAsia="ru-RU"/>
              </w:rPr>
              <w:t xml:space="preserve"> </w:t>
            </w:r>
            <w:proofErr w:type="spellStart"/>
            <w:r w:rsidRPr="001D1AAB">
              <w:rPr>
                <w:lang w:eastAsia="ru-RU"/>
              </w:rPr>
              <w:t>demonstreze</w:t>
            </w:r>
            <w:proofErr w:type="spellEnd"/>
            <w:r w:rsidRPr="001D1AAB">
              <w:rPr>
                <w:lang w:eastAsia="ru-RU"/>
              </w:rPr>
              <w:t xml:space="preserve"> </w:t>
            </w:r>
            <w:proofErr w:type="spellStart"/>
            <w:r w:rsidRPr="001D1AAB">
              <w:rPr>
                <w:lang w:eastAsia="ru-RU"/>
              </w:rPr>
              <w:t>acest</w:t>
            </w:r>
            <w:proofErr w:type="spellEnd"/>
            <w:r w:rsidRPr="001D1AAB">
              <w:rPr>
                <w:lang w:eastAsia="ru-RU"/>
              </w:rPr>
              <w:t xml:space="preserve"> </w:t>
            </w:r>
            <w:proofErr w:type="spellStart"/>
            <w:r w:rsidRPr="001D1AAB">
              <w:rPr>
                <w:lang w:eastAsia="ru-RU"/>
              </w:rPr>
              <w:t>lucru</w:t>
            </w:r>
            <w:proofErr w:type="spellEnd"/>
            <w:r w:rsidRPr="001D1AAB">
              <w:rPr>
                <w:lang w:eastAsia="ru-RU"/>
              </w:rPr>
              <w:t>.</w:t>
            </w:r>
          </w:p>
        </w:tc>
        <w:tc>
          <w:tcPr>
            <w:tcW w:w="6520" w:type="dxa"/>
          </w:tcPr>
          <w:p w14:paraId="6BC63777" w14:textId="77777777" w:rsidR="003F681C" w:rsidRPr="0068349E" w:rsidRDefault="003F681C" w:rsidP="003F681C">
            <w:pPr>
              <w:ind w:firstLine="0"/>
              <w:rPr>
                <w:bCs/>
                <w:lang w:val="ro-MD"/>
              </w:rPr>
            </w:pPr>
          </w:p>
          <w:p w14:paraId="53A8C4E9" w14:textId="3B098C0C" w:rsidR="003F681C" w:rsidRPr="0068349E" w:rsidRDefault="003F681C" w:rsidP="003F681C">
            <w:pPr>
              <w:rPr>
                <w:bCs/>
                <w:lang w:val="ro-MD"/>
              </w:rPr>
            </w:pPr>
            <w:r w:rsidRPr="0068349E">
              <w:rPr>
                <w:bCs/>
                <w:lang w:val="ro-MD"/>
              </w:rPr>
              <w:t>11.</w:t>
            </w:r>
            <w:r w:rsidRPr="0068349E">
              <w:rPr>
                <w:bCs/>
                <w:lang w:val="ro-MD"/>
              </w:rPr>
              <w:tab/>
              <w:t>În cazul în care sistemul de certificare nu impune în mod expres ca toate materialele neprelucrate să provină din specii nemodificate genetic, trebuie să se furnizeze dovezi suplimentare care să demonstreze acest lucru.</w:t>
            </w:r>
          </w:p>
        </w:tc>
        <w:tc>
          <w:tcPr>
            <w:tcW w:w="1134" w:type="dxa"/>
          </w:tcPr>
          <w:p w14:paraId="0C96F81D" w14:textId="09C974F7" w:rsidR="003F681C" w:rsidRPr="00AF58CB" w:rsidRDefault="003F681C" w:rsidP="003F681C">
            <w:pPr>
              <w:ind w:right="51" w:firstLine="0"/>
              <w:rPr>
                <w:lang w:val="ro-MD"/>
              </w:rPr>
            </w:pPr>
            <w:r w:rsidRPr="0067336B">
              <w:rPr>
                <w:lang w:val="ro-MD"/>
              </w:rPr>
              <w:t>compatibil</w:t>
            </w:r>
          </w:p>
        </w:tc>
        <w:tc>
          <w:tcPr>
            <w:tcW w:w="1134" w:type="dxa"/>
          </w:tcPr>
          <w:p w14:paraId="16B92AD5" w14:textId="77777777" w:rsidR="003F681C" w:rsidRPr="00AF58CB" w:rsidRDefault="003F681C" w:rsidP="003F681C">
            <w:pPr>
              <w:ind w:firstLine="0"/>
              <w:rPr>
                <w:b/>
                <w:lang w:val="ro-MD"/>
              </w:rPr>
            </w:pPr>
          </w:p>
        </w:tc>
      </w:tr>
      <w:tr w:rsidR="003F681C" w:rsidRPr="00AF58CB" w14:paraId="7F837913" w14:textId="77777777" w:rsidTr="008806B5">
        <w:trPr>
          <w:trHeight w:val="723"/>
        </w:trPr>
        <w:tc>
          <w:tcPr>
            <w:tcW w:w="6516" w:type="dxa"/>
          </w:tcPr>
          <w:p w14:paraId="144FACAE" w14:textId="77777777" w:rsidR="003F681C" w:rsidRPr="001D1AAB" w:rsidRDefault="003F681C" w:rsidP="003F681C">
            <w:pPr>
              <w:shd w:val="clear" w:color="auto" w:fill="FFFFFF"/>
              <w:spacing w:after="120"/>
              <w:ind w:firstLine="0"/>
              <w:rPr>
                <w:lang w:val="ro-RO" w:eastAsia="ru-RU"/>
              </w:rPr>
            </w:pPr>
            <w:r w:rsidRPr="001D1AAB">
              <w:rPr>
                <w:lang w:val="ro-RO" w:eastAsia="ru-RU"/>
              </w:rPr>
              <w:t>Criteriul 4 – Substanțe și amestecuri periculoase restricționate</w:t>
            </w:r>
          </w:p>
          <w:p w14:paraId="65A93A29" w14:textId="4A57B91D" w:rsidR="003F681C" w:rsidRPr="001D1AAB" w:rsidRDefault="003F681C" w:rsidP="003F681C">
            <w:pPr>
              <w:shd w:val="clear" w:color="auto" w:fill="FFFFFF"/>
              <w:spacing w:after="120"/>
              <w:ind w:firstLine="0"/>
              <w:rPr>
                <w:lang w:val="ro-RO" w:eastAsia="ru-RU"/>
              </w:rPr>
            </w:pPr>
            <w:r w:rsidRPr="001D1AAB">
              <w:rPr>
                <w:lang w:val="ro-RO" w:eastAsia="ru-RU"/>
              </w:rPr>
              <w:t>Baza pentru demonstrarea conformității cu fiecare dintre subcriteriile din cadrul criteriului 4 va fi furnizarea de către solicitant a unei liste cu toate produsele chimice utilizate, împreună cu documentația corespunzătoare (fișa cu date de securitate sau o declarație din partea furnizorului de produse chimice).</w:t>
            </w:r>
          </w:p>
        </w:tc>
        <w:tc>
          <w:tcPr>
            <w:tcW w:w="6520" w:type="dxa"/>
          </w:tcPr>
          <w:p w14:paraId="751541A8" w14:textId="77777777" w:rsidR="003F681C" w:rsidRPr="0068349E" w:rsidRDefault="003F681C" w:rsidP="003F681C">
            <w:pPr>
              <w:ind w:firstLine="0"/>
              <w:rPr>
                <w:bCs/>
                <w:lang w:val="ro-MD"/>
              </w:rPr>
            </w:pPr>
            <w:r w:rsidRPr="0068349E">
              <w:rPr>
                <w:bCs/>
                <w:lang w:val="ro-MD"/>
              </w:rPr>
              <w:t>Criteriul 4 – Substanțe și amestecuri periculoase restricționate</w:t>
            </w:r>
          </w:p>
          <w:p w14:paraId="4B84D03A" w14:textId="77777777" w:rsidR="003F681C" w:rsidRPr="0068349E" w:rsidRDefault="003F681C" w:rsidP="003F681C">
            <w:pPr>
              <w:ind w:firstLine="0"/>
              <w:rPr>
                <w:bCs/>
                <w:lang w:val="ro-MD"/>
              </w:rPr>
            </w:pPr>
          </w:p>
          <w:p w14:paraId="28292C02" w14:textId="41352733" w:rsidR="003F681C" w:rsidRPr="0068349E" w:rsidRDefault="003F681C" w:rsidP="003F681C">
            <w:pPr>
              <w:ind w:firstLine="0"/>
              <w:rPr>
                <w:bCs/>
                <w:lang w:val="ro-MD"/>
              </w:rPr>
            </w:pPr>
            <w:r w:rsidRPr="0068349E">
              <w:rPr>
                <w:bCs/>
                <w:lang w:val="ro-MD"/>
              </w:rPr>
              <w:t>1.</w:t>
            </w:r>
            <w:r w:rsidRPr="0068349E">
              <w:rPr>
                <w:bCs/>
                <w:lang w:val="ro-MD"/>
              </w:rPr>
              <w:tab/>
              <w:t>Baza pentru demonstrarea conformității cu fiecare dintre subcriteriile din cadrul criteriului 4 va fi furnizarea de către solicitant a unei liste cu toate produsele chimice utilizate, împreună cu documentația corespunzătoare (fișa cu date de securitate sau o declarație din partea furnizorului de produse chimice).</w:t>
            </w:r>
          </w:p>
        </w:tc>
        <w:tc>
          <w:tcPr>
            <w:tcW w:w="1134" w:type="dxa"/>
          </w:tcPr>
          <w:p w14:paraId="4E8A1EE5" w14:textId="1098CFBF" w:rsidR="003F681C" w:rsidRPr="00AF58CB" w:rsidRDefault="003F681C" w:rsidP="003F681C">
            <w:pPr>
              <w:ind w:right="51" w:firstLine="0"/>
              <w:rPr>
                <w:lang w:val="ro-MD"/>
              </w:rPr>
            </w:pPr>
            <w:r w:rsidRPr="0067336B">
              <w:rPr>
                <w:lang w:val="ro-MD"/>
              </w:rPr>
              <w:t>compatibil</w:t>
            </w:r>
          </w:p>
        </w:tc>
        <w:tc>
          <w:tcPr>
            <w:tcW w:w="1134" w:type="dxa"/>
          </w:tcPr>
          <w:p w14:paraId="23D00CB0" w14:textId="77777777" w:rsidR="003F681C" w:rsidRPr="00AF58CB" w:rsidRDefault="003F681C" w:rsidP="003F681C">
            <w:pPr>
              <w:ind w:firstLine="0"/>
              <w:rPr>
                <w:b/>
                <w:lang w:val="ro-MD"/>
              </w:rPr>
            </w:pPr>
          </w:p>
        </w:tc>
      </w:tr>
      <w:tr w:rsidR="003F681C" w:rsidRPr="00AF58CB" w14:paraId="651FB040" w14:textId="77777777" w:rsidTr="008806B5">
        <w:trPr>
          <w:trHeight w:val="723"/>
        </w:trPr>
        <w:tc>
          <w:tcPr>
            <w:tcW w:w="6516" w:type="dxa"/>
          </w:tcPr>
          <w:p w14:paraId="0D7B64B6" w14:textId="2627ABF7" w:rsidR="003F681C" w:rsidRPr="001D1AAB" w:rsidRDefault="003F681C" w:rsidP="003F681C">
            <w:pPr>
              <w:shd w:val="clear" w:color="auto" w:fill="FFFFFF"/>
              <w:tabs>
                <w:tab w:val="left" w:pos="2406"/>
              </w:tabs>
              <w:spacing w:after="120"/>
              <w:ind w:firstLine="0"/>
              <w:rPr>
                <w:lang w:val="ro-RO" w:eastAsia="ru-RU"/>
              </w:rPr>
            </w:pPr>
            <w:r w:rsidRPr="001D1AAB">
              <w:rPr>
                <w:lang w:val="ro-RO" w:eastAsia="ru-RU"/>
              </w:rPr>
              <w:t>Criteriul 4(a) Restricții privind substanțele care prezintă motive de îngrijorare deosebită (SVHC)</w:t>
            </w:r>
          </w:p>
          <w:p w14:paraId="720A6C04" w14:textId="5AFCE1BE" w:rsidR="003F681C" w:rsidRPr="001D1AAB" w:rsidRDefault="003F681C" w:rsidP="003F681C">
            <w:pPr>
              <w:shd w:val="clear" w:color="auto" w:fill="FFFFFF"/>
              <w:tabs>
                <w:tab w:val="left" w:pos="2406"/>
              </w:tabs>
              <w:spacing w:after="120"/>
              <w:ind w:firstLine="0"/>
              <w:rPr>
                <w:lang w:val="ro-RO" w:eastAsia="ru-RU"/>
              </w:rPr>
            </w:pPr>
            <w:r w:rsidRPr="001D1AAB">
              <w:rPr>
                <w:lang w:val="ro-RO" w:eastAsia="ru-RU"/>
              </w:rPr>
              <w:t xml:space="preserve">Notă: Trebuie să se verifice toate produsele chimice funcționale și de prelucrare utilizate în fabrica de hârtie. Acest criteriu nu se aplică produselor chimice </w:t>
            </w:r>
            <w:r w:rsidRPr="001D1AAB">
              <w:rPr>
                <w:lang w:val="ro-RO" w:eastAsia="ru-RU"/>
              </w:rPr>
              <w:lastRenderedPageBreak/>
              <w:t>utilizate pentru tratarea apelor uzate, cu excepția cazului în care apele uzate tratate sunt recirculate înapoi în procesul de producție a hârtiei.</w:t>
            </w:r>
          </w:p>
        </w:tc>
        <w:tc>
          <w:tcPr>
            <w:tcW w:w="6520" w:type="dxa"/>
          </w:tcPr>
          <w:p w14:paraId="72EC52B5" w14:textId="77777777" w:rsidR="003F681C" w:rsidRPr="0068349E" w:rsidRDefault="003F681C" w:rsidP="003F681C">
            <w:pPr>
              <w:ind w:firstLine="0"/>
              <w:rPr>
                <w:bCs/>
                <w:lang w:val="ro-MD"/>
              </w:rPr>
            </w:pPr>
            <w:r w:rsidRPr="0068349E">
              <w:rPr>
                <w:bCs/>
                <w:lang w:val="ro-MD"/>
              </w:rPr>
              <w:lastRenderedPageBreak/>
              <w:t>Criteriul 4(a) Restricții privind substanțele care prezintă motive de îngrijorare deosebită (SVHC)</w:t>
            </w:r>
          </w:p>
          <w:p w14:paraId="6F2DED66" w14:textId="77777777" w:rsidR="003F681C" w:rsidRPr="0068349E" w:rsidRDefault="003F681C" w:rsidP="003F681C">
            <w:pPr>
              <w:ind w:firstLine="0"/>
              <w:rPr>
                <w:bCs/>
                <w:lang w:val="ro-MD"/>
              </w:rPr>
            </w:pPr>
          </w:p>
          <w:p w14:paraId="14DEBFB4" w14:textId="4FF967CD" w:rsidR="003F681C" w:rsidRPr="0068349E" w:rsidRDefault="003F681C" w:rsidP="003F681C">
            <w:pPr>
              <w:ind w:firstLine="0"/>
              <w:rPr>
                <w:bCs/>
                <w:lang w:val="ro-MD"/>
              </w:rPr>
            </w:pPr>
            <w:r w:rsidRPr="0068349E">
              <w:rPr>
                <w:bCs/>
                <w:lang w:val="ro-MD"/>
              </w:rPr>
              <w:t xml:space="preserve">Notă: Trebuie să se verifice toate produsele chimice funcționale și de prelucrare utilizate în fabrica de hârtie. Acest criteriu nu se aplică produselor chimice </w:t>
            </w:r>
            <w:r w:rsidRPr="0068349E">
              <w:rPr>
                <w:bCs/>
                <w:lang w:val="ro-MD"/>
              </w:rPr>
              <w:lastRenderedPageBreak/>
              <w:t>utilizate pentru tratarea apelor uzate, cu excepția cazului în care apele uzate tratate sunt recirculate înapoi în procesul de producție a hârtiei.</w:t>
            </w:r>
          </w:p>
        </w:tc>
        <w:tc>
          <w:tcPr>
            <w:tcW w:w="1134" w:type="dxa"/>
          </w:tcPr>
          <w:p w14:paraId="406D25BF" w14:textId="516685B6" w:rsidR="003F681C" w:rsidRPr="00AF58CB" w:rsidRDefault="003F681C" w:rsidP="003F681C">
            <w:pPr>
              <w:ind w:right="51" w:firstLine="0"/>
              <w:rPr>
                <w:lang w:val="ro-MD"/>
              </w:rPr>
            </w:pPr>
            <w:r w:rsidRPr="0067336B">
              <w:rPr>
                <w:lang w:val="ro-MD"/>
              </w:rPr>
              <w:lastRenderedPageBreak/>
              <w:t>compatibil</w:t>
            </w:r>
          </w:p>
        </w:tc>
        <w:tc>
          <w:tcPr>
            <w:tcW w:w="1134" w:type="dxa"/>
          </w:tcPr>
          <w:p w14:paraId="364DE38F" w14:textId="77777777" w:rsidR="003F681C" w:rsidRPr="00AF58CB" w:rsidRDefault="003F681C" w:rsidP="003F681C">
            <w:pPr>
              <w:ind w:firstLine="0"/>
              <w:rPr>
                <w:b/>
                <w:lang w:val="ro-MD"/>
              </w:rPr>
            </w:pPr>
          </w:p>
        </w:tc>
      </w:tr>
      <w:tr w:rsidR="003F681C" w:rsidRPr="00AF58CB" w14:paraId="752C8EB5" w14:textId="77777777" w:rsidTr="008806B5">
        <w:trPr>
          <w:trHeight w:val="723"/>
        </w:trPr>
        <w:tc>
          <w:tcPr>
            <w:tcW w:w="6516" w:type="dxa"/>
          </w:tcPr>
          <w:p w14:paraId="314704D8" w14:textId="1E81BD39" w:rsidR="003F681C" w:rsidRPr="001D1AAB" w:rsidRDefault="003F681C" w:rsidP="003F681C">
            <w:pPr>
              <w:shd w:val="clear" w:color="auto" w:fill="FFFFFF"/>
              <w:tabs>
                <w:tab w:val="left" w:pos="2406"/>
              </w:tabs>
              <w:spacing w:after="120"/>
              <w:ind w:firstLine="0"/>
              <w:rPr>
                <w:lang w:eastAsia="ru-RU"/>
              </w:rPr>
            </w:pPr>
            <w:proofErr w:type="spellStart"/>
            <w:r w:rsidRPr="001D1AAB">
              <w:rPr>
                <w:lang w:eastAsia="ru-RU"/>
              </w:rPr>
              <w:t>Produsul</w:t>
            </w:r>
            <w:proofErr w:type="spellEnd"/>
            <w:r w:rsidRPr="001D1AAB">
              <w:rPr>
                <w:lang w:eastAsia="ru-RU"/>
              </w:rPr>
              <w:t xml:space="preserve"> din </w:t>
            </w:r>
            <w:proofErr w:type="spellStart"/>
            <w:r w:rsidRPr="001D1AAB">
              <w:rPr>
                <w:lang w:eastAsia="ru-RU"/>
              </w:rPr>
              <w:t>hârtie</w:t>
            </w:r>
            <w:proofErr w:type="spellEnd"/>
            <w:r w:rsidRPr="001D1AAB">
              <w:rPr>
                <w:lang w:eastAsia="ru-RU"/>
              </w:rPr>
              <w:t xml:space="preserve"> nu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conțină</w:t>
            </w:r>
            <w:proofErr w:type="spellEnd"/>
            <w:r w:rsidRPr="001D1AAB">
              <w:rPr>
                <w:lang w:eastAsia="ru-RU"/>
              </w:rPr>
              <w:t xml:space="preserve"> </w:t>
            </w:r>
            <w:proofErr w:type="spellStart"/>
            <w:r w:rsidRPr="001D1AAB">
              <w:rPr>
                <w:lang w:eastAsia="ru-RU"/>
              </w:rPr>
              <w:t>substanțe</w:t>
            </w:r>
            <w:proofErr w:type="spellEnd"/>
            <w:r w:rsidRPr="001D1AAB">
              <w:rPr>
                <w:lang w:eastAsia="ru-RU"/>
              </w:rPr>
              <w:t xml:space="preserve"> care au </w:t>
            </w:r>
            <w:proofErr w:type="spellStart"/>
            <w:r w:rsidRPr="001D1AAB">
              <w:rPr>
                <w:lang w:eastAsia="ru-RU"/>
              </w:rPr>
              <w:t>fost</w:t>
            </w:r>
            <w:proofErr w:type="spellEnd"/>
            <w:r w:rsidRPr="001D1AAB">
              <w:rPr>
                <w:lang w:eastAsia="ru-RU"/>
              </w:rPr>
              <w:t xml:space="preserve"> </w:t>
            </w:r>
            <w:proofErr w:type="spellStart"/>
            <w:r w:rsidRPr="001D1AAB">
              <w:rPr>
                <w:lang w:eastAsia="ru-RU"/>
              </w:rPr>
              <w:t>identificate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procedura</w:t>
            </w:r>
            <w:proofErr w:type="spellEnd"/>
            <w:r w:rsidRPr="001D1AAB">
              <w:rPr>
                <w:lang w:eastAsia="ru-RU"/>
              </w:rPr>
              <w:t xml:space="preserve"> </w:t>
            </w:r>
            <w:proofErr w:type="spellStart"/>
            <w:r w:rsidRPr="001D1AAB">
              <w:rPr>
                <w:lang w:eastAsia="ru-RU"/>
              </w:rPr>
              <w:t>descrisă</w:t>
            </w:r>
            <w:proofErr w:type="spellEnd"/>
            <w:r w:rsidRPr="001D1AAB">
              <w:rPr>
                <w:lang w:eastAsia="ru-RU"/>
              </w:rPr>
              <w:t xml:space="preserve"> la </w:t>
            </w:r>
            <w:proofErr w:type="spellStart"/>
            <w:r w:rsidRPr="001D1AAB">
              <w:rPr>
                <w:lang w:eastAsia="ru-RU"/>
              </w:rPr>
              <w:t>articolul</w:t>
            </w:r>
            <w:proofErr w:type="spellEnd"/>
            <w:r w:rsidRPr="001D1AAB">
              <w:rPr>
                <w:lang w:eastAsia="ru-RU"/>
              </w:rPr>
              <w:t xml:space="preserve"> 59 </w:t>
            </w:r>
            <w:proofErr w:type="spellStart"/>
            <w:r w:rsidRPr="001D1AAB">
              <w:rPr>
                <w:lang w:eastAsia="ru-RU"/>
              </w:rPr>
              <w:t>alineatul</w:t>
            </w:r>
            <w:proofErr w:type="spellEnd"/>
            <w:r w:rsidRPr="001D1AAB">
              <w:rPr>
                <w:lang w:eastAsia="ru-RU"/>
              </w:rPr>
              <w:t xml:space="preserve"> (1) din </w:t>
            </w:r>
            <w:proofErr w:type="spellStart"/>
            <w:r w:rsidRPr="001D1AAB">
              <w:rPr>
                <w:lang w:eastAsia="ru-RU"/>
              </w:rPr>
              <w:t>Regulamentul</w:t>
            </w:r>
            <w:proofErr w:type="spellEnd"/>
            <w:r w:rsidRPr="001D1AAB">
              <w:rPr>
                <w:lang w:eastAsia="ru-RU"/>
              </w:rPr>
              <w:t xml:space="preserve"> (CE) nr. 1907/2006 al </w:t>
            </w:r>
            <w:proofErr w:type="spellStart"/>
            <w:r w:rsidRPr="001D1AAB">
              <w:rPr>
                <w:lang w:eastAsia="ru-RU"/>
              </w:rPr>
              <w:t>Parlamentului</w:t>
            </w:r>
            <w:proofErr w:type="spellEnd"/>
            <w:r w:rsidRPr="001D1AAB">
              <w:rPr>
                <w:lang w:eastAsia="ru-RU"/>
              </w:rPr>
              <w:t xml:space="preserve"> European </w:t>
            </w:r>
            <w:proofErr w:type="spellStart"/>
            <w:r w:rsidRPr="001D1AAB">
              <w:rPr>
                <w:lang w:eastAsia="ru-RU"/>
              </w:rPr>
              <w:t>și</w:t>
            </w:r>
            <w:proofErr w:type="spellEnd"/>
            <w:r w:rsidRPr="001D1AAB">
              <w:rPr>
                <w:lang w:eastAsia="ru-RU"/>
              </w:rPr>
              <w:t xml:space="preserve"> al </w:t>
            </w:r>
            <w:proofErr w:type="spellStart"/>
            <w:r w:rsidRPr="001D1AAB">
              <w:rPr>
                <w:lang w:eastAsia="ru-RU"/>
              </w:rPr>
              <w:t>Consiliului</w:t>
            </w:r>
            <w:proofErr w:type="spellEnd"/>
            <w:r w:rsidRPr="001D1AAB">
              <w:rPr>
                <w:lang w:eastAsia="ru-RU"/>
              </w:rPr>
              <w:t> (</w:t>
            </w:r>
            <w:hyperlink r:id="rId19" w:anchor="E0009" w:history="1">
              <w:r w:rsidRPr="001D1AAB">
                <w:rPr>
                  <w:rStyle w:val="Hyperlink"/>
                  <w:lang w:eastAsia="ru-RU"/>
                </w:rPr>
                <w:t> </w:t>
              </w:r>
              <w:r w:rsidRPr="001D1AAB">
                <w:rPr>
                  <w:rStyle w:val="Hyperlink"/>
                  <w:vertAlign w:val="superscript"/>
                  <w:lang w:eastAsia="ru-RU"/>
                </w:rPr>
                <w:t>6</w:t>
              </w:r>
              <w:r w:rsidRPr="001D1AAB">
                <w:rPr>
                  <w:rStyle w:val="Hyperlink"/>
                  <w:lang w:eastAsia="ru-RU"/>
                </w:rPr>
                <w:t> </w:t>
              </w:r>
            </w:hyperlink>
            <w:r w:rsidRPr="001D1AAB">
              <w:rPr>
                <w:lang w:eastAsia="ru-RU"/>
              </w:rPr>
              <w:t xml:space="preserve">) </w:t>
            </w:r>
            <w:proofErr w:type="spellStart"/>
            <w:r w:rsidRPr="001D1AAB">
              <w:rPr>
                <w:lang w:eastAsia="ru-RU"/>
              </w:rPr>
              <w:t>și</w:t>
            </w:r>
            <w:proofErr w:type="spellEnd"/>
            <w:r w:rsidRPr="001D1AAB">
              <w:rPr>
                <w:lang w:eastAsia="ru-RU"/>
              </w:rPr>
              <w:t xml:space="preserve"> au </w:t>
            </w:r>
            <w:proofErr w:type="spellStart"/>
            <w:r w:rsidRPr="001D1AAB">
              <w:rPr>
                <w:lang w:eastAsia="ru-RU"/>
              </w:rPr>
              <w:t>fost</w:t>
            </w:r>
            <w:proofErr w:type="spellEnd"/>
            <w:r w:rsidRPr="001D1AAB">
              <w:rPr>
                <w:lang w:eastAsia="ru-RU"/>
              </w:rPr>
              <w:t xml:space="preserve"> </w:t>
            </w:r>
            <w:proofErr w:type="spellStart"/>
            <w:r w:rsidRPr="001D1AAB">
              <w:rPr>
                <w:lang w:eastAsia="ru-RU"/>
              </w:rPr>
              <w:t>incluse</w:t>
            </w:r>
            <w:proofErr w:type="spellEnd"/>
            <w:r w:rsidRPr="001D1AAB">
              <w:rPr>
                <w:lang w:eastAsia="ru-RU"/>
              </w:rPr>
              <w:t xml:space="preserve"> pe </w:t>
            </w:r>
            <w:proofErr w:type="spellStart"/>
            <w:r w:rsidRPr="001D1AAB">
              <w:rPr>
                <w:lang w:eastAsia="ru-RU"/>
              </w:rPr>
              <w:t>lista</w:t>
            </w:r>
            <w:proofErr w:type="spellEnd"/>
            <w:r w:rsidRPr="001D1AAB">
              <w:rPr>
                <w:lang w:eastAsia="ru-RU"/>
              </w:rPr>
              <w:t xml:space="preserve"> </w:t>
            </w:r>
            <w:proofErr w:type="spellStart"/>
            <w:r w:rsidRPr="001D1AAB">
              <w:rPr>
                <w:lang w:eastAsia="ru-RU"/>
              </w:rPr>
              <w:t>substanțelor</w:t>
            </w:r>
            <w:proofErr w:type="spellEnd"/>
            <w:r w:rsidRPr="001D1AAB">
              <w:rPr>
                <w:lang w:eastAsia="ru-RU"/>
              </w:rPr>
              <w:t xml:space="preserve"> candidate care </w:t>
            </w:r>
            <w:proofErr w:type="spellStart"/>
            <w:r w:rsidRPr="001D1AAB">
              <w:rPr>
                <w:lang w:eastAsia="ru-RU"/>
              </w:rPr>
              <w:t>prezintă</w:t>
            </w:r>
            <w:proofErr w:type="spellEnd"/>
            <w:r w:rsidRPr="001D1AAB">
              <w:rPr>
                <w:lang w:eastAsia="ru-RU"/>
              </w:rPr>
              <w:t xml:space="preserve"> motive de </w:t>
            </w:r>
            <w:proofErr w:type="spellStart"/>
            <w:r w:rsidRPr="001D1AAB">
              <w:rPr>
                <w:lang w:eastAsia="ru-RU"/>
              </w:rPr>
              <w:t>îngrijorare</w:t>
            </w:r>
            <w:proofErr w:type="spellEnd"/>
            <w:r w:rsidRPr="001D1AAB">
              <w:rPr>
                <w:lang w:eastAsia="ru-RU"/>
              </w:rPr>
              <w:t xml:space="preserve"> </w:t>
            </w:r>
            <w:proofErr w:type="spellStart"/>
            <w:r w:rsidRPr="001D1AAB">
              <w:rPr>
                <w:lang w:eastAsia="ru-RU"/>
              </w:rPr>
              <w:t>deosebită</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concentrații</w:t>
            </w:r>
            <w:proofErr w:type="spellEnd"/>
            <w:r w:rsidRPr="001D1AAB">
              <w:rPr>
                <w:lang w:eastAsia="ru-RU"/>
              </w:rPr>
              <w:t xml:space="preserve"> </w:t>
            </w:r>
            <w:proofErr w:type="spellStart"/>
            <w:r w:rsidRPr="001D1AAB">
              <w:rPr>
                <w:lang w:eastAsia="ru-RU"/>
              </w:rPr>
              <w:t>mai</w:t>
            </w:r>
            <w:proofErr w:type="spellEnd"/>
            <w:r w:rsidRPr="001D1AAB">
              <w:rPr>
                <w:lang w:eastAsia="ru-RU"/>
              </w:rPr>
              <w:t xml:space="preserve"> </w:t>
            </w:r>
            <w:proofErr w:type="spellStart"/>
            <w:r w:rsidRPr="001D1AAB">
              <w:rPr>
                <w:lang w:eastAsia="ru-RU"/>
              </w:rPr>
              <w:t>mari</w:t>
            </w:r>
            <w:proofErr w:type="spellEnd"/>
            <w:r w:rsidRPr="001D1AAB">
              <w:rPr>
                <w:lang w:eastAsia="ru-RU"/>
              </w:rPr>
              <w:t xml:space="preserve"> de 0,10 % (</w:t>
            </w:r>
            <w:proofErr w:type="spellStart"/>
            <w:r w:rsidRPr="001D1AAB">
              <w:rPr>
                <w:lang w:eastAsia="ru-RU"/>
              </w:rPr>
              <w:t>procente</w:t>
            </w:r>
            <w:proofErr w:type="spellEnd"/>
            <w:r w:rsidRPr="001D1AAB">
              <w:rPr>
                <w:lang w:eastAsia="ru-RU"/>
              </w:rPr>
              <w:t xml:space="preserve"> de </w:t>
            </w:r>
            <w:proofErr w:type="spellStart"/>
            <w:r w:rsidRPr="001D1AAB">
              <w:rPr>
                <w:lang w:eastAsia="ru-RU"/>
              </w:rPr>
              <w:t>masă</w:t>
            </w:r>
            <w:proofErr w:type="spellEnd"/>
            <w:r w:rsidRPr="001D1AAB">
              <w:rPr>
                <w:lang w:eastAsia="ru-RU"/>
              </w:rPr>
              <w:t xml:space="preserve">). Nu se </w:t>
            </w:r>
            <w:proofErr w:type="spellStart"/>
            <w:r w:rsidRPr="001D1AAB">
              <w:rPr>
                <w:lang w:eastAsia="ru-RU"/>
              </w:rPr>
              <w:t>acordă</w:t>
            </w:r>
            <w:proofErr w:type="spellEnd"/>
            <w:r w:rsidRPr="001D1AAB">
              <w:rPr>
                <w:lang w:eastAsia="ru-RU"/>
              </w:rPr>
              <w:t xml:space="preserve"> </w:t>
            </w:r>
            <w:proofErr w:type="spellStart"/>
            <w:r w:rsidRPr="001D1AAB">
              <w:rPr>
                <w:lang w:eastAsia="ru-RU"/>
              </w:rPr>
              <w:t>nicio</w:t>
            </w:r>
            <w:proofErr w:type="spellEnd"/>
            <w:r w:rsidRPr="001D1AAB">
              <w:rPr>
                <w:lang w:eastAsia="ru-RU"/>
              </w:rPr>
              <w:t xml:space="preserve"> </w:t>
            </w:r>
            <w:proofErr w:type="spellStart"/>
            <w:r w:rsidRPr="001D1AAB">
              <w:rPr>
                <w:lang w:eastAsia="ru-RU"/>
              </w:rPr>
              <w:t>derogare</w:t>
            </w:r>
            <w:proofErr w:type="spellEnd"/>
            <w:r w:rsidRPr="001D1AAB">
              <w:rPr>
                <w:lang w:eastAsia="ru-RU"/>
              </w:rPr>
              <w:t xml:space="preserve"> de la </w:t>
            </w:r>
            <w:proofErr w:type="spellStart"/>
            <w:r w:rsidRPr="001D1AAB">
              <w:rPr>
                <w:lang w:eastAsia="ru-RU"/>
              </w:rPr>
              <w:t>această</w:t>
            </w:r>
            <w:proofErr w:type="spellEnd"/>
            <w:r w:rsidRPr="001D1AAB">
              <w:rPr>
                <w:lang w:eastAsia="ru-RU"/>
              </w:rPr>
              <w:t xml:space="preserve"> </w:t>
            </w:r>
            <w:proofErr w:type="spellStart"/>
            <w:r w:rsidRPr="001D1AAB">
              <w:rPr>
                <w:lang w:eastAsia="ru-RU"/>
              </w:rPr>
              <w:t>cerință</w:t>
            </w:r>
            <w:proofErr w:type="spellEnd"/>
            <w:r w:rsidRPr="001D1AAB">
              <w:rPr>
                <w:lang w:eastAsia="ru-RU"/>
              </w:rPr>
              <w:t>.</w:t>
            </w:r>
          </w:p>
        </w:tc>
        <w:tc>
          <w:tcPr>
            <w:tcW w:w="6520" w:type="dxa"/>
          </w:tcPr>
          <w:p w14:paraId="0C91AB69" w14:textId="400AB624" w:rsidR="003F681C" w:rsidRPr="0068349E" w:rsidRDefault="003F681C" w:rsidP="003F681C">
            <w:pPr>
              <w:ind w:firstLine="0"/>
              <w:rPr>
                <w:bCs/>
                <w:lang w:val="ro-MD"/>
              </w:rPr>
            </w:pPr>
            <w:r w:rsidRPr="0068349E">
              <w:rPr>
                <w:bCs/>
                <w:lang w:val="ro-MD"/>
              </w:rPr>
              <w:t>1.</w:t>
            </w:r>
            <w:r w:rsidRPr="0068349E">
              <w:rPr>
                <w:bCs/>
                <w:lang w:val="ro-MD"/>
              </w:rPr>
              <w:tab/>
              <w:t>Produsul din hârtie nu trebuie să conțină substanțe care au fost identificate în conformitate cu Legea nr. 277/2018 privind substanțele chimice și au fost incluse pe lista substanțelor candidate care prezintă motive de îngrijorare deosebită în concentrații mai mari de 0,10 % (procente de masă). Nu se acordă nicio derogare de la această cerință.</w:t>
            </w:r>
          </w:p>
        </w:tc>
        <w:tc>
          <w:tcPr>
            <w:tcW w:w="1134" w:type="dxa"/>
          </w:tcPr>
          <w:p w14:paraId="4B69A5EC" w14:textId="65248137" w:rsidR="003F681C" w:rsidRPr="00AF58CB" w:rsidRDefault="003F681C" w:rsidP="003F681C">
            <w:pPr>
              <w:ind w:right="51" w:firstLine="0"/>
              <w:rPr>
                <w:lang w:val="ro-MD"/>
              </w:rPr>
            </w:pPr>
            <w:r w:rsidRPr="0067336B">
              <w:rPr>
                <w:lang w:val="ro-MD"/>
              </w:rPr>
              <w:t>compatibil</w:t>
            </w:r>
          </w:p>
        </w:tc>
        <w:tc>
          <w:tcPr>
            <w:tcW w:w="1134" w:type="dxa"/>
          </w:tcPr>
          <w:p w14:paraId="2F0F3337" w14:textId="77777777" w:rsidR="003F681C" w:rsidRPr="00AF58CB" w:rsidRDefault="003F681C" w:rsidP="003F681C">
            <w:pPr>
              <w:ind w:firstLine="0"/>
              <w:rPr>
                <w:b/>
                <w:lang w:val="ro-MD"/>
              </w:rPr>
            </w:pPr>
          </w:p>
        </w:tc>
      </w:tr>
      <w:tr w:rsidR="003F681C" w:rsidRPr="00AF58CB" w14:paraId="76729223" w14:textId="77777777" w:rsidTr="008806B5">
        <w:trPr>
          <w:trHeight w:val="723"/>
        </w:trPr>
        <w:tc>
          <w:tcPr>
            <w:tcW w:w="6516" w:type="dxa"/>
          </w:tcPr>
          <w:p w14:paraId="7F30CB60" w14:textId="49609CEB" w:rsidR="003F681C" w:rsidRPr="001D1AAB" w:rsidRDefault="003F681C" w:rsidP="003F681C">
            <w:pPr>
              <w:shd w:val="clear" w:color="auto" w:fill="FFFFFF"/>
              <w:tabs>
                <w:tab w:val="left" w:pos="2406"/>
              </w:tabs>
              <w:spacing w:after="120"/>
              <w:ind w:firstLine="0"/>
              <w:rPr>
                <w:lang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conform </w:t>
            </w:r>
            <w:proofErr w:type="spellStart"/>
            <w:r w:rsidRPr="001D1AAB">
              <w:rPr>
                <w:lang w:eastAsia="ru-RU"/>
              </w:rPr>
              <w:t>căreia</w:t>
            </w:r>
            <w:proofErr w:type="spellEnd"/>
            <w:r w:rsidRPr="001D1AAB">
              <w:rPr>
                <w:lang w:eastAsia="ru-RU"/>
              </w:rPr>
              <w:t xml:space="preserve"> </w:t>
            </w:r>
            <w:proofErr w:type="spellStart"/>
            <w:r w:rsidRPr="001D1AAB">
              <w:rPr>
                <w:lang w:eastAsia="ru-RU"/>
              </w:rPr>
              <w:t>produsele</w:t>
            </w:r>
            <w:proofErr w:type="spellEnd"/>
            <w:r w:rsidRPr="001D1AAB">
              <w:rPr>
                <w:lang w:eastAsia="ru-RU"/>
              </w:rPr>
              <w:t xml:space="preserve"> din </w:t>
            </w:r>
            <w:proofErr w:type="spellStart"/>
            <w:r w:rsidRPr="001D1AAB">
              <w:rPr>
                <w:lang w:eastAsia="ru-RU"/>
              </w:rPr>
              <w:t>hârtie</w:t>
            </w:r>
            <w:proofErr w:type="spellEnd"/>
            <w:r w:rsidRPr="001D1AAB">
              <w:rPr>
                <w:lang w:eastAsia="ru-RU"/>
              </w:rPr>
              <w:t xml:space="preserve"> nu </w:t>
            </w:r>
            <w:proofErr w:type="spellStart"/>
            <w:r w:rsidRPr="001D1AAB">
              <w:rPr>
                <w:lang w:eastAsia="ru-RU"/>
              </w:rPr>
              <w:t>conțin</w:t>
            </w:r>
            <w:proofErr w:type="spellEnd"/>
            <w:r w:rsidRPr="001D1AAB">
              <w:rPr>
                <w:lang w:eastAsia="ru-RU"/>
              </w:rPr>
              <w:t xml:space="preserve"> SVHC </w:t>
            </w:r>
            <w:proofErr w:type="spellStart"/>
            <w:r w:rsidRPr="001D1AAB">
              <w:rPr>
                <w:lang w:eastAsia="ru-RU"/>
              </w:rPr>
              <w:t>în</w:t>
            </w:r>
            <w:proofErr w:type="spellEnd"/>
            <w:r w:rsidRPr="001D1AAB">
              <w:rPr>
                <w:lang w:eastAsia="ru-RU"/>
              </w:rPr>
              <w:t xml:space="preserve"> </w:t>
            </w:r>
            <w:proofErr w:type="spellStart"/>
            <w:r w:rsidRPr="001D1AAB">
              <w:rPr>
                <w:lang w:eastAsia="ru-RU"/>
              </w:rPr>
              <w:t>concentrații</w:t>
            </w:r>
            <w:proofErr w:type="spellEnd"/>
            <w:r w:rsidRPr="001D1AAB">
              <w:rPr>
                <w:lang w:eastAsia="ru-RU"/>
              </w:rPr>
              <w:t xml:space="preserve"> </w:t>
            </w:r>
            <w:proofErr w:type="spellStart"/>
            <w:r w:rsidRPr="001D1AAB">
              <w:rPr>
                <w:lang w:eastAsia="ru-RU"/>
              </w:rPr>
              <w:t>mai</w:t>
            </w:r>
            <w:proofErr w:type="spellEnd"/>
            <w:r w:rsidRPr="001D1AAB">
              <w:rPr>
                <w:lang w:eastAsia="ru-RU"/>
              </w:rPr>
              <w:t xml:space="preserve"> </w:t>
            </w:r>
            <w:proofErr w:type="spellStart"/>
            <w:r w:rsidRPr="001D1AAB">
              <w:rPr>
                <w:lang w:eastAsia="ru-RU"/>
              </w:rPr>
              <w:t>mari</w:t>
            </w:r>
            <w:proofErr w:type="spellEnd"/>
            <w:r w:rsidRPr="001D1AAB">
              <w:rPr>
                <w:lang w:eastAsia="ru-RU"/>
              </w:rPr>
              <w:t xml:space="preserve"> de 0,10 % (</w:t>
            </w:r>
            <w:proofErr w:type="spellStart"/>
            <w:r w:rsidRPr="001D1AAB">
              <w:rPr>
                <w:lang w:eastAsia="ru-RU"/>
              </w:rPr>
              <w:t>procente</w:t>
            </w:r>
            <w:proofErr w:type="spellEnd"/>
            <w:r w:rsidRPr="001D1AAB">
              <w:rPr>
                <w:lang w:eastAsia="ru-RU"/>
              </w:rPr>
              <w:t xml:space="preserve"> de </w:t>
            </w:r>
            <w:proofErr w:type="spellStart"/>
            <w:r w:rsidRPr="001D1AAB">
              <w:rPr>
                <w:lang w:eastAsia="ru-RU"/>
              </w:rPr>
              <w:t>masă</w:t>
            </w:r>
            <w:proofErr w:type="spellEnd"/>
            <w:r w:rsidRPr="001D1AAB">
              <w:rPr>
                <w:lang w:eastAsia="ru-RU"/>
              </w:rPr>
              <w:t xml:space="preserve">). </w:t>
            </w:r>
            <w:proofErr w:type="spellStart"/>
            <w:r w:rsidRPr="001D1AAB">
              <w:rPr>
                <w:lang w:eastAsia="ru-RU"/>
              </w:rPr>
              <w:t>Declarația</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fie </w:t>
            </w:r>
            <w:proofErr w:type="spellStart"/>
            <w:r w:rsidRPr="001D1AAB">
              <w:rPr>
                <w:lang w:eastAsia="ru-RU"/>
              </w:rPr>
              <w:t>susținută</w:t>
            </w:r>
            <w:proofErr w:type="spellEnd"/>
            <w:r w:rsidRPr="001D1AAB">
              <w:rPr>
                <w:lang w:eastAsia="ru-RU"/>
              </w:rPr>
              <w:t xml:space="preserve"> de </w:t>
            </w:r>
            <w:proofErr w:type="spellStart"/>
            <w:r w:rsidRPr="001D1AAB">
              <w:rPr>
                <w:lang w:eastAsia="ru-RU"/>
              </w:rPr>
              <w:t>fișe</w:t>
            </w:r>
            <w:proofErr w:type="spellEnd"/>
            <w:r w:rsidRPr="001D1AAB">
              <w:rPr>
                <w:lang w:eastAsia="ru-RU"/>
              </w:rPr>
              <w:t xml:space="preserve"> cu date de </w:t>
            </w:r>
            <w:proofErr w:type="spellStart"/>
            <w:r w:rsidRPr="001D1AAB">
              <w:rPr>
                <w:lang w:eastAsia="ru-RU"/>
              </w:rPr>
              <w:t>securitate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declarații</w:t>
            </w:r>
            <w:proofErr w:type="spellEnd"/>
            <w:r w:rsidRPr="001D1AAB">
              <w:rPr>
                <w:lang w:eastAsia="ru-RU"/>
              </w:rPr>
              <w:t xml:space="preserve"> </w:t>
            </w:r>
            <w:proofErr w:type="spellStart"/>
            <w:r w:rsidRPr="001D1AAB">
              <w:rPr>
                <w:lang w:eastAsia="ru-RU"/>
              </w:rPr>
              <w:t>corespunzătoare</w:t>
            </w:r>
            <w:proofErr w:type="spellEnd"/>
            <w:r w:rsidRPr="001D1AAB">
              <w:rPr>
                <w:lang w:eastAsia="ru-RU"/>
              </w:rPr>
              <w:t xml:space="preserve"> din </w:t>
            </w:r>
            <w:proofErr w:type="spellStart"/>
            <w:r w:rsidRPr="001D1AAB">
              <w:rPr>
                <w:lang w:eastAsia="ru-RU"/>
              </w:rPr>
              <w:t>partea</w:t>
            </w:r>
            <w:proofErr w:type="spellEnd"/>
            <w:r w:rsidRPr="001D1AAB">
              <w:rPr>
                <w:lang w:eastAsia="ru-RU"/>
              </w:rPr>
              <w:t xml:space="preserve"> </w:t>
            </w:r>
            <w:proofErr w:type="spellStart"/>
            <w:r w:rsidRPr="001D1AAB">
              <w:rPr>
                <w:lang w:eastAsia="ru-RU"/>
              </w:rPr>
              <w:t>furnizorilor</w:t>
            </w:r>
            <w:proofErr w:type="spellEnd"/>
            <w:r w:rsidRPr="001D1AAB">
              <w:rPr>
                <w:lang w:eastAsia="ru-RU"/>
              </w:rPr>
              <w:t xml:space="preserve"> </w:t>
            </w:r>
            <w:proofErr w:type="spellStart"/>
            <w:r w:rsidRPr="001D1AAB">
              <w:rPr>
                <w:lang w:eastAsia="ru-RU"/>
              </w:rPr>
              <w:t>tuturor</w:t>
            </w:r>
            <w:proofErr w:type="spellEnd"/>
            <w:r w:rsidRPr="001D1AAB">
              <w:rPr>
                <w:lang w:eastAsia="ru-RU"/>
              </w:rPr>
              <w:t xml:space="preserve"> </w:t>
            </w:r>
            <w:proofErr w:type="spellStart"/>
            <w:r w:rsidRPr="001D1AAB">
              <w:rPr>
                <w:lang w:eastAsia="ru-RU"/>
              </w:rPr>
              <w:t>produselor</w:t>
            </w:r>
            <w:proofErr w:type="spellEnd"/>
            <w:r w:rsidRPr="001D1AAB">
              <w:rPr>
                <w:lang w:eastAsia="ru-RU"/>
              </w:rPr>
              <w:t xml:space="preserve"> </w:t>
            </w:r>
            <w:proofErr w:type="spellStart"/>
            <w:r w:rsidRPr="001D1AAB">
              <w:rPr>
                <w:lang w:eastAsia="ru-RU"/>
              </w:rPr>
              <w:t>chimice</w:t>
            </w:r>
            <w:proofErr w:type="spellEnd"/>
            <w:r w:rsidRPr="001D1AAB">
              <w:rPr>
                <w:lang w:eastAsia="ru-RU"/>
              </w:rPr>
              <w:t xml:space="preserve"> de </w:t>
            </w:r>
            <w:proofErr w:type="spellStart"/>
            <w:r w:rsidRPr="001D1AAB">
              <w:rPr>
                <w:lang w:eastAsia="ru-RU"/>
              </w:rPr>
              <w:t>prelucrare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funcționale</w:t>
            </w:r>
            <w:proofErr w:type="spellEnd"/>
            <w:r w:rsidRPr="001D1AAB">
              <w:rPr>
                <w:lang w:eastAsia="ru-RU"/>
              </w:rPr>
              <w:t xml:space="preserve"> </w:t>
            </w:r>
            <w:proofErr w:type="spellStart"/>
            <w:r w:rsidRPr="001D1AAB">
              <w:rPr>
                <w:lang w:eastAsia="ru-RU"/>
              </w:rPr>
              <w:t>utilizate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fabrica</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care </w:t>
            </w:r>
            <w:proofErr w:type="spellStart"/>
            <w:r w:rsidRPr="001D1AAB">
              <w:rPr>
                <w:lang w:eastAsia="ru-RU"/>
              </w:rPr>
              <w:t>arată</w:t>
            </w:r>
            <w:proofErr w:type="spellEnd"/>
            <w:r w:rsidRPr="001D1AAB">
              <w:rPr>
                <w:lang w:eastAsia="ru-RU"/>
              </w:rPr>
              <w:t xml:space="preserve"> </w:t>
            </w:r>
            <w:proofErr w:type="spellStart"/>
            <w:r w:rsidRPr="001D1AAB">
              <w:rPr>
                <w:lang w:eastAsia="ru-RU"/>
              </w:rPr>
              <w:t>că</w:t>
            </w:r>
            <w:proofErr w:type="spellEnd"/>
            <w:r w:rsidRPr="001D1AAB">
              <w:rPr>
                <w:lang w:eastAsia="ru-RU"/>
              </w:rPr>
              <w:t xml:space="preserve"> </w:t>
            </w:r>
            <w:proofErr w:type="spellStart"/>
            <w:r w:rsidRPr="001D1AAB">
              <w:rPr>
                <w:lang w:eastAsia="ru-RU"/>
              </w:rPr>
              <w:t>niciunul</w:t>
            </w:r>
            <w:proofErr w:type="spellEnd"/>
            <w:r w:rsidRPr="001D1AAB">
              <w:rPr>
                <w:lang w:eastAsia="ru-RU"/>
              </w:rPr>
              <w:t xml:space="preserve"> </w:t>
            </w:r>
            <w:proofErr w:type="spellStart"/>
            <w:r w:rsidRPr="001D1AAB">
              <w:rPr>
                <w:lang w:eastAsia="ru-RU"/>
              </w:rPr>
              <w:t>dintre</w:t>
            </w:r>
            <w:proofErr w:type="spellEnd"/>
            <w:r w:rsidRPr="001D1AAB">
              <w:rPr>
                <w:lang w:eastAsia="ru-RU"/>
              </w:rPr>
              <w:t xml:space="preserve"> </w:t>
            </w:r>
            <w:proofErr w:type="spellStart"/>
            <w:r w:rsidRPr="001D1AAB">
              <w:rPr>
                <w:lang w:eastAsia="ru-RU"/>
              </w:rPr>
              <w:t>produsele</w:t>
            </w:r>
            <w:proofErr w:type="spellEnd"/>
            <w:r w:rsidRPr="001D1AAB">
              <w:rPr>
                <w:lang w:eastAsia="ru-RU"/>
              </w:rPr>
              <w:t xml:space="preserve"> </w:t>
            </w:r>
            <w:proofErr w:type="spellStart"/>
            <w:r w:rsidRPr="001D1AAB">
              <w:rPr>
                <w:lang w:eastAsia="ru-RU"/>
              </w:rPr>
              <w:t>chimice</w:t>
            </w:r>
            <w:proofErr w:type="spellEnd"/>
            <w:r w:rsidRPr="001D1AAB">
              <w:rPr>
                <w:lang w:eastAsia="ru-RU"/>
              </w:rPr>
              <w:t xml:space="preserve"> nu </w:t>
            </w:r>
            <w:proofErr w:type="spellStart"/>
            <w:r w:rsidRPr="001D1AAB">
              <w:rPr>
                <w:lang w:eastAsia="ru-RU"/>
              </w:rPr>
              <w:t>conține</w:t>
            </w:r>
            <w:proofErr w:type="spellEnd"/>
            <w:r w:rsidRPr="001D1AAB">
              <w:rPr>
                <w:lang w:eastAsia="ru-RU"/>
              </w:rPr>
              <w:t xml:space="preserve"> SVHC </w:t>
            </w:r>
            <w:proofErr w:type="spellStart"/>
            <w:r w:rsidRPr="001D1AAB">
              <w:rPr>
                <w:lang w:eastAsia="ru-RU"/>
              </w:rPr>
              <w:t>în</w:t>
            </w:r>
            <w:proofErr w:type="spellEnd"/>
            <w:r w:rsidRPr="001D1AAB">
              <w:rPr>
                <w:lang w:eastAsia="ru-RU"/>
              </w:rPr>
              <w:t xml:space="preserve"> </w:t>
            </w:r>
            <w:proofErr w:type="spellStart"/>
            <w:r w:rsidRPr="001D1AAB">
              <w:rPr>
                <w:lang w:eastAsia="ru-RU"/>
              </w:rPr>
              <w:t>concentrații</w:t>
            </w:r>
            <w:proofErr w:type="spellEnd"/>
            <w:r w:rsidRPr="001D1AAB">
              <w:rPr>
                <w:lang w:eastAsia="ru-RU"/>
              </w:rPr>
              <w:t xml:space="preserve"> </w:t>
            </w:r>
            <w:proofErr w:type="spellStart"/>
            <w:r w:rsidRPr="001D1AAB">
              <w:rPr>
                <w:lang w:eastAsia="ru-RU"/>
              </w:rPr>
              <w:t>mai</w:t>
            </w:r>
            <w:proofErr w:type="spellEnd"/>
            <w:r w:rsidRPr="001D1AAB">
              <w:rPr>
                <w:lang w:eastAsia="ru-RU"/>
              </w:rPr>
              <w:t xml:space="preserve"> </w:t>
            </w:r>
            <w:proofErr w:type="spellStart"/>
            <w:r w:rsidRPr="001D1AAB">
              <w:rPr>
                <w:lang w:eastAsia="ru-RU"/>
              </w:rPr>
              <w:t>mari</w:t>
            </w:r>
            <w:proofErr w:type="spellEnd"/>
            <w:r w:rsidRPr="001D1AAB">
              <w:rPr>
                <w:lang w:eastAsia="ru-RU"/>
              </w:rPr>
              <w:t xml:space="preserve"> de 0,10 % (</w:t>
            </w:r>
            <w:proofErr w:type="spellStart"/>
            <w:r w:rsidRPr="001D1AAB">
              <w:rPr>
                <w:lang w:eastAsia="ru-RU"/>
              </w:rPr>
              <w:t>procente</w:t>
            </w:r>
            <w:proofErr w:type="spellEnd"/>
            <w:r w:rsidRPr="001D1AAB">
              <w:rPr>
                <w:lang w:eastAsia="ru-RU"/>
              </w:rPr>
              <w:t xml:space="preserve"> de </w:t>
            </w:r>
            <w:proofErr w:type="spellStart"/>
            <w:r w:rsidRPr="001D1AAB">
              <w:rPr>
                <w:lang w:eastAsia="ru-RU"/>
              </w:rPr>
              <w:t>masă</w:t>
            </w:r>
            <w:proofErr w:type="spellEnd"/>
            <w:r w:rsidRPr="001D1AAB">
              <w:rPr>
                <w:lang w:eastAsia="ru-RU"/>
              </w:rPr>
              <w:t>).</w:t>
            </w:r>
          </w:p>
        </w:tc>
        <w:tc>
          <w:tcPr>
            <w:tcW w:w="6520" w:type="dxa"/>
          </w:tcPr>
          <w:p w14:paraId="0DF720A8" w14:textId="11E080D5" w:rsidR="003F681C" w:rsidRPr="0068349E" w:rsidRDefault="003F681C" w:rsidP="003F681C">
            <w:pPr>
              <w:ind w:firstLine="0"/>
              <w:rPr>
                <w:bCs/>
                <w:lang w:val="ro-MD"/>
              </w:rPr>
            </w:pPr>
            <w:r w:rsidRPr="0068349E">
              <w:rPr>
                <w:bCs/>
                <w:lang w:val="ro-MD"/>
              </w:rPr>
              <w:t>2.</w:t>
            </w:r>
            <w:r w:rsidRPr="0068349E">
              <w:rPr>
                <w:bCs/>
                <w:lang w:val="ro-MD"/>
              </w:rPr>
              <w:tab/>
              <w:t>Evaluare și verificare: Solicitantul prezintă o declarație conform căreia produsele din hârtie nu conțin SVHC în concentrații mai mari de 0,10 % (procente de masă). Declarația trebuie să fie susținută de fișe cu date de securitate sau declarații corespunzătoare din partea furnizorilor tuturor produselor chimice de prelucrare și funcționale utilizate în fabrica de hârtie care arată că niciunul dintre produsele chimice nu conține SVHC în concentrații mai mari de 0,10 % (procente de masă).</w:t>
            </w:r>
          </w:p>
        </w:tc>
        <w:tc>
          <w:tcPr>
            <w:tcW w:w="1134" w:type="dxa"/>
          </w:tcPr>
          <w:p w14:paraId="5CAC8D65" w14:textId="447DFC9D" w:rsidR="003F681C" w:rsidRPr="00AF58CB" w:rsidRDefault="003F681C" w:rsidP="003F681C">
            <w:pPr>
              <w:ind w:right="51" w:firstLine="0"/>
              <w:rPr>
                <w:lang w:val="ro-MD"/>
              </w:rPr>
            </w:pPr>
            <w:r w:rsidRPr="0067336B">
              <w:rPr>
                <w:lang w:val="ro-MD"/>
              </w:rPr>
              <w:t>compatibil</w:t>
            </w:r>
          </w:p>
        </w:tc>
        <w:tc>
          <w:tcPr>
            <w:tcW w:w="1134" w:type="dxa"/>
          </w:tcPr>
          <w:p w14:paraId="62B936A7" w14:textId="77777777" w:rsidR="003F681C" w:rsidRPr="00AF58CB" w:rsidRDefault="003F681C" w:rsidP="003F681C">
            <w:pPr>
              <w:ind w:firstLine="0"/>
              <w:rPr>
                <w:b/>
                <w:lang w:val="ro-MD"/>
              </w:rPr>
            </w:pPr>
          </w:p>
        </w:tc>
      </w:tr>
      <w:tr w:rsidR="003F681C" w:rsidRPr="00972A58" w14:paraId="1C47012E" w14:textId="77777777" w:rsidTr="008806B5">
        <w:trPr>
          <w:trHeight w:val="723"/>
        </w:trPr>
        <w:tc>
          <w:tcPr>
            <w:tcW w:w="6516" w:type="dxa"/>
          </w:tcPr>
          <w:p w14:paraId="464E320C" w14:textId="77777777" w:rsidR="003F681C" w:rsidRPr="001D1AAB" w:rsidRDefault="003F681C" w:rsidP="003F681C">
            <w:pPr>
              <w:shd w:val="clear" w:color="auto" w:fill="FFFFFF"/>
              <w:tabs>
                <w:tab w:val="left" w:pos="2406"/>
              </w:tabs>
              <w:spacing w:after="120"/>
              <w:ind w:firstLine="0"/>
              <w:rPr>
                <w:lang w:val="ro-RO" w:eastAsia="ru-RU"/>
              </w:rPr>
            </w:pPr>
            <w:r w:rsidRPr="001D1AAB">
              <w:rPr>
                <w:lang w:val="ro-RO" w:eastAsia="ru-RU"/>
              </w:rPr>
              <w:t>Lista substanțelor identificate ca fiind substanțe care prezintă motive de îngrijorare deosebită și incluse în lista substanțelor candidate în conformitate cu articolul 59 din Regulamentul (CE) nr. 1907/2006 este disponibilă la adresa:</w:t>
            </w:r>
          </w:p>
          <w:p w14:paraId="78F7C582" w14:textId="326D2D03" w:rsidR="003F681C" w:rsidRPr="001D1AAB" w:rsidRDefault="003F681C" w:rsidP="003F681C">
            <w:pPr>
              <w:shd w:val="clear" w:color="auto" w:fill="FFFFFF"/>
              <w:tabs>
                <w:tab w:val="left" w:pos="2406"/>
              </w:tabs>
              <w:spacing w:after="120"/>
              <w:ind w:firstLine="0"/>
              <w:rPr>
                <w:lang w:val="ro-RO" w:eastAsia="ru-RU"/>
              </w:rPr>
            </w:pPr>
            <w:r w:rsidRPr="001D1AAB">
              <w:rPr>
                <w:lang w:val="ro-RO" w:eastAsia="ru-RU"/>
              </w:rPr>
              <w:t>http://echa.europa.eu/chem_data/authorisation_process/candidate_list_table_en.asp</w:t>
            </w:r>
          </w:p>
        </w:tc>
        <w:tc>
          <w:tcPr>
            <w:tcW w:w="6520" w:type="dxa"/>
          </w:tcPr>
          <w:p w14:paraId="598BE4C5" w14:textId="77777777" w:rsidR="003F681C" w:rsidRPr="0068349E" w:rsidRDefault="003F681C" w:rsidP="003F681C">
            <w:pPr>
              <w:ind w:firstLine="0"/>
              <w:rPr>
                <w:bCs/>
                <w:lang w:val="ro-MD"/>
              </w:rPr>
            </w:pPr>
          </w:p>
          <w:p w14:paraId="366A9F68" w14:textId="77777777" w:rsidR="003F681C" w:rsidRPr="0068349E" w:rsidRDefault="003F681C" w:rsidP="003F681C">
            <w:pPr>
              <w:rPr>
                <w:bCs/>
                <w:lang w:val="ro-MD"/>
              </w:rPr>
            </w:pPr>
            <w:r w:rsidRPr="0068349E">
              <w:rPr>
                <w:bCs/>
                <w:lang w:val="ro-MD"/>
              </w:rPr>
              <w:t>3.</w:t>
            </w:r>
            <w:r w:rsidRPr="0068349E">
              <w:rPr>
                <w:bCs/>
                <w:lang w:val="ro-MD"/>
              </w:rPr>
              <w:tab/>
              <w:t>Lista substanțelor identificate ca fiind substanțe care prezintă motive de îngrijorare deosebită și incluse în lista substanțelor candidate este disponibilă la adresa:</w:t>
            </w:r>
          </w:p>
          <w:p w14:paraId="5460F786" w14:textId="1FCB4235" w:rsidR="003F681C" w:rsidRPr="0068349E" w:rsidRDefault="003F681C" w:rsidP="003F681C">
            <w:pPr>
              <w:rPr>
                <w:bCs/>
                <w:lang w:val="ro-MD"/>
              </w:rPr>
            </w:pPr>
            <w:hyperlink r:id="rId20" w:history="1">
              <w:r w:rsidRPr="0068349E">
                <w:rPr>
                  <w:rStyle w:val="Hyperlink"/>
                  <w:bCs/>
                  <w:lang w:val="ro-MD"/>
                </w:rPr>
                <w:t>http://echa.europa.eu/chem_data/authorisation_process/candidate_list_table_en.asp</w:t>
              </w:r>
            </w:hyperlink>
            <w:r w:rsidRPr="0068349E">
              <w:rPr>
                <w:bCs/>
                <w:lang w:val="ro-MD"/>
              </w:rPr>
              <w:t xml:space="preserve"> </w:t>
            </w:r>
          </w:p>
        </w:tc>
        <w:tc>
          <w:tcPr>
            <w:tcW w:w="1134" w:type="dxa"/>
          </w:tcPr>
          <w:p w14:paraId="2704ADB7" w14:textId="3050E083" w:rsidR="003F681C" w:rsidRPr="00AF58CB" w:rsidRDefault="003F681C" w:rsidP="003F681C">
            <w:pPr>
              <w:ind w:right="51" w:firstLine="0"/>
              <w:rPr>
                <w:lang w:val="ro-MD"/>
              </w:rPr>
            </w:pPr>
            <w:r w:rsidRPr="0067336B">
              <w:rPr>
                <w:lang w:val="ro-MD"/>
              </w:rPr>
              <w:t>compatibil</w:t>
            </w:r>
          </w:p>
        </w:tc>
        <w:tc>
          <w:tcPr>
            <w:tcW w:w="1134" w:type="dxa"/>
          </w:tcPr>
          <w:p w14:paraId="79891DBE" w14:textId="77777777" w:rsidR="003F681C" w:rsidRPr="00AF58CB" w:rsidRDefault="003F681C" w:rsidP="003F681C">
            <w:pPr>
              <w:ind w:firstLine="0"/>
              <w:rPr>
                <w:b/>
                <w:lang w:val="ro-MD"/>
              </w:rPr>
            </w:pPr>
          </w:p>
        </w:tc>
      </w:tr>
      <w:tr w:rsidR="003F681C" w:rsidRPr="006A7DAD" w14:paraId="543B9723" w14:textId="77777777" w:rsidTr="00D140DC">
        <w:trPr>
          <w:trHeight w:val="343"/>
        </w:trPr>
        <w:tc>
          <w:tcPr>
            <w:tcW w:w="6516" w:type="dxa"/>
          </w:tcPr>
          <w:p w14:paraId="63EF4E52" w14:textId="4C0C4EE9" w:rsidR="003F681C" w:rsidRPr="001D1AAB" w:rsidRDefault="003F681C" w:rsidP="003F681C">
            <w:pPr>
              <w:shd w:val="clear" w:color="auto" w:fill="FFFFFF"/>
              <w:tabs>
                <w:tab w:val="left" w:pos="2406"/>
              </w:tabs>
              <w:spacing w:after="120"/>
              <w:ind w:firstLine="0"/>
              <w:rPr>
                <w:lang w:val="ro-RO" w:eastAsia="ru-RU"/>
              </w:rPr>
            </w:pPr>
            <w:proofErr w:type="spellStart"/>
            <w:r w:rsidRPr="001D1AAB">
              <w:rPr>
                <w:lang w:eastAsia="ru-RU"/>
              </w:rPr>
              <w:t>Trimiterea</w:t>
            </w:r>
            <w:proofErr w:type="spellEnd"/>
            <w:r w:rsidRPr="001D1AAB">
              <w:rPr>
                <w:lang w:eastAsia="ru-RU"/>
              </w:rPr>
              <w:t xml:space="preserve"> la </w:t>
            </w:r>
            <w:proofErr w:type="spellStart"/>
            <w:r w:rsidRPr="001D1AAB">
              <w:rPr>
                <w:lang w:eastAsia="ru-RU"/>
              </w:rPr>
              <w:t>listă</w:t>
            </w:r>
            <w:proofErr w:type="spellEnd"/>
            <w:r w:rsidRPr="001D1AAB">
              <w:rPr>
                <w:lang w:eastAsia="ru-RU"/>
              </w:rPr>
              <w:t xml:space="preserve"> se face la data </w:t>
            </w:r>
            <w:proofErr w:type="spellStart"/>
            <w:r w:rsidRPr="001D1AAB">
              <w:rPr>
                <w:lang w:eastAsia="ru-RU"/>
              </w:rPr>
              <w:t>depunerii</w:t>
            </w:r>
            <w:proofErr w:type="spellEnd"/>
            <w:r w:rsidRPr="001D1AAB">
              <w:rPr>
                <w:lang w:eastAsia="ru-RU"/>
              </w:rPr>
              <w:t xml:space="preserve"> </w:t>
            </w:r>
            <w:proofErr w:type="spellStart"/>
            <w:r w:rsidRPr="001D1AAB">
              <w:rPr>
                <w:lang w:eastAsia="ru-RU"/>
              </w:rPr>
              <w:t>cererii</w:t>
            </w:r>
            <w:proofErr w:type="spellEnd"/>
            <w:r w:rsidRPr="001D1AAB">
              <w:rPr>
                <w:lang w:eastAsia="ru-RU"/>
              </w:rPr>
              <w:t>.</w:t>
            </w:r>
          </w:p>
        </w:tc>
        <w:tc>
          <w:tcPr>
            <w:tcW w:w="6520" w:type="dxa"/>
          </w:tcPr>
          <w:p w14:paraId="6E9C9294" w14:textId="42C6D8C9" w:rsidR="003F681C" w:rsidRPr="0068349E" w:rsidRDefault="003F681C" w:rsidP="003F681C">
            <w:pPr>
              <w:tabs>
                <w:tab w:val="left" w:pos="375"/>
              </w:tabs>
              <w:ind w:firstLine="0"/>
              <w:rPr>
                <w:bCs/>
                <w:lang w:val="ro-MD"/>
              </w:rPr>
            </w:pPr>
            <w:r w:rsidRPr="0068349E">
              <w:rPr>
                <w:bCs/>
                <w:lang w:val="ro-MD"/>
              </w:rPr>
              <w:tab/>
            </w:r>
            <w:r w:rsidRPr="0068349E">
              <w:rPr>
                <w:bCs/>
              </w:rPr>
              <w:t xml:space="preserve"> </w:t>
            </w:r>
            <w:r w:rsidRPr="0068349E">
              <w:rPr>
                <w:bCs/>
                <w:lang w:val="ro-MD"/>
              </w:rPr>
              <w:t>4.</w:t>
            </w:r>
            <w:r w:rsidRPr="0068349E">
              <w:rPr>
                <w:bCs/>
                <w:lang w:val="ro-MD"/>
              </w:rPr>
              <w:tab/>
              <w:t>Trimiterea la listă se face la data depunerii cererii.</w:t>
            </w:r>
          </w:p>
        </w:tc>
        <w:tc>
          <w:tcPr>
            <w:tcW w:w="1134" w:type="dxa"/>
          </w:tcPr>
          <w:p w14:paraId="07B01C19" w14:textId="29C1D463" w:rsidR="003F681C" w:rsidRPr="00AF58CB" w:rsidRDefault="003F681C" w:rsidP="003F681C">
            <w:pPr>
              <w:ind w:right="51" w:firstLine="0"/>
              <w:rPr>
                <w:lang w:val="ro-MD"/>
              </w:rPr>
            </w:pPr>
            <w:r w:rsidRPr="0067336B">
              <w:rPr>
                <w:lang w:val="ro-MD"/>
              </w:rPr>
              <w:t>compatibil</w:t>
            </w:r>
          </w:p>
        </w:tc>
        <w:tc>
          <w:tcPr>
            <w:tcW w:w="1134" w:type="dxa"/>
          </w:tcPr>
          <w:p w14:paraId="0A32A6F4" w14:textId="77777777" w:rsidR="003F681C" w:rsidRPr="00AF58CB" w:rsidRDefault="003F681C" w:rsidP="003F681C">
            <w:pPr>
              <w:ind w:firstLine="0"/>
              <w:rPr>
                <w:b/>
                <w:lang w:val="ro-MD"/>
              </w:rPr>
            </w:pPr>
          </w:p>
        </w:tc>
      </w:tr>
      <w:tr w:rsidR="003F681C" w:rsidRPr="006A7DAD" w14:paraId="5A3111B7" w14:textId="77777777" w:rsidTr="008806B5">
        <w:trPr>
          <w:trHeight w:val="723"/>
        </w:trPr>
        <w:tc>
          <w:tcPr>
            <w:tcW w:w="6516" w:type="dxa"/>
          </w:tcPr>
          <w:p w14:paraId="291A03D4" w14:textId="77777777" w:rsidR="003F681C" w:rsidRPr="001D1AAB" w:rsidRDefault="003F681C" w:rsidP="003F681C">
            <w:pPr>
              <w:shd w:val="clear" w:color="auto" w:fill="FFFFFF"/>
              <w:tabs>
                <w:tab w:val="left" w:pos="2406"/>
              </w:tabs>
              <w:spacing w:after="120"/>
              <w:ind w:firstLine="0"/>
              <w:rPr>
                <w:lang w:val="ro-RO" w:eastAsia="ru-RU"/>
              </w:rPr>
            </w:pPr>
            <w:r w:rsidRPr="001D1AAB">
              <w:rPr>
                <w:lang w:val="ro-RO" w:eastAsia="ru-RU"/>
              </w:rPr>
              <w:t>Criteriul 4(b) Restricții de clasificare, etichetare și ambalare (CLP)</w:t>
            </w:r>
          </w:p>
          <w:p w14:paraId="6F22335E" w14:textId="22783E8F" w:rsidR="003F681C" w:rsidRPr="001D1AAB" w:rsidRDefault="003F681C" w:rsidP="003F681C">
            <w:pPr>
              <w:shd w:val="clear" w:color="auto" w:fill="FFFFFF"/>
              <w:tabs>
                <w:tab w:val="left" w:pos="2406"/>
              </w:tabs>
              <w:spacing w:after="120"/>
              <w:ind w:firstLine="0"/>
              <w:rPr>
                <w:lang w:val="ro-RO" w:eastAsia="ru-RU"/>
              </w:rPr>
            </w:pPr>
            <w:r w:rsidRPr="001D1AAB">
              <w:rPr>
                <w:lang w:val="ro-RO" w:eastAsia="ru-RU"/>
              </w:rPr>
              <w:t>Notă: Trebuie să se verifice toate produsele chimice de prelucrare și funcționale utilizate în fabrica de hârtie. Acest criteriu nu se aplică produselor chimice utilizate pentru tratarea apelor uzate, cu excepția cazului în care apele uzate tratate sunt recirculate înapoi în procesul de producție a hârtiei.</w:t>
            </w:r>
          </w:p>
        </w:tc>
        <w:tc>
          <w:tcPr>
            <w:tcW w:w="6520" w:type="dxa"/>
          </w:tcPr>
          <w:p w14:paraId="75B9D5AE" w14:textId="77777777" w:rsidR="003F681C" w:rsidRPr="0068349E" w:rsidRDefault="003F681C" w:rsidP="003F681C">
            <w:pPr>
              <w:ind w:firstLine="0"/>
              <w:rPr>
                <w:bCs/>
                <w:lang w:val="ro-MD"/>
              </w:rPr>
            </w:pPr>
            <w:r w:rsidRPr="0068349E">
              <w:rPr>
                <w:bCs/>
                <w:lang w:val="ro-MD"/>
              </w:rPr>
              <w:t>Criteriul 4(b) Restricții de clasificare, etichetare și ambalare (CLP)</w:t>
            </w:r>
          </w:p>
          <w:p w14:paraId="75476B1F" w14:textId="77777777" w:rsidR="003F681C" w:rsidRPr="0068349E" w:rsidRDefault="003F681C" w:rsidP="003F681C">
            <w:pPr>
              <w:ind w:firstLine="0"/>
              <w:rPr>
                <w:bCs/>
                <w:lang w:val="ro-MD"/>
              </w:rPr>
            </w:pPr>
          </w:p>
          <w:p w14:paraId="0E199749" w14:textId="4FE5684A" w:rsidR="003F681C" w:rsidRPr="0068349E" w:rsidRDefault="003F681C" w:rsidP="003F681C">
            <w:pPr>
              <w:ind w:firstLine="0"/>
              <w:rPr>
                <w:bCs/>
                <w:lang w:val="ro-MD"/>
              </w:rPr>
            </w:pPr>
            <w:r w:rsidRPr="0068349E">
              <w:rPr>
                <w:bCs/>
                <w:lang w:val="ro-MD"/>
              </w:rPr>
              <w:t>Notă: Trebuie să se verifice toate produsele chimice de prelucrare și funcționale utilizate în fabrica de hârtie. Acest criteriu nu se aplică produselor chimice utilizate pentru tratarea apelor uzate, cu excepția cazului în care apele uzate tratate sunt recirculate înapoi în procesul de producție a hârtiei.</w:t>
            </w:r>
          </w:p>
        </w:tc>
        <w:tc>
          <w:tcPr>
            <w:tcW w:w="1134" w:type="dxa"/>
          </w:tcPr>
          <w:p w14:paraId="06CD81FF" w14:textId="0BFDA8CB" w:rsidR="003F681C" w:rsidRPr="00AF58CB" w:rsidRDefault="003F681C" w:rsidP="003F681C">
            <w:pPr>
              <w:ind w:right="51" w:firstLine="0"/>
              <w:rPr>
                <w:lang w:val="ro-MD"/>
              </w:rPr>
            </w:pPr>
            <w:r w:rsidRPr="0067336B">
              <w:rPr>
                <w:lang w:val="ro-MD"/>
              </w:rPr>
              <w:t>compatibil</w:t>
            </w:r>
          </w:p>
        </w:tc>
        <w:tc>
          <w:tcPr>
            <w:tcW w:w="1134" w:type="dxa"/>
          </w:tcPr>
          <w:p w14:paraId="1500C923" w14:textId="77777777" w:rsidR="003F681C" w:rsidRPr="00AF58CB" w:rsidRDefault="003F681C" w:rsidP="003F681C">
            <w:pPr>
              <w:ind w:firstLine="0"/>
              <w:rPr>
                <w:b/>
                <w:lang w:val="ro-MD"/>
              </w:rPr>
            </w:pPr>
          </w:p>
        </w:tc>
      </w:tr>
      <w:tr w:rsidR="003F681C" w:rsidRPr="006A7DAD" w14:paraId="2D18BC48" w14:textId="77777777" w:rsidTr="008806B5">
        <w:trPr>
          <w:trHeight w:val="723"/>
        </w:trPr>
        <w:tc>
          <w:tcPr>
            <w:tcW w:w="6516" w:type="dxa"/>
          </w:tcPr>
          <w:p w14:paraId="7B486420" w14:textId="77777777" w:rsidR="003F681C" w:rsidRPr="001D1AAB" w:rsidRDefault="003F681C" w:rsidP="003F681C">
            <w:pPr>
              <w:shd w:val="clear" w:color="auto" w:fill="FFFFFF"/>
              <w:tabs>
                <w:tab w:val="left" w:pos="2406"/>
              </w:tabs>
              <w:spacing w:after="120"/>
              <w:ind w:firstLine="0"/>
              <w:rPr>
                <w:lang w:val="ro-RO" w:eastAsia="ru-RU"/>
              </w:rPr>
            </w:pPr>
            <w:r w:rsidRPr="001D1AAB">
              <w:rPr>
                <w:lang w:val="ro-RO" w:eastAsia="ru-RU"/>
              </w:rPr>
              <w:t>Cu excepția cazului în care se prevede o derogare în tabelul 3, produsul din hârtie nu trebuie să conțină în concentrații mai mari de 0,10 % (procente de masă) substanțe sau amestecuri care sunt clasificate în oricare dintre următoarele fraze de pericol în conformitate cu Regulamentul (CE) nr. 1272/2008 al Parlamentului European și al Consiliului (</w:t>
            </w:r>
            <w:hyperlink r:id="rId21" w:anchor="E0010" w:history="1">
              <w:r w:rsidRPr="001D1AAB">
                <w:rPr>
                  <w:rStyle w:val="Hyperlink"/>
                  <w:lang w:val="ro-RO" w:eastAsia="ru-RU"/>
                </w:rPr>
                <w:t> </w:t>
              </w:r>
              <w:r w:rsidRPr="001D1AAB">
                <w:rPr>
                  <w:rStyle w:val="Hyperlink"/>
                  <w:vertAlign w:val="superscript"/>
                  <w:lang w:val="ro-RO" w:eastAsia="ru-RU"/>
                </w:rPr>
                <w:t>7</w:t>
              </w:r>
              <w:r w:rsidRPr="001D1AAB">
                <w:rPr>
                  <w:rStyle w:val="Hyperlink"/>
                  <w:lang w:val="ro-RO" w:eastAsia="ru-RU"/>
                </w:rPr>
                <w:t> </w:t>
              </w:r>
            </w:hyperlink>
            <w:r w:rsidRPr="001D1AAB">
              <w:rPr>
                <w:lang w:val="ro-RO" w:eastAsia="ru-RU"/>
              </w:rPr>
              <w:t>):</w:t>
            </w:r>
          </w:p>
          <w:p w14:paraId="6C7310BA" w14:textId="43A85B61" w:rsidR="003F681C" w:rsidRPr="001D1AAB" w:rsidRDefault="003F681C" w:rsidP="003F681C">
            <w:pPr>
              <w:shd w:val="clear" w:color="auto" w:fill="FFFFFF"/>
              <w:tabs>
                <w:tab w:val="left" w:pos="2406"/>
              </w:tabs>
              <w:spacing w:after="120"/>
              <w:ind w:firstLine="0"/>
              <w:rPr>
                <w:lang w:val="ro-RO" w:eastAsia="ru-RU"/>
              </w:rPr>
            </w:pPr>
            <w:r w:rsidRPr="001D1AAB">
              <w:rPr>
                <w:lang w:val="ro-RO" w:eastAsia="ru-RU"/>
              </w:rPr>
              <w:t>— Grupa de pericol 1: categoria 1A sau 1B substanțe cancerigene, mutagene și/sau toxice pentru reproducere (CMR): H340, H350, H350i, H360, H360F, H360D, H360FD, H360Fd, H360Df.</w:t>
            </w:r>
          </w:p>
          <w:p w14:paraId="0F9EDAC9" w14:textId="6917731F" w:rsidR="003F681C" w:rsidRPr="001D1AAB" w:rsidRDefault="003F681C" w:rsidP="003F681C">
            <w:pPr>
              <w:shd w:val="clear" w:color="auto" w:fill="FFFFFF"/>
              <w:tabs>
                <w:tab w:val="left" w:pos="2406"/>
              </w:tabs>
              <w:spacing w:after="120"/>
              <w:ind w:firstLine="0"/>
              <w:rPr>
                <w:lang w:val="ro-RO" w:eastAsia="ru-RU"/>
              </w:rPr>
            </w:pPr>
            <w:r w:rsidRPr="001D1AAB">
              <w:rPr>
                <w:lang w:val="ro-RO" w:eastAsia="ru-RU"/>
              </w:rPr>
              <w:t xml:space="preserve">— Grupa de pericol 2: categoria 2 CMR: H341, H351, H361, H361f, H361d, H361fd, H362; substanțe din categoria 1 cu toxicitate pentru mediul acvatic: </w:t>
            </w:r>
            <w:r w:rsidRPr="001D1AAB">
              <w:rPr>
                <w:lang w:val="ro-RO" w:eastAsia="ru-RU"/>
              </w:rPr>
              <w:lastRenderedPageBreak/>
              <w:t>H400, H410; substanțe din categoriile 1 și 2 cu toxicitate acută: H300, H310, H330; substanțe din categoria 1 cu toxicitate prin aspirare: H304; substanțe din categoria 1 cu toxicitate asupra unui organ-țintă specific: H370, H372, substanță din categoria 1 clasificată ca sensibilizantă a pielii (</w:t>
            </w:r>
            <w:hyperlink r:id="rId22" w:anchor="E0011" w:history="1">
              <w:r w:rsidRPr="001D1AAB">
                <w:rPr>
                  <w:rStyle w:val="Hyperlink"/>
                  <w:lang w:val="ro-RO" w:eastAsia="ru-RU"/>
                </w:rPr>
                <w:t> </w:t>
              </w:r>
              <w:r w:rsidRPr="001D1AAB">
                <w:rPr>
                  <w:rStyle w:val="Hyperlink"/>
                  <w:vertAlign w:val="superscript"/>
                  <w:lang w:val="ro-RO" w:eastAsia="ru-RU"/>
                </w:rPr>
                <w:t>*1</w:t>
              </w:r>
              <w:r w:rsidRPr="001D1AAB">
                <w:rPr>
                  <w:rStyle w:val="Hyperlink"/>
                  <w:lang w:val="ro-RO" w:eastAsia="ru-RU"/>
                </w:rPr>
                <w:t> </w:t>
              </w:r>
            </w:hyperlink>
            <w:r w:rsidRPr="001D1AAB">
              <w:rPr>
                <w:lang w:val="ro-RO" w:eastAsia="ru-RU"/>
              </w:rPr>
              <w:t>): H317.</w:t>
            </w:r>
          </w:p>
          <w:p w14:paraId="55E3B45E" w14:textId="7A04BC67" w:rsidR="003F681C" w:rsidRPr="001D1AAB" w:rsidRDefault="003F681C" w:rsidP="003F681C">
            <w:pPr>
              <w:shd w:val="clear" w:color="auto" w:fill="FFFFFF"/>
              <w:tabs>
                <w:tab w:val="left" w:pos="2406"/>
              </w:tabs>
              <w:spacing w:after="120"/>
              <w:ind w:firstLine="0"/>
              <w:rPr>
                <w:lang w:val="ro-RO" w:eastAsia="ru-RU"/>
              </w:rPr>
            </w:pPr>
            <w:r w:rsidRPr="001D1AAB">
              <w:rPr>
                <w:lang w:val="ro-RO" w:eastAsia="ru-RU"/>
              </w:rPr>
              <w:t>— Grupa de pericol 3: substanțe din categoriile 2, 3 și 4 cu toxicitate pentru mediul acvatic: H411, H412, H413; substanțe din categoria 3 cu toxicitate acută: H301, H311, H331; substanțe din categoria 2 cu toxicitate asupra unui organ-țintă specific: H371, H373.</w:t>
            </w:r>
          </w:p>
        </w:tc>
        <w:tc>
          <w:tcPr>
            <w:tcW w:w="6520" w:type="dxa"/>
          </w:tcPr>
          <w:p w14:paraId="2E73B40E" w14:textId="77777777" w:rsidR="003F681C" w:rsidRPr="0068349E" w:rsidRDefault="003F681C" w:rsidP="003F681C">
            <w:pPr>
              <w:ind w:firstLine="0"/>
              <w:rPr>
                <w:bCs/>
                <w:lang w:val="ro-MD"/>
              </w:rPr>
            </w:pPr>
            <w:r w:rsidRPr="0068349E">
              <w:rPr>
                <w:bCs/>
                <w:lang w:val="ro-MD"/>
              </w:rPr>
              <w:lastRenderedPageBreak/>
              <w:t>1.</w:t>
            </w:r>
            <w:r w:rsidRPr="0068349E">
              <w:rPr>
                <w:bCs/>
                <w:lang w:val="ro-MD"/>
              </w:rPr>
              <w:tab/>
              <w:t>Cu excepția cazului în care se prevede o derogare în tabelul 3, produsul din hârtie nu trebuie să conțină în concentrații mai mari de 0,10 % (procente de masă) substanțe sau amestecuri care sunt clasificate în oricare dintre următoarele fraze de pericol:</w:t>
            </w:r>
          </w:p>
          <w:p w14:paraId="5A674A74" w14:textId="77777777" w:rsidR="003F681C" w:rsidRPr="0068349E" w:rsidRDefault="003F681C" w:rsidP="003F681C">
            <w:pPr>
              <w:ind w:firstLine="0"/>
              <w:rPr>
                <w:bCs/>
                <w:lang w:val="ro-MD"/>
              </w:rPr>
            </w:pPr>
            <w:r w:rsidRPr="0068349E">
              <w:rPr>
                <w:bCs/>
                <w:lang w:val="ro-MD"/>
              </w:rPr>
              <w:t>—Grupa de pericol 1: categoria 1A sau 1B substanțe cancerigene, mutagene și/sau toxice pentru reproducere (CMR): H340, H350, H350i, H360, H360F, H360D, H360FD, H360Fd, H360Df.</w:t>
            </w:r>
          </w:p>
          <w:p w14:paraId="02E7276F" w14:textId="77777777" w:rsidR="003F681C" w:rsidRPr="0068349E" w:rsidRDefault="003F681C" w:rsidP="003F681C">
            <w:pPr>
              <w:ind w:firstLine="0"/>
              <w:rPr>
                <w:bCs/>
                <w:lang w:val="ro-MD"/>
              </w:rPr>
            </w:pPr>
            <w:r w:rsidRPr="0068349E">
              <w:rPr>
                <w:bCs/>
                <w:lang w:val="ro-MD"/>
              </w:rPr>
              <w:t xml:space="preserve">— Grupa de pericol 2: categoria 2 CMR: H341, H351, H361, H361f, H361d, H361fd, H362; substanțe din categoria 1 cu toxicitate pentru mediul acvatic: H400, H410; substanțe din categoriile 1 și 2 cu toxicitate acută: H300, H310, H330; substanțe din categoria 1 cu toxicitate prin aspirare: H304; substanțe din </w:t>
            </w:r>
            <w:r w:rsidRPr="0068349E">
              <w:rPr>
                <w:bCs/>
                <w:lang w:val="ro-MD"/>
              </w:rPr>
              <w:lastRenderedPageBreak/>
              <w:t>categoria 1 cu toxicitate asupra unui organ-țintă specific: H370, H372, substanță din categoria 1 clasificată ca sensibilizantă a pielii ( *1 ): H317.</w:t>
            </w:r>
          </w:p>
          <w:p w14:paraId="1B8B6D64" w14:textId="78E0812C" w:rsidR="003F681C" w:rsidRPr="0068349E" w:rsidRDefault="003F681C" w:rsidP="003F681C">
            <w:pPr>
              <w:ind w:firstLine="0"/>
              <w:rPr>
                <w:bCs/>
                <w:lang w:val="ro-MD"/>
              </w:rPr>
            </w:pPr>
            <w:r w:rsidRPr="0068349E">
              <w:rPr>
                <w:bCs/>
                <w:lang w:val="ro-MD"/>
              </w:rPr>
              <w:t>— Grupa de pericol 3: substanțe din categoriile 2, 3 și 4 cu toxicitate pentru mediul acvatic: H411, H412, H413; substanțe din categoria 3 cu toxicitate acută: H301, H311, H331; substanțe din categoria 2 cu toxicitate asupra unui organ-țintă specific: H371, H373.</w:t>
            </w:r>
          </w:p>
        </w:tc>
        <w:tc>
          <w:tcPr>
            <w:tcW w:w="1134" w:type="dxa"/>
          </w:tcPr>
          <w:p w14:paraId="4EF056BD" w14:textId="1D412A85" w:rsidR="003F681C" w:rsidRPr="00AF58CB" w:rsidRDefault="003F681C" w:rsidP="003F681C">
            <w:pPr>
              <w:ind w:right="51" w:firstLine="0"/>
              <w:rPr>
                <w:lang w:val="ro-MD"/>
              </w:rPr>
            </w:pPr>
            <w:r w:rsidRPr="0067336B">
              <w:rPr>
                <w:lang w:val="ro-MD"/>
              </w:rPr>
              <w:lastRenderedPageBreak/>
              <w:t>compatibil</w:t>
            </w:r>
          </w:p>
        </w:tc>
        <w:tc>
          <w:tcPr>
            <w:tcW w:w="1134" w:type="dxa"/>
          </w:tcPr>
          <w:p w14:paraId="753C8073" w14:textId="77777777" w:rsidR="003F681C" w:rsidRPr="00AF58CB" w:rsidRDefault="003F681C" w:rsidP="003F681C">
            <w:pPr>
              <w:ind w:firstLine="0"/>
              <w:rPr>
                <w:b/>
                <w:lang w:val="ro-MD"/>
              </w:rPr>
            </w:pPr>
          </w:p>
        </w:tc>
      </w:tr>
      <w:tr w:rsidR="003F681C" w:rsidRPr="006A7DAD" w14:paraId="1B89DB1F" w14:textId="77777777" w:rsidTr="008806B5">
        <w:trPr>
          <w:trHeight w:val="723"/>
        </w:trPr>
        <w:tc>
          <w:tcPr>
            <w:tcW w:w="6516" w:type="dxa"/>
          </w:tcPr>
          <w:p w14:paraId="2E2BA621" w14:textId="79395E1B" w:rsidR="003F681C" w:rsidRPr="001D1AAB" w:rsidRDefault="003F681C" w:rsidP="003F681C">
            <w:pPr>
              <w:shd w:val="clear" w:color="auto" w:fill="FFFFFF"/>
              <w:tabs>
                <w:tab w:val="left" w:pos="2406"/>
              </w:tabs>
              <w:spacing w:after="120"/>
              <w:ind w:firstLine="0"/>
              <w:rPr>
                <w:lang w:val="ro-RO" w:eastAsia="ru-RU"/>
              </w:rPr>
            </w:pPr>
            <w:proofErr w:type="spellStart"/>
            <w:r w:rsidRPr="001D1AAB">
              <w:rPr>
                <w:lang w:eastAsia="ru-RU"/>
              </w:rPr>
              <w:t>Utilizarea</w:t>
            </w:r>
            <w:proofErr w:type="spellEnd"/>
            <w:r w:rsidRPr="001D1AAB">
              <w:rPr>
                <w:lang w:eastAsia="ru-RU"/>
              </w:rPr>
              <w:t xml:space="preserve"> de </w:t>
            </w:r>
            <w:proofErr w:type="spellStart"/>
            <w:r w:rsidRPr="001D1AAB">
              <w:rPr>
                <w:lang w:eastAsia="ru-RU"/>
              </w:rPr>
              <w:t>substanțe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amestecuri</w:t>
            </w:r>
            <w:proofErr w:type="spellEnd"/>
            <w:r w:rsidRPr="001D1AAB">
              <w:rPr>
                <w:lang w:eastAsia="ru-RU"/>
              </w:rPr>
              <w:t xml:space="preserve"> care sunt </w:t>
            </w:r>
            <w:proofErr w:type="spellStart"/>
            <w:r w:rsidRPr="001D1AAB">
              <w:rPr>
                <w:lang w:eastAsia="ru-RU"/>
              </w:rPr>
              <w:t>modificate</w:t>
            </w:r>
            <w:proofErr w:type="spellEnd"/>
            <w:r w:rsidRPr="001D1AAB">
              <w:rPr>
                <w:lang w:eastAsia="ru-RU"/>
              </w:rPr>
              <w:t xml:space="preserve"> </w:t>
            </w:r>
            <w:proofErr w:type="spellStart"/>
            <w:r w:rsidRPr="001D1AAB">
              <w:rPr>
                <w:lang w:eastAsia="ru-RU"/>
              </w:rPr>
              <w:t>chimic</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timpul</w:t>
            </w:r>
            <w:proofErr w:type="spellEnd"/>
            <w:r w:rsidRPr="001D1AAB">
              <w:rPr>
                <w:lang w:eastAsia="ru-RU"/>
              </w:rPr>
              <w:t xml:space="preserve"> </w:t>
            </w:r>
            <w:proofErr w:type="spellStart"/>
            <w:r w:rsidRPr="001D1AAB">
              <w:rPr>
                <w:lang w:eastAsia="ru-RU"/>
              </w:rPr>
              <w:t>procesului</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a </w:t>
            </w:r>
            <w:proofErr w:type="spellStart"/>
            <w:r w:rsidRPr="001D1AAB">
              <w:rPr>
                <w:lang w:eastAsia="ru-RU"/>
              </w:rPr>
              <w:t>hârtiei</w:t>
            </w:r>
            <w:proofErr w:type="spellEnd"/>
            <w:r w:rsidRPr="001D1AAB">
              <w:rPr>
                <w:lang w:eastAsia="ru-RU"/>
              </w:rPr>
              <w:t xml:space="preserve"> (de </w:t>
            </w:r>
            <w:proofErr w:type="spellStart"/>
            <w:r w:rsidRPr="001D1AAB">
              <w:rPr>
                <w:lang w:eastAsia="ru-RU"/>
              </w:rPr>
              <w:t>exemplu</w:t>
            </w:r>
            <w:proofErr w:type="spellEnd"/>
            <w:r w:rsidRPr="001D1AAB">
              <w:rPr>
                <w:lang w:eastAsia="ru-RU"/>
              </w:rPr>
              <w:t xml:space="preserve">, </w:t>
            </w:r>
            <w:proofErr w:type="spellStart"/>
            <w:r w:rsidRPr="001D1AAB">
              <w:rPr>
                <w:lang w:eastAsia="ru-RU"/>
              </w:rPr>
              <w:t>agenți</w:t>
            </w:r>
            <w:proofErr w:type="spellEnd"/>
            <w:r w:rsidRPr="001D1AAB">
              <w:rPr>
                <w:lang w:eastAsia="ru-RU"/>
              </w:rPr>
              <w:t xml:space="preserve"> de </w:t>
            </w:r>
            <w:proofErr w:type="spellStart"/>
            <w:r w:rsidRPr="001D1AAB">
              <w:rPr>
                <w:lang w:eastAsia="ru-RU"/>
              </w:rPr>
              <w:t>floculare</w:t>
            </w:r>
            <w:proofErr w:type="spellEnd"/>
            <w:r w:rsidRPr="001D1AAB">
              <w:rPr>
                <w:lang w:eastAsia="ru-RU"/>
              </w:rPr>
              <w:t xml:space="preserve"> </w:t>
            </w:r>
            <w:proofErr w:type="spellStart"/>
            <w:r w:rsidRPr="001D1AAB">
              <w:rPr>
                <w:lang w:eastAsia="ru-RU"/>
              </w:rPr>
              <w:t>anorganici</w:t>
            </w:r>
            <w:proofErr w:type="spellEnd"/>
            <w:r w:rsidRPr="001D1AAB">
              <w:rPr>
                <w:lang w:eastAsia="ru-RU"/>
              </w:rPr>
              <w:t xml:space="preserve">, </w:t>
            </w:r>
            <w:proofErr w:type="spellStart"/>
            <w:r w:rsidRPr="001D1AAB">
              <w:rPr>
                <w:lang w:eastAsia="ru-RU"/>
              </w:rPr>
              <w:t>agenți</w:t>
            </w:r>
            <w:proofErr w:type="spellEnd"/>
            <w:r w:rsidRPr="001D1AAB">
              <w:rPr>
                <w:lang w:eastAsia="ru-RU"/>
              </w:rPr>
              <w:t xml:space="preserve"> de </w:t>
            </w:r>
            <w:proofErr w:type="spellStart"/>
            <w:r w:rsidRPr="001D1AAB">
              <w:rPr>
                <w:lang w:eastAsia="ru-RU"/>
              </w:rPr>
              <w:t>reticulare</w:t>
            </w:r>
            <w:proofErr w:type="spellEnd"/>
            <w:r w:rsidRPr="001D1AAB">
              <w:rPr>
                <w:lang w:eastAsia="ru-RU"/>
              </w:rPr>
              <w:t xml:space="preserve">, </w:t>
            </w:r>
            <w:proofErr w:type="spellStart"/>
            <w:r w:rsidRPr="001D1AAB">
              <w:rPr>
                <w:lang w:eastAsia="ru-RU"/>
              </w:rPr>
              <w:t>agenți</w:t>
            </w:r>
            <w:proofErr w:type="spellEnd"/>
            <w:r w:rsidRPr="001D1AAB">
              <w:rPr>
                <w:lang w:eastAsia="ru-RU"/>
              </w:rPr>
              <w:t xml:space="preserve"> </w:t>
            </w:r>
            <w:proofErr w:type="spellStart"/>
            <w:r w:rsidRPr="001D1AAB">
              <w:rPr>
                <w:lang w:eastAsia="ru-RU"/>
              </w:rPr>
              <w:t>oxidanți</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reducători</w:t>
            </w:r>
            <w:proofErr w:type="spellEnd"/>
            <w:r w:rsidRPr="001D1AAB">
              <w:rPr>
                <w:lang w:eastAsia="ru-RU"/>
              </w:rPr>
              <w:t xml:space="preserve"> </w:t>
            </w:r>
            <w:proofErr w:type="spellStart"/>
            <w:r w:rsidRPr="001D1AAB">
              <w:rPr>
                <w:lang w:eastAsia="ru-RU"/>
              </w:rPr>
              <w:t>anorganici</w:t>
            </w:r>
            <w:proofErr w:type="spellEnd"/>
            <w:r w:rsidRPr="001D1AAB">
              <w:rPr>
                <w:lang w:eastAsia="ru-RU"/>
              </w:rPr>
              <w:t xml:space="preserve">), </w:t>
            </w:r>
            <w:proofErr w:type="spellStart"/>
            <w:r w:rsidRPr="001D1AAB">
              <w:rPr>
                <w:lang w:eastAsia="ru-RU"/>
              </w:rPr>
              <w:t>astfel</w:t>
            </w:r>
            <w:proofErr w:type="spellEnd"/>
            <w:r w:rsidRPr="001D1AAB">
              <w:rPr>
                <w:lang w:eastAsia="ru-RU"/>
              </w:rPr>
              <w:t xml:space="preserve"> </w:t>
            </w:r>
            <w:proofErr w:type="spellStart"/>
            <w:r w:rsidRPr="001D1AAB">
              <w:rPr>
                <w:lang w:eastAsia="ru-RU"/>
              </w:rPr>
              <w:t>încât</w:t>
            </w:r>
            <w:proofErr w:type="spellEnd"/>
            <w:r w:rsidRPr="001D1AAB">
              <w:rPr>
                <w:lang w:eastAsia="ru-RU"/>
              </w:rPr>
              <w:t xml:space="preserve"> nu se </w:t>
            </w:r>
            <w:proofErr w:type="spellStart"/>
            <w:r w:rsidRPr="001D1AAB">
              <w:rPr>
                <w:lang w:eastAsia="ru-RU"/>
              </w:rPr>
              <w:t>mai</w:t>
            </w:r>
            <w:proofErr w:type="spellEnd"/>
            <w:r w:rsidRPr="001D1AAB">
              <w:rPr>
                <w:lang w:eastAsia="ru-RU"/>
              </w:rPr>
              <w:t xml:space="preserve"> </w:t>
            </w:r>
            <w:proofErr w:type="spellStart"/>
            <w:r w:rsidRPr="001D1AAB">
              <w:rPr>
                <w:lang w:eastAsia="ru-RU"/>
              </w:rPr>
              <w:t>aplică</w:t>
            </w:r>
            <w:proofErr w:type="spellEnd"/>
            <w:r w:rsidRPr="001D1AAB">
              <w:rPr>
                <w:lang w:eastAsia="ru-RU"/>
              </w:rPr>
              <w:t xml:space="preserve"> </w:t>
            </w:r>
            <w:proofErr w:type="spellStart"/>
            <w:r w:rsidRPr="001D1AAB">
              <w:rPr>
                <w:lang w:eastAsia="ru-RU"/>
              </w:rPr>
              <w:t>restricțiile</w:t>
            </w:r>
            <w:proofErr w:type="spellEnd"/>
            <w:r w:rsidRPr="001D1AAB">
              <w:rPr>
                <w:lang w:eastAsia="ru-RU"/>
              </w:rPr>
              <w:t xml:space="preserve"> de </w:t>
            </w:r>
            <w:proofErr w:type="spellStart"/>
            <w:r w:rsidRPr="001D1AAB">
              <w:rPr>
                <w:lang w:eastAsia="ru-RU"/>
              </w:rPr>
              <w:t>pericol</w:t>
            </w:r>
            <w:proofErr w:type="spellEnd"/>
            <w:r w:rsidRPr="001D1AAB">
              <w:rPr>
                <w:lang w:eastAsia="ru-RU"/>
              </w:rPr>
              <w:t xml:space="preserve"> CLP </w:t>
            </w:r>
            <w:proofErr w:type="spellStart"/>
            <w:r w:rsidRPr="001D1AAB">
              <w:rPr>
                <w:lang w:eastAsia="ru-RU"/>
              </w:rPr>
              <w:t>relevante</w:t>
            </w:r>
            <w:proofErr w:type="spellEnd"/>
            <w:r w:rsidRPr="001D1AAB">
              <w:rPr>
                <w:lang w:eastAsia="ru-RU"/>
              </w:rPr>
              <w:t xml:space="preserve">, </w:t>
            </w:r>
            <w:proofErr w:type="spellStart"/>
            <w:r w:rsidRPr="001D1AAB">
              <w:rPr>
                <w:lang w:eastAsia="ru-RU"/>
              </w:rPr>
              <w:t>este</w:t>
            </w:r>
            <w:proofErr w:type="spellEnd"/>
            <w:r w:rsidRPr="001D1AAB">
              <w:rPr>
                <w:lang w:eastAsia="ru-RU"/>
              </w:rPr>
              <w:t xml:space="preserve"> </w:t>
            </w:r>
            <w:proofErr w:type="spellStart"/>
            <w:r w:rsidRPr="001D1AAB">
              <w:rPr>
                <w:lang w:eastAsia="ru-RU"/>
              </w:rPr>
              <w:t>exceptată</w:t>
            </w:r>
            <w:proofErr w:type="spellEnd"/>
            <w:r w:rsidRPr="001D1AAB">
              <w:rPr>
                <w:lang w:eastAsia="ru-RU"/>
              </w:rPr>
              <w:t xml:space="preserve"> de la </w:t>
            </w:r>
            <w:proofErr w:type="spellStart"/>
            <w:r w:rsidRPr="001D1AAB">
              <w:rPr>
                <w:lang w:eastAsia="ru-RU"/>
              </w:rPr>
              <w:t>cerința</w:t>
            </w:r>
            <w:proofErr w:type="spellEnd"/>
            <w:r w:rsidRPr="001D1AAB">
              <w:rPr>
                <w:lang w:eastAsia="ru-RU"/>
              </w:rPr>
              <w:t xml:space="preserve"> </w:t>
            </w:r>
            <w:proofErr w:type="spellStart"/>
            <w:r w:rsidRPr="001D1AAB">
              <w:rPr>
                <w:lang w:eastAsia="ru-RU"/>
              </w:rPr>
              <w:t>exprimată</w:t>
            </w:r>
            <w:proofErr w:type="spellEnd"/>
            <w:r w:rsidRPr="001D1AAB">
              <w:rPr>
                <w:lang w:eastAsia="ru-RU"/>
              </w:rPr>
              <w:t xml:space="preserve"> </w:t>
            </w:r>
            <w:proofErr w:type="spellStart"/>
            <w:r w:rsidRPr="001D1AAB">
              <w:rPr>
                <w:lang w:eastAsia="ru-RU"/>
              </w:rPr>
              <w:t>mai</w:t>
            </w:r>
            <w:proofErr w:type="spellEnd"/>
            <w:r w:rsidRPr="001D1AAB">
              <w:rPr>
                <w:lang w:eastAsia="ru-RU"/>
              </w:rPr>
              <w:t xml:space="preserve"> sus.</w:t>
            </w:r>
          </w:p>
        </w:tc>
        <w:tc>
          <w:tcPr>
            <w:tcW w:w="6520" w:type="dxa"/>
          </w:tcPr>
          <w:p w14:paraId="5B91193A" w14:textId="7EE8F177" w:rsidR="003F681C" w:rsidRPr="00E551A6" w:rsidRDefault="003F681C" w:rsidP="003F681C">
            <w:pPr>
              <w:ind w:firstLine="0"/>
              <w:rPr>
                <w:b/>
                <w:lang w:val="ro-MD"/>
              </w:rPr>
            </w:pPr>
            <w:r w:rsidRPr="0068349E">
              <w:rPr>
                <w:b/>
                <w:lang w:val="ro-MD"/>
              </w:rPr>
              <w:t>2.</w:t>
            </w:r>
            <w:r w:rsidRPr="0068349E">
              <w:rPr>
                <w:b/>
                <w:lang w:val="ro-MD"/>
              </w:rPr>
              <w:tab/>
            </w:r>
            <w:r w:rsidRPr="0068349E">
              <w:rPr>
                <w:bCs/>
                <w:lang w:val="ro-MD"/>
              </w:rPr>
              <w:t>Utilizarea de substanțe sau amestecuri care sunt modificate chimic în timpul procesului de producție a hârtiei (de exemplu, agenți de floculare anorganici, agenți de reticulare, agenți oxidanți și reducători anorganici), astfel încât nu se mai aplică restricțiile de pericol CLP relevante, este exceptată de la cerința exprimată mai sus.</w:t>
            </w:r>
          </w:p>
        </w:tc>
        <w:tc>
          <w:tcPr>
            <w:tcW w:w="1134" w:type="dxa"/>
          </w:tcPr>
          <w:p w14:paraId="6881ACB8" w14:textId="680901B0" w:rsidR="003F681C" w:rsidRPr="00AF58CB" w:rsidRDefault="003F681C" w:rsidP="003F681C">
            <w:pPr>
              <w:ind w:right="51" w:firstLine="0"/>
              <w:rPr>
                <w:lang w:val="ro-MD"/>
              </w:rPr>
            </w:pPr>
            <w:r w:rsidRPr="0067336B">
              <w:rPr>
                <w:lang w:val="ro-MD"/>
              </w:rPr>
              <w:t>compatibil</w:t>
            </w:r>
          </w:p>
        </w:tc>
        <w:tc>
          <w:tcPr>
            <w:tcW w:w="1134" w:type="dxa"/>
          </w:tcPr>
          <w:p w14:paraId="51CC0933" w14:textId="77777777" w:rsidR="003F681C" w:rsidRPr="00AF58CB" w:rsidRDefault="003F681C" w:rsidP="003F681C">
            <w:pPr>
              <w:ind w:firstLine="0"/>
              <w:rPr>
                <w:b/>
                <w:lang w:val="ro-MD"/>
              </w:rPr>
            </w:pPr>
          </w:p>
        </w:tc>
      </w:tr>
      <w:tr w:rsidR="003F681C" w:rsidRPr="006A7DAD" w14:paraId="779DB0FD" w14:textId="77777777" w:rsidTr="008806B5">
        <w:trPr>
          <w:trHeight w:val="723"/>
        </w:trPr>
        <w:tc>
          <w:tcPr>
            <w:tcW w:w="6516" w:type="dxa"/>
          </w:tcPr>
          <w:p w14:paraId="137D26FC" w14:textId="77777777" w:rsidR="003F681C" w:rsidRPr="001D1AAB" w:rsidRDefault="003F681C" w:rsidP="003F681C">
            <w:pPr>
              <w:spacing w:after="160" w:line="278" w:lineRule="auto"/>
            </w:pPr>
            <w:r w:rsidRPr="001D1AAB">
              <w:br/>
            </w:r>
            <w:proofErr w:type="spellStart"/>
            <w:r w:rsidRPr="001D1AAB">
              <w:rPr>
                <w:rFonts w:eastAsiaTheme="majorEastAsia"/>
              </w:rPr>
              <w:t>Tabelul</w:t>
            </w:r>
            <w:proofErr w:type="spellEnd"/>
            <w:r w:rsidRPr="001D1AAB">
              <w:rPr>
                <w:rFonts w:eastAsiaTheme="majorEastAsia"/>
              </w:rPr>
              <w:t xml:space="preserve"> 3</w:t>
            </w:r>
          </w:p>
          <w:p w14:paraId="434D3CA1" w14:textId="77777777" w:rsidR="003F681C" w:rsidRPr="001D1AAB" w:rsidRDefault="003F681C" w:rsidP="003F681C">
            <w:pPr>
              <w:spacing w:after="160" w:line="278" w:lineRule="auto"/>
            </w:pPr>
            <w:proofErr w:type="spellStart"/>
            <w:r w:rsidRPr="001D1AAB">
              <w:rPr>
                <w:rFonts w:eastAsiaTheme="majorEastAsia"/>
              </w:rPr>
              <w:t>Derogări</w:t>
            </w:r>
            <w:proofErr w:type="spellEnd"/>
            <w:r w:rsidRPr="001D1AAB">
              <w:rPr>
                <w:rFonts w:eastAsiaTheme="majorEastAsia"/>
              </w:rPr>
              <w:t xml:space="preserve"> de la </w:t>
            </w:r>
            <w:proofErr w:type="spellStart"/>
            <w:r w:rsidRPr="001D1AAB">
              <w:rPr>
                <w:rFonts w:eastAsiaTheme="majorEastAsia"/>
              </w:rPr>
              <w:t>restricțiile</w:t>
            </w:r>
            <w:proofErr w:type="spellEnd"/>
            <w:r w:rsidRPr="001D1AAB">
              <w:rPr>
                <w:rFonts w:eastAsiaTheme="majorEastAsia"/>
              </w:rPr>
              <w:t xml:space="preserve"> </w:t>
            </w:r>
            <w:proofErr w:type="spellStart"/>
            <w:r w:rsidRPr="001D1AAB">
              <w:rPr>
                <w:rFonts w:eastAsiaTheme="majorEastAsia"/>
              </w:rPr>
              <w:t>privind</w:t>
            </w:r>
            <w:proofErr w:type="spellEnd"/>
            <w:r w:rsidRPr="001D1AAB">
              <w:rPr>
                <w:rFonts w:eastAsiaTheme="majorEastAsia"/>
              </w:rPr>
              <w:t xml:space="preserve"> </w:t>
            </w:r>
            <w:proofErr w:type="spellStart"/>
            <w:r w:rsidRPr="001D1AAB">
              <w:rPr>
                <w:rFonts w:eastAsiaTheme="majorEastAsia"/>
              </w:rPr>
              <w:t>pericolele</w:t>
            </w:r>
            <w:proofErr w:type="spellEnd"/>
            <w:r w:rsidRPr="001D1AAB">
              <w:rPr>
                <w:rFonts w:eastAsiaTheme="majorEastAsia"/>
              </w:rPr>
              <w:t xml:space="preserve"> CLP </w:t>
            </w:r>
            <w:proofErr w:type="spellStart"/>
            <w:r w:rsidRPr="001D1AAB">
              <w:rPr>
                <w:rFonts w:eastAsiaTheme="majorEastAsia"/>
              </w:rPr>
              <w:t>și</w:t>
            </w:r>
            <w:proofErr w:type="spellEnd"/>
            <w:r w:rsidRPr="001D1AAB">
              <w:rPr>
                <w:rFonts w:eastAsiaTheme="majorEastAsia"/>
              </w:rPr>
              <w:t xml:space="preserve"> </w:t>
            </w:r>
            <w:proofErr w:type="spellStart"/>
            <w:r w:rsidRPr="001D1AAB">
              <w:rPr>
                <w:rFonts w:eastAsiaTheme="majorEastAsia"/>
              </w:rPr>
              <w:t>condițiile</w:t>
            </w:r>
            <w:proofErr w:type="spellEnd"/>
            <w:r w:rsidRPr="001D1AAB">
              <w:rPr>
                <w:rFonts w:eastAsiaTheme="majorEastAsia"/>
              </w:rPr>
              <w:t xml:space="preserve"> </w:t>
            </w:r>
            <w:proofErr w:type="spellStart"/>
            <w:r w:rsidRPr="001D1AAB">
              <w:rPr>
                <w:rFonts w:eastAsiaTheme="majorEastAsia"/>
              </w:rPr>
              <w:t>aplicabile</w:t>
            </w:r>
            <w:proofErr w:type="spellEnd"/>
          </w:p>
          <w:tbl>
            <w:tblPr>
              <w:tblW w:w="5441" w:type="dxa"/>
              <w:jc w:val="center"/>
              <w:tblBorders>
                <w:top w:val="outset" w:sz="6" w:space="0" w:color="auto"/>
                <w:left w:val="outset" w:sz="6" w:space="0" w:color="auto"/>
                <w:bottom w:val="outset" w:sz="6" w:space="0" w:color="auto"/>
                <w:right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1268"/>
              <w:gridCol w:w="1418"/>
              <w:gridCol w:w="1552"/>
              <w:gridCol w:w="1203"/>
            </w:tblGrid>
            <w:tr w:rsidR="003F681C" w:rsidRPr="001D1AAB" w14:paraId="2DEBFE0A" w14:textId="77777777" w:rsidTr="00796AAA">
              <w:trPr>
                <w:jc w:val="center"/>
              </w:trPr>
              <w:tc>
                <w:tcPr>
                  <w:tcW w:w="126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51BD757" w14:textId="77777777" w:rsidR="003F681C" w:rsidRPr="001D1AAB" w:rsidRDefault="003F681C" w:rsidP="003F681C">
                  <w:pPr>
                    <w:framePr w:hSpace="180" w:wrap="around" w:vAnchor="text" w:hAnchor="text" w:y="1"/>
                    <w:spacing w:after="160" w:line="278" w:lineRule="auto"/>
                    <w:suppressOverlap/>
                  </w:pPr>
                  <w:proofErr w:type="spellStart"/>
                  <w:r w:rsidRPr="001D1AAB">
                    <w:t>Tipul</w:t>
                  </w:r>
                  <w:proofErr w:type="spellEnd"/>
                  <w:r w:rsidRPr="001D1AAB">
                    <w:t xml:space="preserve"> de </w:t>
                  </w:r>
                  <w:proofErr w:type="spellStart"/>
                  <w:r w:rsidRPr="001D1AAB">
                    <w:t>substanță</w:t>
                  </w:r>
                  <w:proofErr w:type="spellEnd"/>
                  <w:r w:rsidRPr="001D1AAB">
                    <w:t>/</w:t>
                  </w:r>
                  <w:proofErr w:type="spellStart"/>
                  <w:r w:rsidRPr="001D1AAB">
                    <w:t>amestec</w:t>
                  </w:r>
                  <w:proofErr w:type="spellEnd"/>
                </w:p>
              </w:tc>
              <w:tc>
                <w:tcPr>
                  <w:tcW w:w="1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820D8D5" w14:textId="77777777" w:rsidR="003F681C" w:rsidRPr="001D1AAB" w:rsidRDefault="003F681C" w:rsidP="003F681C">
                  <w:pPr>
                    <w:framePr w:hSpace="180" w:wrap="around" w:vAnchor="text" w:hAnchor="text" w:y="1"/>
                    <w:spacing w:after="160" w:line="278" w:lineRule="auto"/>
                    <w:suppressOverlap/>
                  </w:pPr>
                  <w:proofErr w:type="spellStart"/>
                  <w:r w:rsidRPr="001D1AAB">
                    <w:t>Aplicabilitate</w:t>
                  </w:r>
                  <w:proofErr w:type="spellEnd"/>
                </w:p>
              </w:tc>
              <w:tc>
                <w:tcPr>
                  <w:tcW w:w="155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F2B2E02" w14:textId="77777777" w:rsidR="003F681C" w:rsidRPr="001D1AAB" w:rsidRDefault="003F681C" w:rsidP="003F681C">
                  <w:pPr>
                    <w:framePr w:hSpace="180" w:wrap="around" w:vAnchor="text" w:hAnchor="text" w:y="1"/>
                    <w:spacing w:after="160" w:line="278" w:lineRule="auto"/>
                    <w:suppressOverlap/>
                  </w:pPr>
                  <w:proofErr w:type="spellStart"/>
                  <w:r w:rsidRPr="001D1AAB">
                    <w:t>Clasificare</w:t>
                  </w:r>
                  <w:proofErr w:type="spellEnd"/>
                  <w:r w:rsidRPr="001D1AAB">
                    <w:t xml:space="preserve"> (</w:t>
                  </w:r>
                  <w:proofErr w:type="spellStart"/>
                  <w:r w:rsidRPr="001D1AAB">
                    <w:t>clasificări</w:t>
                  </w:r>
                  <w:proofErr w:type="spellEnd"/>
                  <w:r w:rsidRPr="001D1AAB">
                    <w:t xml:space="preserve">) care face (fac) </w:t>
                  </w:r>
                  <w:proofErr w:type="spellStart"/>
                  <w:r w:rsidRPr="001D1AAB">
                    <w:t>obiectul</w:t>
                  </w:r>
                  <w:proofErr w:type="spellEnd"/>
                  <w:r w:rsidRPr="001D1AAB">
                    <w:t xml:space="preserve"> </w:t>
                  </w:r>
                  <w:proofErr w:type="spellStart"/>
                  <w:r w:rsidRPr="001D1AAB">
                    <w:t>derogării</w:t>
                  </w:r>
                  <w:proofErr w:type="spellEnd"/>
                </w:p>
              </w:tc>
              <w:tc>
                <w:tcPr>
                  <w:tcW w:w="120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90D944" w14:textId="77777777" w:rsidR="003F681C" w:rsidRPr="001D1AAB" w:rsidRDefault="003F681C" w:rsidP="003F681C">
                  <w:pPr>
                    <w:framePr w:hSpace="180" w:wrap="around" w:vAnchor="text" w:hAnchor="text" w:y="1"/>
                    <w:spacing w:after="160" w:line="278" w:lineRule="auto"/>
                    <w:suppressOverlap/>
                  </w:pPr>
                  <w:proofErr w:type="spellStart"/>
                  <w:r w:rsidRPr="001D1AAB">
                    <w:t>Condiții</w:t>
                  </w:r>
                  <w:proofErr w:type="spellEnd"/>
                  <w:r w:rsidRPr="001D1AAB">
                    <w:t xml:space="preserve"> de </w:t>
                  </w:r>
                  <w:proofErr w:type="spellStart"/>
                  <w:r w:rsidRPr="001D1AAB">
                    <w:t>derogare</w:t>
                  </w:r>
                  <w:proofErr w:type="spellEnd"/>
                </w:p>
              </w:tc>
            </w:tr>
            <w:tr w:rsidR="003F681C" w:rsidRPr="001D1AAB" w14:paraId="737DD17E" w14:textId="77777777" w:rsidTr="00796AAA">
              <w:trPr>
                <w:jc w:val="center"/>
              </w:trPr>
              <w:tc>
                <w:tcPr>
                  <w:tcW w:w="126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17D94AE" w14:textId="77777777" w:rsidR="003F681C" w:rsidRPr="001D1AAB" w:rsidRDefault="003F681C" w:rsidP="003F681C">
                  <w:pPr>
                    <w:framePr w:hSpace="180" w:wrap="around" w:vAnchor="text" w:hAnchor="text" w:y="1"/>
                    <w:spacing w:after="160" w:line="278" w:lineRule="auto"/>
                    <w:suppressOverlap/>
                  </w:pPr>
                  <w:proofErr w:type="spellStart"/>
                  <w:r w:rsidRPr="001D1AAB">
                    <w:t>Coloranți</w:t>
                  </w:r>
                  <w:proofErr w:type="spellEnd"/>
                  <w:r w:rsidRPr="001D1AAB">
                    <w:t xml:space="preserve"> </w:t>
                  </w:r>
                  <w:proofErr w:type="spellStart"/>
                  <w:r w:rsidRPr="001D1AAB">
                    <w:t>și</w:t>
                  </w:r>
                  <w:proofErr w:type="spellEnd"/>
                  <w:r w:rsidRPr="001D1AAB">
                    <w:t xml:space="preserve"> </w:t>
                  </w:r>
                  <w:proofErr w:type="spellStart"/>
                  <w:r w:rsidRPr="001D1AAB">
                    <w:t>pigmenți</w:t>
                  </w:r>
                  <w:proofErr w:type="spellEnd"/>
                </w:p>
              </w:tc>
              <w:tc>
                <w:tcPr>
                  <w:tcW w:w="1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9BDC940" w14:textId="77777777" w:rsidR="003F681C" w:rsidRPr="001D1AAB" w:rsidRDefault="003F681C" w:rsidP="003F681C">
                  <w:pPr>
                    <w:framePr w:hSpace="180" w:wrap="around" w:vAnchor="text" w:hAnchor="text" w:y="1"/>
                    <w:spacing w:after="160" w:line="278" w:lineRule="auto"/>
                    <w:suppressOverlap/>
                  </w:pPr>
                  <w:proofErr w:type="spellStart"/>
                  <w:r w:rsidRPr="001D1AAB">
                    <w:t>Utilizați</w:t>
                  </w:r>
                  <w:proofErr w:type="spellEnd"/>
                  <w:r w:rsidRPr="001D1AAB">
                    <w:t xml:space="preserve"> </w:t>
                  </w:r>
                  <w:proofErr w:type="spellStart"/>
                  <w:r w:rsidRPr="001D1AAB">
                    <w:t>pentru</w:t>
                  </w:r>
                  <w:proofErr w:type="spellEnd"/>
                  <w:r w:rsidRPr="001D1AAB">
                    <w:t xml:space="preserve"> </w:t>
                  </w:r>
                  <w:proofErr w:type="spellStart"/>
                  <w:r w:rsidRPr="001D1AAB">
                    <w:t>aplicarea</w:t>
                  </w:r>
                  <w:proofErr w:type="spellEnd"/>
                  <w:r w:rsidRPr="001D1AAB">
                    <w:t xml:space="preserve"> pe </w:t>
                  </w:r>
                  <w:proofErr w:type="spellStart"/>
                  <w:r w:rsidRPr="001D1AAB">
                    <w:t>suprafață</w:t>
                  </w:r>
                  <w:proofErr w:type="spellEnd"/>
                  <w:r w:rsidRPr="001D1AAB">
                    <w:t xml:space="preserve"> </w:t>
                  </w:r>
                  <w:proofErr w:type="spellStart"/>
                  <w:r w:rsidRPr="001D1AAB">
                    <w:t>sau</w:t>
                  </w:r>
                  <w:proofErr w:type="spellEnd"/>
                  <w:r w:rsidRPr="001D1AAB">
                    <w:t xml:space="preserve"> pe </w:t>
                  </w:r>
                  <w:proofErr w:type="spellStart"/>
                  <w:r w:rsidRPr="001D1AAB">
                    <w:t>articolele</w:t>
                  </w:r>
                  <w:proofErr w:type="spellEnd"/>
                  <w:r w:rsidRPr="001D1AAB">
                    <w:t xml:space="preserve"> care </w:t>
                  </w:r>
                  <w:proofErr w:type="spellStart"/>
                  <w:r w:rsidRPr="001D1AAB">
                    <w:t>intră</w:t>
                  </w:r>
                  <w:proofErr w:type="spellEnd"/>
                  <w:r w:rsidRPr="001D1AAB">
                    <w:t xml:space="preserve"> </w:t>
                  </w:r>
                  <w:proofErr w:type="spellStart"/>
                  <w:r w:rsidRPr="001D1AAB">
                    <w:t>în</w:t>
                  </w:r>
                  <w:proofErr w:type="spellEnd"/>
                  <w:r w:rsidRPr="001D1AAB">
                    <w:t xml:space="preserve"> contact cu </w:t>
                  </w:r>
                  <w:proofErr w:type="spellStart"/>
                  <w:r w:rsidRPr="001D1AAB">
                    <w:t>lichidele</w:t>
                  </w:r>
                  <w:proofErr w:type="spellEnd"/>
                  <w:r w:rsidRPr="001D1AAB">
                    <w:t xml:space="preserve"> </w:t>
                  </w:r>
                  <w:proofErr w:type="spellStart"/>
                  <w:r w:rsidRPr="001D1AAB">
                    <w:t>în</w:t>
                  </w:r>
                  <w:proofErr w:type="spellEnd"/>
                  <w:r w:rsidRPr="001D1AAB">
                    <w:t xml:space="preserve"> </w:t>
                  </w:r>
                  <w:proofErr w:type="spellStart"/>
                  <w:r w:rsidRPr="001D1AAB">
                    <w:t>timpul</w:t>
                  </w:r>
                  <w:proofErr w:type="spellEnd"/>
                  <w:r w:rsidRPr="001D1AAB">
                    <w:t xml:space="preserve"> </w:t>
                  </w:r>
                  <w:proofErr w:type="spellStart"/>
                  <w:r w:rsidRPr="001D1AAB">
                    <w:t>producției</w:t>
                  </w:r>
                  <w:proofErr w:type="spellEnd"/>
                  <w:r w:rsidRPr="001D1AAB">
                    <w:t xml:space="preserve"> de </w:t>
                  </w:r>
                  <w:proofErr w:type="spellStart"/>
                  <w:r w:rsidRPr="001D1AAB">
                    <w:t>hârtie</w:t>
                  </w:r>
                  <w:proofErr w:type="spellEnd"/>
                  <w:r w:rsidRPr="001D1AAB">
                    <w:t xml:space="preserve"> </w:t>
                  </w:r>
                  <w:proofErr w:type="spellStart"/>
                  <w:r w:rsidRPr="001D1AAB">
                    <w:t>colorată</w:t>
                  </w:r>
                  <w:proofErr w:type="spellEnd"/>
                  <w:r w:rsidRPr="001D1AAB">
                    <w:t>.</w:t>
                  </w:r>
                </w:p>
              </w:tc>
              <w:tc>
                <w:tcPr>
                  <w:tcW w:w="155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DE879F" w14:textId="77777777" w:rsidR="003F681C" w:rsidRPr="001D1AAB" w:rsidRDefault="003F681C" w:rsidP="003F681C">
                  <w:pPr>
                    <w:framePr w:hSpace="180" w:wrap="around" w:vAnchor="text" w:hAnchor="text" w:y="1"/>
                    <w:spacing w:after="160" w:line="278" w:lineRule="auto"/>
                    <w:suppressOverlap/>
                  </w:pPr>
                  <w:r w:rsidRPr="001D1AAB">
                    <w:t>H411, H412, H413</w:t>
                  </w:r>
                </w:p>
              </w:tc>
              <w:tc>
                <w:tcPr>
                  <w:tcW w:w="1203"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05C3C4" w14:textId="77777777" w:rsidR="003F681C" w:rsidRPr="001D1AAB" w:rsidRDefault="003F681C" w:rsidP="003F681C">
                  <w:pPr>
                    <w:framePr w:hSpace="180" w:wrap="around" w:vAnchor="text" w:hAnchor="text" w:y="1"/>
                    <w:spacing w:after="160" w:line="278" w:lineRule="auto"/>
                    <w:suppressOverlap/>
                  </w:pPr>
                  <w:proofErr w:type="spellStart"/>
                  <w:r w:rsidRPr="001D1AAB">
                    <w:t>Furnizorul</w:t>
                  </w:r>
                  <w:proofErr w:type="spellEnd"/>
                  <w:r w:rsidRPr="001D1AAB">
                    <w:t xml:space="preserve"> de </w:t>
                  </w:r>
                  <w:proofErr w:type="spellStart"/>
                  <w:r w:rsidRPr="001D1AAB">
                    <w:t>substanțe</w:t>
                  </w:r>
                  <w:proofErr w:type="spellEnd"/>
                  <w:r w:rsidRPr="001D1AAB">
                    <w:t xml:space="preserve"> </w:t>
                  </w:r>
                  <w:proofErr w:type="spellStart"/>
                  <w:r w:rsidRPr="001D1AAB">
                    <w:t>chimice</w:t>
                  </w:r>
                  <w:proofErr w:type="spellEnd"/>
                  <w:r w:rsidRPr="001D1AAB">
                    <w:t xml:space="preserve"> </w:t>
                  </w:r>
                  <w:proofErr w:type="spellStart"/>
                  <w:r w:rsidRPr="001D1AAB">
                    <w:t>trebuie</w:t>
                  </w:r>
                  <w:proofErr w:type="spellEnd"/>
                  <w:r w:rsidRPr="001D1AAB">
                    <w:t xml:space="preserve"> </w:t>
                  </w:r>
                  <w:proofErr w:type="spellStart"/>
                  <w:r w:rsidRPr="001D1AAB">
                    <w:t>să</w:t>
                  </w:r>
                  <w:proofErr w:type="spellEnd"/>
                  <w:r w:rsidRPr="001D1AAB">
                    <w:t xml:space="preserve"> declare </w:t>
                  </w:r>
                  <w:proofErr w:type="spellStart"/>
                  <w:r w:rsidRPr="001D1AAB">
                    <w:t>că</w:t>
                  </w:r>
                  <w:proofErr w:type="spellEnd"/>
                  <w:r w:rsidRPr="001D1AAB">
                    <w:t xml:space="preserve"> o </w:t>
                  </w:r>
                  <w:proofErr w:type="spellStart"/>
                  <w:r w:rsidRPr="001D1AAB">
                    <w:t>rată</w:t>
                  </w:r>
                  <w:proofErr w:type="spellEnd"/>
                  <w:r w:rsidRPr="001D1AAB">
                    <w:t xml:space="preserve"> de </w:t>
                  </w:r>
                  <w:proofErr w:type="spellStart"/>
                  <w:r w:rsidRPr="001D1AAB">
                    <w:t>fixare</w:t>
                  </w:r>
                  <w:proofErr w:type="spellEnd"/>
                  <w:r w:rsidRPr="001D1AAB">
                    <w:t xml:space="preserve"> de 98 % </w:t>
                  </w:r>
                  <w:proofErr w:type="spellStart"/>
                  <w:r w:rsidRPr="001D1AAB">
                    <w:t>poate</w:t>
                  </w:r>
                  <w:proofErr w:type="spellEnd"/>
                  <w:r w:rsidRPr="001D1AAB">
                    <w:t xml:space="preserve"> fi </w:t>
                  </w:r>
                  <w:proofErr w:type="spellStart"/>
                  <w:r w:rsidRPr="001D1AAB">
                    <w:t>realizată</w:t>
                  </w:r>
                  <w:proofErr w:type="spellEnd"/>
                  <w:r w:rsidRPr="001D1AAB">
                    <w:t xml:space="preserve"> pe </w:t>
                  </w:r>
                  <w:proofErr w:type="spellStart"/>
                  <w:r w:rsidRPr="001D1AAB">
                    <w:t>hârtie</w:t>
                  </w:r>
                  <w:proofErr w:type="spellEnd"/>
                  <w:r w:rsidRPr="001D1AAB">
                    <w:t xml:space="preserve"> </w:t>
                  </w:r>
                  <w:proofErr w:type="spellStart"/>
                  <w:r w:rsidRPr="001D1AAB">
                    <w:t>și</w:t>
                  </w:r>
                  <w:proofErr w:type="spellEnd"/>
                  <w:r w:rsidRPr="001D1AAB">
                    <w:t xml:space="preserve"> </w:t>
                  </w:r>
                  <w:proofErr w:type="spellStart"/>
                  <w:r w:rsidRPr="001D1AAB">
                    <w:t>să</w:t>
                  </w:r>
                  <w:proofErr w:type="spellEnd"/>
                  <w:r w:rsidRPr="001D1AAB">
                    <w:t xml:space="preserve"> </w:t>
                  </w:r>
                  <w:proofErr w:type="spellStart"/>
                  <w:r w:rsidRPr="001D1AAB">
                    <w:t>ofere</w:t>
                  </w:r>
                  <w:proofErr w:type="spellEnd"/>
                  <w:r w:rsidRPr="001D1AAB">
                    <w:t xml:space="preserve"> </w:t>
                  </w:r>
                  <w:proofErr w:type="spellStart"/>
                  <w:r w:rsidRPr="001D1AAB">
                    <w:t>instrucțiuni</w:t>
                  </w:r>
                  <w:proofErr w:type="spellEnd"/>
                  <w:r w:rsidRPr="001D1AAB">
                    <w:t xml:space="preserve"> cu </w:t>
                  </w:r>
                  <w:proofErr w:type="spellStart"/>
                  <w:r w:rsidRPr="001D1AAB">
                    <w:t>privire</w:t>
                  </w:r>
                  <w:proofErr w:type="spellEnd"/>
                  <w:r w:rsidRPr="001D1AAB">
                    <w:t xml:space="preserve"> la </w:t>
                  </w:r>
                  <w:proofErr w:type="spellStart"/>
                  <w:r w:rsidRPr="001D1AAB">
                    <w:t>modul</w:t>
                  </w:r>
                  <w:proofErr w:type="spellEnd"/>
                  <w:r w:rsidRPr="001D1AAB">
                    <w:t xml:space="preserve"> </w:t>
                  </w:r>
                  <w:proofErr w:type="spellStart"/>
                  <w:r w:rsidRPr="001D1AAB">
                    <w:t>în</w:t>
                  </w:r>
                  <w:proofErr w:type="spellEnd"/>
                  <w:r w:rsidRPr="001D1AAB">
                    <w:t xml:space="preserve"> care </w:t>
                  </w:r>
                  <w:r w:rsidRPr="001D1AAB">
                    <w:lastRenderedPageBreak/>
                    <w:t xml:space="preserve">se </w:t>
                  </w:r>
                  <w:proofErr w:type="spellStart"/>
                  <w:r w:rsidRPr="001D1AAB">
                    <w:t>poate</w:t>
                  </w:r>
                  <w:proofErr w:type="spellEnd"/>
                  <w:r w:rsidRPr="001D1AAB">
                    <w:t xml:space="preserve"> </w:t>
                  </w:r>
                  <w:proofErr w:type="spellStart"/>
                  <w:r w:rsidRPr="001D1AAB">
                    <w:t>garanta</w:t>
                  </w:r>
                  <w:proofErr w:type="spellEnd"/>
                  <w:r w:rsidRPr="001D1AAB">
                    <w:t xml:space="preserve"> </w:t>
                  </w:r>
                  <w:proofErr w:type="spellStart"/>
                  <w:r w:rsidRPr="001D1AAB">
                    <w:t>acest</w:t>
                  </w:r>
                  <w:proofErr w:type="spellEnd"/>
                  <w:r w:rsidRPr="001D1AAB">
                    <w:t xml:space="preserve"> </w:t>
                  </w:r>
                  <w:proofErr w:type="spellStart"/>
                  <w:r w:rsidRPr="001D1AAB">
                    <w:t>proces</w:t>
                  </w:r>
                  <w:proofErr w:type="spellEnd"/>
                  <w:r w:rsidRPr="001D1AAB">
                    <w:t>.</w:t>
                  </w:r>
                </w:p>
                <w:p w14:paraId="7C340A58" w14:textId="77777777" w:rsidR="003F681C" w:rsidRPr="001D1AAB" w:rsidRDefault="003F681C" w:rsidP="003F681C">
                  <w:pPr>
                    <w:framePr w:hSpace="180" w:wrap="around" w:vAnchor="text" w:hAnchor="text" w:y="1"/>
                    <w:spacing w:after="160" w:line="278" w:lineRule="auto"/>
                    <w:suppressOverlap/>
                  </w:pPr>
                  <w:proofErr w:type="spellStart"/>
                  <w:r w:rsidRPr="001D1AAB">
                    <w:t>Producătorul</w:t>
                  </w:r>
                  <w:proofErr w:type="spellEnd"/>
                  <w:r w:rsidRPr="001D1AAB">
                    <w:t xml:space="preserve"> de </w:t>
                  </w:r>
                  <w:proofErr w:type="spellStart"/>
                  <w:r w:rsidRPr="001D1AAB">
                    <w:t>hârtie</w:t>
                  </w:r>
                  <w:proofErr w:type="spellEnd"/>
                  <w:r w:rsidRPr="001D1AAB">
                    <w:t xml:space="preserve"> </w:t>
                  </w:r>
                  <w:proofErr w:type="spellStart"/>
                  <w:r w:rsidRPr="001D1AAB">
                    <w:t>furnizează</w:t>
                  </w:r>
                  <w:proofErr w:type="spellEnd"/>
                  <w:r w:rsidRPr="001D1AAB">
                    <w:t xml:space="preserve"> o </w:t>
                  </w:r>
                  <w:proofErr w:type="spellStart"/>
                  <w:r w:rsidRPr="001D1AAB">
                    <w:t>declarație</w:t>
                  </w:r>
                  <w:proofErr w:type="spellEnd"/>
                  <w:r w:rsidRPr="001D1AAB">
                    <w:t xml:space="preserve"> de </w:t>
                  </w:r>
                  <w:proofErr w:type="spellStart"/>
                  <w:r w:rsidRPr="001D1AAB">
                    <w:t>conformitate</w:t>
                  </w:r>
                  <w:proofErr w:type="spellEnd"/>
                  <w:r w:rsidRPr="001D1AAB">
                    <w:t xml:space="preserve"> cu </w:t>
                  </w:r>
                  <w:proofErr w:type="spellStart"/>
                  <w:r w:rsidRPr="001D1AAB">
                    <w:t>orice</w:t>
                  </w:r>
                  <w:proofErr w:type="spellEnd"/>
                  <w:r w:rsidRPr="001D1AAB">
                    <w:t xml:space="preserve"> </w:t>
                  </w:r>
                  <w:proofErr w:type="spellStart"/>
                  <w:r w:rsidRPr="001D1AAB">
                    <w:t>instrucțiuni</w:t>
                  </w:r>
                  <w:proofErr w:type="spellEnd"/>
                  <w:r w:rsidRPr="001D1AAB">
                    <w:t xml:space="preserve"> </w:t>
                  </w:r>
                  <w:proofErr w:type="spellStart"/>
                  <w:r w:rsidRPr="001D1AAB">
                    <w:t>relevante</w:t>
                  </w:r>
                  <w:proofErr w:type="spellEnd"/>
                  <w:r w:rsidRPr="001D1AAB">
                    <w:t>.</w:t>
                  </w:r>
                </w:p>
              </w:tc>
            </w:tr>
            <w:tr w:rsidR="003F681C" w:rsidRPr="001D1AAB" w14:paraId="3A0D7C99" w14:textId="77777777" w:rsidTr="00796AAA">
              <w:trPr>
                <w:jc w:val="center"/>
              </w:trPr>
              <w:tc>
                <w:tcPr>
                  <w:tcW w:w="126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CDAD4F8" w14:textId="77777777" w:rsidR="003F681C" w:rsidRPr="001D1AAB" w:rsidRDefault="003F681C" w:rsidP="003F681C">
                  <w:pPr>
                    <w:framePr w:hSpace="180" w:wrap="around" w:vAnchor="text" w:hAnchor="text" w:y="1"/>
                    <w:spacing w:after="160" w:line="278" w:lineRule="auto"/>
                    <w:suppressOverlap/>
                  </w:pPr>
                  <w:proofErr w:type="spellStart"/>
                  <w:r w:rsidRPr="001D1AAB">
                    <w:t>Coloranți</w:t>
                  </w:r>
                  <w:proofErr w:type="spellEnd"/>
                  <w:r w:rsidRPr="001D1AAB">
                    <w:t xml:space="preserve"> de </w:t>
                  </w:r>
                  <w:proofErr w:type="spellStart"/>
                  <w:r w:rsidRPr="001D1AAB">
                    <w:t>bază</w:t>
                  </w:r>
                  <w:proofErr w:type="spellEnd"/>
                </w:p>
              </w:tc>
              <w:tc>
                <w:tcPr>
                  <w:tcW w:w="1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2291439" w14:textId="77777777" w:rsidR="003F681C" w:rsidRPr="001D1AAB" w:rsidRDefault="003F681C" w:rsidP="003F681C">
                  <w:pPr>
                    <w:framePr w:hSpace="180" w:wrap="around" w:vAnchor="text" w:hAnchor="text" w:y="1"/>
                    <w:spacing w:after="160" w:line="278" w:lineRule="auto"/>
                    <w:suppressOverlap/>
                  </w:pPr>
                  <w:proofErr w:type="spellStart"/>
                  <w:r w:rsidRPr="001D1AAB">
                    <w:t>Colorarea</w:t>
                  </w:r>
                  <w:proofErr w:type="spellEnd"/>
                  <w:r w:rsidRPr="001D1AAB">
                    <w:t xml:space="preserve"> </w:t>
                  </w:r>
                  <w:proofErr w:type="spellStart"/>
                  <w:r w:rsidRPr="001D1AAB">
                    <w:t>hârtiei</w:t>
                  </w:r>
                  <w:proofErr w:type="spellEnd"/>
                  <w:r w:rsidRPr="001D1AAB">
                    <w:t xml:space="preserve"> </w:t>
                  </w:r>
                  <w:proofErr w:type="spellStart"/>
                  <w:r w:rsidRPr="001D1AAB">
                    <w:t>bazată</w:t>
                  </w:r>
                  <w:proofErr w:type="spellEnd"/>
                  <w:r w:rsidRPr="001D1AAB">
                    <w:t xml:space="preserve">, </w:t>
                  </w:r>
                  <w:proofErr w:type="spellStart"/>
                  <w:r w:rsidRPr="001D1AAB">
                    <w:t>în</w:t>
                  </w:r>
                  <w:proofErr w:type="spellEnd"/>
                  <w:r w:rsidRPr="001D1AAB">
                    <w:t xml:space="preserve"> principal, pe </w:t>
                  </w:r>
                  <w:proofErr w:type="spellStart"/>
                  <w:r w:rsidRPr="001D1AAB">
                    <w:lastRenderedPageBreak/>
                    <w:t>pastă</w:t>
                  </w:r>
                  <w:proofErr w:type="spellEnd"/>
                  <w:r w:rsidRPr="001D1AAB">
                    <w:t xml:space="preserve"> </w:t>
                  </w:r>
                  <w:proofErr w:type="spellStart"/>
                  <w:r w:rsidRPr="001D1AAB">
                    <w:t>mecanică</w:t>
                  </w:r>
                  <w:proofErr w:type="spellEnd"/>
                  <w:r w:rsidRPr="001D1AAB">
                    <w:t xml:space="preserve"> </w:t>
                  </w:r>
                  <w:proofErr w:type="spellStart"/>
                  <w:r w:rsidRPr="001D1AAB">
                    <w:t>și</w:t>
                  </w:r>
                  <w:proofErr w:type="spellEnd"/>
                  <w:r w:rsidRPr="001D1AAB">
                    <w:t>/</w:t>
                  </w:r>
                  <w:proofErr w:type="spellStart"/>
                  <w:r w:rsidRPr="001D1AAB">
                    <w:t>sau</w:t>
                  </w:r>
                  <w:proofErr w:type="spellEnd"/>
                  <w:r w:rsidRPr="001D1AAB">
                    <w:t xml:space="preserve"> pe </w:t>
                  </w:r>
                  <w:proofErr w:type="spellStart"/>
                  <w:r w:rsidRPr="001D1AAB">
                    <w:t>pastă</w:t>
                  </w:r>
                  <w:proofErr w:type="spellEnd"/>
                  <w:r w:rsidRPr="001D1AAB">
                    <w:t xml:space="preserve"> </w:t>
                  </w:r>
                  <w:proofErr w:type="spellStart"/>
                  <w:r w:rsidRPr="001D1AAB">
                    <w:t>chimică</w:t>
                  </w:r>
                  <w:proofErr w:type="spellEnd"/>
                  <w:r w:rsidRPr="001D1AAB">
                    <w:t xml:space="preserve"> </w:t>
                  </w:r>
                  <w:proofErr w:type="spellStart"/>
                  <w:r w:rsidRPr="001D1AAB">
                    <w:t>neînălbită</w:t>
                  </w:r>
                  <w:proofErr w:type="spellEnd"/>
                  <w:r w:rsidRPr="001D1AAB">
                    <w:t>.</w:t>
                  </w:r>
                </w:p>
              </w:tc>
              <w:tc>
                <w:tcPr>
                  <w:tcW w:w="155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F99849" w14:textId="77777777" w:rsidR="003F681C" w:rsidRPr="001D1AAB" w:rsidRDefault="003F681C" w:rsidP="003F681C">
                  <w:pPr>
                    <w:framePr w:hSpace="180" w:wrap="around" w:vAnchor="text" w:hAnchor="text" w:y="1"/>
                    <w:spacing w:after="160" w:line="278" w:lineRule="auto"/>
                    <w:suppressOverlap/>
                  </w:pPr>
                  <w:r w:rsidRPr="001D1AAB">
                    <w:lastRenderedPageBreak/>
                    <w:t xml:space="preserve">H400, H410, H411, </w:t>
                  </w:r>
                  <w:r w:rsidRPr="001D1AAB">
                    <w:lastRenderedPageBreak/>
                    <w:t>H412, H413, H317</w:t>
                  </w:r>
                </w:p>
              </w:tc>
              <w:tc>
                <w:tcPr>
                  <w:tcW w:w="1203" w:type="dxa"/>
                  <w:vMerge/>
                  <w:tcBorders>
                    <w:top w:val="outset" w:sz="6" w:space="0" w:color="auto"/>
                    <w:left w:val="outset" w:sz="6" w:space="0" w:color="auto"/>
                    <w:bottom w:val="outset" w:sz="6" w:space="0" w:color="auto"/>
                    <w:right w:val="outset" w:sz="6" w:space="0" w:color="auto"/>
                  </w:tcBorders>
                  <w:vAlign w:val="center"/>
                  <w:hideMark/>
                </w:tcPr>
                <w:p w14:paraId="3E541098" w14:textId="77777777" w:rsidR="003F681C" w:rsidRPr="001D1AAB" w:rsidRDefault="003F681C" w:rsidP="003F681C">
                  <w:pPr>
                    <w:framePr w:hSpace="180" w:wrap="around" w:vAnchor="text" w:hAnchor="text" w:y="1"/>
                    <w:spacing w:after="160" w:line="278" w:lineRule="auto"/>
                    <w:suppressOverlap/>
                  </w:pPr>
                </w:p>
              </w:tc>
            </w:tr>
            <w:tr w:rsidR="003F681C" w:rsidRPr="001D1AAB" w14:paraId="2F8AE37C" w14:textId="77777777" w:rsidTr="00796AAA">
              <w:trPr>
                <w:jc w:val="center"/>
              </w:trPr>
              <w:tc>
                <w:tcPr>
                  <w:tcW w:w="126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271CA35" w14:textId="77777777" w:rsidR="003F681C" w:rsidRPr="001D1AAB" w:rsidRDefault="003F681C" w:rsidP="003F681C">
                  <w:pPr>
                    <w:framePr w:hSpace="180" w:wrap="around" w:vAnchor="text" w:hAnchor="text" w:y="1"/>
                    <w:spacing w:after="160" w:line="278" w:lineRule="auto"/>
                    <w:suppressOverlap/>
                  </w:pPr>
                  <w:proofErr w:type="spellStart"/>
                  <w:r w:rsidRPr="001D1AAB">
                    <w:t>Polimeri</w:t>
                  </w:r>
                  <w:proofErr w:type="spellEnd"/>
                  <w:r w:rsidRPr="001D1AAB">
                    <w:t xml:space="preserve"> </w:t>
                  </w:r>
                  <w:proofErr w:type="spellStart"/>
                  <w:r w:rsidRPr="001D1AAB">
                    <w:t>cationici</w:t>
                  </w:r>
                  <w:proofErr w:type="spellEnd"/>
                  <w:r w:rsidRPr="001D1AAB">
                    <w:t xml:space="preserve"> (</w:t>
                  </w:r>
                  <w:proofErr w:type="spellStart"/>
                  <w:r w:rsidRPr="001D1AAB">
                    <w:t>inclusiv</w:t>
                  </w:r>
                  <w:proofErr w:type="spellEnd"/>
                  <w:r w:rsidRPr="001D1AAB">
                    <w:t xml:space="preserve"> </w:t>
                  </w:r>
                  <w:proofErr w:type="spellStart"/>
                  <w:r w:rsidRPr="001D1AAB">
                    <w:t>polietileneimine</w:t>
                  </w:r>
                  <w:proofErr w:type="spellEnd"/>
                  <w:r w:rsidRPr="001D1AAB">
                    <w:t xml:space="preserve">, </w:t>
                  </w:r>
                  <w:proofErr w:type="spellStart"/>
                  <w:r w:rsidRPr="001D1AAB">
                    <w:t>poliamide</w:t>
                  </w:r>
                  <w:proofErr w:type="spellEnd"/>
                  <w:r w:rsidRPr="001D1AAB">
                    <w:t xml:space="preserve"> </w:t>
                  </w:r>
                  <w:proofErr w:type="spellStart"/>
                  <w:r w:rsidRPr="001D1AAB">
                    <w:t>și</w:t>
                  </w:r>
                  <w:proofErr w:type="spellEnd"/>
                  <w:r w:rsidRPr="001D1AAB">
                    <w:t xml:space="preserve"> </w:t>
                  </w:r>
                  <w:proofErr w:type="spellStart"/>
                  <w:r w:rsidRPr="001D1AAB">
                    <w:t>poliamine</w:t>
                  </w:r>
                  <w:proofErr w:type="spellEnd"/>
                  <w:r w:rsidRPr="001D1AAB">
                    <w:t>)</w:t>
                  </w:r>
                </w:p>
              </w:tc>
              <w:tc>
                <w:tcPr>
                  <w:tcW w:w="1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6717D0" w14:textId="77777777" w:rsidR="003F681C" w:rsidRPr="001D1AAB" w:rsidRDefault="003F681C" w:rsidP="003F681C">
                  <w:pPr>
                    <w:framePr w:hSpace="180" w:wrap="around" w:vAnchor="text" w:hAnchor="text" w:y="1"/>
                    <w:spacing w:after="160" w:line="278" w:lineRule="auto"/>
                    <w:suppressOverlap/>
                  </w:pPr>
                  <w:proofErr w:type="spellStart"/>
                  <w:r w:rsidRPr="001D1AAB">
                    <w:t>Diferitele</w:t>
                  </w:r>
                  <w:proofErr w:type="spellEnd"/>
                  <w:r w:rsidRPr="001D1AAB">
                    <w:t xml:space="preserve"> </w:t>
                  </w:r>
                  <w:proofErr w:type="spellStart"/>
                  <w:r w:rsidRPr="001D1AAB">
                    <w:t>utilizări</w:t>
                  </w:r>
                  <w:proofErr w:type="spellEnd"/>
                  <w:r w:rsidRPr="001D1AAB">
                    <w:t xml:space="preserve"> </w:t>
                  </w:r>
                  <w:proofErr w:type="spellStart"/>
                  <w:r w:rsidRPr="001D1AAB">
                    <w:t>posibile</w:t>
                  </w:r>
                  <w:proofErr w:type="spellEnd"/>
                  <w:r w:rsidRPr="001D1AAB">
                    <w:t xml:space="preserve">, </w:t>
                  </w:r>
                  <w:proofErr w:type="spellStart"/>
                  <w:r w:rsidRPr="001D1AAB">
                    <w:t>printre</w:t>
                  </w:r>
                  <w:proofErr w:type="spellEnd"/>
                  <w:r w:rsidRPr="001D1AAB">
                    <w:t xml:space="preserve"> care se </w:t>
                  </w:r>
                  <w:proofErr w:type="spellStart"/>
                  <w:r w:rsidRPr="001D1AAB">
                    <w:t>numără</w:t>
                  </w:r>
                  <w:proofErr w:type="spellEnd"/>
                  <w:r w:rsidRPr="001D1AAB">
                    <w:t xml:space="preserve"> </w:t>
                  </w:r>
                  <w:proofErr w:type="spellStart"/>
                  <w:r w:rsidRPr="001D1AAB">
                    <w:t>utilizarea</w:t>
                  </w:r>
                  <w:proofErr w:type="spellEnd"/>
                  <w:r w:rsidRPr="001D1AAB">
                    <w:t xml:space="preserve"> ca </w:t>
                  </w:r>
                  <w:proofErr w:type="spellStart"/>
                  <w:r w:rsidRPr="001D1AAB">
                    <w:t>agenți</w:t>
                  </w:r>
                  <w:proofErr w:type="spellEnd"/>
                  <w:r w:rsidRPr="001D1AAB">
                    <w:t xml:space="preserve"> de </w:t>
                  </w:r>
                  <w:proofErr w:type="spellStart"/>
                  <w:r w:rsidRPr="001D1AAB">
                    <w:t>retenție</w:t>
                  </w:r>
                  <w:proofErr w:type="spellEnd"/>
                  <w:r w:rsidRPr="001D1AAB">
                    <w:t xml:space="preserve">, </w:t>
                  </w:r>
                  <w:proofErr w:type="spellStart"/>
                  <w:r w:rsidRPr="001D1AAB">
                    <w:t>îmbunătățirea</w:t>
                  </w:r>
                  <w:proofErr w:type="spellEnd"/>
                  <w:r w:rsidRPr="001D1AAB">
                    <w:t xml:space="preserve"> </w:t>
                  </w:r>
                  <w:proofErr w:type="spellStart"/>
                  <w:r w:rsidRPr="001D1AAB">
                    <w:t>rezistenței</w:t>
                  </w:r>
                  <w:proofErr w:type="spellEnd"/>
                  <w:r w:rsidRPr="001D1AAB">
                    <w:t xml:space="preserve"> la </w:t>
                  </w:r>
                  <w:proofErr w:type="spellStart"/>
                  <w:r w:rsidRPr="001D1AAB">
                    <w:t>umezeală</w:t>
                  </w:r>
                  <w:proofErr w:type="spellEnd"/>
                  <w:r w:rsidRPr="001D1AAB">
                    <w:t xml:space="preserve"> a </w:t>
                  </w:r>
                  <w:proofErr w:type="spellStart"/>
                  <w:r w:rsidRPr="001D1AAB">
                    <w:t>fibrelor</w:t>
                  </w:r>
                  <w:proofErr w:type="spellEnd"/>
                  <w:r w:rsidRPr="001D1AAB">
                    <w:t xml:space="preserve">, a </w:t>
                  </w:r>
                  <w:proofErr w:type="spellStart"/>
                  <w:r w:rsidRPr="001D1AAB">
                    <w:t>rezistenței</w:t>
                  </w:r>
                  <w:proofErr w:type="spellEnd"/>
                  <w:r w:rsidRPr="001D1AAB">
                    <w:t xml:space="preserve"> la </w:t>
                  </w:r>
                  <w:proofErr w:type="spellStart"/>
                  <w:r w:rsidRPr="001D1AAB">
                    <w:t>uscare</w:t>
                  </w:r>
                  <w:proofErr w:type="spellEnd"/>
                  <w:r w:rsidRPr="001D1AAB">
                    <w:t xml:space="preserve"> </w:t>
                  </w:r>
                  <w:proofErr w:type="spellStart"/>
                  <w:r w:rsidRPr="001D1AAB">
                    <w:t>și</w:t>
                  </w:r>
                  <w:proofErr w:type="spellEnd"/>
                  <w:r w:rsidRPr="001D1AAB">
                    <w:t xml:space="preserve"> a </w:t>
                  </w:r>
                  <w:proofErr w:type="spellStart"/>
                  <w:r w:rsidRPr="001D1AAB">
                    <w:t>rezistenței</w:t>
                  </w:r>
                  <w:proofErr w:type="spellEnd"/>
                  <w:r w:rsidRPr="001D1AAB">
                    <w:t xml:space="preserve"> la </w:t>
                  </w:r>
                  <w:proofErr w:type="spellStart"/>
                  <w:r w:rsidRPr="001D1AAB">
                    <w:t>umezeală</w:t>
                  </w:r>
                  <w:proofErr w:type="spellEnd"/>
                  <w:r w:rsidRPr="001D1AAB">
                    <w:t>.</w:t>
                  </w:r>
                </w:p>
              </w:tc>
              <w:tc>
                <w:tcPr>
                  <w:tcW w:w="155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809681E" w14:textId="77777777" w:rsidR="003F681C" w:rsidRPr="001D1AAB" w:rsidRDefault="003F681C" w:rsidP="003F681C">
                  <w:pPr>
                    <w:framePr w:hSpace="180" w:wrap="around" w:vAnchor="text" w:hAnchor="text" w:y="1"/>
                    <w:spacing w:after="160" w:line="278" w:lineRule="auto"/>
                    <w:suppressOverlap/>
                  </w:pPr>
                  <w:r w:rsidRPr="001D1AAB">
                    <w:t>H411, H412, H413</w:t>
                  </w:r>
                </w:p>
              </w:tc>
              <w:tc>
                <w:tcPr>
                  <w:tcW w:w="120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EC33C4" w14:textId="77777777" w:rsidR="003F681C" w:rsidRPr="001D1AAB" w:rsidRDefault="003F681C" w:rsidP="003F681C">
                  <w:pPr>
                    <w:framePr w:hSpace="180" w:wrap="around" w:vAnchor="text" w:hAnchor="text" w:y="1"/>
                    <w:spacing w:after="160" w:line="278" w:lineRule="auto"/>
                    <w:suppressOverlap/>
                  </w:pPr>
                  <w:proofErr w:type="spellStart"/>
                  <w:r w:rsidRPr="001D1AAB">
                    <w:t>Producătorul</w:t>
                  </w:r>
                  <w:proofErr w:type="spellEnd"/>
                  <w:r w:rsidRPr="001D1AAB">
                    <w:t xml:space="preserve"> de </w:t>
                  </w:r>
                  <w:proofErr w:type="spellStart"/>
                  <w:r w:rsidRPr="001D1AAB">
                    <w:t>hârtie</w:t>
                  </w:r>
                  <w:proofErr w:type="spellEnd"/>
                  <w:r w:rsidRPr="001D1AAB">
                    <w:t xml:space="preserve"> </w:t>
                  </w:r>
                  <w:proofErr w:type="spellStart"/>
                  <w:r w:rsidRPr="001D1AAB">
                    <w:t>trebuie</w:t>
                  </w:r>
                  <w:proofErr w:type="spellEnd"/>
                  <w:r w:rsidRPr="001D1AAB">
                    <w:t xml:space="preserve"> </w:t>
                  </w:r>
                  <w:proofErr w:type="spellStart"/>
                  <w:r w:rsidRPr="001D1AAB">
                    <w:t>să</w:t>
                  </w:r>
                  <w:proofErr w:type="spellEnd"/>
                  <w:r w:rsidRPr="001D1AAB">
                    <w:t xml:space="preserve"> </w:t>
                  </w:r>
                  <w:proofErr w:type="spellStart"/>
                  <w:r w:rsidRPr="001D1AAB">
                    <w:t>prezinte</w:t>
                  </w:r>
                  <w:proofErr w:type="spellEnd"/>
                  <w:r w:rsidRPr="001D1AAB">
                    <w:t xml:space="preserve"> o </w:t>
                  </w:r>
                  <w:proofErr w:type="spellStart"/>
                  <w:r w:rsidRPr="001D1AAB">
                    <w:t>declarație</w:t>
                  </w:r>
                  <w:proofErr w:type="spellEnd"/>
                  <w:r w:rsidRPr="001D1AAB">
                    <w:t xml:space="preserve"> de </w:t>
                  </w:r>
                  <w:proofErr w:type="spellStart"/>
                  <w:r w:rsidRPr="001D1AAB">
                    <w:t>conformitate</w:t>
                  </w:r>
                  <w:proofErr w:type="spellEnd"/>
                  <w:r w:rsidRPr="001D1AAB">
                    <w:t xml:space="preserve"> cu </w:t>
                  </w:r>
                  <w:proofErr w:type="spellStart"/>
                  <w:r w:rsidRPr="001D1AAB">
                    <w:t>toate</w:t>
                  </w:r>
                  <w:proofErr w:type="spellEnd"/>
                  <w:r w:rsidRPr="001D1AAB">
                    <w:t xml:space="preserve"> </w:t>
                  </w:r>
                  <w:proofErr w:type="spellStart"/>
                  <w:r w:rsidRPr="001D1AAB">
                    <w:t>instrucțiunile</w:t>
                  </w:r>
                  <w:proofErr w:type="spellEnd"/>
                  <w:r w:rsidRPr="001D1AAB">
                    <w:t xml:space="preserve"> </w:t>
                  </w:r>
                  <w:proofErr w:type="spellStart"/>
                  <w:r w:rsidRPr="001D1AAB">
                    <w:t>relevante</w:t>
                  </w:r>
                  <w:proofErr w:type="spellEnd"/>
                  <w:r w:rsidRPr="001D1AAB">
                    <w:t xml:space="preserve"> </w:t>
                  </w:r>
                  <w:proofErr w:type="spellStart"/>
                  <w:r w:rsidRPr="001D1AAB">
                    <w:t>pentru</w:t>
                  </w:r>
                  <w:proofErr w:type="spellEnd"/>
                  <w:r w:rsidRPr="001D1AAB">
                    <w:t xml:space="preserve"> </w:t>
                  </w:r>
                  <w:proofErr w:type="spellStart"/>
                  <w:r w:rsidRPr="001D1AAB">
                    <w:t>manipularea</w:t>
                  </w:r>
                  <w:proofErr w:type="spellEnd"/>
                  <w:r w:rsidRPr="001D1AAB">
                    <w:t xml:space="preserve"> </w:t>
                  </w:r>
                  <w:proofErr w:type="spellStart"/>
                  <w:r w:rsidRPr="001D1AAB">
                    <w:t>și</w:t>
                  </w:r>
                  <w:proofErr w:type="spellEnd"/>
                  <w:r w:rsidRPr="001D1AAB">
                    <w:t xml:space="preserve"> </w:t>
                  </w:r>
                  <w:proofErr w:type="spellStart"/>
                  <w:r w:rsidRPr="001D1AAB">
                    <w:t>dozarea</w:t>
                  </w:r>
                  <w:proofErr w:type="spellEnd"/>
                  <w:r w:rsidRPr="001D1AAB">
                    <w:t xml:space="preserve"> </w:t>
                  </w:r>
                  <w:proofErr w:type="spellStart"/>
                  <w:r w:rsidRPr="001D1AAB">
                    <w:t>în</w:t>
                  </w:r>
                  <w:proofErr w:type="spellEnd"/>
                  <w:r w:rsidRPr="001D1AAB">
                    <w:t xml:space="preserve"> </w:t>
                  </w:r>
                  <w:proofErr w:type="spellStart"/>
                  <w:r w:rsidRPr="001D1AAB">
                    <w:t>siguranță</w:t>
                  </w:r>
                  <w:proofErr w:type="spellEnd"/>
                  <w:r w:rsidRPr="001D1AAB">
                    <w:t xml:space="preserve"> </w:t>
                  </w:r>
                  <w:proofErr w:type="spellStart"/>
                  <w:r w:rsidRPr="001D1AAB">
                    <w:t>specificate</w:t>
                  </w:r>
                  <w:proofErr w:type="spellEnd"/>
                  <w:r w:rsidRPr="001D1AAB">
                    <w:t xml:space="preserve"> </w:t>
                  </w:r>
                  <w:proofErr w:type="spellStart"/>
                  <w:r w:rsidRPr="001D1AAB">
                    <w:t>în</w:t>
                  </w:r>
                  <w:proofErr w:type="spellEnd"/>
                  <w:r w:rsidRPr="001D1AAB">
                    <w:t xml:space="preserve"> </w:t>
                  </w:r>
                  <w:proofErr w:type="spellStart"/>
                  <w:r w:rsidRPr="001D1AAB">
                    <w:t>fișa</w:t>
                  </w:r>
                  <w:proofErr w:type="spellEnd"/>
                  <w:r w:rsidRPr="001D1AAB">
                    <w:t xml:space="preserve"> cu date de </w:t>
                  </w:r>
                  <w:proofErr w:type="spellStart"/>
                  <w:r w:rsidRPr="001D1AAB">
                    <w:t>securitate</w:t>
                  </w:r>
                  <w:proofErr w:type="spellEnd"/>
                  <w:r w:rsidRPr="001D1AAB">
                    <w:t>.</w:t>
                  </w:r>
                </w:p>
              </w:tc>
            </w:tr>
          </w:tbl>
          <w:p w14:paraId="7E45DA7E" w14:textId="77777777" w:rsidR="003F681C" w:rsidRPr="001D1AAB" w:rsidRDefault="003F681C" w:rsidP="003F681C"/>
          <w:p w14:paraId="24548AC7" w14:textId="77777777" w:rsidR="003F681C" w:rsidRPr="001D1AAB" w:rsidRDefault="003F681C" w:rsidP="003F681C">
            <w:pPr>
              <w:shd w:val="clear" w:color="auto" w:fill="FFFFFF"/>
              <w:tabs>
                <w:tab w:val="left" w:pos="2406"/>
              </w:tabs>
              <w:spacing w:after="120"/>
              <w:ind w:firstLine="0"/>
              <w:rPr>
                <w:lang w:eastAsia="ru-RU"/>
              </w:rPr>
            </w:pPr>
          </w:p>
        </w:tc>
        <w:tc>
          <w:tcPr>
            <w:tcW w:w="6520" w:type="dxa"/>
          </w:tcPr>
          <w:p w14:paraId="060F62CA" w14:textId="77777777" w:rsidR="003F681C" w:rsidRPr="003201F7" w:rsidRDefault="003F681C" w:rsidP="003F681C">
            <w:pPr>
              <w:spacing w:after="160" w:line="278" w:lineRule="auto"/>
              <w:jc w:val="left"/>
              <w:rPr>
                <w:b/>
                <w:bCs/>
              </w:rPr>
            </w:pPr>
            <w:r w:rsidRPr="003201F7">
              <w:rPr>
                <w:b/>
                <w:bCs/>
                <w:i/>
                <w:iCs/>
              </w:rPr>
              <w:lastRenderedPageBreak/>
              <w:br/>
            </w:r>
            <w:proofErr w:type="spellStart"/>
            <w:r w:rsidRPr="003201F7">
              <w:rPr>
                <w:rFonts w:eastAsiaTheme="majorEastAsia"/>
                <w:b/>
                <w:bCs/>
                <w:i/>
                <w:iCs/>
              </w:rPr>
              <w:t>Tabelul</w:t>
            </w:r>
            <w:proofErr w:type="spellEnd"/>
            <w:r w:rsidRPr="003201F7">
              <w:rPr>
                <w:rFonts w:eastAsiaTheme="majorEastAsia"/>
                <w:b/>
                <w:bCs/>
                <w:i/>
                <w:iCs/>
              </w:rPr>
              <w:t xml:space="preserve"> 3</w:t>
            </w:r>
          </w:p>
          <w:p w14:paraId="174D82AD" w14:textId="77777777" w:rsidR="003F681C" w:rsidRPr="003201F7" w:rsidRDefault="003F681C" w:rsidP="003F681C">
            <w:pPr>
              <w:spacing w:after="160" w:line="278" w:lineRule="auto"/>
              <w:jc w:val="left"/>
              <w:rPr>
                <w:b/>
                <w:bCs/>
              </w:rPr>
            </w:pPr>
            <w:proofErr w:type="spellStart"/>
            <w:r w:rsidRPr="003201F7">
              <w:rPr>
                <w:rFonts w:eastAsiaTheme="majorEastAsia"/>
                <w:b/>
                <w:bCs/>
              </w:rPr>
              <w:t>Derogări</w:t>
            </w:r>
            <w:proofErr w:type="spellEnd"/>
            <w:r w:rsidRPr="003201F7">
              <w:rPr>
                <w:rFonts w:eastAsiaTheme="majorEastAsia"/>
                <w:b/>
                <w:bCs/>
              </w:rPr>
              <w:t xml:space="preserve"> de la </w:t>
            </w:r>
            <w:proofErr w:type="spellStart"/>
            <w:r w:rsidRPr="003201F7">
              <w:rPr>
                <w:rFonts w:eastAsiaTheme="majorEastAsia"/>
                <w:b/>
                <w:bCs/>
              </w:rPr>
              <w:t>restricțiile</w:t>
            </w:r>
            <w:proofErr w:type="spellEnd"/>
            <w:r w:rsidRPr="003201F7">
              <w:rPr>
                <w:rFonts w:eastAsiaTheme="majorEastAsia"/>
                <w:b/>
                <w:bCs/>
              </w:rPr>
              <w:t xml:space="preserve"> </w:t>
            </w:r>
            <w:proofErr w:type="spellStart"/>
            <w:r w:rsidRPr="003201F7">
              <w:rPr>
                <w:rFonts w:eastAsiaTheme="majorEastAsia"/>
                <w:b/>
                <w:bCs/>
              </w:rPr>
              <w:t>privind</w:t>
            </w:r>
            <w:proofErr w:type="spellEnd"/>
            <w:r w:rsidRPr="003201F7">
              <w:rPr>
                <w:rFonts w:eastAsiaTheme="majorEastAsia"/>
                <w:b/>
                <w:bCs/>
              </w:rPr>
              <w:t xml:space="preserve"> </w:t>
            </w:r>
            <w:proofErr w:type="spellStart"/>
            <w:r w:rsidRPr="003201F7">
              <w:rPr>
                <w:rFonts w:eastAsiaTheme="majorEastAsia"/>
                <w:b/>
                <w:bCs/>
              </w:rPr>
              <w:t>pericolele</w:t>
            </w:r>
            <w:proofErr w:type="spellEnd"/>
            <w:r w:rsidRPr="003201F7">
              <w:rPr>
                <w:rFonts w:eastAsiaTheme="majorEastAsia"/>
                <w:b/>
                <w:bCs/>
              </w:rPr>
              <w:t xml:space="preserve"> CLP </w:t>
            </w:r>
            <w:proofErr w:type="spellStart"/>
            <w:r w:rsidRPr="003201F7">
              <w:rPr>
                <w:rFonts w:eastAsiaTheme="majorEastAsia"/>
                <w:b/>
                <w:bCs/>
              </w:rPr>
              <w:t>și</w:t>
            </w:r>
            <w:proofErr w:type="spellEnd"/>
            <w:r w:rsidRPr="003201F7">
              <w:rPr>
                <w:rFonts w:eastAsiaTheme="majorEastAsia"/>
                <w:b/>
                <w:bCs/>
              </w:rPr>
              <w:t xml:space="preserve"> </w:t>
            </w:r>
            <w:proofErr w:type="spellStart"/>
            <w:r w:rsidRPr="003201F7">
              <w:rPr>
                <w:rFonts w:eastAsiaTheme="majorEastAsia"/>
                <w:b/>
                <w:bCs/>
              </w:rPr>
              <w:t>condițiile</w:t>
            </w:r>
            <w:proofErr w:type="spellEnd"/>
            <w:r w:rsidRPr="003201F7">
              <w:rPr>
                <w:rFonts w:eastAsiaTheme="majorEastAsia"/>
                <w:b/>
                <w:bCs/>
              </w:rPr>
              <w:t xml:space="preserve"> </w:t>
            </w:r>
            <w:proofErr w:type="spellStart"/>
            <w:r w:rsidRPr="003201F7">
              <w:rPr>
                <w:rFonts w:eastAsiaTheme="majorEastAsia"/>
                <w:b/>
                <w:bCs/>
              </w:rPr>
              <w:t>aplicabile</w:t>
            </w:r>
            <w:proofErr w:type="spellEnd"/>
          </w:p>
          <w:tbl>
            <w:tblPr>
              <w:tblW w:w="5441" w:type="dxa"/>
              <w:jc w:val="center"/>
              <w:tblBorders>
                <w:top w:val="outset" w:sz="6" w:space="0" w:color="auto"/>
                <w:left w:val="outset" w:sz="6" w:space="0" w:color="auto"/>
                <w:bottom w:val="outset" w:sz="6" w:space="0" w:color="auto"/>
                <w:right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1268"/>
              <w:gridCol w:w="1418"/>
              <w:gridCol w:w="1552"/>
              <w:gridCol w:w="1203"/>
            </w:tblGrid>
            <w:tr w:rsidR="003F681C" w:rsidRPr="003201F7" w14:paraId="7F4606F5" w14:textId="77777777" w:rsidTr="00796AAA">
              <w:trPr>
                <w:jc w:val="center"/>
              </w:trPr>
              <w:tc>
                <w:tcPr>
                  <w:tcW w:w="126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39AEF88" w14:textId="77777777" w:rsidR="003F681C" w:rsidRPr="003201F7" w:rsidRDefault="003F681C" w:rsidP="003F681C">
                  <w:pPr>
                    <w:framePr w:hSpace="180" w:wrap="around" w:vAnchor="text" w:hAnchor="text" w:y="1"/>
                    <w:spacing w:after="160" w:line="278" w:lineRule="auto"/>
                    <w:suppressOverlap/>
                    <w:jc w:val="left"/>
                    <w:rPr>
                      <w:b/>
                      <w:bCs/>
                    </w:rPr>
                  </w:pPr>
                  <w:proofErr w:type="spellStart"/>
                  <w:r w:rsidRPr="003201F7">
                    <w:rPr>
                      <w:b/>
                      <w:bCs/>
                    </w:rPr>
                    <w:t>Tipul</w:t>
                  </w:r>
                  <w:proofErr w:type="spellEnd"/>
                  <w:r w:rsidRPr="003201F7">
                    <w:rPr>
                      <w:b/>
                      <w:bCs/>
                    </w:rPr>
                    <w:t xml:space="preserve"> de </w:t>
                  </w:r>
                  <w:proofErr w:type="spellStart"/>
                  <w:r w:rsidRPr="003201F7">
                    <w:rPr>
                      <w:b/>
                      <w:bCs/>
                    </w:rPr>
                    <w:t>substanță</w:t>
                  </w:r>
                  <w:proofErr w:type="spellEnd"/>
                  <w:r w:rsidRPr="003201F7">
                    <w:rPr>
                      <w:b/>
                      <w:bCs/>
                    </w:rPr>
                    <w:t>/</w:t>
                  </w:r>
                  <w:proofErr w:type="spellStart"/>
                  <w:r w:rsidRPr="003201F7">
                    <w:rPr>
                      <w:b/>
                      <w:bCs/>
                    </w:rPr>
                    <w:t>amestec</w:t>
                  </w:r>
                  <w:proofErr w:type="spellEnd"/>
                </w:p>
              </w:tc>
              <w:tc>
                <w:tcPr>
                  <w:tcW w:w="1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9E3EF3A" w14:textId="77777777" w:rsidR="003F681C" w:rsidRPr="003201F7" w:rsidRDefault="003F681C" w:rsidP="003F681C">
                  <w:pPr>
                    <w:framePr w:hSpace="180" w:wrap="around" w:vAnchor="text" w:hAnchor="text" w:y="1"/>
                    <w:spacing w:after="160" w:line="278" w:lineRule="auto"/>
                    <w:suppressOverlap/>
                    <w:jc w:val="left"/>
                    <w:rPr>
                      <w:b/>
                      <w:bCs/>
                    </w:rPr>
                  </w:pPr>
                  <w:proofErr w:type="spellStart"/>
                  <w:r w:rsidRPr="003201F7">
                    <w:rPr>
                      <w:b/>
                      <w:bCs/>
                    </w:rPr>
                    <w:t>Aplicabilitate</w:t>
                  </w:r>
                  <w:proofErr w:type="spellEnd"/>
                </w:p>
              </w:tc>
              <w:tc>
                <w:tcPr>
                  <w:tcW w:w="155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85D4E19" w14:textId="77777777" w:rsidR="003F681C" w:rsidRPr="003201F7" w:rsidRDefault="003F681C" w:rsidP="003F681C">
                  <w:pPr>
                    <w:framePr w:hSpace="180" w:wrap="around" w:vAnchor="text" w:hAnchor="text" w:y="1"/>
                    <w:spacing w:after="160" w:line="278" w:lineRule="auto"/>
                    <w:suppressOverlap/>
                    <w:jc w:val="left"/>
                    <w:rPr>
                      <w:b/>
                      <w:bCs/>
                    </w:rPr>
                  </w:pPr>
                  <w:proofErr w:type="spellStart"/>
                  <w:r w:rsidRPr="003201F7">
                    <w:rPr>
                      <w:b/>
                      <w:bCs/>
                    </w:rPr>
                    <w:t>Clasificare</w:t>
                  </w:r>
                  <w:proofErr w:type="spellEnd"/>
                  <w:r w:rsidRPr="003201F7">
                    <w:rPr>
                      <w:b/>
                      <w:bCs/>
                    </w:rPr>
                    <w:t xml:space="preserve"> (</w:t>
                  </w:r>
                  <w:proofErr w:type="spellStart"/>
                  <w:r w:rsidRPr="003201F7">
                    <w:rPr>
                      <w:b/>
                      <w:bCs/>
                    </w:rPr>
                    <w:t>clasificări</w:t>
                  </w:r>
                  <w:proofErr w:type="spellEnd"/>
                  <w:r w:rsidRPr="003201F7">
                    <w:rPr>
                      <w:b/>
                      <w:bCs/>
                    </w:rPr>
                    <w:t xml:space="preserve">) care face (fac) </w:t>
                  </w:r>
                  <w:proofErr w:type="spellStart"/>
                  <w:r w:rsidRPr="003201F7">
                    <w:rPr>
                      <w:b/>
                      <w:bCs/>
                    </w:rPr>
                    <w:t>obiectul</w:t>
                  </w:r>
                  <w:proofErr w:type="spellEnd"/>
                  <w:r w:rsidRPr="003201F7">
                    <w:rPr>
                      <w:b/>
                      <w:bCs/>
                    </w:rPr>
                    <w:t xml:space="preserve"> </w:t>
                  </w:r>
                  <w:proofErr w:type="spellStart"/>
                  <w:r w:rsidRPr="003201F7">
                    <w:rPr>
                      <w:b/>
                      <w:bCs/>
                    </w:rPr>
                    <w:t>derogării</w:t>
                  </w:r>
                  <w:proofErr w:type="spellEnd"/>
                </w:p>
              </w:tc>
              <w:tc>
                <w:tcPr>
                  <w:tcW w:w="120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E8A009B" w14:textId="77777777" w:rsidR="003F681C" w:rsidRPr="003201F7" w:rsidRDefault="003F681C" w:rsidP="003F681C">
                  <w:pPr>
                    <w:framePr w:hSpace="180" w:wrap="around" w:vAnchor="text" w:hAnchor="text" w:y="1"/>
                    <w:spacing w:after="160" w:line="278" w:lineRule="auto"/>
                    <w:suppressOverlap/>
                    <w:jc w:val="left"/>
                    <w:rPr>
                      <w:b/>
                      <w:bCs/>
                    </w:rPr>
                  </w:pPr>
                  <w:proofErr w:type="spellStart"/>
                  <w:r w:rsidRPr="003201F7">
                    <w:rPr>
                      <w:b/>
                      <w:bCs/>
                    </w:rPr>
                    <w:t>Condiții</w:t>
                  </w:r>
                  <w:proofErr w:type="spellEnd"/>
                  <w:r w:rsidRPr="003201F7">
                    <w:rPr>
                      <w:b/>
                      <w:bCs/>
                    </w:rPr>
                    <w:t xml:space="preserve"> de </w:t>
                  </w:r>
                  <w:proofErr w:type="spellStart"/>
                  <w:r w:rsidRPr="003201F7">
                    <w:rPr>
                      <w:b/>
                      <w:bCs/>
                    </w:rPr>
                    <w:t>derogare</w:t>
                  </w:r>
                  <w:proofErr w:type="spellEnd"/>
                </w:p>
              </w:tc>
            </w:tr>
            <w:tr w:rsidR="003F681C" w:rsidRPr="003201F7" w14:paraId="1552474B" w14:textId="77777777" w:rsidTr="00796AAA">
              <w:trPr>
                <w:jc w:val="center"/>
              </w:trPr>
              <w:tc>
                <w:tcPr>
                  <w:tcW w:w="126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C85DE3D"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Coloranți</w:t>
                  </w:r>
                  <w:proofErr w:type="spellEnd"/>
                  <w:r w:rsidRPr="003201F7">
                    <w:t xml:space="preserve"> </w:t>
                  </w:r>
                  <w:proofErr w:type="spellStart"/>
                  <w:r w:rsidRPr="003201F7">
                    <w:t>și</w:t>
                  </w:r>
                  <w:proofErr w:type="spellEnd"/>
                  <w:r w:rsidRPr="003201F7">
                    <w:t xml:space="preserve"> </w:t>
                  </w:r>
                  <w:proofErr w:type="spellStart"/>
                  <w:r w:rsidRPr="003201F7">
                    <w:t>pigmenți</w:t>
                  </w:r>
                  <w:proofErr w:type="spellEnd"/>
                </w:p>
              </w:tc>
              <w:tc>
                <w:tcPr>
                  <w:tcW w:w="1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ABA01A"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Utilizați</w:t>
                  </w:r>
                  <w:proofErr w:type="spellEnd"/>
                  <w:r w:rsidRPr="003201F7">
                    <w:t xml:space="preserve"> </w:t>
                  </w:r>
                  <w:proofErr w:type="spellStart"/>
                  <w:r w:rsidRPr="003201F7">
                    <w:t>pentru</w:t>
                  </w:r>
                  <w:proofErr w:type="spellEnd"/>
                  <w:r w:rsidRPr="003201F7">
                    <w:t xml:space="preserve"> </w:t>
                  </w:r>
                  <w:proofErr w:type="spellStart"/>
                  <w:r w:rsidRPr="003201F7">
                    <w:t>aplicarea</w:t>
                  </w:r>
                  <w:proofErr w:type="spellEnd"/>
                  <w:r w:rsidRPr="003201F7">
                    <w:t xml:space="preserve"> pe </w:t>
                  </w:r>
                  <w:proofErr w:type="spellStart"/>
                  <w:r w:rsidRPr="003201F7">
                    <w:t>suprafață</w:t>
                  </w:r>
                  <w:proofErr w:type="spellEnd"/>
                  <w:r w:rsidRPr="003201F7">
                    <w:t xml:space="preserve"> </w:t>
                  </w:r>
                  <w:proofErr w:type="spellStart"/>
                  <w:r w:rsidRPr="003201F7">
                    <w:t>sau</w:t>
                  </w:r>
                  <w:proofErr w:type="spellEnd"/>
                  <w:r w:rsidRPr="003201F7">
                    <w:t xml:space="preserve"> pe </w:t>
                  </w:r>
                  <w:proofErr w:type="spellStart"/>
                  <w:r w:rsidRPr="003201F7">
                    <w:t>articolele</w:t>
                  </w:r>
                  <w:proofErr w:type="spellEnd"/>
                  <w:r w:rsidRPr="003201F7">
                    <w:t xml:space="preserve"> care </w:t>
                  </w:r>
                  <w:proofErr w:type="spellStart"/>
                  <w:r w:rsidRPr="003201F7">
                    <w:t>intră</w:t>
                  </w:r>
                  <w:proofErr w:type="spellEnd"/>
                  <w:r w:rsidRPr="003201F7">
                    <w:t xml:space="preserve"> </w:t>
                  </w:r>
                  <w:proofErr w:type="spellStart"/>
                  <w:r w:rsidRPr="003201F7">
                    <w:t>în</w:t>
                  </w:r>
                  <w:proofErr w:type="spellEnd"/>
                  <w:r w:rsidRPr="003201F7">
                    <w:t xml:space="preserve"> contact cu </w:t>
                  </w:r>
                  <w:proofErr w:type="spellStart"/>
                  <w:r w:rsidRPr="003201F7">
                    <w:t>lichidele</w:t>
                  </w:r>
                  <w:proofErr w:type="spellEnd"/>
                  <w:r w:rsidRPr="003201F7">
                    <w:t xml:space="preserve"> </w:t>
                  </w:r>
                  <w:proofErr w:type="spellStart"/>
                  <w:r w:rsidRPr="003201F7">
                    <w:t>în</w:t>
                  </w:r>
                  <w:proofErr w:type="spellEnd"/>
                  <w:r w:rsidRPr="003201F7">
                    <w:t xml:space="preserve"> </w:t>
                  </w:r>
                  <w:proofErr w:type="spellStart"/>
                  <w:r w:rsidRPr="003201F7">
                    <w:t>timpul</w:t>
                  </w:r>
                  <w:proofErr w:type="spellEnd"/>
                  <w:r w:rsidRPr="003201F7">
                    <w:t xml:space="preserve"> </w:t>
                  </w:r>
                  <w:proofErr w:type="spellStart"/>
                  <w:r w:rsidRPr="003201F7">
                    <w:t>producției</w:t>
                  </w:r>
                  <w:proofErr w:type="spellEnd"/>
                  <w:r w:rsidRPr="003201F7">
                    <w:t xml:space="preserve"> de </w:t>
                  </w:r>
                  <w:proofErr w:type="spellStart"/>
                  <w:r w:rsidRPr="003201F7">
                    <w:t>hârtie</w:t>
                  </w:r>
                  <w:proofErr w:type="spellEnd"/>
                  <w:r w:rsidRPr="003201F7">
                    <w:t xml:space="preserve"> </w:t>
                  </w:r>
                  <w:proofErr w:type="spellStart"/>
                  <w:r w:rsidRPr="003201F7">
                    <w:t>colorată</w:t>
                  </w:r>
                  <w:proofErr w:type="spellEnd"/>
                  <w:r w:rsidRPr="003201F7">
                    <w:t>.</w:t>
                  </w:r>
                </w:p>
              </w:tc>
              <w:tc>
                <w:tcPr>
                  <w:tcW w:w="155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29EC66" w14:textId="77777777" w:rsidR="003F681C" w:rsidRPr="003201F7" w:rsidRDefault="003F681C" w:rsidP="003F681C">
                  <w:pPr>
                    <w:framePr w:hSpace="180" w:wrap="around" w:vAnchor="text" w:hAnchor="text" w:y="1"/>
                    <w:spacing w:after="160" w:line="278" w:lineRule="auto"/>
                    <w:suppressOverlap/>
                    <w:jc w:val="left"/>
                  </w:pPr>
                  <w:r w:rsidRPr="003201F7">
                    <w:t>H411, H412, H413</w:t>
                  </w:r>
                </w:p>
              </w:tc>
              <w:tc>
                <w:tcPr>
                  <w:tcW w:w="1203"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05ECEB6"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Furnizorul</w:t>
                  </w:r>
                  <w:proofErr w:type="spellEnd"/>
                  <w:r w:rsidRPr="003201F7">
                    <w:t xml:space="preserve"> de </w:t>
                  </w:r>
                  <w:proofErr w:type="spellStart"/>
                  <w:r w:rsidRPr="003201F7">
                    <w:t>substanțe</w:t>
                  </w:r>
                  <w:proofErr w:type="spellEnd"/>
                  <w:r w:rsidRPr="003201F7">
                    <w:t xml:space="preserve"> </w:t>
                  </w:r>
                  <w:proofErr w:type="spellStart"/>
                  <w:r w:rsidRPr="003201F7">
                    <w:t>chimice</w:t>
                  </w:r>
                  <w:proofErr w:type="spellEnd"/>
                  <w:r w:rsidRPr="003201F7">
                    <w:t xml:space="preserve"> </w:t>
                  </w:r>
                  <w:proofErr w:type="spellStart"/>
                  <w:r w:rsidRPr="003201F7">
                    <w:t>trebuie</w:t>
                  </w:r>
                  <w:proofErr w:type="spellEnd"/>
                  <w:r w:rsidRPr="003201F7">
                    <w:t xml:space="preserve"> </w:t>
                  </w:r>
                  <w:proofErr w:type="spellStart"/>
                  <w:r w:rsidRPr="003201F7">
                    <w:t>să</w:t>
                  </w:r>
                  <w:proofErr w:type="spellEnd"/>
                  <w:r w:rsidRPr="003201F7">
                    <w:t xml:space="preserve"> declare </w:t>
                  </w:r>
                  <w:proofErr w:type="spellStart"/>
                  <w:r w:rsidRPr="003201F7">
                    <w:t>că</w:t>
                  </w:r>
                  <w:proofErr w:type="spellEnd"/>
                  <w:r w:rsidRPr="003201F7">
                    <w:t xml:space="preserve"> o </w:t>
                  </w:r>
                  <w:proofErr w:type="spellStart"/>
                  <w:r w:rsidRPr="003201F7">
                    <w:t>rată</w:t>
                  </w:r>
                  <w:proofErr w:type="spellEnd"/>
                  <w:r w:rsidRPr="003201F7">
                    <w:t xml:space="preserve"> de </w:t>
                  </w:r>
                  <w:proofErr w:type="spellStart"/>
                  <w:r w:rsidRPr="003201F7">
                    <w:t>fixare</w:t>
                  </w:r>
                  <w:proofErr w:type="spellEnd"/>
                  <w:r w:rsidRPr="003201F7">
                    <w:t xml:space="preserve"> de 98 % </w:t>
                  </w:r>
                  <w:proofErr w:type="spellStart"/>
                  <w:r w:rsidRPr="003201F7">
                    <w:t>poate</w:t>
                  </w:r>
                  <w:proofErr w:type="spellEnd"/>
                  <w:r w:rsidRPr="003201F7">
                    <w:t xml:space="preserve"> fi </w:t>
                  </w:r>
                  <w:proofErr w:type="spellStart"/>
                  <w:r w:rsidRPr="003201F7">
                    <w:t>realizată</w:t>
                  </w:r>
                  <w:proofErr w:type="spellEnd"/>
                  <w:r w:rsidRPr="003201F7">
                    <w:t xml:space="preserve"> pe </w:t>
                  </w:r>
                  <w:proofErr w:type="spellStart"/>
                  <w:r w:rsidRPr="003201F7">
                    <w:t>hârtie</w:t>
                  </w:r>
                  <w:proofErr w:type="spellEnd"/>
                  <w:r w:rsidRPr="003201F7">
                    <w:t xml:space="preserve"> </w:t>
                  </w:r>
                  <w:proofErr w:type="spellStart"/>
                  <w:r w:rsidRPr="003201F7">
                    <w:t>și</w:t>
                  </w:r>
                  <w:proofErr w:type="spellEnd"/>
                  <w:r w:rsidRPr="003201F7">
                    <w:t xml:space="preserve"> </w:t>
                  </w:r>
                  <w:proofErr w:type="spellStart"/>
                  <w:r w:rsidRPr="003201F7">
                    <w:t>să</w:t>
                  </w:r>
                  <w:proofErr w:type="spellEnd"/>
                  <w:r w:rsidRPr="003201F7">
                    <w:t xml:space="preserve"> </w:t>
                  </w:r>
                  <w:proofErr w:type="spellStart"/>
                  <w:r w:rsidRPr="003201F7">
                    <w:lastRenderedPageBreak/>
                    <w:t>ofere</w:t>
                  </w:r>
                  <w:proofErr w:type="spellEnd"/>
                  <w:r w:rsidRPr="003201F7">
                    <w:t xml:space="preserve"> </w:t>
                  </w:r>
                  <w:proofErr w:type="spellStart"/>
                  <w:r w:rsidRPr="003201F7">
                    <w:t>instrucțiuni</w:t>
                  </w:r>
                  <w:proofErr w:type="spellEnd"/>
                  <w:r w:rsidRPr="003201F7">
                    <w:t xml:space="preserve"> cu </w:t>
                  </w:r>
                  <w:proofErr w:type="spellStart"/>
                  <w:r w:rsidRPr="003201F7">
                    <w:t>privire</w:t>
                  </w:r>
                  <w:proofErr w:type="spellEnd"/>
                  <w:r w:rsidRPr="003201F7">
                    <w:t xml:space="preserve"> la </w:t>
                  </w:r>
                  <w:proofErr w:type="spellStart"/>
                  <w:r w:rsidRPr="003201F7">
                    <w:t>modul</w:t>
                  </w:r>
                  <w:proofErr w:type="spellEnd"/>
                  <w:r w:rsidRPr="003201F7">
                    <w:t xml:space="preserve"> </w:t>
                  </w:r>
                  <w:proofErr w:type="spellStart"/>
                  <w:r w:rsidRPr="003201F7">
                    <w:t>în</w:t>
                  </w:r>
                  <w:proofErr w:type="spellEnd"/>
                  <w:r w:rsidRPr="003201F7">
                    <w:t xml:space="preserve"> care se </w:t>
                  </w:r>
                  <w:proofErr w:type="spellStart"/>
                  <w:r w:rsidRPr="003201F7">
                    <w:t>poate</w:t>
                  </w:r>
                  <w:proofErr w:type="spellEnd"/>
                  <w:r w:rsidRPr="003201F7">
                    <w:t xml:space="preserve"> </w:t>
                  </w:r>
                  <w:proofErr w:type="spellStart"/>
                  <w:r w:rsidRPr="003201F7">
                    <w:t>garanta</w:t>
                  </w:r>
                  <w:proofErr w:type="spellEnd"/>
                  <w:r w:rsidRPr="003201F7">
                    <w:t xml:space="preserve"> </w:t>
                  </w:r>
                  <w:proofErr w:type="spellStart"/>
                  <w:r w:rsidRPr="003201F7">
                    <w:t>acest</w:t>
                  </w:r>
                  <w:proofErr w:type="spellEnd"/>
                  <w:r w:rsidRPr="003201F7">
                    <w:t xml:space="preserve"> </w:t>
                  </w:r>
                  <w:proofErr w:type="spellStart"/>
                  <w:r w:rsidRPr="003201F7">
                    <w:t>proces</w:t>
                  </w:r>
                  <w:proofErr w:type="spellEnd"/>
                  <w:r w:rsidRPr="003201F7">
                    <w:t>.</w:t>
                  </w:r>
                </w:p>
                <w:p w14:paraId="402CE4CC"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Producătorul</w:t>
                  </w:r>
                  <w:proofErr w:type="spellEnd"/>
                  <w:r w:rsidRPr="003201F7">
                    <w:t xml:space="preserve"> de </w:t>
                  </w:r>
                  <w:proofErr w:type="spellStart"/>
                  <w:r w:rsidRPr="003201F7">
                    <w:t>hârtie</w:t>
                  </w:r>
                  <w:proofErr w:type="spellEnd"/>
                  <w:r w:rsidRPr="003201F7">
                    <w:t xml:space="preserve"> </w:t>
                  </w:r>
                  <w:proofErr w:type="spellStart"/>
                  <w:r w:rsidRPr="003201F7">
                    <w:t>furnizează</w:t>
                  </w:r>
                  <w:proofErr w:type="spellEnd"/>
                  <w:r w:rsidRPr="003201F7">
                    <w:t xml:space="preserve"> o </w:t>
                  </w:r>
                  <w:proofErr w:type="spellStart"/>
                  <w:r w:rsidRPr="003201F7">
                    <w:t>declarație</w:t>
                  </w:r>
                  <w:proofErr w:type="spellEnd"/>
                  <w:r w:rsidRPr="003201F7">
                    <w:t xml:space="preserve"> de </w:t>
                  </w:r>
                  <w:proofErr w:type="spellStart"/>
                  <w:r w:rsidRPr="003201F7">
                    <w:t>conformitate</w:t>
                  </w:r>
                  <w:proofErr w:type="spellEnd"/>
                  <w:r w:rsidRPr="003201F7">
                    <w:t xml:space="preserve"> cu </w:t>
                  </w:r>
                  <w:proofErr w:type="spellStart"/>
                  <w:r w:rsidRPr="003201F7">
                    <w:t>orice</w:t>
                  </w:r>
                  <w:proofErr w:type="spellEnd"/>
                  <w:r w:rsidRPr="003201F7">
                    <w:t xml:space="preserve"> </w:t>
                  </w:r>
                  <w:proofErr w:type="spellStart"/>
                  <w:r w:rsidRPr="003201F7">
                    <w:t>instrucțiuni</w:t>
                  </w:r>
                  <w:proofErr w:type="spellEnd"/>
                  <w:r w:rsidRPr="003201F7">
                    <w:t xml:space="preserve"> </w:t>
                  </w:r>
                  <w:proofErr w:type="spellStart"/>
                  <w:r w:rsidRPr="003201F7">
                    <w:t>relevante</w:t>
                  </w:r>
                  <w:proofErr w:type="spellEnd"/>
                  <w:r w:rsidRPr="003201F7">
                    <w:t>.</w:t>
                  </w:r>
                </w:p>
              </w:tc>
            </w:tr>
            <w:tr w:rsidR="003F681C" w:rsidRPr="003201F7" w14:paraId="62CCF98A" w14:textId="77777777" w:rsidTr="00796AAA">
              <w:trPr>
                <w:jc w:val="center"/>
              </w:trPr>
              <w:tc>
                <w:tcPr>
                  <w:tcW w:w="126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085D247" w14:textId="77777777" w:rsidR="003F681C" w:rsidRPr="003201F7" w:rsidRDefault="003F681C" w:rsidP="003F681C">
                  <w:pPr>
                    <w:framePr w:hSpace="180" w:wrap="around" w:vAnchor="text" w:hAnchor="text" w:y="1"/>
                    <w:spacing w:after="160" w:line="278" w:lineRule="auto"/>
                    <w:suppressOverlap/>
                    <w:jc w:val="left"/>
                  </w:pPr>
                  <w:proofErr w:type="spellStart"/>
                  <w:r w:rsidRPr="003201F7">
                    <w:lastRenderedPageBreak/>
                    <w:t>Coloranți</w:t>
                  </w:r>
                  <w:proofErr w:type="spellEnd"/>
                  <w:r w:rsidRPr="003201F7">
                    <w:t xml:space="preserve"> de </w:t>
                  </w:r>
                  <w:proofErr w:type="spellStart"/>
                  <w:r w:rsidRPr="003201F7">
                    <w:t>bază</w:t>
                  </w:r>
                  <w:proofErr w:type="spellEnd"/>
                </w:p>
              </w:tc>
              <w:tc>
                <w:tcPr>
                  <w:tcW w:w="1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8E0B2F3"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Colorarea</w:t>
                  </w:r>
                  <w:proofErr w:type="spellEnd"/>
                  <w:r w:rsidRPr="003201F7">
                    <w:t xml:space="preserve"> </w:t>
                  </w:r>
                  <w:proofErr w:type="spellStart"/>
                  <w:r w:rsidRPr="003201F7">
                    <w:t>hârtiei</w:t>
                  </w:r>
                  <w:proofErr w:type="spellEnd"/>
                  <w:r w:rsidRPr="003201F7">
                    <w:t xml:space="preserve"> </w:t>
                  </w:r>
                  <w:proofErr w:type="spellStart"/>
                  <w:r w:rsidRPr="003201F7">
                    <w:t>bazată</w:t>
                  </w:r>
                  <w:proofErr w:type="spellEnd"/>
                  <w:r w:rsidRPr="003201F7">
                    <w:t xml:space="preserve">, </w:t>
                  </w:r>
                  <w:proofErr w:type="spellStart"/>
                  <w:r w:rsidRPr="003201F7">
                    <w:t>în</w:t>
                  </w:r>
                  <w:proofErr w:type="spellEnd"/>
                  <w:r w:rsidRPr="003201F7">
                    <w:t xml:space="preserve"> principal, pe </w:t>
                  </w:r>
                  <w:proofErr w:type="spellStart"/>
                  <w:r w:rsidRPr="003201F7">
                    <w:t>pastă</w:t>
                  </w:r>
                  <w:proofErr w:type="spellEnd"/>
                  <w:r w:rsidRPr="003201F7">
                    <w:t xml:space="preserve"> </w:t>
                  </w:r>
                  <w:proofErr w:type="spellStart"/>
                  <w:r w:rsidRPr="003201F7">
                    <w:t>mecanică</w:t>
                  </w:r>
                  <w:proofErr w:type="spellEnd"/>
                  <w:r w:rsidRPr="003201F7">
                    <w:t xml:space="preserve"> </w:t>
                  </w:r>
                  <w:proofErr w:type="spellStart"/>
                  <w:r w:rsidRPr="003201F7">
                    <w:t>și</w:t>
                  </w:r>
                  <w:proofErr w:type="spellEnd"/>
                  <w:r w:rsidRPr="003201F7">
                    <w:t>/</w:t>
                  </w:r>
                  <w:proofErr w:type="spellStart"/>
                  <w:r w:rsidRPr="003201F7">
                    <w:t>sau</w:t>
                  </w:r>
                  <w:proofErr w:type="spellEnd"/>
                  <w:r w:rsidRPr="003201F7">
                    <w:t xml:space="preserve"> pe </w:t>
                  </w:r>
                  <w:proofErr w:type="spellStart"/>
                  <w:r w:rsidRPr="003201F7">
                    <w:t>pastă</w:t>
                  </w:r>
                  <w:proofErr w:type="spellEnd"/>
                  <w:r w:rsidRPr="003201F7">
                    <w:t xml:space="preserve"> </w:t>
                  </w:r>
                  <w:proofErr w:type="spellStart"/>
                  <w:r w:rsidRPr="003201F7">
                    <w:t>chimică</w:t>
                  </w:r>
                  <w:proofErr w:type="spellEnd"/>
                  <w:r w:rsidRPr="003201F7">
                    <w:t xml:space="preserve"> </w:t>
                  </w:r>
                  <w:proofErr w:type="spellStart"/>
                  <w:r w:rsidRPr="003201F7">
                    <w:t>neînălbită</w:t>
                  </w:r>
                  <w:proofErr w:type="spellEnd"/>
                  <w:r w:rsidRPr="003201F7">
                    <w:t>.</w:t>
                  </w:r>
                </w:p>
              </w:tc>
              <w:tc>
                <w:tcPr>
                  <w:tcW w:w="155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3E0737" w14:textId="77777777" w:rsidR="003F681C" w:rsidRPr="003201F7" w:rsidRDefault="003F681C" w:rsidP="003F681C">
                  <w:pPr>
                    <w:framePr w:hSpace="180" w:wrap="around" w:vAnchor="text" w:hAnchor="text" w:y="1"/>
                    <w:spacing w:after="160" w:line="278" w:lineRule="auto"/>
                    <w:suppressOverlap/>
                    <w:jc w:val="left"/>
                  </w:pPr>
                  <w:r w:rsidRPr="003201F7">
                    <w:t>H400, H410, H411, H412, H413, H317</w:t>
                  </w:r>
                </w:p>
              </w:tc>
              <w:tc>
                <w:tcPr>
                  <w:tcW w:w="1203" w:type="dxa"/>
                  <w:vMerge/>
                  <w:tcBorders>
                    <w:top w:val="outset" w:sz="6" w:space="0" w:color="auto"/>
                    <w:left w:val="outset" w:sz="6" w:space="0" w:color="auto"/>
                    <w:bottom w:val="outset" w:sz="6" w:space="0" w:color="auto"/>
                    <w:right w:val="outset" w:sz="6" w:space="0" w:color="auto"/>
                  </w:tcBorders>
                  <w:vAlign w:val="center"/>
                  <w:hideMark/>
                </w:tcPr>
                <w:p w14:paraId="69A7BB65" w14:textId="77777777" w:rsidR="003F681C" w:rsidRPr="003201F7" w:rsidRDefault="003F681C" w:rsidP="003F681C">
                  <w:pPr>
                    <w:framePr w:hSpace="180" w:wrap="around" w:vAnchor="text" w:hAnchor="text" w:y="1"/>
                    <w:spacing w:after="160" w:line="278" w:lineRule="auto"/>
                    <w:suppressOverlap/>
                  </w:pPr>
                </w:p>
              </w:tc>
            </w:tr>
            <w:tr w:rsidR="003F681C" w:rsidRPr="003201F7" w14:paraId="532CC16A" w14:textId="77777777" w:rsidTr="00796AAA">
              <w:trPr>
                <w:jc w:val="center"/>
              </w:trPr>
              <w:tc>
                <w:tcPr>
                  <w:tcW w:w="126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8E19E4"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Polimeri</w:t>
                  </w:r>
                  <w:proofErr w:type="spellEnd"/>
                  <w:r w:rsidRPr="003201F7">
                    <w:t xml:space="preserve"> </w:t>
                  </w:r>
                  <w:proofErr w:type="spellStart"/>
                  <w:r w:rsidRPr="003201F7">
                    <w:t>cationici</w:t>
                  </w:r>
                  <w:proofErr w:type="spellEnd"/>
                  <w:r w:rsidRPr="003201F7">
                    <w:t xml:space="preserve"> (</w:t>
                  </w:r>
                  <w:proofErr w:type="spellStart"/>
                  <w:r w:rsidRPr="003201F7">
                    <w:t>inclusiv</w:t>
                  </w:r>
                  <w:proofErr w:type="spellEnd"/>
                  <w:r w:rsidRPr="003201F7">
                    <w:t xml:space="preserve"> </w:t>
                  </w:r>
                  <w:proofErr w:type="spellStart"/>
                  <w:r w:rsidRPr="003201F7">
                    <w:t>polietileneimine</w:t>
                  </w:r>
                  <w:proofErr w:type="spellEnd"/>
                  <w:r w:rsidRPr="003201F7">
                    <w:t xml:space="preserve">, </w:t>
                  </w:r>
                  <w:proofErr w:type="spellStart"/>
                  <w:r w:rsidRPr="003201F7">
                    <w:t>poliamide</w:t>
                  </w:r>
                  <w:proofErr w:type="spellEnd"/>
                  <w:r w:rsidRPr="003201F7">
                    <w:t xml:space="preserve"> </w:t>
                  </w:r>
                  <w:proofErr w:type="spellStart"/>
                  <w:r w:rsidRPr="003201F7">
                    <w:t>și</w:t>
                  </w:r>
                  <w:proofErr w:type="spellEnd"/>
                  <w:r w:rsidRPr="003201F7">
                    <w:t xml:space="preserve"> </w:t>
                  </w:r>
                  <w:proofErr w:type="spellStart"/>
                  <w:r w:rsidRPr="003201F7">
                    <w:t>poliamine</w:t>
                  </w:r>
                  <w:proofErr w:type="spellEnd"/>
                  <w:r w:rsidRPr="003201F7">
                    <w:t>)</w:t>
                  </w:r>
                </w:p>
              </w:tc>
              <w:tc>
                <w:tcPr>
                  <w:tcW w:w="1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843C36"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Diferitele</w:t>
                  </w:r>
                  <w:proofErr w:type="spellEnd"/>
                  <w:r w:rsidRPr="003201F7">
                    <w:t xml:space="preserve"> </w:t>
                  </w:r>
                  <w:proofErr w:type="spellStart"/>
                  <w:r w:rsidRPr="003201F7">
                    <w:t>utilizări</w:t>
                  </w:r>
                  <w:proofErr w:type="spellEnd"/>
                  <w:r w:rsidRPr="003201F7">
                    <w:t xml:space="preserve"> </w:t>
                  </w:r>
                  <w:proofErr w:type="spellStart"/>
                  <w:r w:rsidRPr="003201F7">
                    <w:t>posibile</w:t>
                  </w:r>
                  <w:proofErr w:type="spellEnd"/>
                  <w:r w:rsidRPr="003201F7">
                    <w:t xml:space="preserve">, </w:t>
                  </w:r>
                  <w:proofErr w:type="spellStart"/>
                  <w:r w:rsidRPr="003201F7">
                    <w:t>printre</w:t>
                  </w:r>
                  <w:proofErr w:type="spellEnd"/>
                  <w:r w:rsidRPr="003201F7">
                    <w:t xml:space="preserve"> care se </w:t>
                  </w:r>
                  <w:proofErr w:type="spellStart"/>
                  <w:r w:rsidRPr="003201F7">
                    <w:t>numără</w:t>
                  </w:r>
                  <w:proofErr w:type="spellEnd"/>
                  <w:r w:rsidRPr="003201F7">
                    <w:t xml:space="preserve"> </w:t>
                  </w:r>
                  <w:proofErr w:type="spellStart"/>
                  <w:r w:rsidRPr="003201F7">
                    <w:t>utilizarea</w:t>
                  </w:r>
                  <w:proofErr w:type="spellEnd"/>
                  <w:r w:rsidRPr="003201F7">
                    <w:t xml:space="preserve"> ca </w:t>
                  </w:r>
                  <w:proofErr w:type="spellStart"/>
                  <w:r w:rsidRPr="003201F7">
                    <w:t>agenți</w:t>
                  </w:r>
                  <w:proofErr w:type="spellEnd"/>
                  <w:r w:rsidRPr="003201F7">
                    <w:t xml:space="preserve"> de </w:t>
                  </w:r>
                  <w:proofErr w:type="spellStart"/>
                  <w:r w:rsidRPr="003201F7">
                    <w:t>retenție</w:t>
                  </w:r>
                  <w:proofErr w:type="spellEnd"/>
                  <w:r w:rsidRPr="003201F7">
                    <w:t xml:space="preserve">, </w:t>
                  </w:r>
                  <w:proofErr w:type="spellStart"/>
                  <w:r w:rsidRPr="003201F7">
                    <w:t>îmbunătățirea</w:t>
                  </w:r>
                  <w:proofErr w:type="spellEnd"/>
                  <w:r w:rsidRPr="003201F7">
                    <w:t xml:space="preserve"> </w:t>
                  </w:r>
                  <w:proofErr w:type="spellStart"/>
                  <w:r w:rsidRPr="003201F7">
                    <w:t>rezistenței</w:t>
                  </w:r>
                  <w:proofErr w:type="spellEnd"/>
                  <w:r w:rsidRPr="003201F7">
                    <w:t xml:space="preserve"> la </w:t>
                  </w:r>
                  <w:proofErr w:type="spellStart"/>
                  <w:r w:rsidRPr="003201F7">
                    <w:t>umezeală</w:t>
                  </w:r>
                  <w:proofErr w:type="spellEnd"/>
                  <w:r w:rsidRPr="003201F7">
                    <w:t xml:space="preserve"> a </w:t>
                  </w:r>
                  <w:proofErr w:type="spellStart"/>
                  <w:r w:rsidRPr="003201F7">
                    <w:t>fibrelor</w:t>
                  </w:r>
                  <w:proofErr w:type="spellEnd"/>
                  <w:r w:rsidRPr="003201F7">
                    <w:t xml:space="preserve">, a </w:t>
                  </w:r>
                  <w:proofErr w:type="spellStart"/>
                  <w:r w:rsidRPr="003201F7">
                    <w:t>rezistenței</w:t>
                  </w:r>
                  <w:proofErr w:type="spellEnd"/>
                  <w:r w:rsidRPr="003201F7">
                    <w:t xml:space="preserve"> la </w:t>
                  </w:r>
                  <w:proofErr w:type="spellStart"/>
                  <w:r w:rsidRPr="003201F7">
                    <w:t>uscare</w:t>
                  </w:r>
                  <w:proofErr w:type="spellEnd"/>
                  <w:r w:rsidRPr="003201F7">
                    <w:t xml:space="preserve"> </w:t>
                  </w:r>
                  <w:proofErr w:type="spellStart"/>
                  <w:r w:rsidRPr="003201F7">
                    <w:t>și</w:t>
                  </w:r>
                  <w:proofErr w:type="spellEnd"/>
                  <w:r w:rsidRPr="003201F7">
                    <w:t xml:space="preserve"> a </w:t>
                  </w:r>
                  <w:proofErr w:type="spellStart"/>
                  <w:r w:rsidRPr="003201F7">
                    <w:t>rezistenței</w:t>
                  </w:r>
                  <w:proofErr w:type="spellEnd"/>
                  <w:r w:rsidRPr="003201F7">
                    <w:t xml:space="preserve"> la </w:t>
                  </w:r>
                  <w:proofErr w:type="spellStart"/>
                  <w:r w:rsidRPr="003201F7">
                    <w:t>umezeală</w:t>
                  </w:r>
                  <w:proofErr w:type="spellEnd"/>
                  <w:r w:rsidRPr="003201F7">
                    <w:t>.</w:t>
                  </w:r>
                </w:p>
              </w:tc>
              <w:tc>
                <w:tcPr>
                  <w:tcW w:w="155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606AB2C" w14:textId="77777777" w:rsidR="003F681C" w:rsidRPr="003201F7" w:rsidRDefault="003F681C" w:rsidP="003F681C">
                  <w:pPr>
                    <w:framePr w:hSpace="180" w:wrap="around" w:vAnchor="text" w:hAnchor="text" w:y="1"/>
                    <w:spacing w:after="160" w:line="278" w:lineRule="auto"/>
                    <w:suppressOverlap/>
                    <w:jc w:val="left"/>
                  </w:pPr>
                  <w:r w:rsidRPr="003201F7">
                    <w:t>H411, H412, H413</w:t>
                  </w:r>
                </w:p>
              </w:tc>
              <w:tc>
                <w:tcPr>
                  <w:tcW w:w="120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E1A2BC" w14:textId="77777777" w:rsidR="003F681C" w:rsidRPr="003201F7" w:rsidRDefault="003F681C" w:rsidP="003F681C">
                  <w:pPr>
                    <w:framePr w:hSpace="180" w:wrap="around" w:vAnchor="text" w:hAnchor="text" w:y="1"/>
                    <w:spacing w:after="160" w:line="278" w:lineRule="auto"/>
                    <w:suppressOverlap/>
                    <w:jc w:val="left"/>
                  </w:pPr>
                  <w:proofErr w:type="spellStart"/>
                  <w:r w:rsidRPr="003201F7">
                    <w:t>Producătorul</w:t>
                  </w:r>
                  <w:proofErr w:type="spellEnd"/>
                  <w:r w:rsidRPr="003201F7">
                    <w:t xml:space="preserve"> de </w:t>
                  </w:r>
                  <w:proofErr w:type="spellStart"/>
                  <w:r w:rsidRPr="003201F7">
                    <w:t>hârtie</w:t>
                  </w:r>
                  <w:proofErr w:type="spellEnd"/>
                  <w:r w:rsidRPr="003201F7">
                    <w:t xml:space="preserve"> </w:t>
                  </w:r>
                  <w:proofErr w:type="spellStart"/>
                  <w:r w:rsidRPr="003201F7">
                    <w:t>trebuie</w:t>
                  </w:r>
                  <w:proofErr w:type="spellEnd"/>
                  <w:r w:rsidRPr="003201F7">
                    <w:t xml:space="preserve"> </w:t>
                  </w:r>
                  <w:proofErr w:type="spellStart"/>
                  <w:r w:rsidRPr="003201F7">
                    <w:t>să</w:t>
                  </w:r>
                  <w:proofErr w:type="spellEnd"/>
                  <w:r w:rsidRPr="003201F7">
                    <w:t xml:space="preserve"> </w:t>
                  </w:r>
                  <w:proofErr w:type="spellStart"/>
                  <w:r w:rsidRPr="003201F7">
                    <w:t>prezinte</w:t>
                  </w:r>
                  <w:proofErr w:type="spellEnd"/>
                  <w:r w:rsidRPr="003201F7">
                    <w:t xml:space="preserve"> o </w:t>
                  </w:r>
                  <w:proofErr w:type="spellStart"/>
                  <w:r w:rsidRPr="003201F7">
                    <w:t>declarație</w:t>
                  </w:r>
                  <w:proofErr w:type="spellEnd"/>
                  <w:r w:rsidRPr="003201F7">
                    <w:t xml:space="preserve"> de </w:t>
                  </w:r>
                  <w:proofErr w:type="spellStart"/>
                  <w:r w:rsidRPr="003201F7">
                    <w:t>conformitate</w:t>
                  </w:r>
                  <w:proofErr w:type="spellEnd"/>
                  <w:r w:rsidRPr="003201F7">
                    <w:t xml:space="preserve"> cu </w:t>
                  </w:r>
                  <w:proofErr w:type="spellStart"/>
                  <w:r w:rsidRPr="003201F7">
                    <w:t>toate</w:t>
                  </w:r>
                  <w:proofErr w:type="spellEnd"/>
                  <w:r w:rsidRPr="003201F7">
                    <w:t xml:space="preserve"> </w:t>
                  </w:r>
                  <w:proofErr w:type="spellStart"/>
                  <w:r w:rsidRPr="003201F7">
                    <w:t>instrucțiunile</w:t>
                  </w:r>
                  <w:proofErr w:type="spellEnd"/>
                  <w:r w:rsidRPr="003201F7">
                    <w:t xml:space="preserve"> </w:t>
                  </w:r>
                  <w:proofErr w:type="spellStart"/>
                  <w:r w:rsidRPr="003201F7">
                    <w:t>relevante</w:t>
                  </w:r>
                  <w:proofErr w:type="spellEnd"/>
                  <w:r w:rsidRPr="003201F7">
                    <w:t xml:space="preserve"> </w:t>
                  </w:r>
                  <w:proofErr w:type="spellStart"/>
                  <w:r w:rsidRPr="003201F7">
                    <w:t>pentru</w:t>
                  </w:r>
                  <w:proofErr w:type="spellEnd"/>
                  <w:r w:rsidRPr="003201F7">
                    <w:t xml:space="preserve"> </w:t>
                  </w:r>
                  <w:proofErr w:type="spellStart"/>
                  <w:r w:rsidRPr="003201F7">
                    <w:t>manipularea</w:t>
                  </w:r>
                  <w:proofErr w:type="spellEnd"/>
                  <w:r w:rsidRPr="003201F7">
                    <w:t xml:space="preserve"> </w:t>
                  </w:r>
                  <w:proofErr w:type="spellStart"/>
                  <w:r w:rsidRPr="003201F7">
                    <w:t>și</w:t>
                  </w:r>
                  <w:proofErr w:type="spellEnd"/>
                  <w:r w:rsidRPr="003201F7">
                    <w:t xml:space="preserve"> </w:t>
                  </w:r>
                  <w:proofErr w:type="spellStart"/>
                  <w:r w:rsidRPr="003201F7">
                    <w:t>dozarea</w:t>
                  </w:r>
                  <w:proofErr w:type="spellEnd"/>
                  <w:r w:rsidRPr="003201F7">
                    <w:t xml:space="preserve"> </w:t>
                  </w:r>
                  <w:proofErr w:type="spellStart"/>
                  <w:r w:rsidRPr="003201F7">
                    <w:t>în</w:t>
                  </w:r>
                  <w:proofErr w:type="spellEnd"/>
                  <w:r w:rsidRPr="003201F7">
                    <w:t xml:space="preserve"> </w:t>
                  </w:r>
                  <w:proofErr w:type="spellStart"/>
                  <w:r w:rsidRPr="003201F7">
                    <w:t>siguranță</w:t>
                  </w:r>
                  <w:proofErr w:type="spellEnd"/>
                  <w:r w:rsidRPr="003201F7">
                    <w:t xml:space="preserve"> </w:t>
                  </w:r>
                  <w:proofErr w:type="spellStart"/>
                  <w:r w:rsidRPr="003201F7">
                    <w:t>specificate</w:t>
                  </w:r>
                  <w:proofErr w:type="spellEnd"/>
                  <w:r w:rsidRPr="003201F7">
                    <w:t xml:space="preserve"> </w:t>
                  </w:r>
                  <w:proofErr w:type="spellStart"/>
                  <w:r w:rsidRPr="003201F7">
                    <w:t>în</w:t>
                  </w:r>
                  <w:proofErr w:type="spellEnd"/>
                  <w:r w:rsidRPr="003201F7">
                    <w:t xml:space="preserve"> </w:t>
                  </w:r>
                  <w:proofErr w:type="spellStart"/>
                  <w:r w:rsidRPr="003201F7">
                    <w:t>fișa</w:t>
                  </w:r>
                  <w:proofErr w:type="spellEnd"/>
                  <w:r w:rsidRPr="003201F7">
                    <w:t xml:space="preserve"> cu date de </w:t>
                  </w:r>
                  <w:proofErr w:type="spellStart"/>
                  <w:r w:rsidRPr="003201F7">
                    <w:t>securitate</w:t>
                  </w:r>
                  <w:proofErr w:type="spellEnd"/>
                  <w:r w:rsidRPr="003201F7">
                    <w:t>.</w:t>
                  </w:r>
                </w:p>
              </w:tc>
            </w:tr>
          </w:tbl>
          <w:p w14:paraId="7704E568" w14:textId="77777777" w:rsidR="003F681C" w:rsidRPr="003201F7" w:rsidRDefault="003F681C" w:rsidP="003F681C"/>
          <w:p w14:paraId="5A5CBBEC" w14:textId="77777777" w:rsidR="003F681C" w:rsidRPr="00E551A6" w:rsidRDefault="003F681C" w:rsidP="003F681C">
            <w:pPr>
              <w:ind w:firstLine="0"/>
              <w:jc w:val="center"/>
              <w:rPr>
                <w:b/>
                <w:lang w:val="ro-MD"/>
              </w:rPr>
            </w:pPr>
          </w:p>
        </w:tc>
        <w:tc>
          <w:tcPr>
            <w:tcW w:w="1134" w:type="dxa"/>
          </w:tcPr>
          <w:p w14:paraId="32A23F73" w14:textId="3C92A0D1" w:rsidR="003F681C" w:rsidRPr="00AF58CB" w:rsidRDefault="003F681C" w:rsidP="003F681C">
            <w:pPr>
              <w:ind w:right="51" w:firstLine="0"/>
              <w:rPr>
                <w:lang w:val="ro-MD"/>
              </w:rPr>
            </w:pPr>
            <w:r w:rsidRPr="0067336B">
              <w:rPr>
                <w:lang w:val="ro-MD"/>
              </w:rPr>
              <w:lastRenderedPageBreak/>
              <w:t>compatibil</w:t>
            </w:r>
          </w:p>
        </w:tc>
        <w:tc>
          <w:tcPr>
            <w:tcW w:w="1134" w:type="dxa"/>
          </w:tcPr>
          <w:p w14:paraId="1568FC24" w14:textId="77777777" w:rsidR="003F681C" w:rsidRPr="00AF58CB" w:rsidRDefault="003F681C" w:rsidP="003F681C">
            <w:pPr>
              <w:ind w:firstLine="0"/>
              <w:rPr>
                <w:b/>
                <w:lang w:val="ro-MD"/>
              </w:rPr>
            </w:pPr>
          </w:p>
        </w:tc>
      </w:tr>
      <w:tr w:rsidR="003F681C" w:rsidRPr="006A7DAD" w14:paraId="613A0707" w14:textId="77777777" w:rsidTr="008806B5">
        <w:trPr>
          <w:trHeight w:val="723"/>
        </w:trPr>
        <w:tc>
          <w:tcPr>
            <w:tcW w:w="6516" w:type="dxa"/>
          </w:tcPr>
          <w:p w14:paraId="076CA5C0" w14:textId="3572A110" w:rsidR="003F681C" w:rsidRPr="001D1AAB" w:rsidRDefault="003F681C" w:rsidP="003F681C">
            <w:pPr>
              <w:shd w:val="clear" w:color="auto" w:fill="FFFFFF"/>
              <w:tabs>
                <w:tab w:val="left" w:pos="2406"/>
              </w:tabs>
              <w:spacing w:after="120"/>
              <w:ind w:firstLine="0"/>
              <w:rPr>
                <w:lang w:val="ro-RO" w:eastAsia="ru-RU"/>
              </w:rPr>
            </w:pPr>
            <w:proofErr w:type="spellStart"/>
            <w:r w:rsidRPr="001D1AAB">
              <w:rPr>
                <w:lang w:eastAsia="ru-RU"/>
              </w:rPr>
              <w:lastRenderedPageBreak/>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o </w:t>
            </w:r>
            <w:proofErr w:type="spellStart"/>
            <w:r w:rsidRPr="001D1AAB">
              <w:rPr>
                <w:lang w:eastAsia="ru-RU"/>
              </w:rPr>
              <w:t>listă</w:t>
            </w:r>
            <w:proofErr w:type="spellEnd"/>
            <w:r w:rsidRPr="001D1AAB">
              <w:rPr>
                <w:lang w:eastAsia="ru-RU"/>
              </w:rPr>
              <w:t xml:space="preserve"> a </w:t>
            </w:r>
            <w:proofErr w:type="spellStart"/>
            <w:r w:rsidRPr="001D1AAB">
              <w:rPr>
                <w:lang w:eastAsia="ru-RU"/>
              </w:rPr>
              <w:t>tuturor</w:t>
            </w:r>
            <w:proofErr w:type="spellEnd"/>
            <w:r w:rsidRPr="001D1AAB">
              <w:rPr>
                <w:lang w:eastAsia="ru-RU"/>
              </w:rPr>
              <w:t xml:space="preserve"> </w:t>
            </w:r>
            <w:proofErr w:type="spellStart"/>
            <w:r w:rsidRPr="001D1AAB">
              <w:rPr>
                <w:lang w:eastAsia="ru-RU"/>
              </w:rPr>
              <w:t>produselor</w:t>
            </w:r>
            <w:proofErr w:type="spellEnd"/>
            <w:r w:rsidRPr="001D1AAB">
              <w:rPr>
                <w:lang w:eastAsia="ru-RU"/>
              </w:rPr>
              <w:t xml:space="preserve"> </w:t>
            </w:r>
            <w:proofErr w:type="spellStart"/>
            <w:r w:rsidRPr="001D1AAB">
              <w:rPr>
                <w:lang w:eastAsia="ru-RU"/>
              </w:rPr>
              <w:t>chimice</w:t>
            </w:r>
            <w:proofErr w:type="spellEnd"/>
            <w:r w:rsidRPr="001D1AAB">
              <w:rPr>
                <w:lang w:eastAsia="ru-RU"/>
              </w:rPr>
              <w:t xml:space="preserve"> </w:t>
            </w:r>
            <w:proofErr w:type="spellStart"/>
            <w:r w:rsidRPr="001D1AAB">
              <w:rPr>
                <w:lang w:eastAsia="ru-RU"/>
              </w:rPr>
              <w:t>utilizate</w:t>
            </w:r>
            <w:proofErr w:type="spellEnd"/>
            <w:r w:rsidRPr="001D1AAB">
              <w:rPr>
                <w:lang w:eastAsia="ru-RU"/>
              </w:rPr>
              <w:t xml:space="preserve">, </w:t>
            </w:r>
            <w:proofErr w:type="spellStart"/>
            <w:r w:rsidRPr="001D1AAB">
              <w:rPr>
                <w:lang w:eastAsia="ru-RU"/>
              </w:rPr>
              <w:t>împreună</w:t>
            </w:r>
            <w:proofErr w:type="spellEnd"/>
            <w:r w:rsidRPr="001D1AAB">
              <w:rPr>
                <w:lang w:eastAsia="ru-RU"/>
              </w:rPr>
              <w:t xml:space="preserve"> cu </w:t>
            </w:r>
            <w:proofErr w:type="spellStart"/>
            <w:r w:rsidRPr="001D1AAB">
              <w:rPr>
                <w:lang w:eastAsia="ru-RU"/>
              </w:rPr>
              <w:t>fișa</w:t>
            </w:r>
            <w:proofErr w:type="spellEnd"/>
            <w:r w:rsidRPr="001D1AAB">
              <w:rPr>
                <w:lang w:eastAsia="ru-RU"/>
              </w:rPr>
              <w:t xml:space="preserve"> </w:t>
            </w:r>
            <w:proofErr w:type="spellStart"/>
            <w:r w:rsidRPr="001D1AAB">
              <w:rPr>
                <w:lang w:eastAsia="ru-RU"/>
              </w:rPr>
              <w:t>relevantă</w:t>
            </w:r>
            <w:proofErr w:type="spellEnd"/>
            <w:r w:rsidRPr="001D1AAB">
              <w:rPr>
                <w:lang w:eastAsia="ru-RU"/>
              </w:rPr>
              <w:t xml:space="preserve"> de </w:t>
            </w:r>
            <w:proofErr w:type="spellStart"/>
            <w:r w:rsidRPr="001D1AAB">
              <w:rPr>
                <w:lang w:eastAsia="ru-RU"/>
              </w:rPr>
              <w:t>securitate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declarația</w:t>
            </w:r>
            <w:proofErr w:type="spellEnd"/>
            <w:r w:rsidRPr="001D1AAB">
              <w:rPr>
                <w:lang w:eastAsia="ru-RU"/>
              </w:rPr>
              <w:t xml:space="preserve"> </w:t>
            </w:r>
            <w:proofErr w:type="spellStart"/>
            <w:r w:rsidRPr="001D1AAB">
              <w:rPr>
                <w:lang w:eastAsia="ru-RU"/>
              </w:rPr>
              <w:t>furnizorului</w:t>
            </w:r>
            <w:proofErr w:type="spellEnd"/>
            <w:r w:rsidRPr="001D1AAB">
              <w:rPr>
                <w:lang w:eastAsia="ru-RU"/>
              </w:rPr>
              <w:t>.</w:t>
            </w:r>
          </w:p>
        </w:tc>
        <w:tc>
          <w:tcPr>
            <w:tcW w:w="6520" w:type="dxa"/>
          </w:tcPr>
          <w:p w14:paraId="32763DE4" w14:textId="77777777" w:rsidR="003F681C" w:rsidRPr="00C6041D" w:rsidRDefault="003F681C" w:rsidP="003F681C">
            <w:pPr>
              <w:ind w:firstLine="0"/>
              <w:rPr>
                <w:bCs/>
                <w:lang w:val="ro-MD"/>
              </w:rPr>
            </w:pPr>
          </w:p>
          <w:p w14:paraId="6E1F7935" w14:textId="5258804F" w:rsidR="003F681C" w:rsidRPr="00C6041D" w:rsidRDefault="003F681C" w:rsidP="003F681C">
            <w:pPr>
              <w:rPr>
                <w:bCs/>
                <w:lang w:val="ro-MD"/>
              </w:rPr>
            </w:pPr>
            <w:r w:rsidRPr="00C6041D">
              <w:rPr>
                <w:bCs/>
                <w:lang w:val="ro-MD"/>
              </w:rPr>
              <w:t>3.</w:t>
            </w:r>
            <w:r w:rsidRPr="00C6041D">
              <w:rPr>
                <w:bCs/>
                <w:lang w:val="ro-MD"/>
              </w:rPr>
              <w:tab/>
              <w:t>Evaluare și verificare: Solicitantul prezintă o listă a tuturor produselor chimice utilizate, împreună cu fișa relevantă de securitate sau declarația furnizorului.</w:t>
            </w:r>
          </w:p>
        </w:tc>
        <w:tc>
          <w:tcPr>
            <w:tcW w:w="1134" w:type="dxa"/>
          </w:tcPr>
          <w:p w14:paraId="4879EAE0" w14:textId="603050A2" w:rsidR="003F681C" w:rsidRPr="00AF58CB" w:rsidRDefault="003F681C" w:rsidP="003F681C">
            <w:pPr>
              <w:ind w:right="51" w:firstLine="0"/>
              <w:rPr>
                <w:lang w:val="ro-MD"/>
              </w:rPr>
            </w:pPr>
            <w:r w:rsidRPr="0067336B">
              <w:rPr>
                <w:lang w:val="ro-MD"/>
              </w:rPr>
              <w:t>compatibil</w:t>
            </w:r>
          </w:p>
        </w:tc>
        <w:tc>
          <w:tcPr>
            <w:tcW w:w="1134" w:type="dxa"/>
          </w:tcPr>
          <w:p w14:paraId="083480B3" w14:textId="77777777" w:rsidR="003F681C" w:rsidRPr="00AF58CB" w:rsidRDefault="003F681C" w:rsidP="003F681C">
            <w:pPr>
              <w:ind w:firstLine="0"/>
              <w:rPr>
                <w:b/>
                <w:lang w:val="ro-MD"/>
              </w:rPr>
            </w:pPr>
          </w:p>
        </w:tc>
      </w:tr>
      <w:tr w:rsidR="003F681C" w:rsidRPr="006A7DAD" w14:paraId="3AE804CD" w14:textId="77777777" w:rsidTr="008806B5">
        <w:trPr>
          <w:trHeight w:val="723"/>
        </w:trPr>
        <w:tc>
          <w:tcPr>
            <w:tcW w:w="6516" w:type="dxa"/>
          </w:tcPr>
          <w:p w14:paraId="4F155BB6" w14:textId="72C2796B" w:rsidR="003F681C" w:rsidRPr="001D1AAB" w:rsidRDefault="003F681C" w:rsidP="003F681C">
            <w:pPr>
              <w:shd w:val="clear" w:color="auto" w:fill="FFFFFF"/>
              <w:tabs>
                <w:tab w:val="left" w:pos="2406"/>
              </w:tabs>
              <w:spacing w:after="120"/>
              <w:ind w:firstLine="0"/>
              <w:rPr>
                <w:lang w:eastAsia="ru-RU"/>
              </w:rPr>
            </w:pPr>
            <w:r w:rsidRPr="001D1AAB">
              <w:rPr>
                <w:lang w:eastAsia="ru-RU"/>
              </w:rPr>
              <w:t xml:space="preserve">Se </w:t>
            </w:r>
            <w:proofErr w:type="spellStart"/>
            <w:r w:rsidRPr="001D1AAB">
              <w:rPr>
                <w:lang w:eastAsia="ru-RU"/>
              </w:rPr>
              <w:t>evidențiază</w:t>
            </w:r>
            <w:proofErr w:type="spellEnd"/>
            <w:r w:rsidRPr="001D1AAB">
              <w:rPr>
                <w:lang w:eastAsia="ru-RU"/>
              </w:rPr>
              <w:t xml:space="preserve"> </w:t>
            </w:r>
            <w:proofErr w:type="spellStart"/>
            <w:r w:rsidRPr="001D1AAB">
              <w:rPr>
                <w:lang w:eastAsia="ru-RU"/>
              </w:rPr>
              <w:t>orice</w:t>
            </w:r>
            <w:proofErr w:type="spellEnd"/>
            <w:r w:rsidRPr="001D1AAB">
              <w:rPr>
                <w:lang w:eastAsia="ru-RU"/>
              </w:rPr>
              <w:t xml:space="preserve"> </w:t>
            </w:r>
            <w:proofErr w:type="spellStart"/>
            <w:r w:rsidRPr="001D1AAB">
              <w:rPr>
                <w:lang w:eastAsia="ru-RU"/>
              </w:rPr>
              <w:t>produse</w:t>
            </w:r>
            <w:proofErr w:type="spellEnd"/>
            <w:r w:rsidRPr="001D1AAB">
              <w:rPr>
                <w:lang w:eastAsia="ru-RU"/>
              </w:rPr>
              <w:t xml:space="preserve"> </w:t>
            </w:r>
            <w:proofErr w:type="spellStart"/>
            <w:r w:rsidRPr="001D1AAB">
              <w:rPr>
                <w:lang w:eastAsia="ru-RU"/>
              </w:rPr>
              <w:t>chimice</w:t>
            </w:r>
            <w:proofErr w:type="spellEnd"/>
            <w:r w:rsidRPr="001D1AAB">
              <w:rPr>
                <w:lang w:eastAsia="ru-RU"/>
              </w:rPr>
              <w:t xml:space="preserve"> care </w:t>
            </w:r>
            <w:proofErr w:type="spellStart"/>
            <w:r w:rsidRPr="001D1AAB">
              <w:rPr>
                <w:lang w:eastAsia="ru-RU"/>
              </w:rPr>
              <w:t>conțin</w:t>
            </w:r>
            <w:proofErr w:type="spellEnd"/>
            <w:r w:rsidRPr="001D1AAB">
              <w:rPr>
                <w:lang w:eastAsia="ru-RU"/>
              </w:rPr>
              <w:t xml:space="preserve"> </w:t>
            </w:r>
            <w:proofErr w:type="spellStart"/>
            <w:r w:rsidRPr="001D1AAB">
              <w:rPr>
                <w:lang w:eastAsia="ru-RU"/>
              </w:rPr>
              <w:t>substanțe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amestecuri</w:t>
            </w:r>
            <w:proofErr w:type="spellEnd"/>
            <w:r w:rsidRPr="001D1AAB">
              <w:rPr>
                <w:lang w:eastAsia="ru-RU"/>
              </w:rPr>
              <w:t xml:space="preserve"> cu </w:t>
            </w:r>
            <w:proofErr w:type="spellStart"/>
            <w:r w:rsidRPr="001D1AAB">
              <w:rPr>
                <w:lang w:eastAsia="ru-RU"/>
              </w:rPr>
              <w:t>clasificări</w:t>
            </w:r>
            <w:proofErr w:type="spellEnd"/>
            <w:r w:rsidRPr="001D1AAB">
              <w:rPr>
                <w:lang w:eastAsia="ru-RU"/>
              </w:rPr>
              <w:t xml:space="preserve"> CLP </w:t>
            </w:r>
            <w:proofErr w:type="spellStart"/>
            <w:r w:rsidRPr="001D1AAB">
              <w:rPr>
                <w:lang w:eastAsia="ru-RU"/>
              </w:rPr>
              <w:t>restricționate</w:t>
            </w:r>
            <w:proofErr w:type="spellEnd"/>
            <w:r w:rsidRPr="001D1AAB">
              <w:rPr>
                <w:lang w:eastAsia="ru-RU"/>
              </w:rPr>
              <w:t xml:space="preserve">. Rata </w:t>
            </w:r>
            <w:proofErr w:type="spellStart"/>
            <w:r w:rsidRPr="001D1AAB">
              <w:rPr>
                <w:lang w:eastAsia="ru-RU"/>
              </w:rPr>
              <w:t>aproximativă</w:t>
            </w:r>
            <w:proofErr w:type="spellEnd"/>
            <w:r w:rsidRPr="001D1AAB">
              <w:rPr>
                <w:lang w:eastAsia="ru-RU"/>
              </w:rPr>
              <w:t xml:space="preserve"> de </w:t>
            </w:r>
            <w:proofErr w:type="spellStart"/>
            <w:r w:rsidRPr="001D1AAB">
              <w:rPr>
                <w:lang w:eastAsia="ru-RU"/>
              </w:rPr>
              <w:t>dozare</w:t>
            </w:r>
            <w:proofErr w:type="spellEnd"/>
            <w:r w:rsidRPr="001D1AAB">
              <w:rPr>
                <w:lang w:eastAsia="ru-RU"/>
              </w:rPr>
              <w:t xml:space="preserve"> a </w:t>
            </w:r>
            <w:proofErr w:type="spellStart"/>
            <w:r w:rsidRPr="001D1AAB">
              <w:rPr>
                <w:lang w:eastAsia="ru-RU"/>
              </w:rPr>
              <w:t>produsului</w:t>
            </w:r>
            <w:proofErr w:type="spellEnd"/>
            <w:r w:rsidRPr="001D1AAB">
              <w:rPr>
                <w:lang w:eastAsia="ru-RU"/>
              </w:rPr>
              <w:t xml:space="preserve"> </w:t>
            </w:r>
            <w:proofErr w:type="spellStart"/>
            <w:r w:rsidRPr="001D1AAB">
              <w:rPr>
                <w:lang w:eastAsia="ru-RU"/>
              </w:rPr>
              <w:t>chimic</w:t>
            </w:r>
            <w:proofErr w:type="spellEnd"/>
            <w:r w:rsidRPr="001D1AAB">
              <w:rPr>
                <w:lang w:eastAsia="ru-RU"/>
              </w:rPr>
              <w:t xml:space="preserve">, </w:t>
            </w:r>
            <w:proofErr w:type="spellStart"/>
            <w:r w:rsidRPr="001D1AAB">
              <w:rPr>
                <w:lang w:eastAsia="ru-RU"/>
              </w:rPr>
              <w:t>împreună</w:t>
            </w:r>
            <w:proofErr w:type="spellEnd"/>
            <w:r w:rsidRPr="001D1AAB">
              <w:rPr>
                <w:lang w:eastAsia="ru-RU"/>
              </w:rPr>
              <w:t xml:space="preserve"> cu </w:t>
            </w:r>
            <w:proofErr w:type="spellStart"/>
            <w:r w:rsidRPr="001D1AAB">
              <w:rPr>
                <w:lang w:eastAsia="ru-RU"/>
              </w:rPr>
              <w:t>concentrația</w:t>
            </w:r>
            <w:proofErr w:type="spellEnd"/>
            <w:r w:rsidRPr="001D1AAB">
              <w:rPr>
                <w:lang w:eastAsia="ru-RU"/>
              </w:rPr>
              <w:t xml:space="preserve"> </w:t>
            </w:r>
            <w:proofErr w:type="spellStart"/>
            <w:r w:rsidRPr="001D1AAB">
              <w:rPr>
                <w:lang w:eastAsia="ru-RU"/>
              </w:rPr>
              <w:t>substanței</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a </w:t>
            </w:r>
            <w:proofErr w:type="spellStart"/>
            <w:r w:rsidRPr="001D1AAB">
              <w:rPr>
                <w:lang w:eastAsia="ru-RU"/>
              </w:rPr>
              <w:t>amestecului</w:t>
            </w:r>
            <w:proofErr w:type="spellEnd"/>
            <w:r w:rsidRPr="001D1AAB">
              <w:rPr>
                <w:lang w:eastAsia="ru-RU"/>
              </w:rPr>
              <w:t xml:space="preserve"> </w:t>
            </w:r>
            <w:proofErr w:type="spellStart"/>
            <w:r w:rsidRPr="001D1AAB">
              <w:rPr>
                <w:lang w:eastAsia="ru-RU"/>
              </w:rPr>
              <w:t>restricționat</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produsul</w:t>
            </w:r>
            <w:proofErr w:type="spellEnd"/>
            <w:r w:rsidRPr="001D1AAB">
              <w:rPr>
                <w:lang w:eastAsia="ru-RU"/>
              </w:rPr>
              <w:t xml:space="preserve"> </w:t>
            </w:r>
            <w:proofErr w:type="spellStart"/>
            <w:r w:rsidRPr="001D1AAB">
              <w:rPr>
                <w:lang w:eastAsia="ru-RU"/>
              </w:rPr>
              <w:t>chimic</w:t>
            </w:r>
            <w:proofErr w:type="spellEnd"/>
            <w:r w:rsidRPr="001D1AAB">
              <w:rPr>
                <w:lang w:eastAsia="ru-RU"/>
              </w:rPr>
              <w:t xml:space="preserve"> </w:t>
            </w:r>
            <w:proofErr w:type="spellStart"/>
            <w:r w:rsidRPr="001D1AAB">
              <w:rPr>
                <w:lang w:eastAsia="ru-RU"/>
              </w:rPr>
              <w:t>respectiv</w:t>
            </w:r>
            <w:proofErr w:type="spellEnd"/>
            <w:r w:rsidRPr="001D1AAB">
              <w:rPr>
                <w:lang w:eastAsia="ru-RU"/>
              </w:rPr>
              <w:t xml:space="preserve"> (</w:t>
            </w:r>
            <w:proofErr w:type="spellStart"/>
            <w:r w:rsidRPr="001D1AAB">
              <w:rPr>
                <w:lang w:eastAsia="ru-RU"/>
              </w:rPr>
              <w:t>astfel</w:t>
            </w:r>
            <w:proofErr w:type="spellEnd"/>
            <w:r w:rsidRPr="001D1AAB">
              <w:rPr>
                <w:lang w:eastAsia="ru-RU"/>
              </w:rPr>
              <w:t xml:space="preserve"> cum </w:t>
            </w:r>
            <w:proofErr w:type="spellStart"/>
            <w:r w:rsidRPr="001D1AAB">
              <w:rPr>
                <w:lang w:eastAsia="ru-RU"/>
              </w:rPr>
              <w:t>este</w:t>
            </w:r>
            <w:proofErr w:type="spellEnd"/>
            <w:r w:rsidRPr="001D1AAB">
              <w:rPr>
                <w:lang w:eastAsia="ru-RU"/>
              </w:rPr>
              <w:t xml:space="preserve"> </w:t>
            </w:r>
            <w:proofErr w:type="spellStart"/>
            <w:r w:rsidRPr="001D1AAB">
              <w:rPr>
                <w:lang w:eastAsia="ru-RU"/>
              </w:rPr>
              <w:t>prevăzut</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fișa</w:t>
            </w:r>
            <w:proofErr w:type="spellEnd"/>
            <w:r w:rsidRPr="001D1AAB">
              <w:rPr>
                <w:lang w:eastAsia="ru-RU"/>
              </w:rPr>
              <w:t xml:space="preserve"> cu date de </w:t>
            </w:r>
            <w:proofErr w:type="spellStart"/>
            <w:r w:rsidRPr="001D1AAB">
              <w:rPr>
                <w:lang w:eastAsia="ru-RU"/>
              </w:rPr>
              <w:t>securitate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declarația</w:t>
            </w:r>
            <w:proofErr w:type="spellEnd"/>
            <w:r w:rsidRPr="001D1AAB">
              <w:rPr>
                <w:lang w:eastAsia="ru-RU"/>
              </w:rPr>
              <w:t xml:space="preserve"> </w:t>
            </w:r>
            <w:proofErr w:type="spellStart"/>
            <w:r w:rsidRPr="001D1AAB">
              <w:rPr>
                <w:lang w:eastAsia="ru-RU"/>
              </w:rPr>
              <w:t>furnizorului</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un factor </w:t>
            </w:r>
            <w:proofErr w:type="spellStart"/>
            <w:r w:rsidRPr="001D1AAB">
              <w:rPr>
                <w:lang w:eastAsia="ru-RU"/>
              </w:rPr>
              <w:t>prezumat</w:t>
            </w:r>
            <w:proofErr w:type="spellEnd"/>
            <w:r w:rsidRPr="001D1AAB">
              <w:rPr>
                <w:lang w:eastAsia="ru-RU"/>
              </w:rPr>
              <w:t xml:space="preserve"> de </w:t>
            </w:r>
            <w:proofErr w:type="spellStart"/>
            <w:r w:rsidRPr="001D1AAB">
              <w:rPr>
                <w:lang w:eastAsia="ru-RU"/>
              </w:rPr>
              <w:t>reținere</w:t>
            </w:r>
            <w:proofErr w:type="spellEnd"/>
            <w:r w:rsidRPr="001D1AAB">
              <w:rPr>
                <w:lang w:eastAsia="ru-RU"/>
              </w:rPr>
              <w:t xml:space="preserve"> de 100 % se </w:t>
            </w:r>
            <w:proofErr w:type="spellStart"/>
            <w:r w:rsidRPr="001D1AAB">
              <w:rPr>
                <w:lang w:eastAsia="ru-RU"/>
              </w:rPr>
              <w:t>utilizează</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a </w:t>
            </w:r>
            <w:proofErr w:type="spellStart"/>
            <w:r w:rsidRPr="001D1AAB">
              <w:rPr>
                <w:lang w:eastAsia="ru-RU"/>
              </w:rPr>
              <w:t>estima</w:t>
            </w:r>
            <w:proofErr w:type="spellEnd"/>
            <w:r w:rsidRPr="001D1AAB">
              <w:rPr>
                <w:lang w:eastAsia="ru-RU"/>
              </w:rPr>
              <w:t xml:space="preserve"> </w:t>
            </w:r>
            <w:proofErr w:type="spellStart"/>
            <w:r w:rsidRPr="001D1AAB">
              <w:rPr>
                <w:lang w:eastAsia="ru-RU"/>
              </w:rPr>
              <w:t>cantitatea</w:t>
            </w:r>
            <w:proofErr w:type="spellEnd"/>
            <w:r w:rsidRPr="001D1AAB">
              <w:rPr>
                <w:lang w:eastAsia="ru-RU"/>
              </w:rPr>
              <w:t xml:space="preserve"> de </w:t>
            </w:r>
            <w:proofErr w:type="spellStart"/>
            <w:r w:rsidRPr="001D1AAB">
              <w:rPr>
                <w:lang w:eastAsia="ru-RU"/>
              </w:rPr>
              <w:t>substanță</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amestec</w:t>
            </w:r>
            <w:proofErr w:type="spellEnd"/>
            <w:r w:rsidRPr="001D1AAB">
              <w:rPr>
                <w:lang w:eastAsia="ru-RU"/>
              </w:rPr>
              <w:t xml:space="preserve"> </w:t>
            </w:r>
            <w:proofErr w:type="spellStart"/>
            <w:r w:rsidRPr="001D1AAB">
              <w:rPr>
                <w:lang w:eastAsia="ru-RU"/>
              </w:rPr>
              <w:t>restricționat</w:t>
            </w:r>
            <w:proofErr w:type="spellEnd"/>
            <w:r w:rsidRPr="001D1AAB">
              <w:rPr>
                <w:lang w:eastAsia="ru-RU"/>
              </w:rPr>
              <w:t xml:space="preserve"> </w:t>
            </w:r>
            <w:proofErr w:type="spellStart"/>
            <w:r w:rsidRPr="001D1AAB">
              <w:rPr>
                <w:lang w:eastAsia="ru-RU"/>
              </w:rPr>
              <w:t>rămas</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produsul</w:t>
            </w:r>
            <w:proofErr w:type="spellEnd"/>
            <w:r w:rsidRPr="001D1AAB">
              <w:rPr>
                <w:lang w:eastAsia="ru-RU"/>
              </w:rPr>
              <w:t xml:space="preserve"> final.</w:t>
            </w:r>
          </w:p>
        </w:tc>
        <w:tc>
          <w:tcPr>
            <w:tcW w:w="6520" w:type="dxa"/>
          </w:tcPr>
          <w:p w14:paraId="016C272B" w14:textId="1C4C7092" w:rsidR="003F681C" w:rsidRPr="00C6041D" w:rsidRDefault="003F681C" w:rsidP="003F681C">
            <w:pPr>
              <w:ind w:firstLine="0"/>
              <w:rPr>
                <w:bCs/>
                <w:lang w:val="ro-MD"/>
              </w:rPr>
            </w:pPr>
            <w:r w:rsidRPr="00C6041D">
              <w:rPr>
                <w:bCs/>
                <w:lang w:val="ro-MD"/>
              </w:rPr>
              <w:t>3.1.</w:t>
            </w:r>
            <w:r w:rsidRPr="00C6041D">
              <w:rPr>
                <w:bCs/>
                <w:lang w:val="ro-MD"/>
              </w:rPr>
              <w:tab/>
              <w:t>Se evidențiază orice produse chimice care conțin substanțe sau amestecuri cu clasificări CLP restricționate. Rata aproximativă de dozare a produsului chimic, împreună cu concentrația substanței sau a amestecului restricționat în produsul chimic respectiv (astfel cum este prevăzut în fișa cu date de securitate sau în declarația furnizorului) și un factor prezumat de reținere de 100 % se utilizează pentru a estima cantitatea de substanță sau amestec restricționat rămas în produsul final.</w:t>
            </w:r>
          </w:p>
        </w:tc>
        <w:tc>
          <w:tcPr>
            <w:tcW w:w="1134" w:type="dxa"/>
          </w:tcPr>
          <w:p w14:paraId="2D274C21" w14:textId="38924778" w:rsidR="003F681C" w:rsidRPr="00AF58CB" w:rsidRDefault="003F681C" w:rsidP="003F681C">
            <w:pPr>
              <w:ind w:right="51" w:firstLine="0"/>
              <w:rPr>
                <w:lang w:val="ro-MD"/>
              </w:rPr>
            </w:pPr>
            <w:r w:rsidRPr="0067336B">
              <w:rPr>
                <w:lang w:val="ro-MD"/>
              </w:rPr>
              <w:t>compatibil</w:t>
            </w:r>
          </w:p>
        </w:tc>
        <w:tc>
          <w:tcPr>
            <w:tcW w:w="1134" w:type="dxa"/>
          </w:tcPr>
          <w:p w14:paraId="57A0479C" w14:textId="77777777" w:rsidR="003F681C" w:rsidRPr="00AF58CB" w:rsidRDefault="003F681C" w:rsidP="003F681C">
            <w:pPr>
              <w:ind w:firstLine="0"/>
              <w:rPr>
                <w:b/>
                <w:lang w:val="ro-MD"/>
              </w:rPr>
            </w:pPr>
          </w:p>
        </w:tc>
      </w:tr>
      <w:tr w:rsidR="003F681C" w:rsidRPr="006A7DAD" w14:paraId="705B1B58" w14:textId="77777777" w:rsidTr="008806B5">
        <w:trPr>
          <w:trHeight w:val="723"/>
        </w:trPr>
        <w:tc>
          <w:tcPr>
            <w:tcW w:w="6516" w:type="dxa"/>
          </w:tcPr>
          <w:p w14:paraId="6AF01715" w14:textId="6A0DBA3E" w:rsidR="003F681C" w:rsidRPr="001D1AAB" w:rsidRDefault="003F681C" w:rsidP="003F681C">
            <w:pPr>
              <w:shd w:val="clear" w:color="auto" w:fill="FFFFFF"/>
              <w:tabs>
                <w:tab w:val="left" w:pos="2406"/>
              </w:tabs>
              <w:spacing w:after="120"/>
              <w:ind w:firstLine="0"/>
              <w:rPr>
                <w:lang w:eastAsia="ru-RU"/>
              </w:rPr>
            </w:pPr>
            <w:proofErr w:type="spellStart"/>
            <w:r w:rsidRPr="001D1AAB">
              <w:rPr>
                <w:lang w:eastAsia="ru-RU"/>
              </w:rPr>
              <w:t>Justificările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orice</w:t>
            </w:r>
            <w:proofErr w:type="spellEnd"/>
            <w:r w:rsidRPr="001D1AAB">
              <w:rPr>
                <w:lang w:eastAsia="ru-RU"/>
              </w:rPr>
              <w:t xml:space="preserve"> </w:t>
            </w:r>
            <w:proofErr w:type="spellStart"/>
            <w:r w:rsidRPr="001D1AAB">
              <w:rPr>
                <w:lang w:eastAsia="ru-RU"/>
              </w:rPr>
              <w:t>abatere</w:t>
            </w:r>
            <w:proofErr w:type="spellEnd"/>
            <w:r w:rsidRPr="001D1AAB">
              <w:rPr>
                <w:lang w:eastAsia="ru-RU"/>
              </w:rPr>
              <w:t xml:space="preserve"> de la un factor de </w:t>
            </w:r>
            <w:proofErr w:type="spellStart"/>
            <w:r w:rsidRPr="001D1AAB">
              <w:rPr>
                <w:lang w:eastAsia="ru-RU"/>
              </w:rPr>
              <w:t>reținere</w:t>
            </w:r>
            <w:proofErr w:type="spellEnd"/>
            <w:r w:rsidRPr="001D1AAB">
              <w:rPr>
                <w:lang w:eastAsia="ru-RU"/>
              </w:rPr>
              <w:t xml:space="preserve"> de 100 % </w:t>
            </w:r>
            <w:proofErr w:type="spellStart"/>
            <w:r w:rsidRPr="001D1AAB">
              <w:rPr>
                <w:lang w:eastAsia="ru-RU"/>
              </w:rPr>
              <w:t>sau</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modificarea</w:t>
            </w:r>
            <w:proofErr w:type="spellEnd"/>
            <w:r w:rsidRPr="001D1AAB">
              <w:rPr>
                <w:lang w:eastAsia="ru-RU"/>
              </w:rPr>
              <w:t xml:space="preserve"> </w:t>
            </w:r>
            <w:proofErr w:type="spellStart"/>
            <w:r w:rsidRPr="001D1AAB">
              <w:rPr>
                <w:lang w:eastAsia="ru-RU"/>
              </w:rPr>
              <w:t>chimică</w:t>
            </w:r>
            <w:proofErr w:type="spellEnd"/>
            <w:r w:rsidRPr="001D1AAB">
              <w:rPr>
                <w:lang w:eastAsia="ru-RU"/>
              </w:rPr>
              <w:t xml:space="preserve"> a </w:t>
            </w:r>
            <w:proofErr w:type="spellStart"/>
            <w:r w:rsidRPr="001D1AAB">
              <w:rPr>
                <w:lang w:eastAsia="ru-RU"/>
              </w:rPr>
              <w:t>unei</w:t>
            </w:r>
            <w:proofErr w:type="spellEnd"/>
            <w:r w:rsidRPr="001D1AAB">
              <w:rPr>
                <w:lang w:eastAsia="ru-RU"/>
              </w:rPr>
              <w:t xml:space="preserve"> </w:t>
            </w:r>
            <w:proofErr w:type="spellStart"/>
            <w:r w:rsidRPr="001D1AAB">
              <w:rPr>
                <w:lang w:eastAsia="ru-RU"/>
              </w:rPr>
              <w:t>substanței</w:t>
            </w:r>
            <w:proofErr w:type="spellEnd"/>
            <w:r w:rsidRPr="001D1AAB">
              <w:rPr>
                <w:lang w:eastAsia="ru-RU"/>
              </w:rPr>
              <w:t xml:space="preserve"> </w:t>
            </w:r>
            <w:proofErr w:type="spellStart"/>
            <w:r w:rsidRPr="001D1AAB">
              <w:rPr>
                <w:lang w:eastAsia="ru-RU"/>
              </w:rPr>
              <w:t>chimice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a </w:t>
            </w:r>
            <w:proofErr w:type="spellStart"/>
            <w:r w:rsidRPr="001D1AAB">
              <w:rPr>
                <w:lang w:eastAsia="ru-RU"/>
              </w:rPr>
              <w:t>unui</w:t>
            </w:r>
            <w:proofErr w:type="spellEnd"/>
            <w:r w:rsidRPr="001D1AAB">
              <w:rPr>
                <w:lang w:eastAsia="ru-RU"/>
              </w:rPr>
              <w:t xml:space="preserve"> </w:t>
            </w:r>
            <w:proofErr w:type="spellStart"/>
            <w:r w:rsidRPr="001D1AAB">
              <w:rPr>
                <w:lang w:eastAsia="ru-RU"/>
              </w:rPr>
              <w:t>amestec</w:t>
            </w:r>
            <w:proofErr w:type="spellEnd"/>
            <w:r w:rsidRPr="001D1AAB">
              <w:rPr>
                <w:lang w:eastAsia="ru-RU"/>
              </w:rPr>
              <w:t xml:space="preserve"> </w:t>
            </w:r>
            <w:proofErr w:type="spellStart"/>
            <w:r w:rsidRPr="001D1AAB">
              <w:rPr>
                <w:lang w:eastAsia="ru-RU"/>
              </w:rPr>
              <w:t>chimic</w:t>
            </w:r>
            <w:proofErr w:type="spellEnd"/>
            <w:r w:rsidRPr="001D1AAB">
              <w:rPr>
                <w:lang w:eastAsia="ru-RU"/>
              </w:rPr>
              <w:t xml:space="preserve"> </w:t>
            </w:r>
            <w:proofErr w:type="spellStart"/>
            <w:r w:rsidRPr="001D1AAB">
              <w:rPr>
                <w:lang w:eastAsia="ru-RU"/>
              </w:rPr>
              <w:t>periculos</w:t>
            </w:r>
            <w:proofErr w:type="spellEnd"/>
            <w:r w:rsidRPr="001D1AAB">
              <w:rPr>
                <w:lang w:eastAsia="ru-RU"/>
              </w:rPr>
              <w:t xml:space="preserve"> </w:t>
            </w:r>
            <w:proofErr w:type="spellStart"/>
            <w:r w:rsidRPr="001D1AAB">
              <w:rPr>
                <w:lang w:eastAsia="ru-RU"/>
              </w:rPr>
              <w:t>restricționat</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furnizate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scris</w:t>
            </w:r>
            <w:proofErr w:type="spellEnd"/>
            <w:r w:rsidRPr="001D1AAB">
              <w:rPr>
                <w:lang w:eastAsia="ru-RU"/>
              </w:rPr>
              <w:t xml:space="preserve"> </w:t>
            </w:r>
            <w:proofErr w:type="spellStart"/>
            <w:r w:rsidRPr="001D1AAB">
              <w:rPr>
                <w:lang w:eastAsia="ru-RU"/>
              </w:rPr>
              <w:t>organismului</w:t>
            </w:r>
            <w:proofErr w:type="spellEnd"/>
            <w:r w:rsidRPr="001D1AAB">
              <w:rPr>
                <w:lang w:eastAsia="ru-RU"/>
              </w:rPr>
              <w:t xml:space="preserve"> competent.</w:t>
            </w:r>
          </w:p>
        </w:tc>
        <w:tc>
          <w:tcPr>
            <w:tcW w:w="6520" w:type="dxa"/>
          </w:tcPr>
          <w:p w14:paraId="14C015FD" w14:textId="77777777" w:rsidR="003F681C" w:rsidRPr="00C6041D" w:rsidRDefault="003F681C" w:rsidP="003F681C">
            <w:pPr>
              <w:ind w:firstLine="0"/>
              <w:rPr>
                <w:bCs/>
                <w:lang w:val="ro-MD"/>
              </w:rPr>
            </w:pPr>
          </w:p>
          <w:p w14:paraId="17B27898" w14:textId="4A05447D" w:rsidR="003F681C" w:rsidRPr="00C6041D" w:rsidRDefault="003F681C" w:rsidP="003F681C">
            <w:pPr>
              <w:rPr>
                <w:bCs/>
                <w:lang w:val="ro-MD"/>
              </w:rPr>
            </w:pPr>
            <w:r w:rsidRPr="00C6041D">
              <w:rPr>
                <w:bCs/>
                <w:lang w:val="ro-MD"/>
              </w:rPr>
              <w:t>3.2.</w:t>
            </w:r>
            <w:r w:rsidRPr="00C6041D">
              <w:rPr>
                <w:bCs/>
                <w:lang w:val="ro-MD"/>
              </w:rPr>
              <w:tab/>
              <w:t>Justificările pentru orice abatere de la un factor de reținere de 100 % sau pentru modificarea chimică a unei substanței chimice sau a unui amestec chimic periculos restricționat trebuie furnizate în scris organismului de certificare.</w:t>
            </w:r>
          </w:p>
        </w:tc>
        <w:tc>
          <w:tcPr>
            <w:tcW w:w="1134" w:type="dxa"/>
          </w:tcPr>
          <w:p w14:paraId="34C90B5A" w14:textId="5ECCA0A8" w:rsidR="003F681C" w:rsidRPr="00AF58CB" w:rsidRDefault="003F681C" w:rsidP="003F681C">
            <w:pPr>
              <w:ind w:right="51" w:firstLine="0"/>
              <w:rPr>
                <w:lang w:val="ro-MD"/>
              </w:rPr>
            </w:pPr>
            <w:r w:rsidRPr="0067336B">
              <w:rPr>
                <w:lang w:val="ro-MD"/>
              </w:rPr>
              <w:t>compatibil</w:t>
            </w:r>
          </w:p>
        </w:tc>
        <w:tc>
          <w:tcPr>
            <w:tcW w:w="1134" w:type="dxa"/>
          </w:tcPr>
          <w:p w14:paraId="1FC55503" w14:textId="77777777" w:rsidR="003F681C" w:rsidRPr="00AF58CB" w:rsidRDefault="003F681C" w:rsidP="003F681C">
            <w:pPr>
              <w:ind w:firstLine="0"/>
              <w:rPr>
                <w:b/>
                <w:lang w:val="ro-MD"/>
              </w:rPr>
            </w:pPr>
          </w:p>
        </w:tc>
      </w:tr>
      <w:tr w:rsidR="003F681C" w:rsidRPr="006A7DAD" w14:paraId="0C619E6E" w14:textId="77777777" w:rsidTr="008806B5">
        <w:trPr>
          <w:trHeight w:val="723"/>
        </w:trPr>
        <w:tc>
          <w:tcPr>
            <w:tcW w:w="6516" w:type="dxa"/>
          </w:tcPr>
          <w:p w14:paraId="38F0FD4C" w14:textId="54C6650E" w:rsidR="003F681C" w:rsidRPr="001D1AAB" w:rsidRDefault="003F681C" w:rsidP="003F681C">
            <w:pPr>
              <w:shd w:val="clear" w:color="auto" w:fill="FFFFFF"/>
              <w:tabs>
                <w:tab w:val="left" w:pos="2406"/>
              </w:tabs>
              <w:spacing w:after="120"/>
              <w:ind w:firstLine="0"/>
              <w:rPr>
                <w:lang w:eastAsia="ru-RU"/>
              </w:rPr>
            </w:pPr>
            <w:proofErr w:type="spellStart"/>
            <w:r w:rsidRPr="001D1AAB">
              <w:rPr>
                <w:lang w:eastAsia="ru-RU"/>
              </w:rPr>
              <w:t>Pentru</w:t>
            </w:r>
            <w:proofErr w:type="spellEnd"/>
            <w:r w:rsidRPr="001D1AAB">
              <w:rPr>
                <w:lang w:eastAsia="ru-RU"/>
              </w:rPr>
              <w:t xml:space="preserve"> </w:t>
            </w:r>
            <w:proofErr w:type="spellStart"/>
            <w:r w:rsidRPr="001D1AAB">
              <w:rPr>
                <w:lang w:eastAsia="ru-RU"/>
              </w:rPr>
              <w:t>substanțele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amestecurile</w:t>
            </w:r>
            <w:proofErr w:type="spellEnd"/>
            <w:r w:rsidRPr="001D1AAB">
              <w:rPr>
                <w:lang w:eastAsia="ru-RU"/>
              </w:rPr>
              <w:t xml:space="preserve"> </w:t>
            </w:r>
            <w:proofErr w:type="spellStart"/>
            <w:r w:rsidRPr="001D1AAB">
              <w:rPr>
                <w:lang w:eastAsia="ru-RU"/>
              </w:rPr>
              <w:t>restricționate</w:t>
            </w:r>
            <w:proofErr w:type="spellEnd"/>
            <w:r w:rsidRPr="001D1AAB">
              <w:rPr>
                <w:lang w:eastAsia="ru-RU"/>
              </w:rPr>
              <w:t xml:space="preserve"> care </w:t>
            </w:r>
            <w:proofErr w:type="spellStart"/>
            <w:r w:rsidRPr="001D1AAB">
              <w:rPr>
                <w:lang w:eastAsia="ru-RU"/>
              </w:rPr>
              <w:t>depășesc</w:t>
            </w:r>
            <w:proofErr w:type="spellEnd"/>
            <w:r w:rsidRPr="001D1AAB">
              <w:rPr>
                <w:lang w:eastAsia="ru-RU"/>
              </w:rPr>
              <w:t xml:space="preserve"> 0,10 % (</w:t>
            </w:r>
            <w:proofErr w:type="spellStart"/>
            <w:r w:rsidRPr="001D1AAB">
              <w:rPr>
                <w:lang w:eastAsia="ru-RU"/>
              </w:rPr>
              <w:t>procente</w:t>
            </w:r>
            <w:proofErr w:type="spellEnd"/>
            <w:r w:rsidRPr="001D1AAB">
              <w:rPr>
                <w:lang w:eastAsia="ru-RU"/>
              </w:rPr>
              <w:t xml:space="preserve"> de </w:t>
            </w:r>
            <w:proofErr w:type="spellStart"/>
            <w:r w:rsidRPr="001D1AAB">
              <w:rPr>
                <w:lang w:eastAsia="ru-RU"/>
              </w:rPr>
              <w:t>masă</w:t>
            </w:r>
            <w:proofErr w:type="spellEnd"/>
            <w:r w:rsidRPr="001D1AAB">
              <w:rPr>
                <w:lang w:eastAsia="ru-RU"/>
              </w:rPr>
              <w:t xml:space="preserve">) din </w:t>
            </w:r>
            <w:proofErr w:type="spellStart"/>
            <w:r w:rsidRPr="001D1AAB">
              <w:rPr>
                <w:lang w:eastAsia="ru-RU"/>
              </w:rPr>
              <w:t>produsul</w:t>
            </w:r>
            <w:proofErr w:type="spellEnd"/>
            <w:r w:rsidRPr="001D1AAB">
              <w:rPr>
                <w:lang w:eastAsia="ru-RU"/>
              </w:rPr>
              <w:t xml:space="preserve"> </w:t>
            </w:r>
            <w:proofErr w:type="spellStart"/>
            <w:r w:rsidRPr="001D1AAB">
              <w:rPr>
                <w:lang w:eastAsia="ru-RU"/>
              </w:rPr>
              <w:t>finit</w:t>
            </w:r>
            <w:proofErr w:type="spellEnd"/>
            <w:r w:rsidRPr="001D1AAB">
              <w:rPr>
                <w:lang w:eastAsia="ru-RU"/>
              </w:rPr>
              <w:t xml:space="preserve"> din </w:t>
            </w:r>
            <w:proofErr w:type="spellStart"/>
            <w:r w:rsidRPr="001D1AAB">
              <w:rPr>
                <w:lang w:eastAsia="ru-RU"/>
              </w:rPr>
              <w:t>hârtie</w:t>
            </w:r>
            <w:proofErr w:type="spellEnd"/>
            <w:r w:rsidRPr="001D1AAB">
              <w:rPr>
                <w:lang w:eastAsia="ru-RU"/>
              </w:rPr>
              <w:t xml:space="preserve">, </w:t>
            </w:r>
            <w:proofErr w:type="spellStart"/>
            <w:r w:rsidRPr="001D1AAB">
              <w:rPr>
                <w:lang w:eastAsia="ru-RU"/>
              </w:rPr>
              <w:t>dar</w:t>
            </w:r>
            <w:proofErr w:type="spellEnd"/>
            <w:r w:rsidRPr="001D1AAB">
              <w:rPr>
                <w:lang w:eastAsia="ru-RU"/>
              </w:rPr>
              <w:t xml:space="preserve"> fac </w:t>
            </w:r>
            <w:proofErr w:type="spellStart"/>
            <w:r w:rsidRPr="001D1AAB">
              <w:rPr>
                <w:lang w:eastAsia="ru-RU"/>
              </w:rPr>
              <w:t>obiectul</w:t>
            </w:r>
            <w:proofErr w:type="spellEnd"/>
            <w:r w:rsidRPr="001D1AAB">
              <w:rPr>
                <w:lang w:eastAsia="ru-RU"/>
              </w:rPr>
              <w:t xml:space="preserve"> </w:t>
            </w:r>
            <w:proofErr w:type="spellStart"/>
            <w:r w:rsidRPr="001D1AAB">
              <w:rPr>
                <w:lang w:eastAsia="ru-RU"/>
              </w:rPr>
              <w:t>unor</w:t>
            </w:r>
            <w:proofErr w:type="spellEnd"/>
            <w:r w:rsidRPr="001D1AAB">
              <w:rPr>
                <w:lang w:eastAsia="ru-RU"/>
              </w:rPr>
              <w:t xml:space="preserve"> </w:t>
            </w:r>
            <w:proofErr w:type="spellStart"/>
            <w:r w:rsidRPr="001D1AAB">
              <w:rPr>
                <w:lang w:eastAsia="ru-RU"/>
              </w:rPr>
              <w:t>derogări</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se </w:t>
            </w:r>
            <w:proofErr w:type="spellStart"/>
            <w:r w:rsidRPr="001D1AAB">
              <w:rPr>
                <w:lang w:eastAsia="ru-RU"/>
              </w:rPr>
              <w:t>furnizeze</w:t>
            </w:r>
            <w:proofErr w:type="spellEnd"/>
            <w:r w:rsidRPr="001D1AAB">
              <w:rPr>
                <w:lang w:eastAsia="ru-RU"/>
              </w:rPr>
              <w:t xml:space="preserve"> o </w:t>
            </w:r>
            <w:proofErr w:type="spellStart"/>
            <w:r w:rsidRPr="001D1AAB">
              <w:rPr>
                <w:lang w:eastAsia="ru-RU"/>
              </w:rPr>
              <w:t>dovadă</w:t>
            </w:r>
            <w:proofErr w:type="spellEnd"/>
            <w:r w:rsidRPr="001D1AAB">
              <w:rPr>
                <w:lang w:eastAsia="ru-RU"/>
              </w:rPr>
              <w:t xml:space="preserve"> a </w:t>
            </w:r>
            <w:proofErr w:type="spellStart"/>
            <w:r w:rsidRPr="001D1AAB">
              <w:rPr>
                <w:lang w:eastAsia="ru-RU"/>
              </w:rPr>
              <w:t>conformității</w:t>
            </w:r>
            <w:proofErr w:type="spellEnd"/>
            <w:r w:rsidRPr="001D1AAB">
              <w:rPr>
                <w:lang w:eastAsia="ru-RU"/>
              </w:rPr>
              <w:t xml:space="preserve"> cu </w:t>
            </w:r>
            <w:proofErr w:type="spellStart"/>
            <w:r w:rsidRPr="001D1AAB">
              <w:rPr>
                <w:lang w:eastAsia="ru-RU"/>
              </w:rPr>
              <w:t>condițiile</w:t>
            </w:r>
            <w:proofErr w:type="spellEnd"/>
            <w:r w:rsidRPr="001D1AAB">
              <w:rPr>
                <w:lang w:eastAsia="ru-RU"/>
              </w:rPr>
              <w:t xml:space="preserve"> de </w:t>
            </w:r>
            <w:proofErr w:type="spellStart"/>
            <w:r w:rsidRPr="001D1AAB">
              <w:rPr>
                <w:lang w:eastAsia="ru-RU"/>
              </w:rPr>
              <w:t>derogare</w:t>
            </w:r>
            <w:proofErr w:type="spellEnd"/>
            <w:r w:rsidRPr="001D1AAB">
              <w:rPr>
                <w:lang w:eastAsia="ru-RU"/>
              </w:rPr>
              <w:t xml:space="preserve"> </w:t>
            </w:r>
            <w:proofErr w:type="spellStart"/>
            <w:r w:rsidRPr="001D1AAB">
              <w:rPr>
                <w:lang w:eastAsia="ru-RU"/>
              </w:rPr>
              <w:t>relevante</w:t>
            </w:r>
            <w:proofErr w:type="spellEnd"/>
            <w:r w:rsidRPr="001D1AAB">
              <w:rPr>
                <w:lang w:eastAsia="ru-RU"/>
              </w:rPr>
              <w:t>.</w:t>
            </w:r>
          </w:p>
        </w:tc>
        <w:tc>
          <w:tcPr>
            <w:tcW w:w="6520" w:type="dxa"/>
          </w:tcPr>
          <w:p w14:paraId="10321E82" w14:textId="33994D77" w:rsidR="003F681C" w:rsidRPr="00C6041D" w:rsidRDefault="003F681C" w:rsidP="003F681C">
            <w:pPr>
              <w:ind w:firstLine="0"/>
              <w:rPr>
                <w:bCs/>
                <w:lang w:val="ro-MD"/>
              </w:rPr>
            </w:pPr>
            <w:r w:rsidRPr="00C6041D">
              <w:rPr>
                <w:bCs/>
                <w:lang w:val="ro-MD"/>
              </w:rPr>
              <w:t>3.3.</w:t>
            </w:r>
            <w:r w:rsidRPr="00C6041D">
              <w:rPr>
                <w:bCs/>
                <w:lang w:val="ro-MD"/>
              </w:rPr>
              <w:tab/>
              <w:t>Pentru substanțele sau amestecurile restricționate care depășesc 0,10 % (procente de masă) din produsul finit din hârtie, dar fac obiectul unor derogări, trebuie să se furnizeze o dovadă a conformității cu condițiile de derogare relevante.</w:t>
            </w:r>
          </w:p>
        </w:tc>
        <w:tc>
          <w:tcPr>
            <w:tcW w:w="1134" w:type="dxa"/>
          </w:tcPr>
          <w:p w14:paraId="6DC92928" w14:textId="6B3C339B" w:rsidR="003F681C" w:rsidRPr="00AF58CB" w:rsidRDefault="003F681C" w:rsidP="003F681C">
            <w:pPr>
              <w:ind w:right="51" w:firstLine="0"/>
              <w:rPr>
                <w:lang w:val="ro-MD"/>
              </w:rPr>
            </w:pPr>
            <w:r w:rsidRPr="0067336B">
              <w:rPr>
                <w:lang w:val="ro-MD"/>
              </w:rPr>
              <w:t>compatibil</w:t>
            </w:r>
          </w:p>
        </w:tc>
        <w:tc>
          <w:tcPr>
            <w:tcW w:w="1134" w:type="dxa"/>
          </w:tcPr>
          <w:p w14:paraId="593CCBC1" w14:textId="77777777" w:rsidR="003F681C" w:rsidRPr="00AF58CB" w:rsidRDefault="003F681C" w:rsidP="003F681C">
            <w:pPr>
              <w:ind w:firstLine="0"/>
              <w:rPr>
                <w:b/>
                <w:lang w:val="ro-MD"/>
              </w:rPr>
            </w:pPr>
          </w:p>
        </w:tc>
      </w:tr>
      <w:tr w:rsidR="003F681C" w:rsidRPr="006A7DAD" w14:paraId="593537E9" w14:textId="77777777" w:rsidTr="008806B5">
        <w:trPr>
          <w:trHeight w:val="723"/>
        </w:trPr>
        <w:tc>
          <w:tcPr>
            <w:tcW w:w="6516" w:type="dxa"/>
          </w:tcPr>
          <w:p w14:paraId="48E9CB06" w14:textId="77777777" w:rsidR="003F681C" w:rsidRPr="001D1AAB" w:rsidRDefault="003F681C" w:rsidP="003F681C">
            <w:pPr>
              <w:shd w:val="clear" w:color="auto" w:fill="FFFFFF"/>
              <w:tabs>
                <w:tab w:val="left" w:pos="2406"/>
              </w:tabs>
              <w:spacing w:after="120"/>
              <w:ind w:firstLine="0"/>
              <w:rPr>
                <w:lang w:val="ro-RO" w:eastAsia="ru-RU"/>
              </w:rPr>
            </w:pPr>
            <w:r w:rsidRPr="001D1AAB">
              <w:rPr>
                <w:lang w:val="ro-RO" w:eastAsia="ru-RU"/>
              </w:rPr>
              <w:t>Criteriul 4(c) Clor</w:t>
            </w:r>
          </w:p>
          <w:p w14:paraId="2EF77B9A" w14:textId="22BCAE0F" w:rsidR="003F681C" w:rsidRPr="001D1AAB" w:rsidRDefault="003F681C" w:rsidP="003F681C">
            <w:pPr>
              <w:shd w:val="clear" w:color="auto" w:fill="FFFFFF"/>
              <w:tabs>
                <w:tab w:val="left" w:pos="2406"/>
              </w:tabs>
              <w:spacing w:after="120"/>
              <w:ind w:firstLine="0"/>
              <w:rPr>
                <w:lang w:val="ro-RO" w:eastAsia="ru-RU"/>
              </w:rPr>
            </w:pPr>
            <w:r w:rsidRPr="001D1AAB">
              <w:rPr>
                <w:lang w:val="ro-RO" w:eastAsia="ru-RU"/>
              </w:rPr>
              <w:t>Notă: Această cerință se aplică producătorilor de pastă de hârtie și producătorilor de hârtie. Deși aceasta se aplică, de asemenea, în cazul înălbirii fibrelor reciclate, se acceptă posibilitatea ca, în ciclul de viață anterior, fibrele să fi fost înălbite cu gaz de clor.</w:t>
            </w:r>
          </w:p>
        </w:tc>
        <w:tc>
          <w:tcPr>
            <w:tcW w:w="6520" w:type="dxa"/>
          </w:tcPr>
          <w:p w14:paraId="3F6F88F7" w14:textId="77777777" w:rsidR="003F681C" w:rsidRPr="00C6041D" w:rsidRDefault="003F681C" w:rsidP="003F681C">
            <w:pPr>
              <w:ind w:firstLine="0"/>
              <w:jc w:val="center"/>
              <w:rPr>
                <w:bCs/>
                <w:lang w:val="ro-MD"/>
              </w:rPr>
            </w:pPr>
            <w:r w:rsidRPr="00C6041D">
              <w:rPr>
                <w:bCs/>
                <w:lang w:val="ro-MD"/>
              </w:rPr>
              <w:t>Criteriul 4(c) Clor</w:t>
            </w:r>
          </w:p>
          <w:p w14:paraId="34E635E9" w14:textId="77777777" w:rsidR="003F681C" w:rsidRPr="00C6041D" w:rsidRDefault="003F681C" w:rsidP="003F681C">
            <w:pPr>
              <w:ind w:firstLine="0"/>
              <w:jc w:val="center"/>
              <w:rPr>
                <w:bCs/>
                <w:lang w:val="ro-MD"/>
              </w:rPr>
            </w:pPr>
          </w:p>
          <w:p w14:paraId="674D86C1" w14:textId="7EAEFEBD" w:rsidR="003F681C" w:rsidRPr="00C6041D" w:rsidRDefault="003F681C" w:rsidP="003F681C">
            <w:pPr>
              <w:ind w:firstLine="0"/>
              <w:jc w:val="center"/>
              <w:rPr>
                <w:bCs/>
                <w:lang w:val="ro-MD"/>
              </w:rPr>
            </w:pPr>
            <w:r w:rsidRPr="00C6041D">
              <w:rPr>
                <w:bCs/>
                <w:lang w:val="ro-MD"/>
              </w:rPr>
              <w:t>Notă: Această cerință se aplică producătorilor de pastă de hârtie și producătorilor de hârtie. Deși aceasta se aplică, de asemenea, în cazul înălbirii fibrelor reciclate, se acceptă posibilitatea ca, în ciclul de viață anterior, fibrele să fi fost înălbite cu gaz de clor.</w:t>
            </w:r>
          </w:p>
        </w:tc>
        <w:tc>
          <w:tcPr>
            <w:tcW w:w="1134" w:type="dxa"/>
          </w:tcPr>
          <w:p w14:paraId="243782B7" w14:textId="7F94B4B2" w:rsidR="003F681C" w:rsidRPr="00AF58CB" w:rsidRDefault="003F681C" w:rsidP="003F681C">
            <w:pPr>
              <w:ind w:right="51" w:firstLine="0"/>
              <w:rPr>
                <w:lang w:val="ro-MD"/>
              </w:rPr>
            </w:pPr>
            <w:r w:rsidRPr="0067336B">
              <w:rPr>
                <w:lang w:val="ro-MD"/>
              </w:rPr>
              <w:t>compatibil</w:t>
            </w:r>
          </w:p>
        </w:tc>
        <w:tc>
          <w:tcPr>
            <w:tcW w:w="1134" w:type="dxa"/>
          </w:tcPr>
          <w:p w14:paraId="009E6FD7" w14:textId="77777777" w:rsidR="003F681C" w:rsidRPr="00AF58CB" w:rsidRDefault="003F681C" w:rsidP="003F681C">
            <w:pPr>
              <w:ind w:firstLine="0"/>
              <w:rPr>
                <w:b/>
                <w:lang w:val="ro-MD"/>
              </w:rPr>
            </w:pPr>
          </w:p>
        </w:tc>
      </w:tr>
      <w:tr w:rsidR="003F681C" w:rsidRPr="006A7DAD" w14:paraId="03339F6F" w14:textId="77777777" w:rsidTr="008806B5">
        <w:trPr>
          <w:trHeight w:val="723"/>
        </w:trPr>
        <w:tc>
          <w:tcPr>
            <w:tcW w:w="6516" w:type="dxa"/>
          </w:tcPr>
          <w:p w14:paraId="4BECB909" w14:textId="6A66D061" w:rsidR="003F681C" w:rsidRPr="001D1AAB" w:rsidRDefault="003F681C" w:rsidP="003F681C">
            <w:pPr>
              <w:shd w:val="clear" w:color="auto" w:fill="FFFFFF"/>
              <w:tabs>
                <w:tab w:val="left" w:pos="2406"/>
              </w:tabs>
              <w:spacing w:after="120"/>
              <w:ind w:firstLine="0"/>
              <w:rPr>
                <w:lang w:eastAsia="ru-RU"/>
              </w:rPr>
            </w:pPr>
            <w:r w:rsidRPr="001D1AAB">
              <w:rPr>
                <w:lang w:eastAsia="ru-RU"/>
              </w:rPr>
              <w:t xml:space="preserve">Este </w:t>
            </w:r>
            <w:proofErr w:type="spellStart"/>
            <w:r w:rsidRPr="001D1AAB">
              <w:rPr>
                <w:lang w:eastAsia="ru-RU"/>
              </w:rPr>
              <w:t>interzisă</w:t>
            </w:r>
            <w:proofErr w:type="spellEnd"/>
            <w:r w:rsidRPr="001D1AAB">
              <w:rPr>
                <w:lang w:eastAsia="ru-RU"/>
              </w:rPr>
              <w:t xml:space="preserve"> </w:t>
            </w:r>
            <w:proofErr w:type="spellStart"/>
            <w:r w:rsidRPr="001D1AAB">
              <w:rPr>
                <w:lang w:eastAsia="ru-RU"/>
              </w:rPr>
              <w:t>utilizarea</w:t>
            </w:r>
            <w:proofErr w:type="spellEnd"/>
            <w:r w:rsidRPr="001D1AAB">
              <w:rPr>
                <w:lang w:eastAsia="ru-RU"/>
              </w:rPr>
              <w:t xml:space="preserve"> </w:t>
            </w:r>
            <w:proofErr w:type="spellStart"/>
            <w:r w:rsidRPr="001D1AAB">
              <w:rPr>
                <w:lang w:eastAsia="ru-RU"/>
              </w:rPr>
              <w:t>clorului</w:t>
            </w:r>
            <w:proofErr w:type="spellEnd"/>
            <w:r w:rsidRPr="001D1AAB">
              <w:rPr>
                <w:lang w:eastAsia="ru-RU"/>
              </w:rPr>
              <w:t xml:space="preserve"> </w:t>
            </w:r>
            <w:proofErr w:type="spellStart"/>
            <w:r w:rsidRPr="001D1AAB">
              <w:rPr>
                <w:lang w:eastAsia="ru-RU"/>
              </w:rPr>
              <w:t>gazos</w:t>
            </w:r>
            <w:proofErr w:type="spellEnd"/>
            <w:r w:rsidRPr="001D1AAB">
              <w:rPr>
                <w:lang w:eastAsia="ru-RU"/>
              </w:rPr>
              <w:t xml:space="preserve"> ca agent de </w:t>
            </w:r>
            <w:proofErr w:type="spellStart"/>
            <w:r w:rsidRPr="001D1AAB">
              <w:rPr>
                <w:lang w:eastAsia="ru-RU"/>
              </w:rPr>
              <w:t>înălbire</w:t>
            </w:r>
            <w:proofErr w:type="spellEnd"/>
            <w:r w:rsidRPr="001D1AAB">
              <w:rPr>
                <w:lang w:eastAsia="ru-RU"/>
              </w:rPr>
              <w:t xml:space="preserve">. </w:t>
            </w:r>
            <w:proofErr w:type="spellStart"/>
            <w:r w:rsidRPr="001D1AAB">
              <w:rPr>
                <w:lang w:eastAsia="ru-RU"/>
              </w:rPr>
              <w:t>Această</w:t>
            </w:r>
            <w:proofErr w:type="spellEnd"/>
            <w:r w:rsidRPr="001D1AAB">
              <w:rPr>
                <w:lang w:eastAsia="ru-RU"/>
              </w:rPr>
              <w:t xml:space="preserve"> </w:t>
            </w:r>
            <w:proofErr w:type="spellStart"/>
            <w:r w:rsidRPr="001D1AAB">
              <w:rPr>
                <w:lang w:eastAsia="ru-RU"/>
              </w:rPr>
              <w:t>cerință</w:t>
            </w:r>
            <w:proofErr w:type="spellEnd"/>
            <w:r w:rsidRPr="001D1AAB">
              <w:rPr>
                <w:lang w:eastAsia="ru-RU"/>
              </w:rPr>
              <w:t xml:space="preserve"> nu se </w:t>
            </w:r>
            <w:proofErr w:type="spellStart"/>
            <w:r w:rsidRPr="001D1AAB">
              <w:rPr>
                <w:lang w:eastAsia="ru-RU"/>
              </w:rPr>
              <w:t>aplică</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clorului</w:t>
            </w:r>
            <w:proofErr w:type="spellEnd"/>
            <w:r w:rsidRPr="001D1AAB">
              <w:rPr>
                <w:lang w:eastAsia="ru-RU"/>
              </w:rPr>
              <w:t xml:space="preserve"> </w:t>
            </w:r>
            <w:proofErr w:type="spellStart"/>
            <w:r w:rsidRPr="001D1AAB">
              <w:rPr>
                <w:lang w:eastAsia="ru-RU"/>
              </w:rPr>
              <w:t>gazos</w:t>
            </w:r>
            <w:proofErr w:type="spellEnd"/>
            <w:r w:rsidRPr="001D1AAB">
              <w:rPr>
                <w:lang w:eastAsia="ru-RU"/>
              </w:rPr>
              <w:t xml:space="preserve"> </w:t>
            </w:r>
            <w:proofErr w:type="spellStart"/>
            <w:r w:rsidRPr="001D1AAB">
              <w:rPr>
                <w:lang w:eastAsia="ru-RU"/>
              </w:rPr>
              <w:t>legat</w:t>
            </w:r>
            <w:proofErr w:type="spellEnd"/>
            <w:r w:rsidRPr="001D1AAB">
              <w:rPr>
                <w:lang w:eastAsia="ru-RU"/>
              </w:rPr>
              <w:t xml:space="preserve"> de </w:t>
            </w:r>
            <w:proofErr w:type="spellStart"/>
            <w:r w:rsidRPr="001D1AAB">
              <w:rPr>
                <w:lang w:eastAsia="ru-RU"/>
              </w:rPr>
              <w:t>producția</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utilizarea</w:t>
            </w:r>
            <w:proofErr w:type="spellEnd"/>
            <w:r w:rsidRPr="001D1AAB">
              <w:rPr>
                <w:lang w:eastAsia="ru-RU"/>
              </w:rPr>
              <w:t xml:space="preserve"> de </w:t>
            </w:r>
            <w:proofErr w:type="spellStart"/>
            <w:r w:rsidRPr="001D1AAB">
              <w:rPr>
                <w:lang w:eastAsia="ru-RU"/>
              </w:rPr>
              <w:t>dioxid</w:t>
            </w:r>
            <w:proofErr w:type="spellEnd"/>
            <w:r w:rsidRPr="001D1AAB">
              <w:rPr>
                <w:lang w:eastAsia="ru-RU"/>
              </w:rPr>
              <w:t xml:space="preserve"> de </w:t>
            </w:r>
            <w:proofErr w:type="spellStart"/>
            <w:r w:rsidRPr="001D1AAB">
              <w:rPr>
                <w:lang w:eastAsia="ru-RU"/>
              </w:rPr>
              <w:t>clor</w:t>
            </w:r>
            <w:proofErr w:type="spellEnd"/>
            <w:r w:rsidRPr="001D1AAB">
              <w:rPr>
                <w:lang w:eastAsia="ru-RU"/>
              </w:rPr>
              <w:t>.</w:t>
            </w:r>
          </w:p>
        </w:tc>
        <w:tc>
          <w:tcPr>
            <w:tcW w:w="6520" w:type="dxa"/>
          </w:tcPr>
          <w:p w14:paraId="53837DFD" w14:textId="1B6AEA09" w:rsidR="003F681C" w:rsidRPr="00C6041D" w:rsidRDefault="003F681C" w:rsidP="003F681C">
            <w:pPr>
              <w:ind w:firstLine="0"/>
              <w:jc w:val="center"/>
              <w:rPr>
                <w:bCs/>
                <w:lang w:val="ro-MD"/>
              </w:rPr>
            </w:pPr>
            <w:r w:rsidRPr="00C6041D">
              <w:rPr>
                <w:bCs/>
                <w:lang w:val="ro-MD"/>
              </w:rPr>
              <w:t>1.</w:t>
            </w:r>
            <w:r w:rsidRPr="00C6041D">
              <w:rPr>
                <w:bCs/>
                <w:lang w:val="ro-MD"/>
              </w:rPr>
              <w:tab/>
              <w:t>Este interzisă utilizarea clorului gazos ca agent de înălbire. Această cerință nu se aplică în cazul clorului gazos legat de producția și utilizarea de dioxid de clor.</w:t>
            </w:r>
          </w:p>
        </w:tc>
        <w:tc>
          <w:tcPr>
            <w:tcW w:w="1134" w:type="dxa"/>
          </w:tcPr>
          <w:p w14:paraId="76852614" w14:textId="06E50661" w:rsidR="003F681C" w:rsidRPr="00AF58CB" w:rsidRDefault="003F681C" w:rsidP="003F681C">
            <w:pPr>
              <w:ind w:right="51" w:firstLine="0"/>
              <w:rPr>
                <w:lang w:val="ro-MD"/>
              </w:rPr>
            </w:pPr>
            <w:r w:rsidRPr="0067336B">
              <w:rPr>
                <w:lang w:val="ro-MD"/>
              </w:rPr>
              <w:t>compatibil</w:t>
            </w:r>
          </w:p>
        </w:tc>
        <w:tc>
          <w:tcPr>
            <w:tcW w:w="1134" w:type="dxa"/>
          </w:tcPr>
          <w:p w14:paraId="6D12BEEE" w14:textId="77777777" w:rsidR="003F681C" w:rsidRPr="00AF58CB" w:rsidRDefault="003F681C" w:rsidP="003F681C">
            <w:pPr>
              <w:ind w:firstLine="0"/>
              <w:rPr>
                <w:b/>
                <w:lang w:val="ro-MD"/>
              </w:rPr>
            </w:pPr>
          </w:p>
        </w:tc>
      </w:tr>
      <w:tr w:rsidR="003F681C" w:rsidRPr="006A7DAD" w14:paraId="7A40C848" w14:textId="77777777" w:rsidTr="008806B5">
        <w:trPr>
          <w:trHeight w:val="723"/>
        </w:trPr>
        <w:tc>
          <w:tcPr>
            <w:tcW w:w="6516" w:type="dxa"/>
          </w:tcPr>
          <w:p w14:paraId="5A30E33A" w14:textId="5CE458E3" w:rsidR="003F681C" w:rsidRPr="001D1AAB" w:rsidRDefault="003F681C" w:rsidP="003F681C">
            <w:pPr>
              <w:shd w:val="clear" w:color="auto" w:fill="FFFFFF"/>
              <w:spacing w:after="120"/>
              <w:ind w:firstLine="0"/>
              <w:rPr>
                <w:lang w:val="ro-RO"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conform </w:t>
            </w:r>
            <w:proofErr w:type="spellStart"/>
            <w:r w:rsidRPr="001D1AAB">
              <w:rPr>
                <w:lang w:eastAsia="ru-RU"/>
              </w:rPr>
              <w:t>căreia</w:t>
            </w:r>
            <w:proofErr w:type="spellEnd"/>
            <w:r w:rsidRPr="001D1AAB">
              <w:rPr>
                <w:lang w:eastAsia="ru-RU"/>
              </w:rPr>
              <w:t xml:space="preserve"> nu s-a </w:t>
            </w:r>
            <w:proofErr w:type="spellStart"/>
            <w:r w:rsidRPr="001D1AAB">
              <w:rPr>
                <w:lang w:eastAsia="ru-RU"/>
              </w:rPr>
              <w:t>folosit</w:t>
            </w:r>
            <w:proofErr w:type="spellEnd"/>
            <w:r w:rsidRPr="001D1AAB">
              <w:rPr>
                <w:lang w:eastAsia="ru-RU"/>
              </w:rPr>
              <w:t xml:space="preserve"> </w:t>
            </w:r>
            <w:proofErr w:type="spellStart"/>
            <w:r w:rsidRPr="001D1AAB">
              <w:rPr>
                <w:lang w:eastAsia="ru-RU"/>
              </w:rPr>
              <w:t>clor</w:t>
            </w:r>
            <w:proofErr w:type="spellEnd"/>
            <w:r w:rsidRPr="001D1AAB">
              <w:rPr>
                <w:lang w:eastAsia="ru-RU"/>
              </w:rPr>
              <w:t xml:space="preserve"> </w:t>
            </w:r>
            <w:proofErr w:type="spellStart"/>
            <w:r w:rsidRPr="001D1AAB">
              <w:rPr>
                <w:lang w:eastAsia="ru-RU"/>
              </w:rPr>
              <w:t>gazos</w:t>
            </w:r>
            <w:proofErr w:type="spellEnd"/>
            <w:r w:rsidRPr="001D1AAB">
              <w:rPr>
                <w:lang w:eastAsia="ru-RU"/>
              </w:rPr>
              <w:t xml:space="preserve"> ca agent de </w:t>
            </w:r>
            <w:proofErr w:type="spellStart"/>
            <w:r w:rsidRPr="001D1AAB">
              <w:rPr>
                <w:lang w:eastAsia="ru-RU"/>
              </w:rPr>
              <w:t>înălbire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procesul</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a </w:t>
            </w:r>
            <w:proofErr w:type="spellStart"/>
            <w:r w:rsidRPr="001D1AAB">
              <w:rPr>
                <w:lang w:eastAsia="ru-RU"/>
              </w:rPr>
              <w:t>hârtiei</w:t>
            </w:r>
            <w:proofErr w:type="spellEnd"/>
            <w:r w:rsidRPr="001D1AAB">
              <w:rPr>
                <w:lang w:eastAsia="ru-RU"/>
              </w:rPr>
              <w:t xml:space="preserve">, </w:t>
            </w:r>
            <w:proofErr w:type="spellStart"/>
            <w:r w:rsidRPr="001D1AAB">
              <w:rPr>
                <w:lang w:eastAsia="ru-RU"/>
              </w:rPr>
              <w:t>împreună</w:t>
            </w:r>
            <w:proofErr w:type="spellEnd"/>
            <w:r w:rsidRPr="001D1AAB">
              <w:rPr>
                <w:lang w:eastAsia="ru-RU"/>
              </w:rPr>
              <w:t xml:space="preserve"> cu </w:t>
            </w:r>
            <w:proofErr w:type="spellStart"/>
            <w:r w:rsidRPr="001D1AAB">
              <w:rPr>
                <w:lang w:eastAsia="ru-RU"/>
              </w:rPr>
              <w:t>eventualele</w:t>
            </w:r>
            <w:proofErr w:type="spellEnd"/>
            <w:r w:rsidRPr="001D1AAB">
              <w:rPr>
                <w:lang w:eastAsia="ru-RU"/>
              </w:rPr>
              <w:t xml:space="preserve"> </w:t>
            </w:r>
            <w:proofErr w:type="spellStart"/>
            <w:r w:rsidRPr="001D1AAB">
              <w:rPr>
                <w:lang w:eastAsia="ru-RU"/>
              </w:rPr>
              <w:t>declarații</w:t>
            </w:r>
            <w:proofErr w:type="spellEnd"/>
            <w:r w:rsidRPr="001D1AAB">
              <w:rPr>
                <w:lang w:eastAsia="ru-RU"/>
              </w:rPr>
              <w:t xml:space="preserve"> din </w:t>
            </w:r>
            <w:proofErr w:type="spellStart"/>
            <w:r w:rsidRPr="001D1AAB">
              <w:rPr>
                <w:lang w:eastAsia="ru-RU"/>
              </w:rPr>
              <w:t>partea</w:t>
            </w:r>
            <w:proofErr w:type="spellEnd"/>
            <w:r w:rsidRPr="001D1AAB">
              <w:rPr>
                <w:lang w:eastAsia="ru-RU"/>
              </w:rPr>
              <w:t xml:space="preserve"> </w:t>
            </w:r>
            <w:proofErr w:type="spellStart"/>
            <w:r w:rsidRPr="001D1AAB">
              <w:rPr>
                <w:lang w:eastAsia="ru-RU"/>
              </w:rPr>
              <w:t>oricăror</w:t>
            </w:r>
            <w:proofErr w:type="spellEnd"/>
            <w:r w:rsidRPr="001D1AAB">
              <w:rPr>
                <w:lang w:eastAsia="ru-RU"/>
              </w:rPr>
              <w:t xml:space="preserve"> </w:t>
            </w:r>
            <w:proofErr w:type="spellStart"/>
            <w:r w:rsidRPr="001D1AAB">
              <w:rPr>
                <w:lang w:eastAsia="ru-RU"/>
              </w:rPr>
              <w:t>furnizori</w:t>
            </w:r>
            <w:proofErr w:type="spellEnd"/>
            <w:r w:rsidRPr="001D1AAB">
              <w:rPr>
                <w:lang w:eastAsia="ru-RU"/>
              </w:rPr>
              <w:t xml:space="preserve"> </w:t>
            </w:r>
            <w:proofErr w:type="spellStart"/>
            <w:r w:rsidRPr="001D1AAB">
              <w:rPr>
                <w:lang w:eastAsia="ru-RU"/>
              </w:rPr>
              <w:t>relevanți</w:t>
            </w:r>
            <w:proofErr w:type="spellEnd"/>
            <w:r w:rsidRPr="001D1AAB">
              <w:rPr>
                <w:lang w:eastAsia="ru-RU"/>
              </w:rPr>
              <w:t xml:space="preserve"> de </w:t>
            </w:r>
            <w:proofErr w:type="spellStart"/>
            <w:r w:rsidRPr="001D1AAB">
              <w:rPr>
                <w:lang w:eastAsia="ru-RU"/>
              </w:rPr>
              <w:t>pastă</w:t>
            </w:r>
            <w:proofErr w:type="spellEnd"/>
            <w:r w:rsidRPr="001D1AAB">
              <w:rPr>
                <w:lang w:eastAsia="ru-RU"/>
              </w:rPr>
              <w:t xml:space="preserve"> de </w:t>
            </w:r>
            <w:proofErr w:type="spellStart"/>
            <w:r w:rsidRPr="001D1AAB">
              <w:rPr>
                <w:lang w:eastAsia="ru-RU"/>
              </w:rPr>
              <w:t>hârtie</w:t>
            </w:r>
            <w:proofErr w:type="spellEnd"/>
            <w:r w:rsidRPr="001D1AAB">
              <w:rPr>
                <w:lang w:eastAsia="ru-RU"/>
              </w:rPr>
              <w:t>.</w:t>
            </w:r>
          </w:p>
        </w:tc>
        <w:tc>
          <w:tcPr>
            <w:tcW w:w="6520" w:type="dxa"/>
          </w:tcPr>
          <w:p w14:paraId="208A001D" w14:textId="0B8C32C6" w:rsidR="003F681C" w:rsidRPr="00C6041D" w:rsidRDefault="003F681C" w:rsidP="003F681C">
            <w:pPr>
              <w:ind w:firstLine="0"/>
              <w:jc w:val="center"/>
              <w:rPr>
                <w:bCs/>
                <w:lang w:val="ro-MD"/>
              </w:rPr>
            </w:pPr>
            <w:r w:rsidRPr="00C6041D">
              <w:rPr>
                <w:bCs/>
                <w:lang w:val="ro-MD"/>
              </w:rPr>
              <w:t>2.</w:t>
            </w:r>
            <w:r w:rsidRPr="00C6041D">
              <w:rPr>
                <w:bCs/>
                <w:lang w:val="ro-MD"/>
              </w:rPr>
              <w:tab/>
              <w:t>Evaluare și verificare: Solicitantul prezintă o declarație conform căreia nu s-a folosit clor gazos ca agent de înălbire în procesul de producție a hârtiei, împreună cu eventualele declarații din partea oricăror furnizori relevanți de pastă de hârtie.</w:t>
            </w:r>
          </w:p>
        </w:tc>
        <w:tc>
          <w:tcPr>
            <w:tcW w:w="1134" w:type="dxa"/>
          </w:tcPr>
          <w:p w14:paraId="69331C6B" w14:textId="1B327881" w:rsidR="003F681C" w:rsidRPr="00AF58CB" w:rsidRDefault="003F681C" w:rsidP="003F681C">
            <w:pPr>
              <w:ind w:right="51" w:firstLine="0"/>
              <w:rPr>
                <w:lang w:val="ro-MD"/>
              </w:rPr>
            </w:pPr>
            <w:r w:rsidRPr="0067336B">
              <w:rPr>
                <w:lang w:val="ro-MD"/>
              </w:rPr>
              <w:t>compatibil</w:t>
            </w:r>
          </w:p>
        </w:tc>
        <w:tc>
          <w:tcPr>
            <w:tcW w:w="1134" w:type="dxa"/>
          </w:tcPr>
          <w:p w14:paraId="68D62470" w14:textId="77777777" w:rsidR="003F681C" w:rsidRPr="00AF58CB" w:rsidRDefault="003F681C" w:rsidP="003F681C">
            <w:pPr>
              <w:ind w:firstLine="0"/>
              <w:rPr>
                <w:b/>
                <w:lang w:val="ro-MD"/>
              </w:rPr>
            </w:pPr>
          </w:p>
        </w:tc>
      </w:tr>
      <w:tr w:rsidR="003F681C" w:rsidRPr="006A7DAD" w14:paraId="506C0BBF" w14:textId="77777777" w:rsidTr="008806B5">
        <w:trPr>
          <w:trHeight w:val="723"/>
        </w:trPr>
        <w:tc>
          <w:tcPr>
            <w:tcW w:w="6516" w:type="dxa"/>
          </w:tcPr>
          <w:p w14:paraId="31D8FDB2" w14:textId="7B1592EA" w:rsidR="003F681C" w:rsidRPr="001D1AAB" w:rsidRDefault="003F681C" w:rsidP="003F681C">
            <w:pPr>
              <w:shd w:val="clear" w:color="auto" w:fill="FFFFFF"/>
              <w:tabs>
                <w:tab w:val="left" w:pos="1770"/>
              </w:tabs>
              <w:spacing w:after="120"/>
              <w:ind w:firstLine="0"/>
              <w:rPr>
                <w:lang w:val="ro-RO" w:eastAsia="ru-RU"/>
              </w:rPr>
            </w:pPr>
            <w:r w:rsidRPr="001D1AAB">
              <w:rPr>
                <w:lang w:val="ro-RO" w:eastAsia="ru-RU"/>
              </w:rPr>
              <w:tab/>
            </w:r>
            <w:r w:rsidRPr="001D1AAB">
              <w:rPr>
                <w:rFonts w:ascii="Arial Unicode MS" w:hAnsi="Arial Unicode MS"/>
                <w:color w:val="333333"/>
                <w:sz w:val="21"/>
                <w:szCs w:val="21"/>
                <w:lang w:val="ro-RO" w:eastAsia="ro-RO"/>
              </w:rPr>
              <w:t xml:space="preserve"> </w:t>
            </w:r>
            <w:r w:rsidRPr="001D1AAB">
              <w:rPr>
                <w:lang w:val="ro-RO" w:eastAsia="ru-RU"/>
              </w:rPr>
              <w:t xml:space="preserve">Criteriul 4(d) </w:t>
            </w:r>
            <w:proofErr w:type="spellStart"/>
            <w:r w:rsidRPr="001D1AAB">
              <w:rPr>
                <w:lang w:val="ro-RO" w:eastAsia="ru-RU"/>
              </w:rPr>
              <w:t>Alchilfenoli</w:t>
            </w:r>
            <w:proofErr w:type="spellEnd"/>
            <w:r w:rsidRPr="001D1AAB">
              <w:rPr>
                <w:lang w:val="ro-RO" w:eastAsia="ru-RU"/>
              </w:rPr>
              <w:t xml:space="preserve"> </w:t>
            </w:r>
            <w:proofErr w:type="spellStart"/>
            <w:r w:rsidRPr="001D1AAB">
              <w:rPr>
                <w:lang w:val="ro-RO" w:eastAsia="ru-RU"/>
              </w:rPr>
              <w:t>etoxilați</w:t>
            </w:r>
            <w:proofErr w:type="spellEnd"/>
            <w:r w:rsidRPr="001D1AAB">
              <w:rPr>
                <w:lang w:val="ro-RO" w:eastAsia="ru-RU"/>
              </w:rPr>
              <w:t xml:space="preserve"> (APEO)</w:t>
            </w:r>
          </w:p>
          <w:p w14:paraId="7A4B2D1C" w14:textId="3B6E4BFE" w:rsidR="003F681C" w:rsidRPr="001D1AAB" w:rsidRDefault="003F681C" w:rsidP="003F681C">
            <w:pPr>
              <w:shd w:val="clear" w:color="auto" w:fill="FFFFFF"/>
              <w:tabs>
                <w:tab w:val="left" w:pos="1770"/>
              </w:tabs>
              <w:spacing w:after="120"/>
              <w:ind w:firstLine="0"/>
              <w:rPr>
                <w:lang w:val="ro-RO" w:eastAsia="ru-RU"/>
              </w:rPr>
            </w:pPr>
            <w:r w:rsidRPr="001D1AAB">
              <w:rPr>
                <w:lang w:val="ro-RO" w:eastAsia="ru-RU"/>
              </w:rPr>
              <w:t>Notă: Această cerință se aplică producătorilor de pastă de hârtie și producătorilor de hârtie.</w:t>
            </w:r>
          </w:p>
        </w:tc>
        <w:tc>
          <w:tcPr>
            <w:tcW w:w="6520" w:type="dxa"/>
          </w:tcPr>
          <w:p w14:paraId="0F57402B" w14:textId="77777777" w:rsidR="003F681C" w:rsidRDefault="003F681C" w:rsidP="003F681C">
            <w:pPr>
              <w:ind w:firstLine="0"/>
              <w:jc w:val="center"/>
              <w:rPr>
                <w:b/>
                <w:lang w:val="ro-MD"/>
              </w:rPr>
            </w:pPr>
          </w:p>
          <w:p w14:paraId="43D86728" w14:textId="77777777" w:rsidR="003F681C" w:rsidRPr="00C6041D" w:rsidRDefault="003F681C" w:rsidP="003F681C">
            <w:pPr>
              <w:rPr>
                <w:lang w:val="ro-MD"/>
              </w:rPr>
            </w:pPr>
            <w:r w:rsidRPr="00C6041D">
              <w:rPr>
                <w:lang w:val="ro-MD"/>
              </w:rPr>
              <w:t xml:space="preserve">Criteriul 4(d) </w:t>
            </w:r>
            <w:proofErr w:type="spellStart"/>
            <w:r w:rsidRPr="00C6041D">
              <w:rPr>
                <w:lang w:val="ro-MD"/>
              </w:rPr>
              <w:t>Alchilfenoli</w:t>
            </w:r>
            <w:proofErr w:type="spellEnd"/>
            <w:r w:rsidRPr="00C6041D">
              <w:rPr>
                <w:lang w:val="ro-MD"/>
              </w:rPr>
              <w:t xml:space="preserve"> </w:t>
            </w:r>
            <w:proofErr w:type="spellStart"/>
            <w:r w:rsidRPr="00C6041D">
              <w:rPr>
                <w:lang w:val="ro-MD"/>
              </w:rPr>
              <w:t>etoxilați</w:t>
            </w:r>
            <w:proofErr w:type="spellEnd"/>
            <w:r w:rsidRPr="00C6041D">
              <w:rPr>
                <w:lang w:val="ro-MD"/>
              </w:rPr>
              <w:t xml:space="preserve"> (APEO)</w:t>
            </w:r>
          </w:p>
          <w:p w14:paraId="5FFA39A1" w14:textId="77777777" w:rsidR="003F681C" w:rsidRPr="00C6041D" w:rsidRDefault="003F681C" w:rsidP="003F681C">
            <w:pPr>
              <w:rPr>
                <w:lang w:val="ro-MD"/>
              </w:rPr>
            </w:pPr>
          </w:p>
          <w:p w14:paraId="310E9052" w14:textId="1D81B600" w:rsidR="003F681C" w:rsidRPr="00C6041D" w:rsidRDefault="003F681C" w:rsidP="003F681C">
            <w:pPr>
              <w:rPr>
                <w:lang w:val="ro-MD"/>
              </w:rPr>
            </w:pPr>
            <w:r w:rsidRPr="00C6041D">
              <w:rPr>
                <w:lang w:val="ro-MD"/>
              </w:rPr>
              <w:t>Notă: Această cerință se aplică producătorilor de pastă de hârtie și producătorilor de hârtie.</w:t>
            </w:r>
          </w:p>
        </w:tc>
        <w:tc>
          <w:tcPr>
            <w:tcW w:w="1134" w:type="dxa"/>
          </w:tcPr>
          <w:p w14:paraId="16C36B17" w14:textId="7A45A85A" w:rsidR="003F681C" w:rsidRPr="00AF58CB" w:rsidRDefault="003F681C" w:rsidP="003F681C">
            <w:pPr>
              <w:ind w:right="51" w:firstLine="0"/>
              <w:rPr>
                <w:lang w:val="ro-MD"/>
              </w:rPr>
            </w:pPr>
            <w:r w:rsidRPr="0067336B">
              <w:rPr>
                <w:lang w:val="ro-MD"/>
              </w:rPr>
              <w:t>compatibil</w:t>
            </w:r>
          </w:p>
        </w:tc>
        <w:tc>
          <w:tcPr>
            <w:tcW w:w="1134" w:type="dxa"/>
          </w:tcPr>
          <w:p w14:paraId="61F007E7" w14:textId="77777777" w:rsidR="003F681C" w:rsidRPr="00AF58CB" w:rsidRDefault="003F681C" w:rsidP="003F681C">
            <w:pPr>
              <w:ind w:firstLine="0"/>
              <w:rPr>
                <w:b/>
                <w:lang w:val="ro-MD"/>
              </w:rPr>
            </w:pPr>
          </w:p>
        </w:tc>
      </w:tr>
      <w:tr w:rsidR="003F681C" w:rsidRPr="006A7DAD" w14:paraId="042C8B00" w14:textId="77777777" w:rsidTr="008806B5">
        <w:trPr>
          <w:trHeight w:val="723"/>
        </w:trPr>
        <w:tc>
          <w:tcPr>
            <w:tcW w:w="6516" w:type="dxa"/>
          </w:tcPr>
          <w:p w14:paraId="12ABFAF3" w14:textId="3ECC816A" w:rsidR="003F681C" w:rsidRPr="001D1AAB" w:rsidRDefault="003F681C" w:rsidP="003F681C">
            <w:pPr>
              <w:shd w:val="clear" w:color="auto" w:fill="FFFFFF"/>
              <w:spacing w:after="120"/>
              <w:ind w:firstLine="0"/>
              <w:rPr>
                <w:lang w:eastAsia="ru-RU"/>
              </w:rPr>
            </w:pPr>
            <w:r w:rsidRPr="001D1AAB">
              <w:rPr>
                <w:lang w:eastAsia="ru-RU"/>
              </w:rPr>
              <w:lastRenderedPageBreak/>
              <w:t xml:space="preserve">Este </w:t>
            </w:r>
            <w:proofErr w:type="spellStart"/>
            <w:r w:rsidRPr="001D1AAB">
              <w:rPr>
                <w:lang w:eastAsia="ru-RU"/>
              </w:rPr>
              <w:t>interzisă</w:t>
            </w:r>
            <w:proofErr w:type="spellEnd"/>
            <w:r w:rsidRPr="001D1AAB">
              <w:rPr>
                <w:lang w:eastAsia="ru-RU"/>
              </w:rPr>
              <w:t xml:space="preserve"> </w:t>
            </w:r>
            <w:proofErr w:type="spellStart"/>
            <w:r w:rsidRPr="001D1AAB">
              <w:rPr>
                <w:lang w:eastAsia="ru-RU"/>
              </w:rPr>
              <w:t>adăugarea</w:t>
            </w:r>
            <w:proofErr w:type="spellEnd"/>
            <w:r w:rsidRPr="001D1AAB">
              <w:rPr>
                <w:lang w:eastAsia="ru-RU"/>
              </w:rPr>
              <w:t xml:space="preserve"> de APEO </w:t>
            </w:r>
            <w:proofErr w:type="spellStart"/>
            <w:r w:rsidRPr="001D1AAB">
              <w:rPr>
                <w:lang w:eastAsia="ru-RU"/>
              </w:rPr>
              <w:t>sau</w:t>
            </w:r>
            <w:proofErr w:type="spellEnd"/>
            <w:r w:rsidRPr="001D1AAB">
              <w:rPr>
                <w:lang w:eastAsia="ru-RU"/>
              </w:rPr>
              <w:t xml:space="preserve"> </w:t>
            </w:r>
            <w:proofErr w:type="spellStart"/>
            <w:r w:rsidRPr="001D1AAB">
              <w:rPr>
                <w:lang w:eastAsia="ru-RU"/>
              </w:rPr>
              <w:t>alți</w:t>
            </w:r>
            <w:proofErr w:type="spellEnd"/>
            <w:r w:rsidRPr="001D1AAB">
              <w:rPr>
                <w:lang w:eastAsia="ru-RU"/>
              </w:rPr>
              <w:t xml:space="preserve"> </w:t>
            </w:r>
            <w:proofErr w:type="spellStart"/>
            <w:r w:rsidRPr="001D1AAB">
              <w:rPr>
                <w:lang w:eastAsia="ru-RU"/>
              </w:rPr>
              <w:t>derivați</w:t>
            </w:r>
            <w:proofErr w:type="spellEnd"/>
            <w:r w:rsidRPr="001D1AAB">
              <w:rPr>
                <w:lang w:eastAsia="ru-RU"/>
              </w:rPr>
              <w:t xml:space="preserve"> de </w:t>
            </w:r>
            <w:proofErr w:type="spellStart"/>
            <w:r w:rsidRPr="001D1AAB">
              <w:rPr>
                <w:lang w:eastAsia="ru-RU"/>
              </w:rPr>
              <w:t>alchilfenol</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substanțele</w:t>
            </w:r>
            <w:proofErr w:type="spellEnd"/>
            <w:r w:rsidRPr="001D1AAB">
              <w:rPr>
                <w:lang w:eastAsia="ru-RU"/>
              </w:rPr>
              <w:t xml:space="preserve"> </w:t>
            </w:r>
            <w:proofErr w:type="spellStart"/>
            <w:r w:rsidRPr="001D1AAB">
              <w:rPr>
                <w:lang w:eastAsia="ru-RU"/>
              </w:rPr>
              <w:t>chimice</w:t>
            </w:r>
            <w:proofErr w:type="spellEnd"/>
            <w:r w:rsidRPr="001D1AAB">
              <w:rPr>
                <w:lang w:eastAsia="ru-RU"/>
              </w:rPr>
              <w:t xml:space="preserve"> de </w:t>
            </w:r>
            <w:proofErr w:type="spellStart"/>
            <w:r w:rsidRPr="001D1AAB">
              <w:rPr>
                <w:lang w:eastAsia="ru-RU"/>
              </w:rPr>
              <w:t>curățare</w:t>
            </w:r>
            <w:proofErr w:type="spellEnd"/>
            <w:r w:rsidRPr="001D1AAB">
              <w:rPr>
                <w:lang w:eastAsia="ru-RU"/>
              </w:rPr>
              <w:t xml:space="preserve">, de </w:t>
            </w:r>
            <w:proofErr w:type="spellStart"/>
            <w:r w:rsidRPr="001D1AAB">
              <w:rPr>
                <w:lang w:eastAsia="ru-RU"/>
              </w:rPr>
              <w:t>descernelizare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agenții</w:t>
            </w:r>
            <w:proofErr w:type="spellEnd"/>
            <w:r w:rsidRPr="001D1AAB">
              <w:rPr>
                <w:lang w:eastAsia="ru-RU"/>
              </w:rPr>
              <w:t xml:space="preserve"> </w:t>
            </w:r>
            <w:proofErr w:type="spellStart"/>
            <w:r w:rsidRPr="001D1AAB">
              <w:rPr>
                <w:lang w:eastAsia="ru-RU"/>
              </w:rPr>
              <w:t>antispumare</w:t>
            </w:r>
            <w:proofErr w:type="spellEnd"/>
            <w:r w:rsidRPr="001D1AAB">
              <w:rPr>
                <w:lang w:eastAsia="ru-RU"/>
              </w:rPr>
              <w:t xml:space="preserve">, de </w:t>
            </w:r>
            <w:proofErr w:type="spellStart"/>
            <w:r w:rsidRPr="001D1AAB">
              <w:rPr>
                <w:lang w:eastAsia="ru-RU"/>
              </w:rPr>
              <w:t>dispersie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de </w:t>
            </w:r>
            <w:proofErr w:type="spellStart"/>
            <w:r w:rsidRPr="001D1AAB">
              <w:rPr>
                <w:lang w:eastAsia="ru-RU"/>
              </w:rPr>
              <w:t>acoperire</w:t>
            </w:r>
            <w:proofErr w:type="spellEnd"/>
            <w:r w:rsidRPr="001D1AAB">
              <w:rPr>
                <w:lang w:eastAsia="ru-RU"/>
              </w:rPr>
              <w:t xml:space="preserve">. Derivații de </w:t>
            </w:r>
            <w:proofErr w:type="spellStart"/>
            <w:r w:rsidRPr="001D1AAB">
              <w:rPr>
                <w:lang w:eastAsia="ru-RU"/>
              </w:rPr>
              <w:t>alchilfenol</w:t>
            </w:r>
            <w:proofErr w:type="spellEnd"/>
            <w:r w:rsidRPr="001D1AAB">
              <w:rPr>
                <w:lang w:eastAsia="ru-RU"/>
              </w:rPr>
              <w:t xml:space="preserve"> se </w:t>
            </w:r>
            <w:proofErr w:type="spellStart"/>
            <w:r w:rsidRPr="001D1AAB">
              <w:rPr>
                <w:lang w:eastAsia="ru-RU"/>
              </w:rPr>
              <w:t>definesc</w:t>
            </w:r>
            <w:proofErr w:type="spellEnd"/>
            <w:r w:rsidRPr="001D1AAB">
              <w:rPr>
                <w:lang w:eastAsia="ru-RU"/>
              </w:rPr>
              <w:t xml:space="preserve"> ca </w:t>
            </w:r>
            <w:proofErr w:type="spellStart"/>
            <w:r w:rsidRPr="001D1AAB">
              <w:rPr>
                <w:lang w:eastAsia="ru-RU"/>
              </w:rPr>
              <w:t>substanțe</w:t>
            </w:r>
            <w:proofErr w:type="spellEnd"/>
            <w:r w:rsidRPr="001D1AAB">
              <w:rPr>
                <w:lang w:eastAsia="ru-RU"/>
              </w:rPr>
              <w:t xml:space="preserve"> care </w:t>
            </w:r>
            <w:proofErr w:type="spellStart"/>
            <w:r w:rsidRPr="001D1AAB">
              <w:rPr>
                <w:lang w:eastAsia="ru-RU"/>
              </w:rPr>
              <w:t>formează</w:t>
            </w:r>
            <w:proofErr w:type="spellEnd"/>
            <w:r w:rsidRPr="001D1AAB">
              <w:rPr>
                <w:lang w:eastAsia="ru-RU"/>
              </w:rPr>
              <w:t xml:space="preserve">, </w:t>
            </w:r>
            <w:proofErr w:type="spellStart"/>
            <w:r w:rsidRPr="001D1AAB">
              <w:rPr>
                <w:lang w:eastAsia="ru-RU"/>
              </w:rPr>
              <w:t>prin</w:t>
            </w:r>
            <w:proofErr w:type="spellEnd"/>
            <w:r w:rsidRPr="001D1AAB">
              <w:rPr>
                <w:lang w:eastAsia="ru-RU"/>
              </w:rPr>
              <w:t xml:space="preserve"> </w:t>
            </w:r>
            <w:proofErr w:type="spellStart"/>
            <w:r w:rsidRPr="001D1AAB">
              <w:rPr>
                <w:lang w:eastAsia="ru-RU"/>
              </w:rPr>
              <w:t>degradare</w:t>
            </w:r>
            <w:proofErr w:type="spellEnd"/>
            <w:r w:rsidRPr="001D1AAB">
              <w:rPr>
                <w:lang w:eastAsia="ru-RU"/>
              </w:rPr>
              <w:t xml:space="preserve">, </w:t>
            </w:r>
            <w:proofErr w:type="spellStart"/>
            <w:r w:rsidRPr="001D1AAB">
              <w:rPr>
                <w:lang w:eastAsia="ru-RU"/>
              </w:rPr>
              <w:t>fenoli</w:t>
            </w:r>
            <w:proofErr w:type="spellEnd"/>
            <w:r w:rsidRPr="001D1AAB">
              <w:rPr>
                <w:lang w:eastAsia="ru-RU"/>
              </w:rPr>
              <w:t xml:space="preserve"> </w:t>
            </w:r>
            <w:proofErr w:type="spellStart"/>
            <w:r w:rsidRPr="001D1AAB">
              <w:rPr>
                <w:lang w:eastAsia="ru-RU"/>
              </w:rPr>
              <w:t>alchilici</w:t>
            </w:r>
            <w:proofErr w:type="spellEnd"/>
            <w:r w:rsidRPr="001D1AAB">
              <w:rPr>
                <w:lang w:eastAsia="ru-RU"/>
              </w:rPr>
              <w:t>.</w:t>
            </w:r>
          </w:p>
        </w:tc>
        <w:tc>
          <w:tcPr>
            <w:tcW w:w="6520" w:type="dxa"/>
          </w:tcPr>
          <w:p w14:paraId="6AC6E722" w14:textId="75A95128" w:rsidR="003F681C" w:rsidRPr="00C6041D" w:rsidRDefault="003F681C" w:rsidP="003F681C">
            <w:pPr>
              <w:ind w:firstLine="0"/>
              <w:jc w:val="center"/>
              <w:rPr>
                <w:bCs/>
                <w:lang w:val="ro-MD"/>
              </w:rPr>
            </w:pPr>
            <w:r w:rsidRPr="00C6041D">
              <w:rPr>
                <w:bCs/>
                <w:lang w:val="ro-MD"/>
              </w:rPr>
              <w:t>1.</w:t>
            </w:r>
            <w:r w:rsidRPr="00C6041D">
              <w:rPr>
                <w:bCs/>
                <w:lang w:val="ro-MD"/>
              </w:rPr>
              <w:tab/>
              <w:t xml:space="preserve">Este interzisă adăugarea de APEO sau alți derivați de </w:t>
            </w:r>
            <w:proofErr w:type="spellStart"/>
            <w:r w:rsidRPr="00C6041D">
              <w:rPr>
                <w:bCs/>
                <w:lang w:val="ro-MD"/>
              </w:rPr>
              <w:t>alchilfenol</w:t>
            </w:r>
            <w:proofErr w:type="spellEnd"/>
            <w:r w:rsidRPr="00C6041D">
              <w:rPr>
                <w:bCs/>
                <w:lang w:val="ro-MD"/>
              </w:rPr>
              <w:t xml:space="preserve"> în substanțele chimice de curățare, de </w:t>
            </w:r>
            <w:proofErr w:type="spellStart"/>
            <w:r w:rsidRPr="00C6041D">
              <w:rPr>
                <w:bCs/>
                <w:lang w:val="ro-MD"/>
              </w:rPr>
              <w:t>descernelizare</w:t>
            </w:r>
            <w:proofErr w:type="spellEnd"/>
            <w:r w:rsidRPr="00C6041D">
              <w:rPr>
                <w:bCs/>
                <w:lang w:val="ro-MD"/>
              </w:rPr>
              <w:t xml:space="preserve">, în agenții </w:t>
            </w:r>
            <w:proofErr w:type="spellStart"/>
            <w:r w:rsidRPr="00C6041D">
              <w:rPr>
                <w:bCs/>
                <w:lang w:val="ro-MD"/>
              </w:rPr>
              <w:t>antispumare</w:t>
            </w:r>
            <w:proofErr w:type="spellEnd"/>
            <w:r w:rsidRPr="00C6041D">
              <w:rPr>
                <w:bCs/>
                <w:lang w:val="ro-MD"/>
              </w:rPr>
              <w:t xml:space="preserve">, de dispersie sau de acoperire. Derivații de </w:t>
            </w:r>
            <w:proofErr w:type="spellStart"/>
            <w:r w:rsidRPr="00C6041D">
              <w:rPr>
                <w:bCs/>
                <w:lang w:val="ro-MD"/>
              </w:rPr>
              <w:t>alchilfenol</w:t>
            </w:r>
            <w:proofErr w:type="spellEnd"/>
            <w:r w:rsidRPr="00C6041D">
              <w:rPr>
                <w:bCs/>
                <w:lang w:val="ro-MD"/>
              </w:rPr>
              <w:t xml:space="preserve"> se definesc ca substanțe care formează, prin degradare, fenoli </w:t>
            </w:r>
            <w:proofErr w:type="spellStart"/>
            <w:r w:rsidRPr="00C6041D">
              <w:rPr>
                <w:bCs/>
                <w:lang w:val="ro-MD"/>
              </w:rPr>
              <w:t>alchilici</w:t>
            </w:r>
            <w:proofErr w:type="spellEnd"/>
            <w:r w:rsidRPr="00C6041D">
              <w:rPr>
                <w:bCs/>
                <w:lang w:val="ro-MD"/>
              </w:rPr>
              <w:t>.</w:t>
            </w:r>
          </w:p>
        </w:tc>
        <w:tc>
          <w:tcPr>
            <w:tcW w:w="1134" w:type="dxa"/>
          </w:tcPr>
          <w:p w14:paraId="6B9DFFA8" w14:textId="5D588D70" w:rsidR="003F681C" w:rsidRPr="00AF58CB" w:rsidRDefault="003F681C" w:rsidP="003F681C">
            <w:pPr>
              <w:ind w:right="51" w:firstLine="0"/>
              <w:rPr>
                <w:lang w:val="ro-MD"/>
              </w:rPr>
            </w:pPr>
            <w:r w:rsidRPr="0067336B">
              <w:rPr>
                <w:lang w:val="ro-MD"/>
              </w:rPr>
              <w:t>compatibil</w:t>
            </w:r>
          </w:p>
        </w:tc>
        <w:tc>
          <w:tcPr>
            <w:tcW w:w="1134" w:type="dxa"/>
          </w:tcPr>
          <w:p w14:paraId="2765B70F" w14:textId="77777777" w:rsidR="003F681C" w:rsidRPr="00AF58CB" w:rsidRDefault="003F681C" w:rsidP="003F681C">
            <w:pPr>
              <w:ind w:firstLine="0"/>
              <w:rPr>
                <w:b/>
                <w:lang w:val="ro-MD"/>
              </w:rPr>
            </w:pPr>
          </w:p>
        </w:tc>
      </w:tr>
      <w:tr w:rsidR="003F681C" w:rsidRPr="006A7DAD" w14:paraId="5C6A1041" w14:textId="77777777" w:rsidTr="008806B5">
        <w:trPr>
          <w:trHeight w:val="723"/>
        </w:trPr>
        <w:tc>
          <w:tcPr>
            <w:tcW w:w="6516" w:type="dxa"/>
          </w:tcPr>
          <w:p w14:paraId="47F0FAE1" w14:textId="1B214F27" w:rsidR="003F681C" w:rsidRPr="001D1AAB" w:rsidRDefault="003F681C" w:rsidP="003F681C">
            <w:pPr>
              <w:shd w:val="clear" w:color="auto" w:fill="FFFFFF"/>
              <w:spacing w:after="120"/>
              <w:ind w:firstLine="0"/>
              <w:rPr>
                <w:lang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w:t>
            </w:r>
            <w:proofErr w:type="spellStart"/>
            <w:r w:rsidRPr="001D1AAB">
              <w:rPr>
                <w:lang w:eastAsia="ru-RU"/>
              </w:rPr>
              <w:t>declarații</w:t>
            </w:r>
            <w:proofErr w:type="spellEnd"/>
            <w:r w:rsidRPr="001D1AAB">
              <w:rPr>
                <w:lang w:eastAsia="ru-RU"/>
              </w:rPr>
              <w:t xml:space="preserve">) de la </w:t>
            </w:r>
            <w:proofErr w:type="spellStart"/>
            <w:r w:rsidRPr="001D1AAB">
              <w:rPr>
                <w:lang w:eastAsia="ru-RU"/>
              </w:rPr>
              <w:t>furnizorul</w:t>
            </w:r>
            <w:proofErr w:type="spellEnd"/>
            <w:r w:rsidRPr="001D1AAB">
              <w:rPr>
                <w:lang w:eastAsia="ru-RU"/>
              </w:rPr>
              <w:t xml:space="preserve"> (</w:t>
            </w:r>
            <w:proofErr w:type="spellStart"/>
            <w:r w:rsidRPr="001D1AAB">
              <w:rPr>
                <w:lang w:eastAsia="ru-RU"/>
              </w:rPr>
              <w:t>furnizorii</w:t>
            </w:r>
            <w:proofErr w:type="spellEnd"/>
            <w:r w:rsidRPr="001D1AAB">
              <w:rPr>
                <w:lang w:eastAsia="ru-RU"/>
              </w:rPr>
              <w:t xml:space="preserve">) </w:t>
            </w:r>
            <w:proofErr w:type="spellStart"/>
            <w:r w:rsidRPr="001D1AAB">
              <w:rPr>
                <w:lang w:eastAsia="ru-RU"/>
              </w:rPr>
              <w:t>său</w:t>
            </w:r>
            <w:proofErr w:type="spellEnd"/>
            <w:r w:rsidRPr="001D1AAB">
              <w:rPr>
                <w:lang w:eastAsia="ru-RU"/>
              </w:rPr>
              <w:t xml:space="preserve"> (</w:t>
            </w:r>
            <w:proofErr w:type="spellStart"/>
            <w:r w:rsidRPr="001D1AAB">
              <w:rPr>
                <w:lang w:eastAsia="ru-RU"/>
              </w:rPr>
              <w:t>săi</w:t>
            </w:r>
            <w:proofErr w:type="spellEnd"/>
            <w:r w:rsidRPr="001D1AAB">
              <w:rPr>
                <w:lang w:eastAsia="ru-RU"/>
              </w:rPr>
              <w:t xml:space="preserve">) de </w:t>
            </w:r>
            <w:proofErr w:type="spellStart"/>
            <w:r w:rsidRPr="001D1AAB">
              <w:rPr>
                <w:lang w:eastAsia="ru-RU"/>
              </w:rPr>
              <w:t>produse</w:t>
            </w:r>
            <w:proofErr w:type="spellEnd"/>
            <w:r w:rsidRPr="001D1AAB">
              <w:rPr>
                <w:lang w:eastAsia="ru-RU"/>
              </w:rPr>
              <w:t xml:space="preserve"> </w:t>
            </w:r>
            <w:proofErr w:type="spellStart"/>
            <w:r w:rsidRPr="001D1AAB">
              <w:rPr>
                <w:lang w:eastAsia="ru-RU"/>
              </w:rPr>
              <w:t>chimice</w:t>
            </w:r>
            <w:proofErr w:type="spellEnd"/>
            <w:r w:rsidRPr="001D1AAB">
              <w:rPr>
                <w:lang w:eastAsia="ru-RU"/>
              </w:rPr>
              <w:t xml:space="preserve"> conform </w:t>
            </w:r>
            <w:proofErr w:type="spellStart"/>
            <w:r w:rsidRPr="001D1AAB">
              <w:rPr>
                <w:lang w:eastAsia="ru-RU"/>
              </w:rPr>
              <w:t>căreia</w:t>
            </w:r>
            <w:proofErr w:type="spellEnd"/>
            <w:r w:rsidRPr="001D1AAB">
              <w:rPr>
                <w:lang w:eastAsia="ru-RU"/>
              </w:rPr>
              <w:t xml:space="preserve"> (</w:t>
            </w:r>
            <w:proofErr w:type="spellStart"/>
            <w:r w:rsidRPr="001D1AAB">
              <w:rPr>
                <w:lang w:eastAsia="ru-RU"/>
              </w:rPr>
              <w:t>cărora</w:t>
            </w:r>
            <w:proofErr w:type="spellEnd"/>
            <w:r w:rsidRPr="001D1AAB">
              <w:rPr>
                <w:lang w:eastAsia="ru-RU"/>
              </w:rPr>
              <w:t xml:space="preserve">) nu s-au </w:t>
            </w:r>
            <w:proofErr w:type="spellStart"/>
            <w:r w:rsidRPr="001D1AAB">
              <w:rPr>
                <w:lang w:eastAsia="ru-RU"/>
              </w:rPr>
              <w:t>adăugat</w:t>
            </w:r>
            <w:proofErr w:type="spellEnd"/>
            <w:r w:rsidRPr="001D1AAB">
              <w:rPr>
                <w:lang w:eastAsia="ru-RU"/>
              </w:rPr>
              <w:t xml:space="preserve"> </w:t>
            </w:r>
            <w:proofErr w:type="spellStart"/>
            <w:r w:rsidRPr="001D1AAB">
              <w:rPr>
                <w:lang w:eastAsia="ru-RU"/>
              </w:rPr>
              <w:t>alchilfenoli</w:t>
            </w:r>
            <w:proofErr w:type="spellEnd"/>
            <w:r w:rsidRPr="001D1AAB">
              <w:rPr>
                <w:lang w:eastAsia="ru-RU"/>
              </w:rPr>
              <w:t xml:space="preserve"> </w:t>
            </w:r>
            <w:proofErr w:type="spellStart"/>
            <w:r w:rsidRPr="001D1AAB">
              <w:rPr>
                <w:lang w:eastAsia="ru-RU"/>
              </w:rPr>
              <w:t>etoxilați</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alți</w:t>
            </w:r>
            <w:proofErr w:type="spellEnd"/>
            <w:r w:rsidRPr="001D1AAB">
              <w:rPr>
                <w:lang w:eastAsia="ru-RU"/>
              </w:rPr>
              <w:t xml:space="preserve"> </w:t>
            </w:r>
            <w:proofErr w:type="spellStart"/>
            <w:r w:rsidRPr="001D1AAB">
              <w:rPr>
                <w:lang w:eastAsia="ru-RU"/>
              </w:rPr>
              <w:t>derivați</w:t>
            </w:r>
            <w:proofErr w:type="spellEnd"/>
            <w:r w:rsidRPr="001D1AAB">
              <w:rPr>
                <w:lang w:eastAsia="ru-RU"/>
              </w:rPr>
              <w:t xml:space="preserve"> de </w:t>
            </w:r>
            <w:proofErr w:type="spellStart"/>
            <w:r w:rsidRPr="001D1AAB">
              <w:rPr>
                <w:lang w:eastAsia="ru-RU"/>
              </w:rPr>
              <w:t>alchilfenol</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produsele</w:t>
            </w:r>
            <w:proofErr w:type="spellEnd"/>
            <w:r w:rsidRPr="001D1AAB">
              <w:rPr>
                <w:lang w:eastAsia="ru-RU"/>
              </w:rPr>
              <w:t xml:space="preserve"> respective.</w:t>
            </w:r>
          </w:p>
        </w:tc>
        <w:tc>
          <w:tcPr>
            <w:tcW w:w="6520" w:type="dxa"/>
          </w:tcPr>
          <w:p w14:paraId="02D567ED" w14:textId="6F7EAAA7" w:rsidR="003F681C" w:rsidRPr="00C6041D" w:rsidRDefault="003F681C" w:rsidP="003F681C">
            <w:pPr>
              <w:ind w:firstLine="0"/>
              <w:jc w:val="center"/>
              <w:rPr>
                <w:bCs/>
                <w:lang w:val="ro-MD"/>
              </w:rPr>
            </w:pPr>
            <w:r w:rsidRPr="00C6041D">
              <w:rPr>
                <w:bCs/>
                <w:lang w:val="ro-MD"/>
              </w:rPr>
              <w:t>2.</w:t>
            </w:r>
            <w:r w:rsidRPr="00C6041D">
              <w:rPr>
                <w:bCs/>
                <w:lang w:val="ro-MD"/>
              </w:rPr>
              <w:tab/>
              <w:t xml:space="preserve">Evaluare și verificare: Solicitantul prezintă o declarație (declarații) de la furnizorul (furnizorii) său (săi) de produse chimice conform căreia (cărora) nu s-au adăugat </w:t>
            </w:r>
            <w:proofErr w:type="spellStart"/>
            <w:r w:rsidRPr="00C6041D">
              <w:rPr>
                <w:bCs/>
                <w:lang w:val="ro-MD"/>
              </w:rPr>
              <w:t>alchilfenoli</w:t>
            </w:r>
            <w:proofErr w:type="spellEnd"/>
            <w:r w:rsidRPr="00C6041D">
              <w:rPr>
                <w:bCs/>
                <w:lang w:val="ro-MD"/>
              </w:rPr>
              <w:t xml:space="preserve"> </w:t>
            </w:r>
            <w:proofErr w:type="spellStart"/>
            <w:r w:rsidRPr="00C6041D">
              <w:rPr>
                <w:bCs/>
                <w:lang w:val="ro-MD"/>
              </w:rPr>
              <w:t>etoxilați</w:t>
            </w:r>
            <w:proofErr w:type="spellEnd"/>
            <w:r w:rsidRPr="00C6041D">
              <w:rPr>
                <w:bCs/>
                <w:lang w:val="ro-MD"/>
              </w:rPr>
              <w:t xml:space="preserve"> sau alți derivați de </w:t>
            </w:r>
            <w:proofErr w:type="spellStart"/>
            <w:r w:rsidRPr="00C6041D">
              <w:rPr>
                <w:bCs/>
                <w:lang w:val="ro-MD"/>
              </w:rPr>
              <w:t>alchilfenol</w:t>
            </w:r>
            <w:proofErr w:type="spellEnd"/>
            <w:r w:rsidRPr="00C6041D">
              <w:rPr>
                <w:bCs/>
                <w:lang w:val="ro-MD"/>
              </w:rPr>
              <w:t xml:space="preserve"> în produsele respective.</w:t>
            </w:r>
          </w:p>
        </w:tc>
        <w:tc>
          <w:tcPr>
            <w:tcW w:w="1134" w:type="dxa"/>
          </w:tcPr>
          <w:p w14:paraId="5000AEF0" w14:textId="2936EE8F" w:rsidR="003F681C" w:rsidRPr="00AF58CB" w:rsidRDefault="003F681C" w:rsidP="003F681C">
            <w:pPr>
              <w:ind w:right="51" w:firstLine="0"/>
              <w:rPr>
                <w:lang w:val="ro-MD"/>
              </w:rPr>
            </w:pPr>
            <w:r w:rsidRPr="0067336B">
              <w:rPr>
                <w:lang w:val="ro-MD"/>
              </w:rPr>
              <w:t>compatibil</w:t>
            </w:r>
          </w:p>
        </w:tc>
        <w:tc>
          <w:tcPr>
            <w:tcW w:w="1134" w:type="dxa"/>
          </w:tcPr>
          <w:p w14:paraId="4543FDBD" w14:textId="77777777" w:rsidR="003F681C" w:rsidRPr="00AF58CB" w:rsidRDefault="003F681C" w:rsidP="003F681C">
            <w:pPr>
              <w:ind w:firstLine="0"/>
              <w:rPr>
                <w:b/>
                <w:lang w:val="ro-MD"/>
              </w:rPr>
            </w:pPr>
          </w:p>
        </w:tc>
      </w:tr>
      <w:tr w:rsidR="003F681C" w:rsidRPr="006A7DAD" w14:paraId="3EB61CCF" w14:textId="77777777" w:rsidTr="008806B5">
        <w:trPr>
          <w:trHeight w:val="723"/>
        </w:trPr>
        <w:tc>
          <w:tcPr>
            <w:tcW w:w="6516" w:type="dxa"/>
          </w:tcPr>
          <w:p w14:paraId="3B6B2767" w14:textId="77777777" w:rsidR="003F681C" w:rsidRPr="001D1AAB" w:rsidRDefault="003F681C" w:rsidP="003F681C">
            <w:pPr>
              <w:shd w:val="clear" w:color="auto" w:fill="FFFFFF"/>
              <w:spacing w:after="120"/>
              <w:ind w:firstLine="0"/>
              <w:rPr>
                <w:lang w:val="ro-RO" w:eastAsia="ru-RU"/>
              </w:rPr>
            </w:pPr>
            <w:r w:rsidRPr="001D1AAB">
              <w:rPr>
                <w:lang w:val="ro-RO" w:eastAsia="ru-RU"/>
              </w:rPr>
              <w:t xml:space="preserve">Criteriul 4(e) Agenți tensioactivi utilizați în </w:t>
            </w:r>
            <w:proofErr w:type="spellStart"/>
            <w:r w:rsidRPr="001D1AAB">
              <w:rPr>
                <w:lang w:val="ro-RO" w:eastAsia="ru-RU"/>
              </w:rPr>
              <w:t>descernelizare</w:t>
            </w:r>
            <w:proofErr w:type="spellEnd"/>
          </w:p>
          <w:p w14:paraId="3697B19E" w14:textId="11662140" w:rsidR="003F681C" w:rsidRPr="001D1AAB" w:rsidRDefault="003F681C" w:rsidP="003F681C">
            <w:pPr>
              <w:shd w:val="clear" w:color="auto" w:fill="FFFFFF"/>
              <w:spacing w:after="120"/>
              <w:ind w:firstLine="0"/>
              <w:rPr>
                <w:lang w:eastAsia="ru-RU"/>
              </w:rPr>
            </w:pPr>
            <w:r w:rsidRPr="001D1AAB">
              <w:rPr>
                <w:lang w:val="ro-RO" w:eastAsia="ru-RU"/>
              </w:rPr>
              <w:t xml:space="preserve">Notă: Această cerință se aplică producătorului/producătorilor de pastă </w:t>
            </w:r>
            <w:proofErr w:type="spellStart"/>
            <w:r w:rsidRPr="001D1AAB">
              <w:rPr>
                <w:lang w:val="ro-RO" w:eastAsia="ru-RU"/>
              </w:rPr>
              <w:t>descernelizată</w:t>
            </w:r>
            <w:proofErr w:type="spellEnd"/>
            <w:r w:rsidRPr="001D1AAB">
              <w:rPr>
                <w:lang w:val="ro-RO" w:eastAsia="ru-RU"/>
              </w:rPr>
              <w:t>.</w:t>
            </w:r>
          </w:p>
        </w:tc>
        <w:tc>
          <w:tcPr>
            <w:tcW w:w="6520" w:type="dxa"/>
          </w:tcPr>
          <w:p w14:paraId="73CDFD47" w14:textId="77777777" w:rsidR="003F681C" w:rsidRPr="00C6041D" w:rsidRDefault="003F681C" w:rsidP="003F681C">
            <w:pPr>
              <w:ind w:firstLine="0"/>
              <w:rPr>
                <w:bCs/>
                <w:lang w:val="ro-MD"/>
              </w:rPr>
            </w:pPr>
            <w:r w:rsidRPr="00C6041D">
              <w:rPr>
                <w:bCs/>
                <w:lang w:val="ro-MD"/>
              </w:rPr>
              <w:t xml:space="preserve">Criteriul 4(e) Agenți tensioactivi utilizați în </w:t>
            </w:r>
            <w:proofErr w:type="spellStart"/>
            <w:r w:rsidRPr="00C6041D">
              <w:rPr>
                <w:bCs/>
                <w:lang w:val="ro-MD"/>
              </w:rPr>
              <w:t>descernelizare</w:t>
            </w:r>
            <w:proofErr w:type="spellEnd"/>
          </w:p>
          <w:p w14:paraId="407A81FB" w14:textId="77777777" w:rsidR="003F681C" w:rsidRPr="00C6041D" w:rsidRDefault="003F681C" w:rsidP="003F681C">
            <w:pPr>
              <w:ind w:firstLine="0"/>
              <w:rPr>
                <w:bCs/>
                <w:lang w:val="ro-MD"/>
              </w:rPr>
            </w:pPr>
          </w:p>
          <w:p w14:paraId="7485DBBA" w14:textId="36D95752" w:rsidR="003F681C" w:rsidRPr="00C6041D" w:rsidRDefault="003F681C" w:rsidP="003F681C">
            <w:pPr>
              <w:ind w:firstLine="0"/>
              <w:rPr>
                <w:bCs/>
                <w:lang w:val="ro-MD"/>
              </w:rPr>
            </w:pPr>
            <w:r w:rsidRPr="00C6041D">
              <w:rPr>
                <w:bCs/>
                <w:lang w:val="ro-MD"/>
              </w:rPr>
              <w:t xml:space="preserve">Notă: Această cerință se aplică producătorului/producătorilor de pastă </w:t>
            </w:r>
            <w:proofErr w:type="spellStart"/>
            <w:r w:rsidRPr="00C6041D">
              <w:rPr>
                <w:bCs/>
                <w:lang w:val="ro-MD"/>
              </w:rPr>
              <w:t>descernelizată</w:t>
            </w:r>
            <w:proofErr w:type="spellEnd"/>
            <w:r w:rsidRPr="00C6041D">
              <w:rPr>
                <w:bCs/>
                <w:lang w:val="ro-MD"/>
              </w:rPr>
              <w:t>.</w:t>
            </w:r>
          </w:p>
        </w:tc>
        <w:tc>
          <w:tcPr>
            <w:tcW w:w="1134" w:type="dxa"/>
          </w:tcPr>
          <w:p w14:paraId="4E4B6CE6" w14:textId="3B6ABADE" w:rsidR="003F681C" w:rsidRPr="00AF58CB" w:rsidRDefault="003F681C" w:rsidP="003F681C">
            <w:pPr>
              <w:ind w:right="51" w:firstLine="0"/>
              <w:rPr>
                <w:lang w:val="ro-MD"/>
              </w:rPr>
            </w:pPr>
            <w:r w:rsidRPr="0067336B">
              <w:rPr>
                <w:lang w:val="ro-MD"/>
              </w:rPr>
              <w:t>compatibil</w:t>
            </w:r>
          </w:p>
        </w:tc>
        <w:tc>
          <w:tcPr>
            <w:tcW w:w="1134" w:type="dxa"/>
          </w:tcPr>
          <w:p w14:paraId="3E9D96FC" w14:textId="77777777" w:rsidR="003F681C" w:rsidRPr="00AF58CB" w:rsidRDefault="003F681C" w:rsidP="003F681C">
            <w:pPr>
              <w:ind w:firstLine="0"/>
              <w:rPr>
                <w:b/>
                <w:lang w:val="ro-MD"/>
              </w:rPr>
            </w:pPr>
          </w:p>
        </w:tc>
      </w:tr>
      <w:tr w:rsidR="003F681C" w:rsidRPr="006A7DAD" w14:paraId="31438CF3" w14:textId="77777777" w:rsidTr="008806B5">
        <w:trPr>
          <w:trHeight w:val="723"/>
        </w:trPr>
        <w:tc>
          <w:tcPr>
            <w:tcW w:w="6516" w:type="dxa"/>
          </w:tcPr>
          <w:p w14:paraId="6A20F0FD" w14:textId="265C1629" w:rsidR="003F681C" w:rsidRPr="001D1AAB" w:rsidRDefault="003F681C" w:rsidP="003F681C">
            <w:pPr>
              <w:shd w:val="clear" w:color="auto" w:fill="FFFFFF"/>
              <w:spacing w:after="120"/>
              <w:ind w:firstLine="0"/>
              <w:rPr>
                <w:lang w:eastAsia="ru-RU"/>
              </w:rPr>
            </w:pPr>
            <w:proofErr w:type="spellStart"/>
            <w:r w:rsidRPr="001D1AAB">
              <w:rPr>
                <w:lang w:eastAsia="ru-RU"/>
              </w:rPr>
              <w:t>Toți</w:t>
            </w:r>
            <w:proofErr w:type="spellEnd"/>
            <w:r w:rsidRPr="001D1AAB">
              <w:rPr>
                <w:lang w:eastAsia="ru-RU"/>
              </w:rPr>
              <w:t xml:space="preserve"> </w:t>
            </w:r>
            <w:proofErr w:type="spellStart"/>
            <w:r w:rsidRPr="001D1AAB">
              <w:rPr>
                <w:lang w:eastAsia="ru-RU"/>
              </w:rPr>
              <w:t>agenții</w:t>
            </w:r>
            <w:proofErr w:type="spellEnd"/>
            <w:r w:rsidRPr="001D1AAB">
              <w:rPr>
                <w:lang w:eastAsia="ru-RU"/>
              </w:rPr>
              <w:t xml:space="preserve"> </w:t>
            </w:r>
            <w:proofErr w:type="spellStart"/>
            <w:r w:rsidRPr="001D1AAB">
              <w:rPr>
                <w:lang w:eastAsia="ru-RU"/>
              </w:rPr>
              <w:t>tensioactivi</w:t>
            </w:r>
            <w:proofErr w:type="spellEnd"/>
            <w:r w:rsidRPr="001D1AAB">
              <w:rPr>
                <w:lang w:eastAsia="ru-RU"/>
              </w:rPr>
              <w:t xml:space="preserve"> </w:t>
            </w:r>
            <w:proofErr w:type="spellStart"/>
            <w:r w:rsidRPr="001D1AAB">
              <w:rPr>
                <w:lang w:eastAsia="ru-RU"/>
              </w:rPr>
              <w:t>utilizați</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procesele</w:t>
            </w:r>
            <w:proofErr w:type="spellEnd"/>
            <w:r w:rsidRPr="001D1AAB">
              <w:rPr>
                <w:lang w:eastAsia="ru-RU"/>
              </w:rPr>
              <w:t xml:space="preserve"> de </w:t>
            </w:r>
            <w:proofErr w:type="spellStart"/>
            <w:r w:rsidRPr="001D1AAB">
              <w:rPr>
                <w:lang w:eastAsia="ru-RU"/>
              </w:rPr>
              <w:t>descernelizare</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demonstreze</w:t>
            </w:r>
            <w:proofErr w:type="spellEnd"/>
            <w:r w:rsidRPr="001D1AAB">
              <w:rPr>
                <w:lang w:eastAsia="ru-RU"/>
              </w:rPr>
              <w:t xml:space="preserve"> </w:t>
            </w:r>
            <w:proofErr w:type="spellStart"/>
            <w:r w:rsidRPr="001D1AAB">
              <w:rPr>
                <w:lang w:eastAsia="ru-RU"/>
              </w:rPr>
              <w:t>biodegradabilitate</w:t>
            </w:r>
            <w:proofErr w:type="spellEnd"/>
            <w:r w:rsidRPr="001D1AAB">
              <w:rPr>
                <w:lang w:eastAsia="ru-RU"/>
              </w:rPr>
              <w:t xml:space="preserve"> </w:t>
            </w:r>
            <w:proofErr w:type="spellStart"/>
            <w:r w:rsidRPr="001D1AAB">
              <w:rPr>
                <w:lang w:eastAsia="ru-RU"/>
              </w:rPr>
              <w:t>rapidă</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un </w:t>
            </w:r>
            <w:proofErr w:type="spellStart"/>
            <w:r w:rsidRPr="001D1AAB">
              <w:rPr>
                <w:lang w:eastAsia="ru-RU"/>
              </w:rPr>
              <w:t>nivel</w:t>
            </w:r>
            <w:proofErr w:type="spellEnd"/>
            <w:r w:rsidRPr="001D1AAB">
              <w:rPr>
                <w:lang w:eastAsia="ru-RU"/>
              </w:rPr>
              <w:t xml:space="preserve"> maxim de </w:t>
            </w:r>
            <w:proofErr w:type="spellStart"/>
            <w:r w:rsidRPr="001D1AAB">
              <w:rPr>
                <w:lang w:eastAsia="ru-RU"/>
              </w:rPr>
              <w:t>biodegradabilitate</w:t>
            </w:r>
            <w:proofErr w:type="spellEnd"/>
            <w:r w:rsidRPr="001D1AAB">
              <w:rPr>
                <w:lang w:eastAsia="ru-RU"/>
              </w:rPr>
              <w:t xml:space="preserve"> </w:t>
            </w:r>
            <w:proofErr w:type="spellStart"/>
            <w:r w:rsidRPr="001D1AAB">
              <w:rPr>
                <w:lang w:eastAsia="ru-RU"/>
              </w:rPr>
              <w:t>inerentă</w:t>
            </w:r>
            <w:proofErr w:type="spellEnd"/>
            <w:r w:rsidRPr="001D1AAB">
              <w:rPr>
                <w:lang w:eastAsia="ru-RU"/>
              </w:rPr>
              <w:t xml:space="preserve"> (a se </w:t>
            </w:r>
            <w:proofErr w:type="spellStart"/>
            <w:r w:rsidRPr="001D1AAB">
              <w:rPr>
                <w:lang w:eastAsia="ru-RU"/>
              </w:rPr>
              <w:t>vedea</w:t>
            </w:r>
            <w:proofErr w:type="spellEnd"/>
            <w:r w:rsidRPr="001D1AAB">
              <w:rPr>
                <w:lang w:eastAsia="ru-RU"/>
              </w:rPr>
              <w:t xml:space="preserve"> </w:t>
            </w:r>
            <w:proofErr w:type="spellStart"/>
            <w:r w:rsidRPr="001D1AAB">
              <w:rPr>
                <w:lang w:eastAsia="ru-RU"/>
              </w:rPr>
              <w:t>mai</w:t>
            </w:r>
            <w:proofErr w:type="spellEnd"/>
            <w:r w:rsidRPr="001D1AAB">
              <w:rPr>
                <w:lang w:eastAsia="ru-RU"/>
              </w:rPr>
              <w:t xml:space="preserve"> </w:t>
            </w:r>
            <w:proofErr w:type="spellStart"/>
            <w:r w:rsidRPr="001D1AAB">
              <w:rPr>
                <w:lang w:eastAsia="ru-RU"/>
              </w:rPr>
              <w:t>jos</w:t>
            </w:r>
            <w:proofErr w:type="spellEnd"/>
            <w:r w:rsidRPr="001D1AAB">
              <w:rPr>
                <w:lang w:eastAsia="ru-RU"/>
              </w:rPr>
              <w:t xml:space="preserve"> </w:t>
            </w:r>
            <w:proofErr w:type="spellStart"/>
            <w:r w:rsidRPr="001D1AAB">
              <w:rPr>
                <w:lang w:eastAsia="ru-RU"/>
              </w:rPr>
              <w:t>metodele</w:t>
            </w:r>
            <w:proofErr w:type="spellEnd"/>
            <w:r w:rsidRPr="001D1AAB">
              <w:rPr>
                <w:lang w:eastAsia="ru-RU"/>
              </w:rPr>
              <w:t xml:space="preserve"> de </w:t>
            </w:r>
            <w:proofErr w:type="spellStart"/>
            <w:r w:rsidRPr="001D1AAB">
              <w:rPr>
                <w:lang w:eastAsia="ru-RU"/>
              </w:rPr>
              <w:t>testare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nivelurile</w:t>
            </w:r>
            <w:proofErr w:type="spellEnd"/>
            <w:r w:rsidRPr="001D1AAB">
              <w:rPr>
                <w:lang w:eastAsia="ru-RU"/>
              </w:rPr>
              <w:t xml:space="preserve"> </w:t>
            </w:r>
            <w:proofErr w:type="spellStart"/>
            <w:r w:rsidRPr="001D1AAB">
              <w:rPr>
                <w:lang w:eastAsia="ru-RU"/>
              </w:rPr>
              <w:t>admise</w:t>
            </w:r>
            <w:proofErr w:type="spellEnd"/>
            <w:r w:rsidRPr="001D1AAB">
              <w:rPr>
                <w:lang w:eastAsia="ru-RU"/>
              </w:rPr>
              <w:t xml:space="preserve">). </w:t>
            </w:r>
            <w:proofErr w:type="spellStart"/>
            <w:r w:rsidRPr="001D1AAB">
              <w:rPr>
                <w:lang w:eastAsia="ru-RU"/>
              </w:rPr>
              <w:t>Singura</w:t>
            </w:r>
            <w:proofErr w:type="spellEnd"/>
            <w:r w:rsidRPr="001D1AAB">
              <w:rPr>
                <w:lang w:eastAsia="ru-RU"/>
              </w:rPr>
              <w:t xml:space="preserve"> </w:t>
            </w:r>
            <w:proofErr w:type="spellStart"/>
            <w:r w:rsidRPr="001D1AAB">
              <w:rPr>
                <w:lang w:eastAsia="ru-RU"/>
              </w:rPr>
              <w:t>derogare</w:t>
            </w:r>
            <w:proofErr w:type="spellEnd"/>
            <w:r w:rsidRPr="001D1AAB">
              <w:rPr>
                <w:lang w:eastAsia="ru-RU"/>
              </w:rPr>
              <w:t xml:space="preserve"> de la </w:t>
            </w:r>
            <w:proofErr w:type="spellStart"/>
            <w:r w:rsidRPr="001D1AAB">
              <w:rPr>
                <w:lang w:eastAsia="ru-RU"/>
              </w:rPr>
              <w:t>această</w:t>
            </w:r>
            <w:proofErr w:type="spellEnd"/>
            <w:r w:rsidRPr="001D1AAB">
              <w:rPr>
                <w:lang w:eastAsia="ru-RU"/>
              </w:rPr>
              <w:t xml:space="preserve"> </w:t>
            </w:r>
            <w:proofErr w:type="spellStart"/>
            <w:r w:rsidRPr="001D1AAB">
              <w:rPr>
                <w:lang w:eastAsia="ru-RU"/>
              </w:rPr>
              <w:t>cerință</w:t>
            </w:r>
            <w:proofErr w:type="spellEnd"/>
            <w:r w:rsidRPr="001D1AAB">
              <w:rPr>
                <w:lang w:eastAsia="ru-RU"/>
              </w:rPr>
              <w:t xml:space="preserve"> se </w:t>
            </w:r>
            <w:proofErr w:type="spellStart"/>
            <w:r w:rsidRPr="001D1AAB">
              <w:rPr>
                <w:lang w:eastAsia="ru-RU"/>
              </w:rPr>
              <w:t>referă</w:t>
            </w:r>
            <w:proofErr w:type="spellEnd"/>
            <w:r w:rsidRPr="001D1AAB">
              <w:rPr>
                <w:lang w:eastAsia="ru-RU"/>
              </w:rPr>
              <w:t xml:space="preserve"> la </w:t>
            </w:r>
            <w:proofErr w:type="spellStart"/>
            <w:r w:rsidRPr="001D1AAB">
              <w:rPr>
                <w:lang w:eastAsia="ru-RU"/>
              </w:rPr>
              <w:t>utilizarea</w:t>
            </w:r>
            <w:proofErr w:type="spellEnd"/>
            <w:r w:rsidRPr="001D1AAB">
              <w:rPr>
                <w:lang w:eastAsia="ru-RU"/>
              </w:rPr>
              <w:t xml:space="preserve"> </w:t>
            </w:r>
            <w:proofErr w:type="spellStart"/>
            <w:r w:rsidRPr="001D1AAB">
              <w:rPr>
                <w:lang w:eastAsia="ru-RU"/>
              </w:rPr>
              <w:t>agenților</w:t>
            </w:r>
            <w:proofErr w:type="spellEnd"/>
            <w:r w:rsidRPr="001D1AAB">
              <w:rPr>
                <w:lang w:eastAsia="ru-RU"/>
              </w:rPr>
              <w:t xml:space="preserve"> </w:t>
            </w:r>
            <w:proofErr w:type="spellStart"/>
            <w:r w:rsidRPr="001D1AAB">
              <w:rPr>
                <w:lang w:eastAsia="ru-RU"/>
              </w:rPr>
              <w:t>tensioactivi</w:t>
            </w:r>
            <w:proofErr w:type="spellEnd"/>
            <w:r w:rsidRPr="001D1AAB">
              <w:rPr>
                <w:lang w:eastAsia="ru-RU"/>
              </w:rPr>
              <w:t xml:space="preserve"> pe </w:t>
            </w:r>
            <w:proofErr w:type="spellStart"/>
            <w:r w:rsidRPr="001D1AAB">
              <w:rPr>
                <w:lang w:eastAsia="ru-RU"/>
              </w:rPr>
              <w:t>bază</w:t>
            </w:r>
            <w:proofErr w:type="spellEnd"/>
            <w:r w:rsidRPr="001D1AAB">
              <w:rPr>
                <w:lang w:eastAsia="ru-RU"/>
              </w:rPr>
              <w:t xml:space="preserve"> de </w:t>
            </w:r>
            <w:proofErr w:type="spellStart"/>
            <w:r w:rsidRPr="001D1AAB">
              <w:rPr>
                <w:lang w:eastAsia="ru-RU"/>
              </w:rPr>
              <w:t>derivați</w:t>
            </w:r>
            <w:proofErr w:type="spellEnd"/>
            <w:r w:rsidRPr="001D1AAB">
              <w:rPr>
                <w:lang w:eastAsia="ru-RU"/>
              </w:rPr>
              <w:t xml:space="preserve"> de silicon, cu </w:t>
            </w:r>
            <w:proofErr w:type="spellStart"/>
            <w:r w:rsidRPr="001D1AAB">
              <w:rPr>
                <w:lang w:eastAsia="ru-RU"/>
              </w:rPr>
              <w:t>condiția</w:t>
            </w:r>
            <w:proofErr w:type="spellEnd"/>
            <w:r w:rsidRPr="001D1AAB">
              <w:rPr>
                <w:lang w:eastAsia="ru-RU"/>
              </w:rPr>
              <w:t xml:space="preserve"> ca </w:t>
            </w:r>
            <w:proofErr w:type="spellStart"/>
            <w:r w:rsidRPr="001D1AAB">
              <w:rPr>
                <w:lang w:eastAsia="ru-RU"/>
              </w:rPr>
              <w:t>deșeurile</w:t>
            </w:r>
            <w:proofErr w:type="spellEnd"/>
            <w:r w:rsidRPr="001D1AAB">
              <w:rPr>
                <w:lang w:eastAsia="ru-RU"/>
              </w:rPr>
              <w:t xml:space="preserve"> de </w:t>
            </w:r>
            <w:proofErr w:type="spellStart"/>
            <w:r w:rsidRPr="001D1AAB">
              <w:rPr>
                <w:lang w:eastAsia="ru-RU"/>
              </w:rPr>
              <w:t>celuloză</w:t>
            </w:r>
            <w:proofErr w:type="spellEnd"/>
            <w:r w:rsidRPr="001D1AAB">
              <w:rPr>
                <w:lang w:eastAsia="ru-RU"/>
              </w:rPr>
              <w:t xml:space="preserve"> din </w:t>
            </w:r>
            <w:proofErr w:type="spellStart"/>
            <w:r w:rsidRPr="001D1AAB">
              <w:rPr>
                <w:lang w:eastAsia="ru-RU"/>
              </w:rPr>
              <w:t>procesul</w:t>
            </w:r>
            <w:proofErr w:type="spellEnd"/>
            <w:r w:rsidRPr="001D1AAB">
              <w:rPr>
                <w:lang w:eastAsia="ru-RU"/>
              </w:rPr>
              <w:t xml:space="preserve"> de </w:t>
            </w:r>
            <w:proofErr w:type="spellStart"/>
            <w:r w:rsidRPr="001D1AAB">
              <w:rPr>
                <w:lang w:eastAsia="ru-RU"/>
              </w:rPr>
              <w:t>descernelizare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fie incinerate.</w:t>
            </w:r>
          </w:p>
        </w:tc>
        <w:tc>
          <w:tcPr>
            <w:tcW w:w="6520" w:type="dxa"/>
          </w:tcPr>
          <w:p w14:paraId="0CC9F926" w14:textId="66DE9D9F" w:rsidR="003F681C" w:rsidRPr="00C6041D" w:rsidRDefault="003F681C" w:rsidP="003F681C">
            <w:pPr>
              <w:ind w:firstLine="0"/>
              <w:rPr>
                <w:bCs/>
                <w:lang w:val="ro-MD"/>
              </w:rPr>
            </w:pPr>
            <w:r w:rsidRPr="00C6041D">
              <w:rPr>
                <w:bCs/>
                <w:lang w:val="ro-MD"/>
              </w:rPr>
              <w:t>1.</w:t>
            </w:r>
            <w:r w:rsidRPr="00C6041D">
              <w:rPr>
                <w:bCs/>
                <w:lang w:val="ro-MD"/>
              </w:rPr>
              <w:tab/>
              <w:t xml:space="preserve">Toți agenții tensioactivi utilizați în procesele de </w:t>
            </w:r>
            <w:proofErr w:type="spellStart"/>
            <w:r w:rsidRPr="00C6041D">
              <w:rPr>
                <w:bCs/>
                <w:lang w:val="ro-MD"/>
              </w:rPr>
              <w:t>descernelizare</w:t>
            </w:r>
            <w:proofErr w:type="spellEnd"/>
            <w:r w:rsidRPr="00C6041D">
              <w:rPr>
                <w:bCs/>
                <w:lang w:val="ro-MD"/>
              </w:rPr>
              <w:t xml:space="preserve"> trebuie să demonstreze </w:t>
            </w:r>
            <w:proofErr w:type="spellStart"/>
            <w:r w:rsidRPr="00C6041D">
              <w:rPr>
                <w:bCs/>
                <w:lang w:val="ro-MD"/>
              </w:rPr>
              <w:t>biodegradabilitate</w:t>
            </w:r>
            <w:proofErr w:type="spellEnd"/>
            <w:r w:rsidRPr="00C6041D">
              <w:rPr>
                <w:bCs/>
                <w:lang w:val="ro-MD"/>
              </w:rPr>
              <w:t xml:space="preserve"> rapidă sau un nivel maxim de </w:t>
            </w:r>
            <w:proofErr w:type="spellStart"/>
            <w:r w:rsidRPr="00C6041D">
              <w:rPr>
                <w:bCs/>
                <w:lang w:val="ro-MD"/>
              </w:rPr>
              <w:t>biodegradabilitate</w:t>
            </w:r>
            <w:proofErr w:type="spellEnd"/>
            <w:r w:rsidRPr="00C6041D">
              <w:rPr>
                <w:bCs/>
                <w:lang w:val="ro-MD"/>
              </w:rPr>
              <w:t xml:space="preserve"> inerentă (a se vedea mai jos metodele de testare și nivelurile admise). Singura derogare de la această cerință se referă la utilizarea agenților tensioactivi pe bază de derivați de silicon, cu condiția ca deșeurile de celuloză din procesul de </w:t>
            </w:r>
            <w:proofErr w:type="spellStart"/>
            <w:r w:rsidRPr="00C6041D">
              <w:rPr>
                <w:bCs/>
                <w:lang w:val="ro-MD"/>
              </w:rPr>
              <w:t>descernelizare</w:t>
            </w:r>
            <w:proofErr w:type="spellEnd"/>
            <w:r w:rsidRPr="00C6041D">
              <w:rPr>
                <w:bCs/>
                <w:lang w:val="ro-MD"/>
              </w:rPr>
              <w:t xml:space="preserve"> să fie incinerate.</w:t>
            </w:r>
          </w:p>
        </w:tc>
        <w:tc>
          <w:tcPr>
            <w:tcW w:w="1134" w:type="dxa"/>
          </w:tcPr>
          <w:p w14:paraId="3B67D51C" w14:textId="088FA51A" w:rsidR="003F681C" w:rsidRPr="00AF58CB" w:rsidRDefault="003F681C" w:rsidP="003F681C">
            <w:pPr>
              <w:ind w:right="51" w:firstLine="0"/>
              <w:rPr>
                <w:lang w:val="ro-MD"/>
              </w:rPr>
            </w:pPr>
            <w:r w:rsidRPr="0067336B">
              <w:rPr>
                <w:lang w:val="ro-MD"/>
              </w:rPr>
              <w:t>compatibil</w:t>
            </w:r>
          </w:p>
        </w:tc>
        <w:tc>
          <w:tcPr>
            <w:tcW w:w="1134" w:type="dxa"/>
          </w:tcPr>
          <w:p w14:paraId="196776C1" w14:textId="77777777" w:rsidR="003F681C" w:rsidRPr="00AF58CB" w:rsidRDefault="003F681C" w:rsidP="003F681C">
            <w:pPr>
              <w:ind w:firstLine="0"/>
              <w:rPr>
                <w:b/>
                <w:lang w:val="ro-MD"/>
              </w:rPr>
            </w:pPr>
          </w:p>
        </w:tc>
      </w:tr>
      <w:tr w:rsidR="003F681C" w:rsidRPr="006A7DAD" w14:paraId="2D13A080" w14:textId="77777777" w:rsidTr="008806B5">
        <w:trPr>
          <w:trHeight w:val="723"/>
        </w:trPr>
        <w:tc>
          <w:tcPr>
            <w:tcW w:w="6516" w:type="dxa"/>
          </w:tcPr>
          <w:p w14:paraId="32AB0AD5" w14:textId="77777777" w:rsidR="003F681C" w:rsidRPr="001D1AAB" w:rsidRDefault="003F681C" w:rsidP="003F681C">
            <w:pPr>
              <w:shd w:val="clear" w:color="auto" w:fill="FFFFFF"/>
              <w:spacing w:after="120"/>
              <w:ind w:firstLine="0"/>
              <w:rPr>
                <w:lang w:val="ro-RO" w:eastAsia="ru-RU"/>
              </w:rPr>
            </w:pPr>
            <w:r w:rsidRPr="001D1AAB">
              <w:rPr>
                <w:lang w:val="ro-RO" w:eastAsia="ru-RU"/>
              </w:rPr>
              <w:t>Evaluare și verificare: Solicitantul prezintă o declarație de conformitate cu acest criteriu, împreună cu fișele relevante de securitate sau rapoartele de testare pentru fiecare agent tensioactiv. Acestea trebuie să indice metoda de testare, pragul și concluzia la care s-a ajuns utilizând una dintre următoarele metode de testare și niveluri admise:</w:t>
            </w:r>
          </w:p>
          <w:p w14:paraId="207AEC9A" w14:textId="5909C83F" w:rsidR="003F681C" w:rsidRPr="001D1AAB" w:rsidRDefault="003F681C" w:rsidP="003F681C">
            <w:pPr>
              <w:shd w:val="clear" w:color="auto" w:fill="FFFFFF"/>
              <w:spacing w:after="120"/>
              <w:ind w:firstLine="0"/>
              <w:rPr>
                <w:lang w:val="ro-RO" w:eastAsia="ru-RU"/>
              </w:rPr>
            </w:pPr>
            <w:r w:rsidRPr="001D1AAB">
              <w:rPr>
                <w:lang w:val="ro-RO" w:eastAsia="ru-RU"/>
              </w:rPr>
              <w:t xml:space="preserve">— pentru </w:t>
            </w:r>
            <w:proofErr w:type="spellStart"/>
            <w:r w:rsidRPr="001D1AAB">
              <w:rPr>
                <w:lang w:val="ro-RO" w:eastAsia="ru-RU"/>
              </w:rPr>
              <w:t>biodegradabilitate</w:t>
            </w:r>
            <w:proofErr w:type="spellEnd"/>
            <w:r w:rsidRPr="001D1AAB">
              <w:rPr>
                <w:lang w:val="ro-RO" w:eastAsia="ru-RU"/>
              </w:rPr>
              <w:t xml:space="preserve"> rapidă: OCDE nr. 301 A-F (sau standardele ISO echivalente), cu un procent de degradare (inclusiv absorbția) în decurs de 28 de zile de cel puțin 70 % pentru 301 A și E și de cel puțin 60 % pentru 301 B, C, D și F;</w:t>
            </w:r>
          </w:p>
          <w:p w14:paraId="63CF35A0" w14:textId="16163CCA" w:rsidR="003F681C" w:rsidRPr="001D1AAB" w:rsidRDefault="003F681C" w:rsidP="003F681C">
            <w:pPr>
              <w:shd w:val="clear" w:color="auto" w:fill="FFFFFF"/>
              <w:spacing w:after="120"/>
              <w:ind w:firstLine="0"/>
              <w:rPr>
                <w:lang w:val="ro-RO" w:eastAsia="ru-RU"/>
              </w:rPr>
            </w:pPr>
            <w:r w:rsidRPr="001D1AAB">
              <w:rPr>
                <w:lang w:val="ro-RO" w:eastAsia="ru-RU"/>
              </w:rPr>
              <w:t xml:space="preserve">— pentru un nivel maxim de </w:t>
            </w:r>
            <w:proofErr w:type="spellStart"/>
            <w:r w:rsidRPr="001D1AAB">
              <w:rPr>
                <w:lang w:val="ro-RO" w:eastAsia="ru-RU"/>
              </w:rPr>
              <w:t>biodegradabilitate</w:t>
            </w:r>
            <w:proofErr w:type="spellEnd"/>
            <w:r w:rsidRPr="001D1AAB">
              <w:rPr>
                <w:lang w:val="ro-RO" w:eastAsia="ru-RU"/>
              </w:rPr>
              <w:t xml:space="preserve"> inerentă: OCDE 302 A-C (sau standardele ISO echivalente), cu un procent de degradare (inclusiv adsorbția) în decurs de 28 de zile de cel puțin 70 % pentru 302 A și B și de cel puțin 60 % pentru 302 C.</w:t>
            </w:r>
          </w:p>
        </w:tc>
        <w:tc>
          <w:tcPr>
            <w:tcW w:w="6520" w:type="dxa"/>
          </w:tcPr>
          <w:p w14:paraId="016BFFC1" w14:textId="77777777" w:rsidR="003F681C" w:rsidRPr="00C6041D" w:rsidRDefault="003F681C" w:rsidP="003F681C">
            <w:pPr>
              <w:ind w:firstLine="0"/>
              <w:rPr>
                <w:bCs/>
                <w:lang w:val="ro-MD"/>
              </w:rPr>
            </w:pPr>
            <w:r w:rsidRPr="00C6041D">
              <w:rPr>
                <w:bCs/>
                <w:lang w:val="ro-MD"/>
              </w:rPr>
              <w:t>2.</w:t>
            </w:r>
            <w:r w:rsidRPr="00C6041D">
              <w:rPr>
                <w:bCs/>
                <w:lang w:val="ro-MD"/>
              </w:rPr>
              <w:tab/>
              <w:t>Evaluare și verificare: Solicitantul prezintă o declarație de conformitate cu acest criteriu, împreună cu fișele relevante de securitate sau rapoartele de testare pentru fiecare agent tensioactiv. Acestea trebuie să indice metoda de testare, pragul și concluzia la care s-a ajuns utilizând una dintre următoarele metode de testare și niveluri admise:</w:t>
            </w:r>
          </w:p>
          <w:p w14:paraId="273F393A" w14:textId="77777777" w:rsidR="003F681C" w:rsidRPr="00C6041D" w:rsidRDefault="003F681C" w:rsidP="003F681C">
            <w:pPr>
              <w:ind w:firstLine="0"/>
              <w:rPr>
                <w:bCs/>
                <w:lang w:val="ro-MD"/>
              </w:rPr>
            </w:pPr>
            <w:r w:rsidRPr="00C6041D">
              <w:rPr>
                <w:bCs/>
                <w:lang w:val="ro-MD"/>
              </w:rPr>
              <w:t xml:space="preserve">— pentru </w:t>
            </w:r>
            <w:proofErr w:type="spellStart"/>
            <w:r w:rsidRPr="00C6041D">
              <w:rPr>
                <w:bCs/>
                <w:lang w:val="ro-MD"/>
              </w:rPr>
              <w:t>biodegradabilitate</w:t>
            </w:r>
            <w:proofErr w:type="spellEnd"/>
            <w:r w:rsidRPr="00C6041D">
              <w:rPr>
                <w:bCs/>
                <w:lang w:val="ro-MD"/>
              </w:rPr>
              <w:t xml:space="preserve"> rapidă: OCDE nr. 301 A-F (sau standardele SM echivalente), cu un procent de degradare (inclusiv absorbția) în decurs de 28 de zile de cel puțin 70 % pentru 301 A și E și de cel puțin 60 % pentru 301 B, C, D și F;</w:t>
            </w:r>
          </w:p>
          <w:p w14:paraId="1F491C62" w14:textId="3F831CB2" w:rsidR="003F681C" w:rsidRPr="00C6041D" w:rsidRDefault="003F681C" w:rsidP="003F681C">
            <w:pPr>
              <w:ind w:firstLine="0"/>
              <w:rPr>
                <w:bCs/>
                <w:lang w:val="ro-MD"/>
              </w:rPr>
            </w:pPr>
            <w:r w:rsidRPr="00C6041D">
              <w:rPr>
                <w:bCs/>
                <w:lang w:val="ro-MD"/>
              </w:rPr>
              <w:t xml:space="preserve">— pentru un nivel maxim de </w:t>
            </w:r>
            <w:proofErr w:type="spellStart"/>
            <w:r w:rsidRPr="00C6041D">
              <w:rPr>
                <w:bCs/>
                <w:lang w:val="ro-MD"/>
              </w:rPr>
              <w:t>biodegradabilitate</w:t>
            </w:r>
            <w:proofErr w:type="spellEnd"/>
            <w:r w:rsidRPr="00C6041D">
              <w:rPr>
                <w:bCs/>
                <w:lang w:val="ro-MD"/>
              </w:rPr>
              <w:t xml:space="preserve"> inerentă: OCDE 302 A-C (sau standardele SM echivalente), cu un procent de degradare (inclusiv adsorbția) în decurs de 28 de zile de cel puțin 70 % pentru 302 A și B și de cel puțin 60 % pentru 302 C.</w:t>
            </w:r>
          </w:p>
        </w:tc>
        <w:tc>
          <w:tcPr>
            <w:tcW w:w="1134" w:type="dxa"/>
          </w:tcPr>
          <w:p w14:paraId="52D2AC99" w14:textId="09BD90BE" w:rsidR="003F681C" w:rsidRPr="00AF58CB" w:rsidRDefault="003F681C" w:rsidP="003F681C">
            <w:pPr>
              <w:ind w:right="51" w:firstLine="0"/>
              <w:rPr>
                <w:lang w:val="ro-MD"/>
              </w:rPr>
            </w:pPr>
            <w:r w:rsidRPr="0067336B">
              <w:rPr>
                <w:lang w:val="ro-MD"/>
              </w:rPr>
              <w:t>compatibil</w:t>
            </w:r>
          </w:p>
        </w:tc>
        <w:tc>
          <w:tcPr>
            <w:tcW w:w="1134" w:type="dxa"/>
          </w:tcPr>
          <w:p w14:paraId="773450FB" w14:textId="77777777" w:rsidR="003F681C" w:rsidRPr="00AF58CB" w:rsidRDefault="003F681C" w:rsidP="003F681C">
            <w:pPr>
              <w:ind w:firstLine="0"/>
              <w:rPr>
                <w:b/>
                <w:lang w:val="ro-MD"/>
              </w:rPr>
            </w:pPr>
          </w:p>
        </w:tc>
      </w:tr>
      <w:tr w:rsidR="003F681C" w:rsidRPr="006A7DAD" w14:paraId="59786306" w14:textId="77777777" w:rsidTr="008806B5">
        <w:trPr>
          <w:trHeight w:val="723"/>
        </w:trPr>
        <w:tc>
          <w:tcPr>
            <w:tcW w:w="6516" w:type="dxa"/>
          </w:tcPr>
          <w:p w14:paraId="3D294E6B" w14:textId="6E26CF1F" w:rsidR="003F681C" w:rsidRPr="001D1AAB" w:rsidRDefault="003F681C" w:rsidP="003F681C">
            <w:pPr>
              <w:shd w:val="clear" w:color="auto" w:fill="FFFFFF"/>
              <w:tabs>
                <w:tab w:val="left" w:pos="2478"/>
              </w:tabs>
              <w:spacing w:after="120"/>
              <w:ind w:firstLine="0"/>
              <w:rPr>
                <w:lang w:val="ro-RO" w:eastAsia="ru-RU"/>
              </w:rPr>
            </w:pPr>
            <w:r w:rsidRPr="001D1AAB">
              <w:rPr>
                <w:rFonts w:ascii="Arial Unicode MS" w:hAnsi="Arial Unicode MS"/>
                <w:color w:val="333333"/>
                <w:sz w:val="21"/>
                <w:szCs w:val="21"/>
                <w:shd w:val="clear" w:color="auto" w:fill="FFFFFF"/>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cazul</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care se </w:t>
            </w:r>
            <w:proofErr w:type="spellStart"/>
            <w:r w:rsidRPr="001D1AAB">
              <w:rPr>
                <w:lang w:eastAsia="ru-RU"/>
              </w:rPr>
              <w:t>utilizează</w:t>
            </w:r>
            <w:proofErr w:type="spellEnd"/>
            <w:r w:rsidRPr="001D1AAB">
              <w:rPr>
                <w:lang w:eastAsia="ru-RU"/>
              </w:rPr>
              <w:t xml:space="preserve"> </w:t>
            </w:r>
            <w:proofErr w:type="spellStart"/>
            <w:r w:rsidRPr="001D1AAB">
              <w:rPr>
                <w:lang w:eastAsia="ru-RU"/>
              </w:rPr>
              <w:t>agenți</w:t>
            </w:r>
            <w:proofErr w:type="spellEnd"/>
            <w:r w:rsidRPr="001D1AAB">
              <w:rPr>
                <w:lang w:eastAsia="ru-RU"/>
              </w:rPr>
              <w:t xml:space="preserve"> </w:t>
            </w:r>
            <w:proofErr w:type="spellStart"/>
            <w:r w:rsidRPr="001D1AAB">
              <w:rPr>
                <w:lang w:eastAsia="ru-RU"/>
              </w:rPr>
              <w:t>tensioactivi</w:t>
            </w:r>
            <w:proofErr w:type="spellEnd"/>
            <w:r w:rsidRPr="001D1AAB">
              <w:rPr>
                <w:lang w:eastAsia="ru-RU"/>
              </w:rPr>
              <w:t xml:space="preserve"> pe </w:t>
            </w:r>
            <w:proofErr w:type="spellStart"/>
            <w:r w:rsidRPr="001D1AAB">
              <w:rPr>
                <w:lang w:eastAsia="ru-RU"/>
              </w:rPr>
              <w:t>bază</w:t>
            </w:r>
            <w:proofErr w:type="spellEnd"/>
            <w:r w:rsidRPr="001D1AAB">
              <w:rPr>
                <w:lang w:eastAsia="ru-RU"/>
              </w:rPr>
              <w:t xml:space="preserve"> de silicon,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o </w:t>
            </w:r>
            <w:proofErr w:type="spellStart"/>
            <w:r w:rsidRPr="001D1AAB">
              <w:rPr>
                <w:lang w:eastAsia="ru-RU"/>
              </w:rPr>
              <w:t>fișă</w:t>
            </w:r>
            <w:proofErr w:type="spellEnd"/>
            <w:r w:rsidRPr="001D1AAB">
              <w:rPr>
                <w:lang w:eastAsia="ru-RU"/>
              </w:rPr>
              <w:t xml:space="preserve"> cu date de </w:t>
            </w:r>
            <w:proofErr w:type="spellStart"/>
            <w:r w:rsidRPr="001D1AAB">
              <w:rPr>
                <w:lang w:eastAsia="ru-RU"/>
              </w:rPr>
              <w:t>securitate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produsele</w:t>
            </w:r>
            <w:proofErr w:type="spellEnd"/>
            <w:r w:rsidRPr="001D1AAB">
              <w:rPr>
                <w:lang w:eastAsia="ru-RU"/>
              </w:rPr>
              <w:t xml:space="preserve"> </w:t>
            </w:r>
            <w:proofErr w:type="spellStart"/>
            <w:r w:rsidRPr="001D1AAB">
              <w:rPr>
                <w:lang w:eastAsia="ru-RU"/>
              </w:rPr>
              <w:t>chimice</w:t>
            </w:r>
            <w:proofErr w:type="spellEnd"/>
            <w:r w:rsidRPr="001D1AAB">
              <w:rPr>
                <w:lang w:eastAsia="ru-RU"/>
              </w:rPr>
              <w:t xml:space="preserve"> </w:t>
            </w:r>
            <w:proofErr w:type="spellStart"/>
            <w:r w:rsidRPr="001D1AAB">
              <w:rPr>
                <w:lang w:eastAsia="ru-RU"/>
              </w:rPr>
              <w:t>utilizate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w:t>
            </w:r>
            <w:proofErr w:type="spellStart"/>
            <w:r w:rsidRPr="001D1AAB">
              <w:rPr>
                <w:lang w:eastAsia="ru-RU"/>
              </w:rPr>
              <w:t>că</w:t>
            </w:r>
            <w:proofErr w:type="spellEnd"/>
            <w:r w:rsidRPr="001D1AAB">
              <w:rPr>
                <w:lang w:eastAsia="ru-RU"/>
              </w:rPr>
              <w:t xml:space="preserve"> </w:t>
            </w:r>
            <w:proofErr w:type="spellStart"/>
            <w:r w:rsidRPr="001D1AAB">
              <w:rPr>
                <w:lang w:eastAsia="ru-RU"/>
              </w:rPr>
              <w:t>deșeurile</w:t>
            </w:r>
            <w:proofErr w:type="spellEnd"/>
            <w:r w:rsidRPr="001D1AAB">
              <w:rPr>
                <w:lang w:eastAsia="ru-RU"/>
              </w:rPr>
              <w:t xml:space="preserve"> de </w:t>
            </w:r>
            <w:proofErr w:type="spellStart"/>
            <w:r w:rsidRPr="001D1AAB">
              <w:rPr>
                <w:lang w:eastAsia="ru-RU"/>
              </w:rPr>
              <w:t>celuloză</w:t>
            </w:r>
            <w:proofErr w:type="spellEnd"/>
            <w:r w:rsidRPr="001D1AAB">
              <w:rPr>
                <w:lang w:eastAsia="ru-RU"/>
              </w:rPr>
              <w:t xml:space="preserve"> din </w:t>
            </w:r>
            <w:proofErr w:type="spellStart"/>
            <w:r w:rsidRPr="001D1AAB">
              <w:rPr>
                <w:lang w:eastAsia="ru-RU"/>
              </w:rPr>
              <w:t>procesul</w:t>
            </w:r>
            <w:proofErr w:type="spellEnd"/>
            <w:r w:rsidRPr="001D1AAB">
              <w:rPr>
                <w:lang w:eastAsia="ru-RU"/>
              </w:rPr>
              <w:t xml:space="preserve"> de </w:t>
            </w:r>
            <w:proofErr w:type="spellStart"/>
            <w:r w:rsidRPr="001D1AAB">
              <w:rPr>
                <w:lang w:eastAsia="ru-RU"/>
              </w:rPr>
              <w:t>descernelizare</w:t>
            </w:r>
            <w:proofErr w:type="spellEnd"/>
            <w:r w:rsidRPr="001D1AAB">
              <w:rPr>
                <w:lang w:eastAsia="ru-RU"/>
              </w:rPr>
              <w:t xml:space="preserve"> sunt incinerate, </w:t>
            </w:r>
            <w:proofErr w:type="spellStart"/>
            <w:r w:rsidRPr="001D1AAB">
              <w:rPr>
                <w:lang w:eastAsia="ru-RU"/>
              </w:rPr>
              <w:t>inclusiv</w:t>
            </w:r>
            <w:proofErr w:type="spellEnd"/>
            <w:r w:rsidRPr="001D1AAB">
              <w:rPr>
                <w:lang w:eastAsia="ru-RU"/>
              </w:rPr>
              <w:t xml:space="preserve"> </w:t>
            </w:r>
            <w:proofErr w:type="spellStart"/>
            <w:r w:rsidRPr="001D1AAB">
              <w:rPr>
                <w:lang w:eastAsia="ru-RU"/>
              </w:rPr>
              <w:t>detalii</w:t>
            </w:r>
            <w:proofErr w:type="spellEnd"/>
            <w:r w:rsidRPr="001D1AAB">
              <w:rPr>
                <w:lang w:eastAsia="ru-RU"/>
              </w:rPr>
              <w:t xml:space="preserve"> </w:t>
            </w:r>
            <w:proofErr w:type="spellStart"/>
            <w:r w:rsidRPr="001D1AAB">
              <w:rPr>
                <w:lang w:eastAsia="ru-RU"/>
              </w:rPr>
              <w:t>privind</w:t>
            </w:r>
            <w:proofErr w:type="spellEnd"/>
            <w:r w:rsidRPr="001D1AAB">
              <w:rPr>
                <w:lang w:eastAsia="ru-RU"/>
              </w:rPr>
              <w:t xml:space="preserve"> </w:t>
            </w:r>
            <w:proofErr w:type="spellStart"/>
            <w:r w:rsidRPr="001D1AAB">
              <w:rPr>
                <w:lang w:eastAsia="ru-RU"/>
              </w:rPr>
              <w:t>destinația</w:t>
            </w:r>
            <w:proofErr w:type="spellEnd"/>
            <w:r w:rsidRPr="001D1AAB">
              <w:rPr>
                <w:lang w:eastAsia="ru-RU"/>
              </w:rPr>
              <w:t xml:space="preserve"> </w:t>
            </w:r>
            <w:proofErr w:type="spellStart"/>
            <w:r w:rsidRPr="001D1AAB">
              <w:rPr>
                <w:lang w:eastAsia="ru-RU"/>
              </w:rPr>
              <w:t>instalației</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instalațiilor</w:t>
            </w:r>
            <w:proofErr w:type="spellEnd"/>
            <w:r w:rsidRPr="001D1AAB">
              <w:rPr>
                <w:lang w:eastAsia="ru-RU"/>
              </w:rPr>
              <w:t xml:space="preserve"> de </w:t>
            </w:r>
            <w:proofErr w:type="spellStart"/>
            <w:r w:rsidRPr="001D1AAB">
              <w:rPr>
                <w:lang w:eastAsia="ru-RU"/>
              </w:rPr>
              <w:t>incinerare</w:t>
            </w:r>
            <w:proofErr w:type="spellEnd"/>
            <w:r w:rsidRPr="001D1AAB">
              <w:rPr>
                <w:lang w:eastAsia="ru-RU"/>
              </w:rPr>
              <w:t>.</w:t>
            </w:r>
          </w:p>
        </w:tc>
        <w:tc>
          <w:tcPr>
            <w:tcW w:w="6520" w:type="dxa"/>
          </w:tcPr>
          <w:p w14:paraId="74B2314A" w14:textId="0589F128" w:rsidR="003F681C" w:rsidRPr="00C6041D" w:rsidRDefault="003F681C" w:rsidP="003F681C">
            <w:pPr>
              <w:ind w:firstLine="0"/>
              <w:rPr>
                <w:bCs/>
                <w:lang w:val="ro-MD"/>
              </w:rPr>
            </w:pPr>
            <w:r w:rsidRPr="00C6041D">
              <w:rPr>
                <w:bCs/>
                <w:lang w:val="ro-MD"/>
              </w:rPr>
              <w:t>3.</w:t>
            </w:r>
            <w:r w:rsidRPr="00C6041D">
              <w:rPr>
                <w:bCs/>
                <w:lang w:val="ro-MD"/>
              </w:rPr>
              <w:tab/>
              <w:t xml:space="preserve">În cazul în care se utilizează agenți tensioactivi pe bază de silicon, solicitantul prezintă o fișă cu date de securitate pentru produsele chimice utilizate și o declarație că deșeurile de celuloză din procesul de </w:t>
            </w:r>
            <w:proofErr w:type="spellStart"/>
            <w:r w:rsidRPr="00C6041D">
              <w:rPr>
                <w:bCs/>
                <w:lang w:val="ro-MD"/>
              </w:rPr>
              <w:t>descernelizare</w:t>
            </w:r>
            <w:proofErr w:type="spellEnd"/>
            <w:r w:rsidRPr="00C6041D">
              <w:rPr>
                <w:bCs/>
                <w:lang w:val="ro-MD"/>
              </w:rPr>
              <w:t xml:space="preserve"> sunt incinerate, inclusiv detalii privind destinația instalației sau instalațiilor de incinerare.</w:t>
            </w:r>
          </w:p>
        </w:tc>
        <w:tc>
          <w:tcPr>
            <w:tcW w:w="1134" w:type="dxa"/>
          </w:tcPr>
          <w:p w14:paraId="7319DC97" w14:textId="486688A3" w:rsidR="003F681C" w:rsidRPr="00AF58CB" w:rsidRDefault="003F681C" w:rsidP="003F681C">
            <w:pPr>
              <w:ind w:right="51" w:firstLine="0"/>
              <w:rPr>
                <w:lang w:val="ro-MD"/>
              </w:rPr>
            </w:pPr>
            <w:r w:rsidRPr="0067336B">
              <w:rPr>
                <w:lang w:val="ro-MD"/>
              </w:rPr>
              <w:t>compatibil</w:t>
            </w:r>
          </w:p>
        </w:tc>
        <w:tc>
          <w:tcPr>
            <w:tcW w:w="1134" w:type="dxa"/>
          </w:tcPr>
          <w:p w14:paraId="42307EAC" w14:textId="77777777" w:rsidR="003F681C" w:rsidRPr="00AF58CB" w:rsidRDefault="003F681C" w:rsidP="003F681C">
            <w:pPr>
              <w:ind w:firstLine="0"/>
              <w:rPr>
                <w:b/>
                <w:lang w:val="ro-MD"/>
              </w:rPr>
            </w:pPr>
          </w:p>
        </w:tc>
      </w:tr>
      <w:tr w:rsidR="003F681C" w:rsidRPr="006A7DAD" w14:paraId="2AB8F0FC" w14:textId="77777777" w:rsidTr="008806B5">
        <w:trPr>
          <w:trHeight w:val="723"/>
        </w:trPr>
        <w:tc>
          <w:tcPr>
            <w:tcW w:w="6516" w:type="dxa"/>
          </w:tcPr>
          <w:p w14:paraId="485D7DF1" w14:textId="77777777" w:rsidR="003F681C" w:rsidRPr="001D1AAB" w:rsidRDefault="003F681C" w:rsidP="003F681C">
            <w:pPr>
              <w:shd w:val="clear" w:color="auto" w:fill="FFFFFF"/>
              <w:spacing w:after="120"/>
              <w:ind w:firstLine="0"/>
              <w:rPr>
                <w:lang w:val="ro-RO" w:eastAsia="ru-RU"/>
              </w:rPr>
            </w:pPr>
            <w:r w:rsidRPr="001D1AAB">
              <w:rPr>
                <w:lang w:val="ro-RO" w:eastAsia="ru-RU"/>
              </w:rPr>
              <w:lastRenderedPageBreak/>
              <w:t xml:space="preserve">Criteriul 4(f) Restricțiile aplicate produselor </w:t>
            </w:r>
            <w:proofErr w:type="spellStart"/>
            <w:r w:rsidRPr="001D1AAB">
              <w:rPr>
                <w:lang w:val="ro-RO" w:eastAsia="ru-RU"/>
              </w:rPr>
              <w:t>biocide</w:t>
            </w:r>
            <w:proofErr w:type="spellEnd"/>
            <w:r w:rsidRPr="001D1AAB">
              <w:rPr>
                <w:lang w:val="ro-RO" w:eastAsia="ru-RU"/>
              </w:rPr>
              <w:t xml:space="preserve"> pentru controlul materiilor vâscoase</w:t>
            </w:r>
          </w:p>
          <w:p w14:paraId="76D1A358" w14:textId="61E4CBE0" w:rsidR="003F681C" w:rsidRPr="001D1AAB" w:rsidRDefault="003F681C" w:rsidP="003F681C">
            <w:pPr>
              <w:shd w:val="clear" w:color="auto" w:fill="FFFFFF"/>
              <w:spacing w:after="120"/>
              <w:ind w:firstLine="0"/>
              <w:rPr>
                <w:lang w:val="ro-RO" w:eastAsia="ru-RU"/>
              </w:rPr>
            </w:pPr>
            <w:r w:rsidRPr="001D1AAB">
              <w:rPr>
                <w:lang w:val="ro-RO" w:eastAsia="ru-RU"/>
              </w:rPr>
              <w:t>Notă: Această cerință se aplică producătorului de hârtie.</w:t>
            </w:r>
          </w:p>
        </w:tc>
        <w:tc>
          <w:tcPr>
            <w:tcW w:w="6520" w:type="dxa"/>
          </w:tcPr>
          <w:p w14:paraId="4A4D3760" w14:textId="77777777" w:rsidR="003F681C" w:rsidRPr="00C6041D" w:rsidRDefault="003F681C" w:rsidP="003F681C">
            <w:pPr>
              <w:ind w:firstLine="0"/>
              <w:rPr>
                <w:bCs/>
                <w:lang w:val="ro-MD"/>
              </w:rPr>
            </w:pPr>
            <w:r w:rsidRPr="00C6041D">
              <w:rPr>
                <w:bCs/>
                <w:lang w:val="ro-MD"/>
              </w:rPr>
              <w:t xml:space="preserve">Criteriul 4(f) Restricțiile aplicate produselor </w:t>
            </w:r>
            <w:proofErr w:type="spellStart"/>
            <w:r w:rsidRPr="00C6041D">
              <w:rPr>
                <w:bCs/>
                <w:lang w:val="ro-MD"/>
              </w:rPr>
              <w:t>biocide</w:t>
            </w:r>
            <w:proofErr w:type="spellEnd"/>
            <w:r w:rsidRPr="00C6041D">
              <w:rPr>
                <w:bCs/>
                <w:lang w:val="ro-MD"/>
              </w:rPr>
              <w:t xml:space="preserve"> pentru controlul materiilor vâscoase</w:t>
            </w:r>
          </w:p>
          <w:p w14:paraId="0F5235C5" w14:textId="77777777" w:rsidR="003F681C" w:rsidRPr="00C6041D" w:rsidRDefault="003F681C" w:rsidP="003F681C">
            <w:pPr>
              <w:ind w:firstLine="0"/>
              <w:rPr>
                <w:bCs/>
                <w:lang w:val="ro-MD"/>
              </w:rPr>
            </w:pPr>
          </w:p>
          <w:p w14:paraId="63745257" w14:textId="5FE57C83" w:rsidR="003F681C" w:rsidRPr="00C6041D" w:rsidRDefault="003F681C" w:rsidP="003F681C">
            <w:pPr>
              <w:ind w:firstLine="0"/>
              <w:rPr>
                <w:bCs/>
                <w:lang w:val="ro-MD"/>
              </w:rPr>
            </w:pPr>
            <w:r w:rsidRPr="00C6041D">
              <w:rPr>
                <w:bCs/>
                <w:lang w:val="ro-MD"/>
              </w:rPr>
              <w:t>Notă: Această cerință se aplică producătorului de hârtie.</w:t>
            </w:r>
          </w:p>
        </w:tc>
        <w:tc>
          <w:tcPr>
            <w:tcW w:w="1134" w:type="dxa"/>
          </w:tcPr>
          <w:p w14:paraId="0087B8B0" w14:textId="2094B739" w:rsidR="003F681C" w:rsidRPr="00AF58CB" w:rsidRDefault="003F681C" w:rsidP="003F681C">
            <w:pPr>
              <w:ind w:right="51" w:firstLine="0"/>
              <w:rPr>
                <w:lang w:val="ro-MD"/>
              </w:rPr>
            </w:pPr>
            <w:r w:rsidRPr="0067336B">
              <w:rPr>
                <w:lang w:val="ro-MD"/>
              </w:rPr>
              <w:t>compatibil</w:t>
            </w:r>
          </w:p>
        </w:tc>
        <w:tc>
          <w:tcPr>
            <w:tcW w:w="1134" w:type="dxa"/>
          </w:tcPr>
          <w:p w14:paraId="71C4ECAF" w14:textId="77777777" w:rsidR="003F681C" w:rsidRPr="00AF58CB" w:rsidRDefault="003F681C" w:rsidP="003F681C">
            <w:pPr>
              <w:ind w:firstLine="0"/>
              <w:rPr>
                <w:b/>
                <w:lang w:val="ro-MD"/>
              </w:rPr>
            </w:pPr>
          </w:p>
        </w:tc>
      </w:tr>
      <w:tr w:rsidR="003F681C" w:rsidRPr="006A7DAD" w14:paraId="64DAF04C" w14:textId="77777777" w:rsidTr="008806B5">
        <w:trPr>
          <w:trHeight w:val="723"/>
        </w:trPr>
        <w:tc>
          <w:tcPr>
            <w:tcW w:w="6516" w:type="dxa"/>
          </w:tcPr>
          <w:p w14:paraId="718199AF" w14:textId="76CB3ACF" w:rsidR="003F681C" w:rsidRPr="001D1AAB" w:rsidRDefault="003F681C" w:rsidP="003F681C">
            <w:pPr>
              <w:shd w:val="clear" w:color="auto" w:fill="FFFFFF"/>
              <w:spacing w:after="120"/>
              <w:ind w:firstLine="0"/>
              <w:rPr>
                <w:lang w:val="ro-RO" w:eastAsia="ru-RU"/>
              </w:rPr>
            </w:pPr>
            <w:proofErr w:type="spellStart"/>
            <w:r w:rsidRPr="001D1AAB">
              <w:rPr>
                <w:lang w:eastAsia="ru-RU"/>
              </w:rPr>
              <w:t>Substanțele</w:t>
            </w:r>
            <w:proofErr w:type="spellEnd"/>
            <w:r w:rsidRPr="001D1AAB">
              <w:rPr>
                <w:lang w:eastAsia="ru-RU"/>
              </w:rPr>
              <w:t xml:space="preserve"> active din </w:t>
            </w:r>
            <w:proofErr w:type="spellStart"/>
            <w:r w:rsidRPr="001D1AAB">
              <w:rPr>
                <w:lang w:eastAsia="ru-RU"/>
              </w:rPr>
              <w:t>produsele</w:t>
            </w:r>
            <w:proofErr w:type="spellEnd"/>
            <w:r w:rsidRPr="001D1AAB">
              <w:rPr>
                <w:lang w:eastAsia="ru-RU"/>
              </w:rPr>
              <w:t xml:space="preserve"> biocide </w:t>
            </w:r>
            <w:proofErr w:type="spellStart"/>
            <w:r w:rsidRPr="001D1AAB">
              <w:rPr>
                <w:lang w:eastAsia="ru-RU"/>
              </w:rPr>
              <w:t>utilizate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a </w:t>
            </w:r>
            <w:proofErr w:type="spellStart"/>
            <w:r w:rsidRPr="001D1AAB">
              <w:rPr>
                <w:lang w:eastAsia="ru-RU"/>
              </w:rPr>
              <w:t>combate</w:t>
            </w:r>
            <w:proofErr w:type="spellEnd"/>
            <w:r w:rsidRPr="001D1AAB">
              <w:rPr>
                <w:lang w:eastAsia="ru-RU"/>
              </w:rPr>
              <w:t xml:space="preserve"> </w:t>
            </w:r>
            <w:proofErr w:type="spellStart"/>
            <w:r w:rsidRPr="001D1AAB">
              <w:rPr>
                <w:lang w:eastAsia="ru-RU"/>
              </w:rPr>
              <w:t>organismele</w:t>
            </w:r>
            <w:proofErr w:type="spellEnd"/>
            <w:r w:rsidRPr="001D1AAB">
              <w:rPr>
                <w:lang w:eastAsia="ru-RU"/>
              </w:rPr>
              <w:t xml:space="preserve"> care </w:t>
            </w:r>
            <w:proofErr w:type="spellStart"/>
            <w:r w:rsidRPr="001D1AAB">
              <w:rPr>
                <w:lang w:eastAsia="ru-RU"/>
              </w:rPr>
              <w:t>formează</w:t>
            </w:r>
            <w:proofErr w:type="spellEnd"/>
            <w:r w:rsidRPr="001D1AAB">
              <w:rPr>
                <w:lang w:eastAsia="ru-RU"/>
              </w:rPr>
              <w:t xml:space="preserve"> </w:t>
            </w:r>
            <w:proofErr w:type="spellStart"/>
            <w:r w:rsidRPr="001D1AAB">
              <w:rPr>
                <w:lang w:eastAsia="ru-RU"/>
              </w:rPr>
              <w:t>depuneri</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sistemele</w:t>
            </w:r>
            <w:proofErr w:type="spellEnd"/>
            <w:r w:rsidRPr="001D1AAB">
              <w:rPr>
                <w:lang w:eastAsia="ru-RU"/>
              </w:rPr>
              <w:t xml:space="preserve"> de </w:t>
            </w:r>
            <w:proofErr w:type="spellStart"/>
            <w:r w:rsidRPr="001D1AAB">
              <w:rPr>
                <w:lang w:eastAsia="ru-RU"/>
              </w:rPr>
              <w:t>circulație</w:t>
            </w:r>
            <w:proofErr w:type="spellEnd"/>
            <w:r w:rsidRPr="001D1AAB">
              <w:rPr>
                <w:lang w:eastAsia="ru-RU"/>
              </w:rPr>
              <w:t xml:space="preserve"> a </w:t>
            </w:r>
            <w:proofErr w:type="spellStart"/>
            <w:r w:rsidRPr="001D1AAB">
              <w:rPr>
                <w:lang w:eastAsia="ru-RU"/>
              </w:rPr>
              <w:t>apei</w:t>
            </w:r>
            <w:proofErr w:type="spellEnd"/>
            <w:r w:rsidRPr="001D1AAB">
              <w:rPr>
                <w:lang w:eastAsia="ru-RU"/>
              </w:rPr>
              <w:t xml:space="preserve"> care </w:t>
            </w:r>
            <w:proofErr w:type="spellStart"/>
            <w:r w:rsidRPr="001D1AAB">
              <w:rPr>
                <w:lang w:eastAsia="ru-RU"/>
              </w:rPr>
              <w:t>conțin</w:t>
            </w:r>
            <w:proofErr w:type="spellEnd"/>
            <w:r w:rsidRPr="001D1AAB">
              <w:rPr>
                <w:lang w:eastAsia="ru-RU"/>
              </w:rPr>
              <w:t xml:space="preserve"> </w:t>
            </w:r>
            <w:proofErr w:type="spellStart"/>
            <w:r w:rsidRPr="001D1AAB">
              <w:rPr>
                <w:lang w:eastAsia="ru-RU"/>
              </w:rPr>
              <w:t>fibre</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fi </w:t>
            </w:r>
            <w:proofErr w:type="spellStart"/>
            <w:r w:rsidRPr="001D1AAB">
              <w:rPr>
                <w:lang w:eastAsia="ru-RU"/>
              </w:rPr>
              <w:t>fost</w:t>
            </w:r>
            <w:proofErr w:type="spellEnd"/>
            <w:r w:rsidRPr="001D1AAB">
              <w:rPr>
                <w:lang w:eastAsia="ru-RU"/>
              </w:rPr>
              <w:t xml:space="preserve"> </w:t>
            </w:r>
            <w:proofErr w:type="spellStart"/>
            <w:r w:rsidRPr="001D1AAB">
              <w:rPr>
                <w:lang w:eastAsia="ru-RU"/>
              </w:rPr>
              <w:t>aprobate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acest</w:t>
            </w:r>
            <w:proofErr w:type="spellEnd"/>
            <w:r w:rsidRPr="001D1AAB">
              <w:rPr>
                <w:lang w:eastAsia="ru-RU"/>
              </w:rPr>
              <w:t xml:space="preserve"> scop </w:t>
            </w:r>
            <w:proofErr w:type="spellStart"/>
            <w:r w:rsidRPr="001D1AAB">
              <w:rPr>
                <w:lang w:eastAsia="ru-RU"/>
              </w:rPr>
              <w:t>sau</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fie </w:t>
            </w:r>
            <w:proofErr w:type="spellStart"/>
            <w:r w:rsidRPr="001D1AAB">
              <w:rPr>
                <w:lang w:eastAsia="ru-RU"/>
              </w:rPr>
              <w:t>în</w:t>
            </w:r>
            <w:proofErr w:type="spellEnd"/>
            <w:r w:rsidRPr="001D1AAB">
              <w:rPr>
                <w:lang w:eastAsia="ru-RU"/>
              </w:rPr>
              <w:t xml:space="preserve"> curs de </w:t>
            </w:r>
            <w:proofErr w:type="spellStart"/>
            <w:r w:rsidRPr="001D1AAB">
              <w:rPr>
                <w:lang w:eastAsia="ru-RU"/>
              </w:rPr>
              <w:t>examinare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așteptarea</w:t>
            </w:r>
            <w:proofErr w:type="spellEnd"/>
            <w:r w:rsidRPr="001D1AAB">
              <w:rPr>
                <w:lang w:eastAsia="ru-RU"/>
              </w:rPr>
              <w:t xml:space="preserve"> </w:t>
            </w:r>
            <w:proofErr w:type="spellStart"/>
            <w:r w:rsidRPr="001D1AAB">
              <w:rPr>
                <w:lang w:eastAsia="ru-RU"/>
              </w:rPr>
              <w:t>unei</w:t>
            </w:r>
            <w:proofErr w:type="spellEnd"/>
            <w:r w:rsidRPr="001D1AAB">
              <w:rPr>
                <w:lang w:eastAsia="ru-RU"/>
              </w:rPr>
              <w:t xml:space="preserve"> </w:t>
            </w:r>
            <w:proofErr w:type="spellStart"/>
            <w:r w:rsidRPr="001D1AAB">
              <w:rPr>
                <w:lang w:eastAsia="ru-RU"/>
              </w:rPr>
              <w:t>decizii</w:t>
            </w:r>
            <w:proofErr w:type="spellEnd"/>
            <w:r w:rsidRPr="001D1AAB">
              <w:rPr>
                <w:lang w:eastAsia="ru-RU"/>
              </w:rPr>
              <w:t xml:space="preserve"> de </w:t>
            </w:r>
            <w:proofErr w:type="spellStart"/>
            <w:r w:rsidRPr="001D1AAB">
              <w:rPr>
                <w:lang w:eastAsia="ru-RU"/>
              </w:rPr>
              <w:t>aprobare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Regulamentul</w:t>
            </w:r>
            <w:proofErr w:type="spellEnd"/>
            <w:r w:rsidRPr="001D1AAB">
              <w:rPr>
                <w:lang w:eastAsia="ru-RU"/>
              </w:rPr>
              <w:t xml:space="preserve"> (UE) nr. 528/2012 al </w:t>
            </w:r>
            <w:proofErr w:type="spellStart"/>
            <w:r w:rsidRPr="001D1AAB">
              <w:rPr>
                <w:lang w:eastAsia="ru-RU"/>
              </w:rPr>
              <w:t>Parlamentului</w:t>
            </w:r>
            <w:proofErr w:type="spellEnd"/>
            <w:r w:rsidRPr="001D1AAB">
              <w:rPr>
                <w:lang w:eastAsia="ru-RU"/>
              </w:rPr>
              <w:t xml:space="preserve"> European </w:t>
            </w:r>
            <w:proofErr w:type="spellStart"/>
            <w:r w:rsidRPr="001D1AAB">
              <w:rPr>
                <w:lang w:eastAsia="ru-RU"/>
              </w:rPr>
              <w:t>și</w:t>
            </w:r>
            <w:proofErr w:type="spellEnd"/>
            <w:r w:rsidRPr="001D1AAB">
              <w:rPr>
                <w:lang w:eastAsia="ru-RU"/>
              </w:rPr>
              <w:t xml:space="preserve"> al </w:t>
            </w:r>
            <w:proofErr w:type="spellStart"/>
            <w:r w:rsidRPr="001D1AAB">
              <w:rPr>
                <w:lang w:eastAsia="ru-RU"/>
              </w:rPr>
              <w:t>Consiliului</w:t>
            </w:r>
            <w:proofErr w:type="spellEnd"/>
            <w:r w:rsidRPr="001D1AAB">
              <w:rPr>
                <w:lang w:eastAsia="ru-RU"/>
              </w:rPr>
              <w:t> (</w:t>
            </w:r>
            <w:hyperlink r:id="rId23" w:anchor="E0012" w:history="1">
              <w:r w:rsidRPr="001D1AAB">
                <w:rPr>
                  <w:rStyle w:val="Hyperlink"/>
                  <w:lang w:eastAsia="ru-RU"/>
                </w:rPr>
                <w:t> </w:t>
              </w:r>
              <w:r w:rsidRPr="001D1AAB">
                <w:rPr>
                  <w:rStyle w:val="Hyperlink"/>
                  <w:vertAlign w:val="superscript"/>
                  <w:lang w:eastAsia="ru-RU"/>
                </w:rPr>
                <w:t>8</w:t>
              </w:r>
              <w:r w:rsidRPr="001D1AAB">
                <w:rPr>
                  <w:rStyle w:val="Hyperlink"/>
                  <w:lang w:eastAsia="ru-RU"/>
                </w:rPr>
                <w:t> </w:t>
              </w:r>
            </w:hyperlink>
            <w:r w:rsidRPr="001D1AAB">
              <w:rPr>
                <w:lang w:eastAsia="ru-RU"/>
              </w:rPr>
              <w:t xml:space="preserve">) </w:t>
            </w:r>
            <w:proofErr w:type="spellStart"/>
            <w:r w:rsidRPr="001D1AAB">
              <w:rPr>
                <w:lang w:eastAsia="ru-RU"/>
              </w:rPr>
              <w:t>și</w:t>
            </w:r>
            <w:proofErr w:type="spellEnd"/>
            <w:r w:rsidRPr="001D1AAB">
              <w:rPr>
                <w:lang w:eastAsia="ru-RU"/>
              </w:rPr>
              <w:t xml:space="preserve"> nu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prezinte</w:t>
            </w:r>
            <w:proofErr w:type="spellEnd"/>
            <w:r w:rsidRPr="001D1AAB">
              <w:rPr>
                <w:lang w:eastAsia="ru-RU"/>
              </w:rPr>
              <w:t xml:space="preserve"> </w:t>
            </w:r>
            <w:proofErr w:type="spellStart"/>
            <w:r w:rsidRPr="001D1AAB">
              <w:rPr>
                <w:lang w:eastAsia="ru-RU"/>
              </w:rPr>
              <w:t>potențial</w:t>
            </w:r>
            <w:proofErr w:type="spellEnd"/>
            <w:r w:rsidRPr="001D1AAB">
              <w:rPr>
                <w:lang w:eastAsia="ru-RU"/>
              </w:rPr>
              <w:t xml:space="preserve"> de </w:t>
            </w:r>
            <w:proofErr w:type="spellStart"/>
            <w:r w:rsidRPr="001D1AAB">
              <w:rPr>
                <w:lang w:eastAsia="ru-RU"/>
              </w:rPr>
              <w:t>bioacumulare</w:t>
            </w:r>
            <w:proofErr w:type="spellEnd"/>
            <w:r w:rsidRPr="001D1AAB">
              <w:rPr>
                <w:lang w:eastAsia="ru-RU"/>
              </w:rPr>
              <w:t>.</w:t>
            </w:r>
          </w:p>
        </w:tc>
        <w:tc>
          <w:tcPr>
            <w:tcW w:w="6520" w:type="dxa"/>
          </w:tcPr>
          <w:p w14:paraId="13F1D214" w14:textId="6EBA4340" w:rsidR="003F681C" w:rsidRPr="00C6041D" w:rsidRDefault="003F681C" w:rsidP="003F681C">
            <w:pPr>
              <w:ind w:firstLine="0"/>
              <w:rPr>
                <w:bCs/>
                <w:lang w:val="ro-MD"/>
              </w:rPr>
            </w:pPr>
            <w:r w:rsidRPr="00C6041D">
              <w:rPr>
                <w:bCs/>
                <w:lang w:val="ro-MD"/>
              </w:rPr>
              <w:t>1.</w:t>
            </w:r>
            <w:r w:rsidRPr="00C6041D">
              <w:rPr>
                <w:bCs/>
                <w:lang w:val="ro-MD"/>
              </w:rPr>
              <w:tab/>
              <w:t xml:space="preserve">Substanțele active din produsele </w:t>
            </w:r>
            <w:proofErr w:type="spellStart"/>
            <w:r w:rsidRPr="00C6041D">
              <w:rPr>
                <w:bCs/>
                <w:lang w:val="ro-MD"/>
              </w:rPr>
              <w:t>biocide</w:t>
            </w:r>
            <w:proofErr w:type="spellEnd"/>
            <w:r w:rsidRPr="00C6041D">
              <w:rPr>
                <w:bCs/>
                <w:lang w:val="ro-MD"/>
              </w:rPr>
              <w:t xml:space="preserve"> utilizate pentru a combate organismele care formează depuneri în sistemele de circulație a apei care conțin fibre trebuie să fi fost aprobate în acest scop sau să fie în curs de examinare în așteptarea unei decizii de aprobare în conformitate cu Regulamentul sanitar privind punerea la dispoziție pe piață și utilizarea produselor </w:t>
            </w:r>
            <w:proofErr w:type="spellStart"/>
            <w:r w:rsidRPr="00C6041D">
              <w:rPr>
                <w:bCs/>
                <w:lang w:val="ro-MD"/>
              </w:rPr>
              <w:t>biocide</w:t>
            </w:r>
            <w:proofErr w:type="spellEnd"/>
            <w:r w:rsidRPr="00C6041D">
              <w:rPr>
                <w:bCs/>
                <w:lang w:val="ro-MD"/>
              </w:rPr>
              <w:t xml:space="preserve"> și nu trebuie să prezinte potențial de bioacumulare.</w:t>
            </w:r>
          </w:p>
        </w:tc>
        <w:tc>
          <w:tcPr>
            <w:tcW w:w="1134" w:type="dxa"/>
          </w:tcPr>
          <w:p w14:paraId="3F14F45A" w14:textId="0445CFAA" w:rsidR="003F681C" w:rsidRPr="00AF58CB" w:rsidRDefault="003F681C" w:rsidP="003F681C">
            <w:pPr>
              <w:ind w:right="51" w:firstLine="0"/>
              <w:rPr>
                <w:lang w:val="ro-MD"/>
              </w:rPr>
            </w:pPr>
            <w:r w:rsidRPr="0067336B">
              <w:rPr>
                <w:lang w:val="ro-MD"/>
              </w:rPr>
              <w:t>compatibil</w:t>
            </w:r>
          </w:p>
        </w:tc>
        <w:tc>
          <w:tcPr>
            <w:tcW w:w="1134" w:type="dxa"/>
          </w:tcPr>
          <w:p w14:paraId="21EEE52F" w14:textId="77777777" w:rsidR="003F681C" w:rsidRPr="00AF58CB" w:rsidRDefault="003F681C" w:rsidP="003F681C">
            <w:pPr>
              <w:ind w:firstLine="0"/>
              <w:rPr>
                <w:b/>
                <w:lang w:val="ro-MD"/>
              </w:rPr>
            </w:pPr>
          </w:p>
        </w:tc>
      </w:tr>
      <w:tr w:rsidR="003F681C" w:rsidRPr="006A7DAD" w14:paraId="014B77CB" w14:textId="77777777" w:rsidTr="008806B5">
        <w:trPr>
          <w:trHeight w:val="723"/>
        </w:trPr>
        <w:tc>
          <w:tcPr>
            <w:tcW w:w="6516" w:type="dxa"/>
          </w:tcPr>
          <w:p w14:paraId="4A532B58" w14:textId="24D4C3CA" w:rsidR="003F681C" w:rsidRPr="001D1AAB" w:rsidRDefault="003F681C" w:rsidP="003F681C">
            <w:pPr>
              <w:shd w:val="clear" w:color="auto" w:fill="FFFFFF"/>
              <w:spacing w:after="120"/>
              <w:ind w:firstLine="0"/>
              <w:rPr>
                <w:lang w:eastAsia="ru-RU"/>
              </w:rPr>
            </w:pPr>
            <w:proofErr w:type="spellStart"/>
            <w:r w:rsidRPr="001D1AAB">
              <w:rPr>
                <w:lang w:eastAsia="ru-RU"/>
              </w:rPr>
              <w:t>În</w:t>
            </w:r>
            <w:proofErr w:type="spellEnd"/>
            <w:r w:rsidRPr="001D1AAB">
              <w:rPr>
                <w:lang w:eastAsia="ru-RU"/>
              </w:rPr>
              <w:t xml:space="preserve"> </w:t>
            </w:r>
            <w:proofErr w:type="spellStart"/>
            <w:r w:rsidRPr="001D1AAB">
              <w:rPr>
                <w:lang w:eastAsia="ru-RU"/>
              </w:rPr>
              <w:t>sensul</w:t>
            </w:r>
            <w:proofErr w:type="spellEnd"/>
            <w:r w:rsidRPr="001D1AAB">
              <w:rPr>
                <w:lang w:eastAsia="ru-RU"/>
              </w:rPr>
              <w:t xml:space="preserve"> </w:t>
            </w:r>
            <w:proofErr w:type="spellStart"/>
            <w:r w:rsidRPr="001D1AAB">
              <w:rPr>
                <w:lang w:eastAsia="ru-RU"/>
              </w:rPr>
              <w:t>acestui</w:t>
            </w:r>
            <w:proofErr w:type="spellEnd"/>
            <w:r w:rsidRPr="001D1AAB">
              <w:rPr>
                <w:lang w:eastAsia="ru-RU"/>
              </w:rPr>
              <w:t xml:space="preserve"> </w:t>
            </w:r>
            <w:proofErr w:type="spellStart"/>
            <w:r w:rsidRPr="001D1AAB">
              <w:rPr>
                <w:lang w:eastAsia="ru-RU"/>
              </w:rPr>
              <w:t>criteriu</w:t>
            </w:r>
            <w:proofErr w:type="spellEnd"/>
            <w:r w:rsidRPr="001D1AAB">
              <w:rPr>
                <w:lang w:eastAsia="ru-RU"/>
              </w:rPr>
              <w:t xml:space="preserve">, </w:t>
            </w:r>
            <w:proofErr w:type="spellStart"/>
            <w:r w:rsidRPr="001D1AAB">
              <w:rPr>
                <w:lang w:eastAsia="ru-RU"/>
              </w:rPr>
              <w:t>potențialul</w:t>
            </w:r>
            <w:proofErr w:type="spellEnd"/>
            <w:r w:rsidRPr="001D1AAB">
              <w:rPr>
                <w:lang w:eastAsia="ru-RU"/>
              </w:rPr>
              <w:t xml:space="preserve"> de </w:t>
            </w:r>
            <w:proofErr w:type="spellStart"/>
            <w:r w:rsidRPr="001D1AAB">
              <w:rPr>
                <w:lang w:eastAsia="ru-RU"/>
              </w:rPr>
              <w:t>bioacumulare</w:t>
            </w:r>
            <w:proofErr w:type="spellEnd"/>
            <w:r w:rsidRPr="001D1AAB">
              <w:rPr>
                <w:lang w:eastAsia="ru-RU"/>
              </w:rPr>
              <w:t xml:space="preserve"> se </w:t>
            </w:r>
            <w:proofErr w:type="spellStart"/>
            <w:r w:rsidRPr="001D1AAB">
              <w:rPr>
                <w:lang w:eastAsia="ru-RU"/>
              </w:rPr>
              <w:t>caracterizează</w:t>
            </w:r>
            <w:proofErr w:type="spellEnd"/>
            <w:r w:rsidRPr="001D1AAB">
              <w:rPr>
                <w:lang w:eastAsia="ru-RU"/>
              </w:rPr>
              <w:t xml:space="preserve"> </w:t>
            </w:r>
            <w:proofErr w:type="spellStart"/>
            <w:r w:rsidRPr="001D1AAB">
              <w:rPr>
                <w:lang w:eastAsia="ru-RU"/>
              </w:rPr>
              <w:t>prin</w:t>
            </w:r>
            <w:proofErr w:type="spellEnd"/>
            <w:r w:rsidRPr="001D1AAB">
              <w:rPr>
                <w:lang w:eastAsia="ru-RU"/>
              </w:rPr>
              <w:t xml:space="preserve"> log Kow (</w:t>
            </w:r>
            <w:proofErr w:type="spellStart"/>
            <w:r w:rsidRPr="001D1AAB">
              <w:rPr>
                <w:lang w:eastAsia="ru-RU"/>
              </w:rPr>
              <w:t>coeficient</w:t>
            </w:r>
            <w:proofErr w:type="spellEnd"/>
            <w:r w:rsidRPr="001D1AAB">
              <w:rPr>
                <w:lang w:eastAsia="ru-RU"/>
              </w:rPr>
              <w:t xml:space="preserve"> de </w:t>
            </w:r>
            <w:proofErr w:type="spellStart"/>
            <w:r w:rsidRPr="001D1AAB">
              <w:rPr>
                <w:lang w:eastAsia="ru-RU"/>
              </w:rPr>
              <w:t>partiție</w:t>
            </w:r>
            <w:proofErr w:type="spellEnd"/>
            <w:r w:rsidRPr="001D1AAB">
              <w:rPr>
                <w:lang w:eastAsia="ru-RU"/>
              </w:rPr>
              <w:t xml:space="preserve"> octanol/</w:t>
            </w:r>
            <w:proofErr w:type="spellStart"/>
            <w:r w:rsidRPr="001D1AAB">
              <w:rPr>
                <w:lang w:eastAsia="ru-RU"/>
              </w:rPr>
              <w:t>apă</w:t>
            </w:r>
            <w:proofErr w:type="spellEnd"/>
            <w:r w:rsidRPr="001D1AAB">
              <w:rPr>
                <w:lang w:eastAsia="ru-RU"/>
              </w:rPr>
              <w:t xml:space="preserve">) </w:t>
            </w:r>
            <w:proofErr w:type="spellStart"/>
            <w:r w:rsidRPr="001D1AAB">
              <w:rPr>
                <w:lang w:eastAsia="ru-RU"/>
              </w:rPr>
              <w:t>este</w:t>
            </w:r>
            <w:proofErr w:type="spellEnd"/>
            <w:r w:rsidRPr="001D1AAB">
              <w:rPr>
                <w:lang w:eastAsia="ru-RU"/>
              </w:rPr>
              <w:t xml:space="preserve"> &lt; 3,0 </w:t>
            </w:r>
            <w:proofErr w:type="spellStart"/>
            <w:r w:rsidRPr="001D1AAB">
              <w:rPr>
                <w:lang w:eastAsia="ru-RU"/>
              </w:rPr>
              <w:t>sau</w:t>
            </w:r>
            <w:proofErr w:type="spellEnd"/>
            <w:r w:rsidRPr="001D1AAB">
              <w:rPr>
                <w:lang w:eastAsia="ru-RU"/>
              </w:rPr>
              <w:t xml:space="preserve"> un factor de </w:t>
            </w:r>
            <w:proofErr w:type="spellStart"/>
            <w:r w:rsidRPr="001D1AAB">
              <w:rPr>
                <w:lang w:eastAsia="ru-RU"/>
              </w:rPr>
              <w:t>bioconcentrare</w:t>
            </w:r>
            <w:proofErr w:type="spellEnd"/>
            <w:r w:rsidRPr="001D1AAB">
              <w:rPr>
                <w:lang w:eastAsia="ru-RU"/>
              </w:rPr>
              <w:t xml:space="preserve"> </w:t>
            </w:r>
            <w:proofErr w:type="spellStart"/>
            <w:r w:rsidRPr="001D1AAB">
              <w:rPr>
                <w:lang w:eastAsia="ru-RU"/>
              </w:rPr>
              <w:t>determinat</w:t>
            </w:r>
            <w:proofErr w:type="spellEnd"/>
            <w:r w:rsidRPr="001D1AAB">
              <w:rPr>
                <w:lang w:eastAsia="ru-RU"/>
              </w:rPr>
              <w:t xml:space="preserve"> experimental ≤ 100.</w:t>
            </w:r>
          </w:p>
        </w:tc>
        <w:tc>
          <w:tcPr>
            <w:tcW w:w="6520" w:type="dxa"/>
          </w:tcPr>
          <w:p w14:paraId="73B2A00A" w14:textId="07DE0331" w:rsidR="003F681C" w:rsidRPr="00C6041D" w:rsidRDefault="003F681C" w:rsidP="003F681C">
            <w:pPr>
              <w:ind w:firstLine="0"/>
              <w:rPr>
                <w:bCs/>
                <w:lang w:val="ro-MD"/>
              </w:rPr>
            </w:pPr>
            <w:r w:rsidRPr="00C6041D">
              <w:rPr>
                <w:bCs/>
                <w:lang w:val="ro-MD"/>
              </w:rPr>
              <w:t>2.</w:t>
            </w:r>
            <w:r w:rsidRPr="00C6041D">
              <w:rPr>
                <w:bCs/>
                <w:lang w:val="ro-MD"/>
              </w:rPr>
              <w:tab/>
              <w:t xml:space="preserve">În sensul acestui criteriu, potențialul de bioacumulare se caracterizează prin log </w:t>
            </w:r>
            <w:proofErr w:type="spellStart"/>
            <w:r w:rsidRPr="00C6041D">
              <w:rPr>
                <w:bCs/>
                <w:lang w:val="ro-MD"/>
              </w:rPr>
              <w:t>Kow</w:t>
            </w:r>
            <w:proofErr w:type="spellEnd"/>
            <w:r w:rsidRPr="00C6041D">
              <w:rPr>
                <w:bCs/>
                <w:lang w:val="ro-MD"/>
              </w:rPr>
              <w:t xml:space="preserve"> (coeficient de partiție </w:t>
            </w:r>
            <w:proofErr w:type="spellStart"/>
            <w:r w:rsidRPr="00C6041D">
              <w:rPr>
                <w:bCs/>
                <w:lang w:val="ro-MD"/>
              </w:rPr>
              <w:t>octanol</w:t>
            </w:r>
            <w:proofErr w:type="spellEnd"/>
            <w:r w:rsidRPr="00C6041D">
              <w:rPr>
                <w:bCs/>
                <w:lang w:val="ro-MD"/>
              </w:rPr>
              <w:t xml:space="preserve">/apă) este &lt; 3,0 sau un factor de </w:t>
            </w:r>
            <w:proofErr w:type="spellStart"/>
            <w:r w:rsidRPr="00C6041D">
              <w:rPr>
                <w:bCs/>
                <w:lang w:val="ro-MD"/>
              </w:rPr>
              <w:t>bioconcentrare</w:t>
            </w:r>
            <w:proofErr w:type="spellEnd"/>
            <w:r w:rsidRPr="00C6041D">
              <w:rPr>
                <w:bCs/>
                <w:lang w:val="ro-MD"/>
              </w:rPr>
              <w:t xml:space="preserve"> determinat experimental ≤ 100.</w:t>
            </w:r>
          </w:p>
        </w:tc>
        <w:tc>
          <w:tcPr>
            <w:tcW w:w="1134" w:type="dxa"/>
          </w:tcPr>
          <w:p w14:paraId="26B28E01" w14:textId="053C6AF4" w:rsidR="003F681C" w:rsidRPr="00AF58CB" w:rsidRDefault="003F681C" w:rsidP="003F681C">
            <w:pPr>
              <w:ind w:right="51" w:firstLine="0"/>
              <w:rPr>
                <w:lang w:val="ro-MD"/>
              </w:rPr>
            </w:pPr>
            <w:r w:rsidRPr="0067336B">
              <w:rPr>
                <w:lang w:val="ro-MD"/>
              </w:rPr>
              <w:t>compatibil</w:t>
            </w:r>
          </w:p>
        </w:tc>
        <w:tc>
          <w:tcPr>
            <w:tcW w:w="1134" w:type="dxa"/>
          </w:tcPr>
          <w:p w14:paraId="2AFE8545" w14:textId="77777777" w:rsidR="003F681C" w:rsidRPr="00AF58CB" w:rsidRDefault="003F681C" w:rsidP="003F681C">
            <w:pPr>
              <w:ind w:firstLine="0"/>
              <w:rPr>
                <w:b/>
                <w:lang w:val="ro-MD"/>
              </w:rPr>
            </w:pPr>
          </w:p>
        </w:tc>
      </w:tr>
      <w:tr w:rsidR="003F681C" w:rsidRPr="006A7DAD" w14:paraId="162593F5" w14:textId="77777777" w:rsidTr="008806B5">
        <w:trPr>
          <w:trHeight w:val="723"/>
        </w:trPr>
        <w:tc>
          <w:tcPr>
            <w:tcW w:w="6516" w:type="dxa"/>
          </w:tcPr>
          <w:p w14:paraId="1803E4E6" w14:textId="6340A1A3" w:rsidR="003F681C" w:rsidRPr="001D1AAB" w:rsidRDefault="003F681C" w:rsidP="003F681C">
            <w:pPr>
              <w:shd w:val="clear" w:color="auto" w:fill="FFFFFF"/>
              <w:spacing w:after="120"/>
              <w:ind w:firstLine="0"/>
              <w:rPr>
                <w:lang w:val="ro-RO" w:eastAsia="ru-RU"/>
              </w:rPr>
            </w:pPr>
            <w:r w:rsidRPr="001D1AAB">
              <w:rPr>
                <w:lang w:val="ro-RO" w:eastAsia="ru-RU"/>
              </w:rPr>
              <w:t>Evaluare și verificare: Solicitantul prezintă o declarație de conformitate cu acest criteriu, împreună cu fișa cu date de securitate a materialului sau raportul de testare. Acesta trebuie să indice metoda de testare, pragul și concluzia la care s-a ajuns utilizând una din următoarele metode de testare: OCDE 107, 117 sau 305 A-E.</w:t>
            </w:r>
          </w:p>
        </w:tc>
        <w:tc>
          <w:tcPr>
            <w:tcW w:w="6520" w:type="dxa"/>
          </w:tcPr>
          <w:p w14:paraId="687109D1" w14:textId="10A2ADF1" w:rsidR="003F681C" w:rsidRPr="00C6041D" w:rsidRDefault="003F681C" w:rsidP="003F681C">
            <w:pPr>
              <w:ind w:firstLine="0"/>
              <w:rPr>
                <w:bCs/>
                <w:lang w:val="ro-MD"/>
              </w:rPr>
            </w:pPr>
            <w:r w:rsidRPr="00C6041D">
              <w:rPr>
                <w:bCs/>
                <w:lang w:val="ro-MD"/>
              </w:rPr>
              <w:t>3.</w:t>
            </w:r>
            <w:r w:rsidRPr="00C6041D">
              <w:rPr>
                <w:bCs/>
                <w:lang w:val="ro-MD"/>
              </w:rPr>
              <w:tab/>
              <w:t>Evaluare și verificare: Solicitantul prezintă o declarație de conformitate cu acest criteriu, împreună cu fișa cu date de securitate a materialului sau raportul de testare. Acesta trebuie să indice metoda de testare, pragul și concluzia la care s-a ajuns utilizând una din următoarele metode de testare: OCDE 107, 117 sau 305 A-E.</w:t>
            </w:r>
          </w:p>
        </w:tc>
        <w:tc>
          <w:tcPr>
            <w:tcW w:w="1134" w:type="dxa"/>
          </w:tcPr>
          <w:p w14:paraId="539294F4" w14:textId="79DFBCF9" w:rsidR="003F681C" w:rsidRPr="00AF58CB" w:rsidRDefault="003F681C" w:rsidP="003F681C">
            <w:pPr>
              <w:ind w:right="51" w:firstLine="0"/>
              <w:rPr>
                <w:lang w:val="ro-MD"/>
              </w:rPr>
            </w:pPr>
            <w:r w:rsidRPr="0067336B">
              <w:rPr>
                <w:lang w:val="ro-MD"/>
              </w:rPr>
              <w:t>compatibil</w:t>
            </w:r>
          </w:p>
        </w:tc>
        <w:tc>
          <w:tcPr>
            <w:tcW w:w="1134" w:type="dxa"/>
          </w:tcPr>
          <w:p w14:paraId="39694269" w14:textId="77777777" w:rsidR="003F681C" w:rsidRPr="00AF58CB" w:rsidRDefault="003F681C" w:rsidP="003F681C">
            <w:pPr>
              <w:ind w:firstLine="0"/>
              <w:rPr>
                <w:b/>
                <w:lang w:val="ro-MD"/>
              </w:rPr>
            </w:pPr>
          </w:p>
        </w:tc>
      </w:tr>
      <w:tr w:rsidR="003F681C" w:rsidRPr="006A7DAD" w14:paraId="39E9E40A" w14:textId="77777777" w:rsidTr="008806B5">
        <w:trPr>
          <w:trHeight w:val="723"/>
        </w:trPr>
        <w:tc>
          <w:tcPr>
            <w:tcW w:w="6516" w:type="dxa"/>
          </w:tcPr>
          <w:p w14:paraId="26C5CC4C" w14:textId="77777777" w:rsidR="003F681C" w:rsidRPr="001D1AAB" w:rsidRDefault="003F681C" w:rsidP="003F681C">
            <w:pPr>
              <w:shd w:val="clear" w:color="auto" w:fill="FFFFFF"/>
              <w:spacing w:after="120"/>
              <w:ind w:firstLine="0"/>
              <w:rPr>
                <w:lang w:val="ro-RO" w:eastAsia="ru-RU"/>
              </w:rPr>
            </w:pPr>
            <w:r w:rsidRPr="001D1AAB">
              <w:rPr>
                <w:lang w:val="ro-RO" w:eastAsia="ru-RU"/>
              </w:rPr>
              <w:t>Criteriul 4(g) Restricțiile aplicate coloranților azoici</w:t>
            </w:r>
          </w:p>
          <w:p w14:paraId="461A20DA" w14:textId="216E34B5" w:rsidR="003F681C" w:rsidRPr="001D1AAB" w:rsidRDefault="003F681C" w:rsidP="003F681C">
            <w:pPr>
              <w:shd w:val="clear" w:color="auto" w:fill="FFFFFF"/>
              <w:spacing w:after="120"/>
              <w:ind w:firstLine="0"/>
              <w:rPr>
                <w:lang w:val="ro-RO" w:eastAsia="ru-RU"/>
              </w:rPr>
            </w:pPr>
            <w:r w:rsidRPr="001D1AAB">
              <w:rPr>
                <w:lang w:val="ro-RO" w:eastAsia="ru-RU"/>
              </w:rPr>
              <w:t>Notă: Această cerință se aplică producătorului de hârtie.</w:t>
            </w:r>
          </w:p>
        </w:tc>
        <w:tc>
          <w:tcPr>
            <w:tcW w:w="6520" w:type="dxa"/>
          </w:tcPr>
          <w:p w14:paraId="272ACD51" w14:textId="77777777" w:rsidR="003F681C" w:rsidRPr="00C6041D" w:rsidRDefault="003F681C" w:rsidP="003F681C">
            <w:pPr>
              <w:ind w:firstLine="0"/>
              <w:rPr>
                <w:bCs/>
                <w:lang w:val="ro-MD"/>
              </w:rPr>
            </w:pPr>
            <w:r w:rsidRPr="00C6041D">
              <w:rPr>
                <w:bCs/>
                <w:lang w:val="ro-MD"/>
              </w:rPr>
              <w:t>Criteriul 4(g) Restricțiile aplicate coloranților azoici</w:t>
            </w:r>
          </w:p>
          <w:p w14:paraId="30137657" w14:textId="77777777" w:rsidR="003F681C" w:rsidRPr="00C6041D" w:rsidRDefault="003F681C" w:rsidP="003F681C">
            <w:pPr>
              <w:ind w:firstLine="0"/>
              <w:rPr>
                <w:bCs/>
                <w:lang w:val="ro-MD"/>
              </w:rPr>
            </w:pPr>
          </w:p>
          <w:p w14:paraId="736B2DA6" w14:textId="75AFC03E" w:rsidR="003F681C" w:rsidRPr="00C6041D" w:rsidRDefault="003F681C" w:rsidP="003F681C">
            <w:pPr>
              <w:ind w:firstLine="0"/>
              <w:rPr>
                <w:bCs/>
                <w:lang w:val="ro-MD"/>
              </w:rPr>
            </w:pPr>
            <w:r w:rsidRPr="00C6041D">
              <w:rPr>
                <w:bCs/>
                <w:lang w:val="ro-MD"/>
              </w:rPr>
              <w:t>Notă: Această cerință se aplică producătorului de hârtie.</w:t>
            </w:r>
          </w:p>
        </w:tc>
        <w:tc>
          <w:tcPr>
            <w:tcW w:w="1134" w:type="dxa"/>
          </w:tcPr>
          <w:p w14:paraId="71C32D11" w14:textId="17618E5A" w:rsidR="003F681C" w:rsidRPr="00AF58CB" w:rsidRDefault="003F681C" w:rsidP="003F681C">
            <w:pPr>
              <w:ind w:right="51" w:firstLine="0"/>
              <w:rPr>
                <w:lang w:val="ro-MD"/>
              </w:rPr>
            </w:pPr>
            <w:r w:rsidRPr="0067336B">
              <w:rPr>
                <w:lang w:val="ro-MD"/>
              </w:rPr>
              <w:t>compatibil</w:t>
            </w:r>
          </w:p>
        </w:tc>
        <w:tc>
          <w:tcPr>
            <w:tcW w:w="1134" w:type="dxa"/>
          </w:tcPr>
          <w:p w14:paraId="67A4D770" w14:textId="77777777" w:rsidR="003F681C" w:rsidRPr="00AF58CB" w:rsidRDefault="003F681C" w:rsidP="003F681C">
            <w:pPr>
              <w:ind w:firstLine="0"/>
              <w:rPr>
                <w:b/>
                <w:lang w:val="ro-MD"/>
              </w:rPr>
            </w:pPr>
          </w:p>
        </w:tc>
      </w:tr>
      <w:tr w:rsidR="003F681C" w:rsidRPr="006A7DAD" w14:paraId="201C2831" w14:textId="77777777" w:rsidTr="008806B5">
        <w:trPr>
          <w:trHeight w:val="723"/>
        </w:trPr>
        <w:tc>
          <w:tcPr>
            <w:tcW w:w="6516" w:type="dxa"/>
          </w:tcPr>
          <w:p w14:paraId="0322DD88" w14:textId="0ED16645" w:rsidR="003F681C" w:rsidRPr="001D1AAB" w:rsidRDefault="003F681C" w:rsidP="003F681C">
            <w:pPr>
              <w:shd w:val="clear" w:color="auto" w:fill="FFFFFF"/>
              <w:spacing w:after="120"/>
              <w:ind w:firstLine="0"/>
              <w:rPr>
                <w:lang w:val="ro-RO" w:eastAsia="ru-RU"/>
              </w:rPr>
            </w:pPr>
            <w:proofErr w:type="spellStart"/>
            <w:r w:rsidRPr="001D1AAB">
              <w:rPr>
                <w:lang w:eastAsia="ru-RU"/>
              </w:rPr>
              <w:t>Coloranții</w:t>
            </w:r>
            <w:proofErr w:type="spellEnd"/>
            <w:r w:rsidRPr="001D1AAB">
              <w:rPr>
                <w:lang w:eastAsia="ru-RU"/>
              </w:rPr>
              <w:t xml:space="preserve"> </w:t>
            </w:r>
            <w:proofErr w:type="spellStart"/>
            <w:r w:rsidRPr="001D1AAB">
              <w:rPr>
                <w:lang w:eastAsia="ru-RU"/>
              </w:rPr>
              <w:t>azoici</w:t>
            </w:r>
            <w:proofErr w:type="spellEnd"/>
            <w:r w:rsidRPr="001D1AAB">
              <w:rPr>
                <w:lang w:eastAsia="ru-RU"/>
              </w:rPr>
              <w:t xml:space="preserve">, care, </w:t>
            </w:r>
            <w:proofErr w:type="spellStart"/>
            <w:r w:rsidRPr="001D1AAB">
              <w:rPr>
                <w:lang w:eastAsia="ru-RU"/>
              </w:rPr>
              <w:t>prin</w:t>
            </w:r>
            <w:proofErr w:type="spellEnd"/>
            <w:r w:rsidRPr="001D1AAB">
              <w:rPr>
                <w:lang w:eastAsia="ru-RU"/>
              </w:rPr>
              <w:t xml:space="preserve"> </w:t>
            </w:r>
            <w:proofErr w:type="spellStart"/>
            <w:r w:rsidRPr="001D1AAB">
              <w:rPr>
                <w:lang w:eastAsia="ru-RU"/>
              </w:rPr>
              <w:t>descompunere</w:t>
            </w:r>
            <w:proofErr w:type="spellEnd"/>
            <w:r w:rsidRPr="001D1AAB">
              <w:rPr>
                <w:lang w:eastAsia="ru-RU"/>
              </w:rPr>
              <w:t xml:space="preserve"> </w:t>
            </w:r>
            <w:proofErr w:type="spellStart"/>
            <w:r w:rsidRPr="001D1AAB">
              <w:rPr>
                <w:lang w:eastAsia="ru-RU"/>
              </w:rPr>
              <w:t>reductivă</w:t>
            </w:r>
            <w:proofErr w:type="spellEnd"/>
            <w:r w:rsidRPr="001D1AAB">
              <w:rPr>
                <w:lang w:eastAsia="ru-RU"/>
              </w:rPr>
              <w:t xml:space="preserve"> a </w:t>
            </w:r>
            <w:proofErr w:type="spellStart"/>
            <w:r w:rsidRPr="001D1AAB">
              <w:rPr>
                <w:lang w:eastAsia="ru-RU"/>
              </w:rPr>
              <w:t>uneia</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mai</w:t>
            </w:r>
            <w:proofErr w:type="spellEnd"/>
            <w:r w:rsidRPr="001D1AAB">
              <w:rPr>
                <w:lang w:eastAsia="ru-RU"/>
              </w:rPr>
              <w:t xml:space="preserve"> </w:t>
            </w:r>
            <w:proofErr w:type="spellStart"/>
            <w:r w:rsidRPr="001D1AAB">
              <w:rPr>
                <w:lang w:eastAsia="ru-RU"/>
              </w:rPr>
              <w:t>multor</w:t>
            </w:r>
            <w:proofErr w:type="spellEnd"/>
            <w:r w:rsidRPr="001D1AAB">
              <w:rPr>
                <w:lang w:eastAsia="ru-RU"/>
              </w:rPr>
              <w:t xml:space="preserve"> </w:t>
            </w:r>
            <w:proofErr w:type="spellStart"/>
            <w:r w:rsidRPr="001D1AAB">
              <w:rPr>
                <w:lang w:eastAsia="ru-RU"/>
              </w:rPr>
              <w:t>grupe</w:t>
            </w:r>
            <w:proofErr w:type="spellEnd"/>
            <w:r w:rsidRPr="001D1AAB">
              <w:rPr>
                <w:lang w:eastAsia="ru-RU"/>
              </w:rPr>
              <w:t xml:space="preserve"> azo, pot </w:t>
            </w:r>
            <w:proofErr w:type="spellStart"/>
            <w:r w:rsidRPr="001D1AAB">
              <w:rPr>
                <w:lang w:eastAsia="ru-RU"/>
              </w:rPr>
              <w:t>elibera</w:t>
            </w:r>
            <w:proofErr w:type="spellEnd"/>
            <w:r w:rsidRPr="001D1AAB">
              <w:rPr>
                <w:lang w:eastAsia="ru-RU"/>
              </w:rPr>
              <w:t xml:space="preserve"> </w:t>
            </w:r>
            <w:proofErr w:type="spellStart"/>
            <w:r w:rsidRPr="001D1AAB">
              <w:rPr>
                <w:lang w:eastAsia="ru-RU"/>
              </w:rPr>
              <w:t>una</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mai</w:t>
            </w:r>
            <w:proofErr w:type="spellEnd"/>
            <w:r w:rsidRPr="001D1AAB">
              <w:rPr>
                <w:lang w:eastAsia="ru-RU"/>
              </w:rPr>
              <w:t xml:space="preserve"> </w:t>
            </w:r>
            <w:proofErr w:type="spellStart"/>
            <w:r w:rsidRPr="001D1AAB">
              <w:rPr>
                <w:lang w:eastAsia="ru-RU"/>
              </w:rPr>
              <w:t>multe</w:t>
            </w:r>
            <w:proofErr w:type="spellEnd"/>
            <w:r w:rsidRPr="001D1AAB">
              <w:rPr>
                <w:lang w:eastAsia="ru-RU"/>
              </w:rPr>
              <w:t xml:space="preserve"> amine </w:t>
            </w:r>
            <w:proofErr w:type="spellStart"/>
            <w:r w:rsidRPr="001D1AAB">
              <w:rPr>
                <w:lang w:eastAsia="ru-RU"/>
              </w:rPr>
              <w:t>aromatice</w:t>
            </w:r>
            <w:proofErr w:type="spellEnd"/>
            <w:r w:rsidRPr="001D1AAB">
              <w:rPr>
                <w:lang w:eastAsia="ru-RU"/>
              </w:rPr>
              <w:t xml:space="preserve"> enumerate </w:t>
            </w:r>
            <w:proofErr w:type="spellStart"/>
            <w:r w:rsidRPr="001D1AAB">
              <w:rPr>
                <w:lang w:eastAsia="ru-RU"/>
              </w:rPr>
              <w:t>în</w:t>
            </w:r>
            <w:proofErr w:type="spellEnd"/>
            <w:r w:rsidRPr="001D1AAB">
              <w:rPr>
                <w:lang w:eastAsia="ru-RU"/>
              </w:rPr>
              <w:t xml:space="preserve"> </w:t>
            </w:r>
            <w:proofErr w:type="spellStart"/>
            <w:r w:rsidRPr="001D1AAB">
              <w:rPr>
                <w:lang w:eastAsia="ru-RU"/>
              </w:rPr>
              <w:t>Directiva</w:t>
            </w:r>
            <w:proofErr w:type="spellEnd"/>
            <w:r w:rsidRPr="001D1AAB">
              <w:rPr>
                <w:lang w:eastAsia="ru-RU"/>
              </w:rPr>
              <w:t xml:space="preserve"> 2002/61/CE a </w:t>
            </w:r>
            <w:proofErr w:type="spellStart"/>
            <w:r w:rsidRPr="001D1AAB">
              <w:rPr>
                <w:lang w:eastAsia="ru-RU"/>
              </w:rPr>
              <w:t>Parlamentului</w:t>
            </w:r>
            <w:proofErr w:type="spellEnd"/>
            <w:r w:rsidRPr="001D1AAB">
              <w:rPr>
                <w:lang w:eastAsia="ru-RU"/>
              </w:rPr>
              <w:t xml:space="preserve"> European </w:t>
            </w:r>
            <w:proofErr w:type="spellStart"/>
            <w:r w:rsidRPr="001D1AAB">
              <w:rPr>
                <w:lang w:eastAsia="ru-RU"/>
              </w:rPr>
              <w:t>și</w:t>
            </w:r>
            <w:proofErr w:type="spellEnd"/>
            <w:r w:rsidRPr="001D1AAB">
              <w:rPr>
                <w:lang w:eastAsia="ru-RU"/>
              </w:rPr>
              <w:t xml:space="preserve"> a </w:t>
            </w:r>
            <w:proofErr w:type="spellStart"/>
            <w:r w:rsidRPr="001D1AAB">
              <w:rPr>
                <w:lang w:eastAsia="ru-RU"/>
              </w:rPr>
              <w:t>Consiliului</w:t>
            </w:r>
            <w:proofErr w:type="spellEnd"/>
            <w:r w:rsidRPr="001D1AAB">
              <w:rPr>
                <w:lang w:eastAsia="ru-RU"/>
              </w:rPr>
              <w:t> (</w:t>
            </w:r>
            <w:hyperlink r:id="rId24" w:anchor="E0013" w:history="1">
              <w:r w:rsidRPr="001D1AAB">
                <w:rPr>
                  <w:rStyle w:val="Hyperlink"/>
                  <w:lang w:eastAsia="ru-RU"/>
                </w:rPr>
                <w:t> </w:t>
              </w:r>
              <w:r w:rsidRPr="001D1AAB">
                <w:rPr>
                  <w:rStyle w:val="Hyperlink"/>
                  <w:vertAlign w:val="superscript"/>
                  <w:lang w:eastAsia="ru-RU"/>
                </w:rPr>
                <w:t>9</w:t>
              </w:r>
              <w:r w:rsidRPr="001D1AAB">
                <w:rPr>
                  <w:rStyle w:val="Hyperlink"/>
                  <w:lang w:eastAsia="ru-RU"/>
                </w:rPr>
                <w:t> </w:t>
              </w:r>
            </w:hyperlink>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apendicele</w:t>
            </w:r>
            <w:proofErr w:type="spellEnd"/>
            <w:r w:rsidRPr="001D1AAB">
              <w:rPr>
                <w:lang w:eastAsia="ru-RU"/>
              </w:rPr>
              <w:t xml:space="preserve"> 8 din </w:t>
            </w:r>
            <w:proofErr w:type="spellStart"/>
            <w:r w:rsidRPr="001D1AAB">
              <w:rPr>
                <w:lang w:eastAsia="ru-RU"/>
              </w:rPr>
              <w:t>anexa</w:t>
            </w:r>
            <w:proofErr w:type="spellEnd"/>
            <w:r w:rsidRPr="001D1AAB">
              <w:rPr>
                <w:lang w:eastAsia="ru-RU"/>
              </w:rPr>
              <w:t xml:space="preserve"> XVII la </w:t>
            </w:r>
            <w:proofErr w:type="spellStart"/>
            <w:r w:rsidRPr="001D1AAB">
              <w:rPr>
                <w:lang w:eastAsia="ru-RU"/>
              </w:rPr>
              <w:t>Regulamentul</w:t>
            </w:r>
            <w:proofErr w:type="spellEnd"/>
            <w:r w:rsidRPr="001D1AAB">
              <w:rPr>
                <w:lang w:eastAsia="ru-RU"/>
              </w:rPr>
              <w:t xml:space="preserve"> (CE) nr. 1907/2006, nu se </w:t>
            </w:r>
            <w:proofErr w:type="spellStart"/>
            <w:r w:rsidRPr="001D1AAB">
              <w:rPr>
                <w:lang w:eastAsia="ru-RU"/>
              </w:rPr>
              <w:t>folosesc</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producția</w:t>
            </w:r>
            <w:proofErr w:type="spellEnd"/>
            <w:r w:rsidRPr="001D1AAB">
              <w:rPr>
                <w:lang w:eastAsia="ru-RU"/>
              </w:rPr>
              <w:t xml:space="preserve"> de </w:t>
            </w:r>
            <w:proofErr w:type="spellStart"/>
            <w:r w:rsidRPr="001D1AAB">
              <w:rPr>
                <w:lang w:eastAsia="ru-RU"/>
              </w:rPr>
              <w:t>hârtie</w:t>
            </w:r>
            <w:proofErr w:type="spellEnd"/>
            <w:r w:rsidRPr="001D1AAB">
              <w:rPr>
                <w:lang w:eastAsia="ru-RU"/>
              </w:rPr>
              <w:t xml:space="preserve"> </w:t>
            </w:r>
            <w:proofErr w:type="spellStart"/>
            <w:r w:rsidRPr="001D1AAB">
              <w:rPr>
                <w:lang w:eastAsia="ru-RU"/>
              </w:rPr>
              <w:t>grafică</w:t>
            </w:r>
            <w:proofErr w:type="spellEnd"/>
            <w:r w:rsidRPr="001D1AAB">
              <w:rPr>
                <w:lang w:eastAsia="ru-RU"/>
              </w:rPr>
              <w:t xml:space="preserve"> </w:t>
            </w:r>
            <w:proofErr w:type="spellStart"/>
            <w:r w:rsidRPr="001D1AAB">
              <w:rPr>
                <w:lang w:eastAsia="ru-RU"/>
              </w:rPr>
              <w:t>având</w:t>
            </w:r>
            <w:proofErr w:type="spellEnd"/>
            <w:r w:rsidRPr="001D1AAB">
              <w:rPr>
                <w:lang w:eastAsia="ru-RU"/>
              </w:rPr>
              <w:t xml:space="preserve"> </w:t>
            </w:r>
            <w:proofErr w:type="spellStart"/>
            <w:r w:rsidRPr="001D1AAB">
              <w:rPr>
                <w:lang w:eastAsia="ru-RU"/>
              </w:rPr>
              <w:t>etichetă</w:t>
            </w:r>
            <w:proofErr w:type="spellEnd"/>
            <w:r w:rsidRPr="001D1AAB">
              <w:rPr>
                <w:lang w:eastAsia="ru-RU"/>
              </w:rPr>
              <w:t xml:space="preserve"> </w:t>
            </w:r>
            <w:proofErr w:type="spellStart"/>
            <w:r w:rsidRPr="001D1AAB">
              <w:rPr>
                <w:lang w:eastAsia="ru-RU"/>
              </w:rPr>
              <w:t>ecologică</w:t>
            </w:r>
            <w:proofErr w:type="spellEnd"/>
            <w:r w:rsidRPr="001D1AAB">
              <w:rPr>
                <w:lang w:eastAsia="ru-RU"/>
              </w:rPr>
              <w:t xml:space="preserve"> a UE.</w:t>
            </w:r>
          </w:p>
        </w:tc>
        <w:tc>
          <w:tcPr>
            <w:tcW w:w="6520" w:type="dxa"/>
          </w:tcPr>
          <w:p w14:paraId="6B994BBF" w14:textId="685F38E0" w:rsidR="003F681C" w:rsidRPr="00C6041D" w:rsidRDefault="003F681C" w:rsidP="003F681C">
            <w:pPr>
              <w:ind w:firstLine="0"/>
              <w:rPr>
                <w:bCs/>
                <w:lang w:val="ro-MD"/>
              </w:rPr>
            </w:pPr>
            <w:r w:rsidRPr="00C6041D">
              <w:rPr>
                <w:bCs/>
                <w:lang w:val="ro-MD"/>
              </w:rPr>
              <w:t>1.</w:t>
            </w:r>
            <w:r w:rsidRPr="00C6041D">
              <w:rPr>
                <w:bCs/>
                <w:lang w:val="ro-MD"/>
              </w:rPr>
              <w:tab/>
              <w:t>Coloranții azoici, care, prin descompunere reductivă a uneia sau mai multor grupe azoici, pot elibera una sau mai multe amine aromatice prevăzute de Legea nr. 277/2018 sau Regulamentul privind clasificarea, etichetarea și ambalarea substanțelor și amestecurilor, aprobat de Guvern, nu se folosesc în producția de hârtie grafică având etichetă ecologică.</w:t>
            </w:r>
          </w:p>
        </w:tc>
        <w:tc>
          <w:tcPr>
            <w:tcW w:w="1134" w:type="dxa"/>
          </w:tcPr>
          <w:p w14:paraId="72FBD812" w14:textId="149EC9C5" w:rsidR="003F681C" w:rsidRPr="00AF58CB" w:rsidRDefault="003F681C" w:rsidP="003F681C">
            <w:pPr>
              <w:ind w:right="51" w:firstLine="0"/>
              <w:rPr>
                <w:lang w:val="ro-MD"/>
              </w:rPr>
            </w:pPr>
            <w:r w:rsidRPr="0067336B">
              <w:rPr>
                <w:lang w:val="ro-MD"/>
              </w:rPr>
              <w:t>compatibil</w:t>
            </w:r>
          </w:p>
        </w:tc>
        <w:tc>
          <w:tcPr>
            <w:tcW w:w="1134" w:type="dxa"/>
          </w:tcPr>
          <w:p w14:paraId="429D1ADB" w14:textId="77777777" w:rsidR="003F681C" w:rsidRPr="00AF58CB" w:rsidRDefault="003F681C" w:rsidP="003F681C">
            <w:pPr>
              <w:ind w:firstLine="0"/>
              <w:rPr>
                <w:b/>
                <w:lang w:val="ro-MD"/>
              </w:rPr>
            </w:pPr>
          </w:p>
        </w:tc>
      </w:tr>
      <w:tr w:rsidR="003F681C" w:rsidRPr="006A7DAD" w14:paraId="42143748" w14:textId="77777777" w:rsidTr="008806B5">
        <w:trPr>
          <w:trHeight w:val="723"/>
        </w:trPr>
        <w:tc>
          <w:tcPr>
            <w:tcW w:w="6516" w:type="dxa"/>
          </w:tcPr>
          <w:p w14:paraId="2AEF38BD" w14:textId="2A9F756E" w:rsidR="003F681C" w:rsidRPr="001D1AAB" w:rsidRDefault="003F681C" w:rsidP="003F681C">
            <w:pPr>
              <w:shd w:val="clear" w:color="auto" w:fill="FFFFFF"/>
              <w:spacing w:after="120"/>
              <w:ind w:firstLine="0"/>
              <w:rPr>
                <w:lang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de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acest</w:t>
            </w:r>
            <w:proofErr w:type="spellEnd"/>
            <w:r w:rsidRPr="001D1AAB">
              <w:rPr>
                <w:lang w:eastAsia="ru-RU"/>
              </w:rPr>
              <w:t xml:space="preserve"> </w:t>
            </w:r>
            <w:proofErr w:type="spellStart"/>
            <w:r w:rsidRPr="001D1AAB">
              <w:rPr>
                <w:lang w:eastAsia="ru-RU"/>
              </w:rPr>
              <w:t>criteriu</w:t>
            </w:r>
            <w:proofErr w:type="spellEnd"/>
            <w:r w:rsidRPr="001D1AAB">
              <w:rPr>
                <w:lang w:eastAsia="ru-RU"/>
              </w:rPr>
              <w:t xml:space="preserve"> din </w:t>
            </w:r>
            <w:proofErr w:type="spellStart"/>
            <w:r w:rsidRPr="001D1AAB">
              <w:rPr>
                <w:lang w:eastAsia="ru-RU"/>
              </w:rPr>
              <w:t>partea</w:t>
            </w:r>
            <w:proofErr w:type="spellEnd"/>
            <w:r w:rsidRPr="001D1AAB">
              <w:rPr>
                <w:lang w:eastAsia="ru-RU"/>
              </w:rPr>
              <w:t xml:space="preserve"> </w:t>
            </w:r>
            <w:proofErr w:type="spellStart"/>
            <w:r w:rsidRPr="001D1AAB">
              <w:rPr>
                <w:lang w:eastAsia="ru-RU"/>
              </w:rPr>
              <w:t>furnizorului</w:t>
            </w:r>
            <w:proofErr w:type="spellEnd"/>
            <w:r w:rsidRPr="001D1AAB">
              <w:rPr>
                <w:lang w:eastAsia="ru-RU"/>
              </w:rPr>
              <w:t xml:space="preserve"> (</w:t>
            </w:r>
            <w:proofErr w:type="spellStart"/>
            <w:r w:rsidRPr="001D1AAB">
              <w:rPr>
                <w:lang w:eastAsia="ru-RU"/>
              </w:rPr>
              <w:t>furnizorilor</w:t>
            </w:r>
            <w:proofErr w:type="spellEnd"/>
            <w:r w:rsidRPr="001D1AAB">
              <w:rPr>
                <w:lang w:eastAsia="ru-RU"/>
              </w:rPr>
              <w:t xml:space="preserve">) </w:t>
            </w:r>
            <w:proofErr w:type="spellStart"/>
            <w:r w:rsidRPr="001D1AAB">
              <w:rPr>
                <w:lang w:eastAsia="ru-RU"/>
              </w:rPr>
              <w:t>tuturor</w:t>
            </w:r>
            <w:proofErr w:type="spellEnd"/>
            <w:r w:rsidRPr="001D1AAB">
              <w:rPr>
                <w:lang w:eastAsia="ru-RU"/>
              </w:rPr>
              <w:t xml:space="preserve"> </w:t>
            </w:r>
            <w:proofErr w:type="spellStart"/>
            <w:r w:rsidRPr="001D1AAB">
              <w:rPr>
                <w:lang w:eastAsia="ru-RU"/>
              </w:rPr>
              <w:t>coloranților</w:t>
            </w:r>
            <w:proofErr w:type="spellEnd"/>
            <w:r w:rsidRPr="001D1AAB">
              <w:rPr>
                <w:lang w:eastAsia="ru-RU"/>
              </w:rPr>
              <w:t xml:space="preserve"> </w:t>
            </w:r>
            <w:proofErr w:type="spellStart"/>
            <w:r w:rsidRPr="001D1AAB">
              <w:rPr>
                <w:lang w:eastAsia="ru-RU"/>
              </w:rPr>
              <w:t>utilizați</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procesul</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hârtia</w:t>
            </w:r>
            <w:proofErr w:type="spellEnd"/>
            <w:r w:rsidRPr="001D1AAB">
              <w:rPr>
                <w:lang w:eastAsia="ru-RU"/>
              </w:rPr>
              <w:t xml:space="preserve"> </w:t>
            </w:r>
            <w:proofErr w:type="spellStart"/>
            <w:r w:rsidRPr="001D1AAB">
              <w:rPr>
                <w:lang w:eastAsia="ru-RU"/>
              </w:rPr>
              <w:t>grafică</w:t>
            </w:r>
            <w:proofErr w:type="spellEnd"/>
            <w:r w:rsidRPr="001D1AAB">
              <w:rPr>
                <w:lang w:eastAsia="ru-RU"/>
              </w:rPr>
              <w:t xml:space="preserve"> </w:t>
            </w:r>
            <w:proofErr w:type="spellStart"/>
            <w:r w:rsidRPr="001D1AAB">
              <w:rPr>
                <w:lang w:eastAsia="ru-RU"/>
              </w:rPr>
              <w:t>având</w:t>
            </w:r>
            <w:proofErr w:type="spellEnd"/>
            <w:r w:rsidRPr="001D1AAB">
              <w:rPr>
                <w:lang w:eastAsia="ru-RU"/>
              </w:rPr>
              <w:t xml:space="preserve"> </w:t>
            </w:r>
            <w:proofErr w:type="spellStart"/>
            <w:r w:rsidRPr="001D1AAB">
              <w:rPr>
                <w:lang w:eastAsia="ru-RU"/>
              </w:rPr>
              <w:t>eticheta</w:t>
            </w:r>
            <w:proofErr w:type="spellEnd"/>
            <w:r w:rsidRPr="001D1AAB">
              <w:rPr>
                <w:lang w:eastAsia="ru-RU"/>
              </w:rPr>
              <w:t xml:space="preserve"> </w:t>
            </w:r>
            <w:proofErr w:type="spellStart"/>
            <w:r w:rsidRPr="001D1AAB">
              <w:rPr>
                <w:lang w:eastAsia="ru-RU"/>
              </w:rPr>
              <w:t>ecologică</w:t>
            </w:r>
            <w:proofErr w:type="spellEnd"/>
            <w:r w:rsidRPr="001D1AAB">
              <w:rPr>
                <w:lang w:eastAsia="ru-RU"/>
              </w:rPr>
              <w:t xml:space="preserve"> UE. </w:t>
            </w:r>
            <w:proofErr w:type="spellStart"/>
            <w:r w:rsidRPr="001D1AAB">
              <w:rPr>
                <w:lang w:eastAsia="ru-RU"/>
              </w:rPr>
              <w:t>Declarația</w:t>
            </w:r>
            <w:proofErr w:type="spellEnd"/>
            <w:r w:rsidRPr="001D1AAB">
              <w:rPr>
                <w:lang w:eastAsia="ru-RU"/>
              </w:rPr>
              <w:t xml:space="preserve"> </w:t>
            </w:r>
            <w:proofErr w:type="spellStart"/>
            <w:r w:rsidRPr="001D1AAB">
              <w:rPr>
                <w:lang w:eastAsia="ru-RU"/>
              </w:rPr>
              <w:t>furnizorului</w:t>
            </w:r>
            <w:proofErr w:type="spellEnd"/>
            <w:r w:rsidRPr="001D1AAB">
              <w:rPr>
                <w:lang w:eastAsia="ru-RU"/>
              </w:rPr>
              <w:t xml:space="preserve"> de </w:t>
            </w:r>
            <w:proofErr w:type="spellStart"/>
            <w:r w:rsidRPr="001D1AAB">
              <w:rPr>
                <w:lang w:eastAsia="ru-RU"/>
              </w:rPr>
              <w:t>coloranți</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fie </w:t>
            </w:r>
            <w:proofErr w:type="spellStart"/>
            <w:r w:rsidRPr="001D1AAB">
              <w:rPr>
                <w:lang w:eastAsia="ru-RU"/>
              </w:rPr>
              <w:t>susținută</w:t>
            </w:r>
            <w:proofErr w:type="spellEnd"/>
            <w:r w:rsidRPr="001D1AAB">
              <w:rPr>
                <w:lang w:eastAsia="ru-RU"/>
              </w:rPr>
              <w:t xml:space="preserve"> de </w:t>
            </w:r>
            <w:proofErr w:type="spellStart"/>
            <w:r w:rsidRPr="001D1AAB">
              <w:rPr>
                <w:lang w:eastAsia="ru-RU"/>
              </w:rPr>
              <w:t>rapoarte</w:t>
            </w:r>
            <w:proofErr w:type="spellEnd"/>
            <w:r w:rsidRPr="001D1AAB">
              <w:rPr>
                <w:lang w:eastAsia="ru-RU"/>
              </w:rPr>
              <w:t xml:space="preserve"> de </w:t>
            </w:r>
            <w:proofErr w:type="spellStart"/>
            <w:r w:rsidRPr="001D1AAB">
              <w:rPr>
                <w:lang w:eastAsia="ru-RU"/>
              </w:rPr>
              <w:t>testare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metodele</w:t>
            </w:r>
            <w:proofErr w:type="spellEnd"/>
            <w:r w:rsidRPr="001D1AAB">
              <w:rPr>
                <w:lang w:eastAsia="ru-RU"/>
              </w:rPr>
              <w:t xml:space="preserve"> </w:t>
            </w:r>
            <w:proofErr w:type="spellStart"/>
            <w:r w:rsidRPr="001D1AAB">
              <w:rPr>
                <w:lang w:eastAsia="ru-RU"/>
              </w:rPr>
              <w:t>corespunzătoare</w:t>
            </w:r>
            <w:proofErr w:type="spellEnd"/>
            <w:r w:rsidRPr="001D1AAB">
              <w:rPr>
                <w:lang w:eastAsia="ru-RU"/>
              </w:rPr>
              <w:t xml:space="preserve"> </w:t>
            </w:r>
            <w:proofErr w:type="spellStart"/>
            <w:r w:rsidRPr="001D1AAB">
              <w:rPr>
                <w:lang w:eastAsia="ru-RU"/>
              </w:rPr>
              <w:t>descrise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apendicele</w:t>
            </w:r>
            <w:proofErr w:type="spellEnd"/>
            <w:r w:rsidRPr="001D1AAB">
              <w:rPr>
                <w:lang w:eastAsia="ru-RU"/>
              </w:rPr>
              <w:t xml:space="preserve"> 10 din </w:t>
            </w:r>
            <w:proofErr w:type="spellStart"/>
            <w:r w:rsidRPr="001D1AAB">
              <w:rPr>
                <w:lang w:eastAsia="ru-RU"/>
              </w:rPr>
              <w:t>anexa</w:t>
            </w:r>
            <w:proofErr w:type="spellEnd"/>
            <w:r w:rsidRPr="001D1AAB">
              <w:rPr>
                <w:lang w:eastAsia="ru-RU"/>
              </w:rPr>
              <w:t xml:space="preserve"> XVII la </w:t>
            </w:r>
            <w:proofErr w:type="spellStart"/>
            <w:r w:rsidRPr="001D1AAB">
              <w:rPr>
                <w:lang w:eastAsia="ru-RU"/>
              </w:rPr>
              <w:t>Regulamentul</w:t>
            </w:r>
            <w:proofErr w:type="spellEnd"/>
            <w:r w:rsidRPr="001D1AAB">
              <w:rPr>
                <w:lang w:eastAsia="ru-RU"/>
              </w:rPr>
              <w:t xml:space="preserve"> (CE) nr. 1907/2006 </w:t>
            </w:r>
            <w:proofErr w:type="spellStart"/>
            <w:r w:rsidRPr="001D1AAB">
              <w:rPr>
                <w:lang w:eastAsia="ru-RU"/>
              </w:rPr>
              <w:t>sau</w:t>
            </w:r>
            <w:proofErr w:type="spellEnd"/>
            <w:r w:rsidRPr="001D1AAB">
              <w:rPr>
                <w:lang w:eastAsia="ru-RU"/>
              </w:rPr>
              <w:t xml:space="preserve"> cu </w:t>
            </w:r>
            <w:proofErr w:type="spellStart"/>
            <w:r w:rsidRPr="001D1AAB">
              <w:rPr>
                <w:lang w:eastAsia="ru-RU"/>
              </w:rPr>
              <w:t>metode</w:t>
            </w:r>
            <w:proofErr w:type="spellEnd"/>
            <w:r w:rsidRPr="001D1AAB">
              <w:rPr>
                <w:lang w:eastAsia="ru-RU"/>
              </w:rPr>
              <w:t xml:space="preserve"> </w:t>
            </w:r>
            <w:proofErr w:type="spellStart"/>
            <w:r w:rsidRPr="001D1AAB">
              <w:rPr>
                <w:lang w:eastAsia="ru-RU"/>
              </w:rPr>
              <w:t>echivalente</w:t>
            </w:r>
            <w:proofErr w:type="spellEnd"/>
            <w:r w:rsidRPr="001D1AAB">
              <w:rPr>
                <w:lang w:eastAsia="ru-RU"/>
              </w:rPr>
              <w:t>.</w:t>
            </w:r>
          </w:p>
        </w:tc>
        <w:tc>
          <w:tcPr>
            <w:tcW w:w="6520" w:type="dxa"/>
          </w:tcPr>
          <w:p w14:paraId="366068DA" w14:textId="5E75A631" w:rsidR="003F681C" w:rsidRPr="00C6041D" w:rsidRDefault="003F681C" w:rsidP="003F681C">
            <w:pPr>
              <w:ind w:firstLine="0"/>
              <w:rPr>
                <w:bCs/>
                <w:lang w:val="ro-MD"/>
              </w:rPr>
            </w:pPr>
            <w:r w:rsidRPr="00C6041D">
              <w:rPr>
                <w:bCs/>
                <w:lang w:val="ro-MD"/>
              </w:rPr>
              <w:t>2.</w:t>
            </w:r>
            <w:r w:rsidRPr="00C6041D">
              <w:rPr>
                <w:bCs/>
                <w:lang w:val="ro-MD"/>
              </w:rPr>
              <w:tab/>
              <w:t>Evaluare și verificare: Solicitantul prezintă o declarație de conformitate cu acest criteriu din partea furnizorului (furnizorilor) tuturor coloranților utilizați în procesul de producție pentru hârtia grafică având eticheta ecologică. Declarația furnizorului de coloranți trebuie să fie susținută de rapoarte de testare în conformitate cu Legea nr. 277/2018 sau cu metode echivalente.</w:t>
            </w:r>
          </w:p>
        </w:tc>
        <w:tc>
          <w:tcPr>
            <w:tcW w:w="1134" w:type="dxa"/>
          </w:tcPr>
          <w:p w14:paraId="2BA343E5" w14:textId="2AAF5173" w:rsidR="003F681C" w:rsidRPr="00AF58CB" w:rsidRDefault="003F681C" w:rsidP="003F681C">
            <w:pPr>
              <w:ind w:right="51" w:firstLine="0"/>
              <w:rPr>
                <w:lang w:val="ro-MD"/>
              </w:rPr>
            </w:pPr>
            <w:r w:rsidRPr="0067336B">
              <w:rPr>
                <w:lang w:val="ro-MD"/>
              </w:rPr>
              <w:t>compatibil</w:t>
            </w:r>
          </w:p>
        </w:tc>
        <w:tc>
          <w:tcPr>
            <w:tcW w:w="1134" w:type="dxa"/>
          </w:tcPr>
          <w:p w14:paraId="317073B8" w14:textId="77777777" w:rsidR="003F681C" w:rsidRPr="00AF58CB" w:rsidRDefault="003F681C" w:rsidP="003F681C">
            <w:pPr>
              <w:ind w:firstLine="0"/>
              <w:rPr>
                <w:b/>
                <w:lang w:val="ro-MD"/>
              </w:rPr>
            </w:pPr>
          </w:p>
        </w:tc>
      </w:tr>
      <w:tr w:rsidR="003F681C" w:rsidRPr="006A7DAD" w14:paraId="3044B8DD" w14:textId="77777777" w:rsidTr="008806B5">
        <w:trPr>
          <w:trHeight w:val="723"/>
        </w:trPr>
        <w:tc>
          <w:tcPr>
            <w:tcW w:w="6516" w:type="dxa"/>
          </w:tcPr>
          <w:p w14:paraId="143BE72E" w14:textId="4B0935C0" w:rsidR="003F681C" w:rsidRPr="001D1AAB" w:rsidRDefault="003F681C" w:rsidP="003F681C">
            <w:pPr>
              <w:shd w:val="clear" w:color="auto" w:fill="FFFFFF"/>
              <w:tabs>
                <w:tab w:val="left" w:pos="1986"/>
              </w:tabs>
              <w:spacing w:after="120"/>
              <w:ind w:firstLine="0"/>
              <w:rPr>
                <w:lang w:val="ro-RO" w:eastAsia="ru-RU"/>
              </w:rPr>
            </w:pPr>
            <w:r w:rsidRPr="001D1AAB">
              <w:rPr>
                <w:lang w:val="ro-RO" w:eastAsia="ru-RU"/>
              </w:rPr>
              <w:t>Criteriul 4(h) Pigmenți și coloranți pe bază de metale</w:t>
            </w:r>
          </w:p>
          <w:p w14:paraId="592088E1" w14:textId="77777777" w:rsidR="003F681C" w:rsidRPr="001D1AAB" w:rsidRDefault="003F681C" w:rsidP="003F681C">
            <w:pPr>
              <w:shd w:val="clear" w:color="auto" w:fill="FFFFFF"/>
              <w:tabs>
                <w:tab w:val="left" w:pos="1986"/>
              </w:tabs>
              <w:spacing w:after="120"/>
              <w:ind w:firstLine="0"/>
              <w:rPr>
                <w:lang w:val="ro-RO" w:eastAsia="ru-RU"/>
              </w:rPr>
            </w:pPr>
            <w:r w:rsidRPr="001D1AAB">
              <w:rPr>
                <w:lang w:val="ro-RO" w:eastAsia="ru-RU"/>
              </w:rPr>
              <w:t>Notă: Această cerință se aplică producătorului de hârtie. A se vedea definiția pigmenților și coloranților pe bază de metale din preambulul la prezenta anexă.</w:t>
            </w:r>
          </w:p>
          <w:p w14:paraId="1729D11E" w14:textId="50301048" w:rsidR="003F681C" w:rsidRPr="001D1AAB" w:rsidRDefault="003F681C" w:rsidP="003F681C">
            <w:pPr>
              <w:shd w:val="clear" w:color="auto" w:fill="FFFFFF"/>
              <w:tabs>
                <w:tab w:val="left" w:pos="1986"/>
              </w:tabs>
              <w:spacing w:after="120"/>
              <w:ind w:firstLine="0"/>
              <w:rPr>
                <w:lang w:val="ro-RO" w:eastAsia="ru-RU"/>
              </w:rPr>
            </w:pPr>
          </w:p>
        </w:tc>
        <w:tc>
          <w:tcPr>
            <w:tcW w:w="6520" w:type="dxa"/>
          </w:tcPr>
          <w:p w14:paraId="65F1617D" w14:textId="77777777" w:rsidR="003F681C" w:rsidRPr="00C6041D" w:rsidRDefault="003F681C" w:rsidP="003F681C">
            <w:pPr>
              <w:ind w:firstLine="0"/>
              <w:rPr>
                <w:rFonts w:asciiTheme="majorBidi" w:hAnsiTheme="majorBidi" w:cstheme="majorBidi"/>
                <w:bCs/>
                <w:lang w:val="ro-MD"/>
              </w:rPr>
            </w:pPr>
            <w:r w:rsidRPr="00C6041D">
              <w:rPr>
                <w:rFonts w:asciiTheme="majorBidi" w:hAnsiTheme="majorBidi" w:cstheme="majorBidi"/>
                <w:bCs/>
                <w:lang w:val="ro-MD"/>
              </w:rPr>
              <w:t>Criteriul 4(h) Pigmenți și coloranți pe bază de metale</w:t>
            </w:r>
          </w:p>
          <w:p w14:paraId="7835D5EB" w14:textId="77777777" w:rsidR="003F681C" w:rsidRPr="00C6041D" w:rsidRDefault="003F681C" w:rsidP="003F681C">
            <w:pPr>
              <w:ind w:firstLine="0"/>
              <w:rPr>
                <w:rFonts w:asciiTheme="majorBidi" w:hAnsiTheme="majorBidi" w:cstheme="majorBidi"/>
                <w:bCs/>
                <w:lang w:val="ro-MD"/>
              </w:rPr>
            </w:pPr>
          </w:p>
          <w:p w14:paraId="3A48199B" w14:textId="445C8C96" w:rsidR="003F681C" w:rsidRPr="00C6041D" w:rsidRDefault="003F681C" w:rsidP="003F681C">
            <w:pPr>
              <w:ind w:firstLine="0"/>
              <w:rPr>
                <w:rFonts w:asciiTheme="majorBidi" w:hAnsiTheme="majorBidi" w:cstheme="majorBidi"/>
                <w:bCs/>
                <w:lang w:val="ro-MD"/>
              </w:rPr>
            </w:pPr>
            <w:r w:rsidRPr="00C6041D">
              <w:rPr>
                <w:rFonts w:asciiTheme="majorBidi" w:hAnsiTheme="majorBidi" w:cstheme="majorBidi"/>
                <w:bCs/>
                <w:lang w:val="ro-MD"/>
              </w:rPr>
              <w:t>Notă: Această cerință se aplică producătorului de hârtie. A se vedea definiția pigmenților și coloranților pe bază de metale din preambulul la prezenta anexă.</w:t>
            </w:r>
          </w:p>
        </w:tc>
        <w:tc>
          <w:tcPr>
            <w:tcW w:w="1134" w:type="dxa"/>
          </w:tcPr>
          <w:p w14:paraId="7B0B2180" w14:textId="22D47C2D" w:rsidR="003F681C" w:rsidRPr="00AF58CB" w:rsidRDefault="003F681C" w:rsidP="003F681C">
            <w:pPr>
              <w:ind w:right="51" w:firstLine="0"/>
              <w:rPr>
                <w:lang w:val="ro-MD"/>
              </w:rPr>
            </w:pPr>
            <w:r w:rsidRPr="0067336B">
              <w:rPr>
                <w:lang w:val="ro-MD"/>
              </w:rPr>
              <w:t>compatibil</w:t>
            </w:r>
          </w:p>
        </w:tc>
        <w:tc>
          <w:tcPr>
            <w:tcW w:w="1134" w:type="dxa"/>
          </w:tcPr>
          <w:p w14:paraId="751135AA" w14:textId="77777777" w:rsidR="003F681C" w:rsidRPr="00AF58CB" w:rsidRDefault="003F681C" w:rsidP="003F681C">
            <w:pPr>
              <w:ind w:firstLine="0"/>
              <w:rPr>
                <w:b/>
                <w:lang w:val="ro-MD"/>
              </w:rPr>
            </w:pPr>
          </w:p>
        </w:tc>
      </w:tr>
      <w:tr w:rsidR="003F681C" w:rsidRPr="006A7DAD" w14:paraId="16278140" w14:textId="77777777" w:rsidTr="008806B5">
        <w:trPr>
          <w:trHeight w:val="723"/>
        </w:trPr>
        <w:tc>
          <w:tcPr>
            <w:tcW w:w="6516" w:type="dxa"/>
          </w:tcPr>
          <w:p w14:paraId="20CD0BD4" w14:textId="13E9EB4C" w:rsidR="003F681C" w:rsidRPr="001D1AAB" w:rsidRDefault="003F681C" w:rsidP="003F681C">
            <w:pPr>
              <w:shd w:val="clear" w:color="auto" w:fill="FFFFFF"/>
              <w:spacing w:after="120"/>
              <w:ind w:firstLine="0"/>
              <w:rPr>
                <w:lang w:val="ro-RO" w:eastAsia="ru-RU"/>
              </w:rPr>
            </w:pPr>
            <w:r w:rsidRPr="001D1AAB">
              <w:rPr>
                <w:lang w:eastAsia="ru-RU"/>
              </w:rPr>
              <w:lastRenderedPageBreak/>
              <w:t xml:space="preserve">Este </w:t>
            </w:r>
            <w:proofErr w:type="spellStart"/>
            <w:r w:rsidRPr="001D1AAB">
              <w:rPr>
                <w:lang w:eastAsia="ru-RU"/>
              </w:rPr>
              <w:t>interzisă</w:t>
            </w:r>
            <w:proofErr w:type="spellEnd"/>
            <w:r w:rsidRPr="001D1AAB">
              <w:rPr>
                <w:lang w:eastAsia="ru-RU"/>
              </w:rPr>
              <w:t xml:space="preserve"> </w:t>
            </w:r>
            <w:proofErr w:type="spellStart"/>
            <w:r w:rsidRPr="001D1AAB">
              <w:rPr>
                <w:lang w:eastAsia="ru-RU"/>
              </w:rPr>
              <w:t>utilizarea</w:t>
            </w:r>
            <w:proofErr w:type="spellEnd"/>
            <w:r w:rsidRPr="001D1AAB">
              <w:rPr>
                <w:lang w:eastAsia="ru-RU"/>
              </w:rPr>
              <w:t xml:space="preserve"> </w:t>
            </w:r>
            <w:proofErr w:type="spellStart"/>
            <w:r w:rsidRPr="001D1AAB">
              <w:rPr>
                <w:lang w:eastAsia="ru-RU"/>
              </w:rPr>
              <w:t>coloranților</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w:t>
            </w:r>
            <w:proofErr w:type="spellStart"/>
            <w:r w:rsidRPr="001D1AAB">
              <w:rPr>
                <w:lang w:eastAsia="ru-RU"/>
              </w:rPr>
              <w:t>pigmenților</w:t>
            </w:r>
            <w:proofErr w:type="spellEnd"/>
            <w:r w:rsidRPr="001D1AAB">
              <w:rPr>
                <w:lang w:eastAsia="ru-RU"/>
              </w:rPr>
              <w:t xml:space="preserve"> pe </w:t>
            </w:r>
            <w:proofErr w:type="spellStart"/>
            <w:r w:rsidRPr="001D1AAB">
              <w:rPr>
                <w:lang w:eastAsia="ru-RU"/>
              </w:rPr>
              <w:t>bază</w:t>
            </w:r>
            <w:proofErr w:type="spellEnd"/>
            <w:r w:rsidRPr="001D1AAB">
              <w:rPr>
                <w:lang w:eastAsia="ru-RU"/>
              </w:rPr>
              <w:t xml:space="preserve"> de </w:t>
            </w:r>
            <w:proofErr w:type="spellStart"/>
            <w:r w:rsidRPr="001D1AAB">
              <w:rPr>
                <w:lang w:eastAsia="ru-RU"/>
              </w:rPr>
              <w:t>aluminiu</w:t>
            </w:r>
            <w:proofErr w:type="spellEnd"/>
            <w:r w:rsidRPr="001D1AAB">
              <w:rPr>
                <w:lang w:eastAsia="ru-RU"/>
              </w:rPr>
              <w:t> (</w:t>
            </w:r>
            <w:hyperlink r:id="rId25" w:anchor="E0014" w:history="1">
              <w:r w:rsidRPr="001D1AAB">
                <w:rPr>
                  <w:rStyle w:val="Hyperlink"/>
                  <w:lang w:eastAsia="ru-RU"/>
                </w:rPr>
                <w:t> </w:t>
              </w:r>
              <w:r w:rsidRPr="001D1AAB">
                <w:rPr>
                  <w:rStyle w:val="Hyperlink"/>
                  <w:vertAlign w:val="superscript"/>
                  <w:lang w:eastAsia="ru-RU"/>
                </w:rPr>
                <w:t>*2</w:t>
              </w:r>
              <w:r w:rsidRPr="001D1AAB">
                <w:rPr>
                  <w:rStyle w:val="Hyperlink"/>
                  <w:lang w:eastAsia="ru-RU"/>
                </w:rPr>
                <w:t> </w:t>
              </w:r>
            </w:hyperlink>
            <w:r w:rsidRPr="001D1AAB">
              <w:rPr>
                <w:lang w:eastAsia="ru-RU"/>
              </w:rPr>
              <w:t xml:space="preserve">), </w:t>
            </w:r>
            <w:proofErr w:type="spellStart"/>
            <w:r w:rsidRPr="001D1AAB">
              <w:rPr>
                <w:lang w:eastAsia="ru-RU"/>
              </w:rPr>
              <w:t>argint</w:t>
            </w:r>
            <w:proofErr w:type="spellEnd"/>
            <w:r w:rsidRPr="001D1AAB">
              <w:rPr>
                <w:lang w:eastAsia="ru-RU"/>
              </w:rPr>
              <w:t xml:space="preserve">, arsenic, </w:t>
            </w:r>
            <w:proofErr w:type="spellStart"/>
            <w:r w:rsidRPr="001D1AAB">
              <w:rPr>
                <w:lang w:eastAsia="ru-RU"/>
              </w:rPr>
              <w:t>bariu</w:t>
            </w:r>
            <w:proofErr w:type="spellEnd"/>
            <w:r w:rsidRPr="001D1AAB">
              <w:rPr>
                <w:lang w:eastAsia="ru-RU"/>
              </w:rPr>
              <w:t xml:space="preserve">, </w:t>
            </w:r>
            <w:proofErr w:type="spellStart"/>
            <w:r w:rsidRPr="001D1AAB">
              <w:rPr>
                <w:lang w:eastAsia="ru-RU"/>
              </w:rPr>
              <w:t>cadmiu</w:t>
            </w:r>
            <w:proofErr w:type="spellEnd"/>
            <w:r w:rsidRPr="001D1AAB">
              <w:rPr>
                <w:lang w:eastAsia="ru-RU"/>
              </w:rPr>
              <w:t xml:space="preserve">, cobalt, </w:t>
            </w:r>
            <w:proofErr w:type="spellStart"/>
            <w:r w:rsidRPr="001D1AAB">
              <w:rPr>
                <w:lang w:eastAsia="ru-RU"/>
              </w:rPr>
              <w:t>crom</w:t>
            </w:r>
            <w:proofErr w:type="spellEnd"/>
            <w:r w:rsidRPr="001D1AAB">
              <w:rPr>
                <w:lang w:eastAsia="ru-RU"/>
              </w:rPr>
              <w:t xml:space="preserve">, </w:t>
            </w:r>
            <w:proofErr w:type="spellStart"/>
            <w:r w:rsidRPr="001D1AAB">
              <w:rPr>
                <w:lang w:eastAsia="ru-RU"/>
              </w:rPr>
              <w:t>cupru</w:t>
            </w:r>
            <w:proofErr w:type="spellEnd"/>
            <w:r w:rsidRPr="001D1AAB">
              <w:rPr>
                <w:lang w:eastAsia="ru-RU"/>
              </w:rPr>
              <w:t> </w:t>
            </w:r>
            <w:hyperlink r:id="rId26" w:anchor="E0014" w:history="1">
              <w:r w:rsidRPr="001D1AAB">
                <w:rPr>
                  <w:rStyle w:val="Hyperlink"/>
                  <w:lang w:eastAsia="ru-RU"/>
                </w:rPr>
                <w:t>(*2)</w:t>
              </w:r>
            </w:hyperlink>
            <w:r w:rsidRPr="001D1AAB">
              <w:rPr>
                <w:lang w:eastAsia="ru-RU"/>
              </w:rPr>
              <w:t xml:space="preserve"> , </w:t>
            </w:r>
            <w:proofErr w:type="spellStart"/>
            <w:r w:rsidRPr="001D1AAB">
              <w:rPr>
                <w:lang w:eastAsia="ru-RU"/>
              </w:rPr>
              <w:t>mercur</w:t>
            </w:r>
            <w:proofErr w:type="spellEnd"/>
            <w:r w:rsidRPr="001D1AAB">
              <w:rPr>
                <w:lang w:eastAsia="ru-RU"/>
              </w:rPr>
              <w:t xml:space="preserve">, </w:t>
            </w:r>
            <w:proofErr w:type="spellStart"/>
            <w:r w:rsidRPr="001D1AAB">
              <w:rPr>
                <w:lang w:eastAsia="ru-RU"/>
              </w:rPr>
              <w:t>mangan</w:t>
            </w:r>
            <w:proofErr w:type="spellEnd"/>
            <w:r w:rsidRPr="001D1AAB">
              <w:rPr>
                <w:lang w:eastAsia="ru-RU"/>
              </w:rPr>
              <w:t xml:space="preserve">, </w:t>
            </w:r>
            <w:proofErr w:type="spellStart"/>
            <w:r w:rsidRPr="001D1AAB">
              <w:rPr>
                <w:lang w:eastAsia="ru-RU"/>
              </w:rPr>
              <w:t>nichel</w:t>
            </w:r>
            <w:proofErr w:type="spellEnd"/>
            <w:r w:rsidRPr="001D1AAB">
              <w:rPr>
                <w:lang w:eastAsia="ru-RU"/>
              </w:rPr>
              <w:t xml:space="preserve">, plumb, </w:t>
            </w:r>
            <w:proofErr w:type="spellStart"/>
            <w:r w:rsidRPr="001D1AAB">
              <w:rPr>
                <w:lang w:eastAsia="ru-RU"/>
              </w:rPr>
              <w:t>seleniu</w:t>
            </w:r>
            <w:proofErr w:type="spellEnd"/>
            <w:r w:rsidRPr="001D1AAB">
              <w:rPr>
                <w:lang w:eastAsia="ru-RU"/>
              </w:rPr>
              <w:t xml:space="preserve">, </w:t>
            </w:r>
            <w:proofErr w:type="spellStart"/>
            <w:r w:rsidRPr="001D1AAB">
              <w:rPr>
                <w:lang w:eastAsia="ru-RU"/>
              </w:rPr>
              <w:t>antimoniu</w:t>
            </w:r>
            <w:proofErr w:type="spellEnd"/>
            <w:r w:rsidRPr="001D1AAB">
              <w:rPr>
                <w:lang w:eastAsia="ru-RU"/>
              </w:rPr>
              <w:t xml:space="preserve">, </w:t>
            </w:r>
            <w:proofErr w:type="spellStart"/>
            <w:r w:rsidRPr="001D1AAB">
              <w:rPr>
                <w:lang w:eastAsia="ru-RU"/>
              </w:rPr>
              <w:t>staniu</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zinc.</w:t>
            </w:r>
          </w:p>
        </w:tc>
        <w:tc>
          <w:tcPr>
            <w:tcW w:w="6520" w:type="dxa"/>
          </w:tcPr>
          <w:p w14:paraId="3DAAAFC1" w14:textId="58255F65" w:rsidR="003F681C" w:rsidRPr="00C6041D" w:rsidRDefault="003F681C" w:rsidP="003F681C">
            <w:pPr>
              <w:pStyle w:val="Listparagraf"/>
              <w:numPr>
                <w:ilvl w:val="0"/>
                <w:numId w:val="8"/>
              </w:numPr>
              <w:jc w:val="both"/>
              <w:rPr>
                <w:rFonts w:asciiTheme="majorBidi" w:hAnsiTheme="majorBidi" w:cstheme="majorBidi"/>
                <w:bCs/>
                <w:sz w:val="20"/>
                <w:szCs w:val="20"/>
                <w:lang w:val="ro-MD"/>
              </w:rPr>
            </w:pPr>
            <w:r w:rsidRPr="00C6041D">
              <w:rPr>
                <w:rFonts w:asciiTheme="majorBidi" w:hAnsiTheme="majorBidi" w:cstheme="majorBidi"/>
                <w:bCs/>
                <w:sz w:val="20"/>
                <w:szCs w:val="20"/>
                <w:lang w:val="ro-MD"/>
              </w:rPr>
              <w:t>Este interzisă utilizarea coloranților sau pigmenților pe bază de aluminiu ( *2 ), argint, arsenic, bariu, cadmiu, cobalt, crom, cupru (*2) , mercur, mangan, nichel, plumb, seleniu, antimoniu, staniu sau zinc.</w:t>
            </w:r>
          </w:p>
          <w:p w14:paraId="754B9B01" w14:textId="076D4C90" w:rsidR="003F681C" w:rsidRPr="00C6041D" w:rsidRDefault="003F681C" w:rsidP="003F681C">
            <w:pPr>
              <w:ind w:left="360" w:firstLine="0"/>
              <w:rPr>
                <w:rFonts w:asciiTheme="majorBidi" w:hAnsiTheme="majorBidi" w:cstheme="majorBidi"/>
                <w:bCs/>
                <w:lang w:val="ro-MD"/>
              </w:rPr>
            </w:pPr>
            <w:r w:rsidRPr="00C6041D">
              <w:rPr>
                <w:rFonts w:asciiTheme="majorBidi" w:hAnsiTheme="majorBidi" w:cstheme="majorBidi"/>
                <w:bCs/>
                <w:lang w:val="ro-MD"/>
              </w:rPr>
              <w:t xml:space="preserve">(*2) Restricția pentru cupru este exceptată în cazul </w:t>
            </w:r>
            <w:proofErr w:type="spellStart"/>
            <w:r w:rsidRPr="00C6041D">
              <w:rPr>
                <w:rFonts w:asciiTheme="majorBidi" w:hAnsiTheme="majorBidi" w:cstheme="majorBidi"/>
                <w:bCs/>
                <w:lang w:val="ro-MD"/>
              </w:rPr>
              <w:t>ftalocianinei</w:t>
            </w:r>
            <w:proofErr w:type="spellEnd"/>
            <w:r w:rsidRPr="00C6041D">
              <w:rPr>
                <w:rFonts w:asciiTheme="majorBidi" w:hAnsiTheme="majorBidi" w:cstheme="majorBidi"/>
                <w:bCs/>
                <w:lang w:val="ro-MD"/>
              </w:rPr>
              <w:t xml:space="preserve"> de cupru, iar restricția pentru aluminiu nu se aplică </w:t>
            </w:r>
            <w:proofErr w:type="spellStart"/>
            <w:r w:rsidRPr="00C6041D">
              <w:rPr>
                <w:rFonts w:asciiTheme="majorBidi" w:hAnsiTheme="majorBidi" w:cstheme="majorBidi"/>
                <w:bCs/>
                <w:lang w:val="ro-MD"/>
              </w:rPr>
              <w:t>aluminosilicaților</w:t>
            </w:r>
            <w:proofErr w:type="spellEnd"/>
            <w:r w:rsidRPr="00C6041D">
              <w:rPr>
                <w:rFonts w:asciiTheme="majorBidi" w:hAnsiTheme="majorBidi" w:cstheme="majorBidi"/>
                <w:bCs/>
                <w:lang w:val="ro-MD"/>
              </w:rPr>
              <w:t>.</w:t>
            </w:r>
          </w:p>
        </w:tc>
        <w:tc>
          <w:tcPr>
            <w:tcW w:w="1134" w:type="dxa"/>
          </w:tcPr>
          <w:p w14:paraId="70867124" w14:textId="4CAC8431" w:rsidR="003F681C" w:rsidRPr="00AF58CB" w:rsidRDefault="003F681C" w:rsidP="003F681C">
            <w:pPr>
              <w:ind w:right="51" w:firstLine="0"/>
              <w:rPr>
                <w:lang w:val="ro-MD"/>
              </w:rPr>
            </w:pPr>
            <w:r w:rsidRPr="0067336B">
              <w:rPr>
                <w:lang w:val="ro-MD"/>
              </w:rPr>
              <w:t>compatibil</w:t>
            </w:r>
          </w:p>
        </w:tc>
        <w:tc>
          <w:tcPr>
            <w:tcW w:w="1134" w:type="dxa"/>
          </w:tcPr>
          <w:p w14:paraId="70AF74FA" w14:textId="77777777" w:rsidR="003F681C" w:rsidRPr="00AF58CB" w:rsidRDefault="003F681C" w:rsidP="003F681C">
            <w:pPr>
              <w:ind w:firstLine="0"/>
              <w:rPr>
                <w:b/>
                <w:lang w:val="ro-MD"/>
              </w:rPr>
            </w:pPr>
          </w:p>
        </w:tc>
      </w:tr>
      <w:tr w:rsidR="003F681C" w:rsidRPr="006A7DAD" w14:paraId="24705604" w14:textId="77777777" w:rsidTr="008806B5">
        <w:trPr>
          <w:trHeight w:val="723"/>
        </w:trPr>
        <w:tc>
          <w:tcPr>
            <w:tcW w:w="6516" w:type="dxa"/>
          </w:tcPr>
          <w:p w14:paraId="0B024DA6" w14:textId="47A928F3" w:rsidR="003F681C" w:rsidRPr="001D1AAB" w:rsidRDefault="003F681C" w:rsidP="003F681C">
            <w:pPr>
              <w:shd w:val="clear" w:color="auto" w:fill="FFFFFF"/>
              <w:spacing w:after="120"/>
              <w:ind w:firstLine="0"/>
              <w:rPr>
                <w:lang w:val="ro-RO"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de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cerințele</w:t>
            </w:r>
            <w:proofErr w:type="spellEnd"/>
            <w:r w:rsidRPr="001D1AAB">
              <w:rPr>
                <w:lang w:eastAsia="ru-RU"/>
              </w:rPr>
              <w:t xml:space="preserve"> </w:t>
            </w:r>
            <w:proofErr w:type="spellStart"/>
            <w:r w:rsidRPr="001D1AAB">
              <w:rPr>
                <w:lang w:eastAsia="ru-RU"/>
              </w:rPr>
              <w:t>acestui</w:t>
            </w:r>
            <w:proofErr w:type="spellEnd"/>
            <w:r w:rsidRPr="001D1AAB">
              <w:rPr>
                <w:lang w:eastAsia="ru-RU"/>
              </w:rPr>
              <w:t xml:space="preserve"> </w:t>
            </w:r>
            <w:proofErr w:type="spellStart"/>
            <w:r w:rsidRPr="001D1AAB">
              <w:rPr>
                <w:lang w:eastAsia="ru-RU"/>
              </w:rPr>
              <w:t>criteriu</w:t>
            </w:r>
            <w:proofErr w:type="spellEnd"/>
            <w:r w:rsidRPr="001D1AAB">
              <w:rPr>
                <w:lang w:eastAsia="ru-RU"/>
              </w:rPr>
              <w:t xml:space="preserve"> din </w:t>
            </w:r>
            <w:proofErr w:type="spellStart"/>
            <w:r w:rsidRPr="001D1AAB">
              <w:rPr>
                <w:lang w:eastAsia="ru-RU"/>
              </w:rPr>
              <w:t>partea</w:t>
            </w:r>
            <w:proofErr w:type="spellEnd"/>
            <w:r w:rsidRPr="001D1AAB">
              <w:rPr>
                <w:lang w:eastAsia="ru-RU"/>
              </w:rPr>
              <w:t xml:space="preserve"> </w:t>
            </w:r>
            <w:proofErr w:type="spellStart"/>
            <w:r w:rsidRPr="001D1AAB">
              <w:rPr>
                <w:lang w:eastAsia="ru-RU"/>
              </w:rPr>
              <w:t>furnizorului</w:t>
            </w:r>
            <w:proofErr w:type="spellEnd"/>
            <w:r w:rsidRPr="001D1AAB">
              <w:rPr>
                <w:lang w:eastAsia="ru-RU"/>
              </w:rPr>
              <w:t xml:space="preserve"> (</w:t>
            </w:r>
            <w:proofErr w:type="spellStart"/>
            <w:r w:rsidRPr="001D1AAB">
              <w:rPr>
                <w:lang w:eastAsia="ru-RU"/>
              </w:rPr>
              <w:t>furnizorilor</w:t>
            </w:r>
            <w:proofErr w:type="spellEnd"/>
            <w:r w:rsidRPr="001D1AAB">
              <w:rPr>
                <w:lang w:eastAsia="ru-RU"/>
              </w:rPr>
              <w:t xml:space="preserve">) </w:t>
            </w:r>
            <w:proofErr w:type="spellStart"/>
            <w:r w:rsidRPr="001D1AAB">
              <w:rPr>
                <w:lang w:eastAsia="ru-RU"/>
              </w:rPr>
              <w:t>tuturor</w:t>
            </w:r>
            <w:proofErr w:type="spellEnd"/>
            <w:r w:rsidRPr="001D1AAB">
              <w:rPr>
                <w:lang w:eastAsia="ru-RU"/>
              </w:rPr>
              <w:t xml:space="preserve"> </w:t>
            </w:r>
            <w:proofErr w:type="spellStart"/>
            <w:r w:rsidRPr="001D1AAB">
              <w:rPr>
                <w:lang w:eastAsia="ru-RU"/>
              </w:rPr>
              <w:t>coloranților</w:t>
            </w:r>
            <w:proofErr w:type="spellEnd"/>
            <w:r w:rsidRPr="001D1AAB">
              <w:rPr>
                <w:lang w:eastAsia="ru-RU"/>
              </w:rPr>
              <w:t xml:space="preserve"> </w:t>
            </w:r>
            <w:proofErr w:type="spellStart"/>
            <w:r w:rsidRPr="001D1AAB">
              <w:rPr>
                <w:lang w:eastAsia="ru-RU"/>
              </w:rPr>
              <w:t>utilizați</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procesul</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a </w:t>
            </w:r>
            <w:proofErr w:type="spellStart"/>
            <w:r w:rsidRPr="001D1AAB">
              <w:rPr>
                <w:lang w:eastAsia="ru-RU"/>
              </w:rPr>
              <w:t>hârtiei</w:t>
            </w:r>
            <w:proofErr w:type="spellEnd"/>
            <w:r w:rsidRPr="001D1AAB">
              <w:rPr>
                <w:lang w:eastAsia="ru-RU"/>
              </w:rPr>
              <w:t xml:space="preserve"> </w:t>
            </w:r>
            <w:proofErr w:type="spellStart"/>
            <w:r w:rsidRPr="001D1AAB">
              <w:rPr>
                <w:lang w:eastAsia="ru-RU"/>
              </w:rPr>
              <w:t>grafice</w:t>
            </w:r>
            <w:proofErr w:type="spellEnd"/>
            <w:r w:rsidRPr="001D1AAB">
              <w:rPr>
                <w:lang w:eastAsia="ru-RU"/>
              </w:rPr>
              <w:t xml:space="preserve"> </w:t>
            </w:r>
            <w:proofErr w:type="spellStart"/>
            <w:r w:rsidRPr="001D1AAB">
              <w:rPr>
                <w:lang w:eastAsia="ru-RU"/>
              </w:rPr>
              <w:t>având</w:t>
            </w:r>
            <w:proofErr w:type="spellEnd"/>
            <w:r w:rsidRPr="001D1AAB">
              <w:rPr>
                <w:lang w:eastAsia="ru-RU"/>
              </w:rPr>
              <w:t xml:space="preserve"> </w:t>
            </w:r>
            <w:proofErr w:type="spellStart"/>
            <w:r w:rsidRPr="001D1AAB">
              <w:rPr>
                <w:lang w:eastAsia="ru-RU"/>
              </w:rPr>
              <w:t>eticheta</w:t>
            </w:r>
            <w:proofErr w:type="spellEnd"/>
            <w:r w:rsidRPr="001D1AAB">
              <w:rPr>
                <w:lang w:eastAsia="ru-RU"/>
              </w:rPr>
              <w:t xml:space="preserve"> </w:t>
            </w:r>
            <w:proofErr w:type="spellStart"/>
            <w:r w:rsidRPr="001D1AAB">
              <w:rPr>
                <w:lang w:eastAsia="ru-RU"/>
              </w:rPr>
              <w:t>ecologică</w:t>
            </w:r>
            <w:proofErr w:type="spellEnd"/>
            <w:r w:rsidRPr="001D1AAB">
              <w:rPr>
                <w:lang w:eastAsia="ru-RU"/>
              </w:rPr>
              <w:t xml:space="preserve"> a UE. </w:t>
            </w:r>
            <w:proofErr w:type="spellStart"/>
            <w:r w:rsidRPr="001D1AAB">
              <w:rPr>
                <w:lang w:eastAsia="ru-RU"/>
              </w:rPr>
              <w:t>Declarația</w:t>
            </w:r>
            <w:proofErr w:type="spellEnd"/>
            <w:r w:rsidRPr="001D1AAB">
              <w:rPr>
                <w:lang w:eastAsia="ru-RU"/>
              </w:rPr>
              <w:t xml:space="preserve"> (</w:t>
            </w:r>
            <w:proofErr w:type="spellStart"/>
            <w:r w:rsidRPr="001D1AAB">
              <w:rPr>
                <w:lang w:eastAsia="ru-RU"/>
              </w:rPr>
              <w:t>declarațiile</w:t>
            </w:r>
            <w:proofErr w:type="spellEnd"/>
            <w:r w:rsidRPr="001D1AAB">
              <w:rPr>
                <w:lang w:eastAsia="ru-RU"/>
              </w:rPr>
              <w:t xml:space="preserve">) </w:t>
            </w:r>
            <w:proofErr w:type="spellStart"/>
            <w:r w:rsidRPr="001D1AAB">
              <w:rPr>
                <w:lang w:eastAsia="ru-RU"/>
              </w:rPr>
              <w:t>furnizorului</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fie </w:t>
            </w:r>
            <w:proofErr w:type="spellStart"/>
            <w:r w:rsidRPr="001D1AAB">
              <w:rPr>
                <w:lang w:eastAsia="ru-RU"/>
              </w:rPr>
              <w:t>susținută</w:t>
            </w:r>
            <w:proofErr w:type="spellEnd"/>
            <w:r w:rsidRPr="001D1AAB">
              <w:rPr>
                <w:lang w:eastAsia="ru-RU"/>
              </w:rPr>
              <w:t xml:space="preserve"> (</w:t>
            </w:r>
            <w:proofErr w:type="spellStart"/>
            <w:r w:rsidRPr="001D1AAB">
              <w:rPr>
                <w:lang w:eastAsia="ru-RU"/>
              </w:rPr>
              <w:t>susținute</w:t>
            </w:r>
            <w:proofErr w:type="spellEnd"/>
            <w:r w:rsidRPr="001D1AAB">
              <w:rPr>
                <w:lang w:eastAsia="ru-RU"/>
              </w:rPr>
              <w:t xml:space="preserve">) de </w:t>
            </w:r>
            <w:proofErr w:type="spellStart"/>
            <w:r w:rsidRPr="001D1AAB">
              <w:rPr>
                <w:lang w:eastAsia="ru-RU"/>
              </w:rPr>
              <w:t>fișe</w:t>
            </w:r>
            <w:proofErr w:type="spellEnd"/>
            <w:r w:rsidRPr="001D1AAB">
              <w:rPr>
                <w:lang w:eastAsia="ru-RU"/>
              </w:rPr>
              <w:t xml:space="preserve"> cu date de </w:t>
            </w:r>
            <w:proofErr w:type="spellStart"/>
            <w:r w:rsidRPr="001D1AAB">
              <w:rPr>
                <w:lang w:eastAsia="ru-RU"/>
              </w:rPr>
              <w:t>securitate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de </w:t>
            </w:r>
            <w:proofErr w:type="spellStart"/>
            <w:r w:rsidRPr="001D1AAB">
              <w:rPr>
                <w:lang w:eastAsia="ru-RU"/>
              </w:rPr>
              <w:t>alte</w:t>
            </w:r>
            <w:proofErr w:type="spellEnd"/>
            <w:r w:rsidRPr="001D1AAB">
              <w:rPr>
                <w:lang w:eastAsia="ru-RU"/>
              </w:rPr>
              <w:t xml:space="preserve"> </w:t>
            </w:r>
            <w:proofErr w:type="spellStart"/>
            <w:r w:rsidRPr="001D1AAB">
              <w:rPr>
                <w:lang w:eastAsia="ru-RU"/>
              </w:rPr>
              <w:t>documente</w:t>
            </w:r>
            <w:proofErr w:type="spellEnd"/>
            <w:r w:rsidRPr="001D1AAB">
              <w:rPr>
                <w:lang w:eastAsia="ru-RU"/>
              </w:rPr>
              <w:t xml:space="preserve"> </w:t>
            </w:r>
            <w:proofErr w:type="spellStart"/>
            <w:r w:rsidRPr="001D1AAB">
              <w:rPr>
                <w:lang w:eastAsia="ru-RU"/>
              </w:rPr>
              <w:t>relevante</w:t>
            </w:r>
            <w:proofErr w:type="spellEnd"/>
            <w:r w:rsidRPr="001D1AAB">
              <w:rPr>
                <w:lang w:eastAsia="ru-RU"/>
              </w:rPr>
              <w:t>.</w:t>
            </w:r>
          </w:p>
        </w:tc>
        <w:tc>
          <w:tcPr>
            <w:tcW w:w="6520" w:type="dxa"/>
          </w:tcPr>
          <w:p w14:paraId="726996AB" w14:textId="07A986BE" w:rsidR="003F681C" w:rsidRPr="00C6041D" w:rsidRDefault="003F681C" w:rsidP="003F681C">
            <w:pPr>
              <w:ind w:firstLine="0"/>
              <w:rPr>
                <w:bCs/>
                <w:lang w:val="ro-MD"/>
              </w:rPr>
            </w:pPr>
            <w:r w:rsidRPr="00C6041D">
              <w:rPr>
                <w:bCs/>
                <w:lang w:val="ro-MD"/>
              </w:rPr>
              <w:t>2.</w:t>
            </w:r>
            <w:r w:rsidRPr="00C6041D">
              <w:rPr>
                <w:bCs/>
                <w:lang w:val="ro-MD"/>
              </w:rPr>
              <w:tab/>
              <w:t>Evaluare și verificare: Solicitantul prezintă o declarație de conformitate cu cerințele acestui criteriu din partea furnizorului (furnizorilor) tuturor coloranților utilizați în procesul de producție a hârtiei grafice având eticheta ecologică. Declarația (declarațiile) furnizorului trebuie să fie susținută (susținute) de fișe cu date de securitate sau de alte documente relevante.</w:t>
            </w:r>
          </w:p>
        </w:tc>
        <w:tc>
          <w:tcPr>
            <w:tcW w:w="1134" w:type="dxa"/>
          </w:tcPr>
          <w:p w14:paraId="57C61542" w14:textId="11582E56" w:rsidR="003F681C" w:rsidRPr="00AF58CB" w:rsidRDefault="003F681C" w:rsidP="003F681C">
            <w:pPr>
              <w:ind w:right="51" w:firstLine="0"/>
              <w:rPr>
                <w:lang w:val="ro-MD"/>
              </w:rPr>
            </w:pPr>
            <w:r w:rsidRPr="0067336B">
              <w:rPr>
                <w:lang w:val="ro-MD"/>
              </w:rPr>
              <w:t>compatibil</w:t>
            </w:r>
          </w:p>
        </w:tc>
        <w:tc>
          <w:tcPr>
            <w:tcW w:w="1134" w:type="dxa"/>
          </w:tcPr>
          <w:p w14:paraId="652A579F" w14:textId="77777777" w:rsidR="003F681C" w:rsidRPr="00AF58CB" w:rsidRDefault="003F681C" w:rsidP="003F681C">
            <w:pPr>
              <w:ind w:firstLine="0"/>
              <w:rPr>
                <w:b/>
                <w:lang w:val="ro-MD"/>
              </w:rPr>
            </w:pPr>
          </w:p>
        </w:tc>
      </w:tr>
      <w:tr w:rsidR="003F681C" w:rsidRPr="006A7DAD" w14:paraId="07AF44C5" w14:textId="77777777" w:rsidTr="008806B5">
        <w:trPr>
          <w:trHeight w:val="723"/>
        </w:trPr>
        <w:tc>
          <w:tcPr>
            <w:tcW w:w="6516" w:type="dxa"/>
          </w:tcPr>
          <w:p w14:paraId="7A521F78" w14:textId="77777777" w:rsidR="003F681C" w:rsidRPr="001D1AAB" w:rsidRDefault="003F681C" w:rsidP="003F681C">
            <w:pPr>
              <w:shd w:val="clear" w:color="auto" w:fill="FFFFFF"/>
              <w:spacing w:after="120"/>
              <w:ind w:firstLine="0"/>
              <w:rPr>
                <w:lang w:val="ro-RO" w:eastAsia="ru-RU"/>
              </w:rPr>
            </w:pPr>
            <w:r w:rsidRPr="001D1AAB">
              <w:rPr>
                <w:lang w:val="ro-RO" w:eastAsia="ru-RU"/>
              </w:rPr>
              <w:t>Criteriul 4(i) Impuritățile ionice din coloranți</w:t>
            </w:r>
          </w:p>
          <w:p w14:paraId="43B84E8D" w14:textId="3B5FE310" w:rsidR="003F681C" w:rsidRPr="001D1AAB" w:rsidRDefault="003F681C" w:rsidP="003F681C">
            <w:pPr>
              <w:shd w:val="clear" w:color="auto" w:fill="FFFFFF"/>
              <w:spacing w:after="120"/>
              <w:ind w:firstLine="0"/>
              <w:rPr>
                <w:lang w:val="ro-RO" w:eastAsia="ru-RU"/>
              </w:rPr>
            </w:pPr>
            <w:r w:rsidRPr="001D1AAB">
              <w:rPr>
                <w:lang w:val="ro-RO" w:eastAsia="ru-RU"/>
              </w:rPr>
              <w:t>Notă: Această cerință se aplică producătorului de hârtie.</w:t>
            </w:r>
          </w:p>
        </w:tc>
        <w:tc>
          <w:tcPr>
            <w:tcW w:w="6520" w:type="dxa"/>
          </w:tcPr>
          <w:p w14:paraId="30ABBBAD" w14:textId="77777777" w:rsidR="003F681C" w:rsidRPr="00C6041D" w:rsidRDefault="003F681C" w:rsidP="003F681C">
            <w:pPr>
              <w:ind w:firstLine="0"/>
              <w:rPr>
                <w:bCs/>
                <w:lang w:val="ro-MD"/>
              </w:rPr>
            </w:pPr>
            <w:r w:rsidRPr="00C6041D">
              <w:rPr>
                <w:bCs/>
                <w:lang w:val="ro-MD"/>
              </w:rPr>
              <w:t>Criteriul 4(i) Impuritățile ionice din coloranți</w:t>
            </w:r>
          </w:p>
          <w:p w14:paraId="474BA2E1" w14:textId="77777777" w:rsidR="003F681C" w:rsidRPr="00C6041D" w:rsidRDefault="003F681C" w:rsidP="003F681C">
            <w:pPr>
              <w:ind w:firstLine="0"/>
              <w:rPr>
                <w:bCs/>
                <w:lang w:val="ro-MD"/>
              </w:rPr>
            </w:pPr>
          </w:p>
          <w:p w14:paraId="3BB47312" w14:textId="77777777" w:rsidR="003F681C" w:rsidRPr="00C6041D" w:rsidRDefault="003F681C" w:rsidP="003F681C">
            <w:pPr>
              <w:ind w:firstLine="0"/>
              <w:rPr>
                <w:bCs/>
                <w:lang w:val="ro-MD"/>
              </w:rPr>
            </w:pPr>
            <w:r w:rsidRPr="00C6041D">
              <w:rPr>
                <w:bCs/>
                <w:lang w:val="ro-MD"/>
              </w:rPr>
              <w:t>Notă: Această cerință se aplică producătorului de hârtie.</w:t>
            </w:r>
          </w:p>
          <w:p w14:paraId="10AA527D" w14:textId="23F64CDC" w:rsidR="003F681C" w:rsidRPr="00C6041D" w:rsidRDefault="003F681C" w:rsidP="003F681C">
            <w:pPr>
              <w:ind w:firstLine="0"/>
              <w:rPr>
                <w:bCs/>
                <w:lang w:val="ro-MD"/>
              </w:rPr>
            </w:pPr>
            <w:r w:rsidRPr="00C6041D">
              <w:rPr>
                <w:bCs/>
                <w:lang w:val="ro-MD"/>
              </w:rPr>
              <w:tab/>
            </w:r>
          </w:p>
        </w:tc>
        <w:tc>
          <w:tcPr>
            <w:tcW w:w="1134" w:type="dxa"/>
          </w:tcPr>
          <w:p w14:paraId="712B4206" w14:textId="7EF6473F" w:rsidR="003F681C" w:rsidRPr="00AF58CB" w:rsidRDefault="003F681C" w:rsidP="003F681C">
            <w:pPr>
              <w:ind w:right="51" w:firstLine="0"/>
              <w:rPr>
                <w:lang w:val="ro-MD"/>
              </w:rPr>
            </w:pPr>
            <w:r w:rsidRPr="0067336B">
              <w:rPr>
                <w:lang w:val="ro-MD"/>
              </w:rPr>
              <w:t>compatibil</w:t>
            </w:r>
          </w:p>
        </w:tc>
        <w:tc>
          <w:tcPr>
            <w:tcW w:w="1134" w:type="dxa"/>
          </w:tcPr>
          <w:p w14:paraId="2390DE5C" w14:textId="77777777" w:rsidR="003F681C" w:rsidRPr="00AF58CB" w:rsidRDefault="003F681C" w:rsidP="003F681C">
            <w:pPr>
              <w:ind w:firstLine="0"/>
              <w:rPr>
                <w:b/>
                <w:lang w:val="ro-MD"/>
              </w:rPr>
            </w:pPr>
          </w:p>
        </w:tc>
      </w:tr>
      <w:tr w:rsidR="003F681C" w:rsidRPr="006A7DAD" w14:paraId="17B1AD5C" w14:textId="77777777" w:rsidTr="008806B5">
        <w:trPr>
          <w:trHeight w:val="723"/>
        </w:trPr>
        <w:tc>
          <w:tcPr>
            <w:tcW w:w="6516" w:type="dxa"/>
          </w:tcPr>
          <w:p w14:paraId="5FDCC91A" w14:textId="57816868" w:rsidR="003F681C" w:rsidRPr="001D1AAB" w:rsidRDefault="003F681C" w:rsidP="003F681C">
            <w:pPr>
              <w:shd w:val="clear" w:color="auto" w:fill="FFFFFF"/>
              <w:spacing w:after="120"/>
              <w:ind w:firstLine="0"/>
              <w:rPr>
                <w:lang w:val="ro-RO" w:eastAsia="ru-RU"/>
              </w:rPr>
            </w:pPr>
            <w:proofErr w:type="spellStart"/>
            <w:r w:rsidRPr="001D1AAB">
              <w:rPr>
                <w:lang w:eastAsia="ru-RU"/>
              </w:rPr>
              <w:t>Nivelul</w:t>
            </w:r>
            <w:proofErr w:type="spellEnd"/>
            <w:r w:rsidRPr="001D1AAB">
              <w:rPr>
                <w:lang w:eastAsia="ru-RU"/>
              </w:rPr>
              <w:t xml:space="preserve"> </w:t>
            </w:r>
            <w:proofErr w:type="spellStart"/>
            <w:r w:rsidRPr="001D1AAB">
              <w:rPr>
                <w:lang w:eastAsia="ru-RU"/>
              </w:rPr>
              <w:t>impurităților</w:t>
            </w:r>
            <w:proofErr w:type="spellEnd"/>
            <w:r w:rsidRPr="001D1AAB">
              <w:rPr>
                <w:lang w:eastAsia="ru-RU"/>
              </w:rPr>
              <w:t xml:space="preserve"> </w:t>
            </w:r>
            <w:proofErr w:type="spellStart"/>
            <w:r w:rsidRPr="001D1AAB">
              <w:rPr>
                <w:lang w:eastAsia="ru-RU"/>
              </w:rPr>
              <w:t>ionice</w:t>
            </w:r>
            <w:proofErr w:type="spellEnd"/>
            <w:r w:rsidRPr="001D1AAB">
              <w:rPr>
                <w:lang w:eastAsia="ru-RU"/>
              </w:rPr>
              <w:t xml:space="preserve"> din </w:t>
            </w:r>
            <w:proofErr w:type="spellStart"/>
            <w:r w:rsidRPr="001D1AAB">
              <w:rPr>
                <w:lang w:eastAsia="ru-RU"/>
              </w:rPr>
              <w:t>coloranții</w:t>
            </w:r>
            <w:proofErr w:type="spellEnd"/>
            <w:r w:rsidRPr="001D1AAB">
              <w:rPr>
                <w:lang w:eastAsia="ru-RU"/>
              </w:rPr>
              <w:t xml:space="preserve"> </w:t>
            </w:r>
            <w:proofErr w:type="spellStart"/>
            <w:r w:rsidRPr="001D1AAB">
              <w:rPr>
                <w:lang w:eastAsia="ru-RU"/>
              </w:rPr>
              <w:t>utilizați</w:t>
            </w:r>
            <w:proofErr w:type="spellEnd"/>
            <w:r w:rsidRPr="001D1AAB">
              <w:rPr>
                <w:lang w:eastAsia="ru-RU"/>
              </w:rPr>
              <w:t xml:space="preserve"> nu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depășească</w:t>
            </w:r>
            <w:proofErr w:type="spellEnd"/>
            <w:r w:rsidRPr="001D1AAB">
              <w:rPr>
                <w:lang w:eastAsia="ru-RU"/>
              </w:rPr>
              <w:t xml:space="preserve"> </w:t>
            </w:r>
            <w:proofErr w:type="spellStart"/>
            <w:r w:rsidRPr="001D1AAB">
              <w:rPr>
                <w:lang w:eastAsia="ru-RU"/>
              </w:rPr>
              <w:t>următoarele</w:t>
            </w:r>
            <w:proofErr w:type="spellEnd"/>
            <w:r w:rsidRPr="001D1AAB">
              <w:rPr>
                <w:lang w:eastAsia="ru-RU"/>
              </w:rPr>
              <w:t xml:space="preserve"> </w:t>
            </w:r>
            <w:proofErr w:type="spellStart"/>
            <w:r w:rsidRPr="001D1AAB">
              <w:rPr>
                <w:lang w:eastAsia="ru-RU"/>
              </w:rPr>
              <w:t>limite</w:t>
            </w:r>
            <w:proofErr w:type="spellEnd"/>
            <w:r w:rsidRPr="001D1AAB">
              <w:rPr>
                <w:lang w:eastAsia="ru-RU"/>
              </w:rPr>
              <w:t xml:space="preserve">: </w:t>
            </w:r>
            <w:proofErr w:type="spellStart"/>
            <w:r w:rsidRPr="001D1AAB">
              <w:rPr>
                <w:lang w:eastAsia="ru-RU"/>
              </w:rPr>
              <w:t>argint</w:t>
            </w:r>
            <w:proofErr w:type="spellEnd"/>
            <w:r w:rsidRPr="001D1AAB">
              <w:rPr>
                <w:lang w:eastAsia="ru-RU"/>
              </w:rPr>
              <w:t xml:space="preserve"> 100 ppm; arsenic 50 ppm; </w:t>
            </w:r>
            <w:proofErr w:type="spellStart"/>
            <w:r w:rsidRPr="001D1AAB">
              <w:rPr>
                <w:lang w:eastAsia="ru-RU"/>
              </w:rPr>
              <w:t>bariu</w:t>
            </w:r>
            <w:proofErr w:type="spellEnd"/>
            <w:r w:rsidRPr="001D1AAB">
              <w:rPr>
                <w:lang w:eastAsia="ru-RU"/>
              </w:rPr>
              <w:t xml:space="preserve"> 100 ppm; </w:t>
            </w:r>
            <w:proofErr w:type="spellStart"/>
            <w:r w:rsidRPr="001D1AAB">
              <w:rPr>
                <w:lang w:eastAsia="ru-RU"/>
              </w:rPr>
              <w:t>cadmiu</w:t>
            </w:r>
            <w:proofErr w:type="spellEnd"/>
            <w:r w:rsidRPr="001D1AAB">
              <w:rPr>
                <w:lang w:eastAsia="ru-RU"/>
              </w:rPr>
              <w:t xml:space="preserve"> 20 ppm; cobalt 500 ppm; </w:t>
            </w:r>
            <w:proofErr w:type="spellStart"/>
            <w:r w:rsidRPr="001D1AAB">
              <w:rPr>
                <w:lang w:eastAsia="ru-RU"/>
              </w:rPr>
              <w:t>crom</w:t>
            </w:r>
            <w:proofErr w:type="spellEnd"/>
            <w:r w:rsidRPr="001D1AAB">
              <w:rPr>
                <w:lang w:eastAsia="ru-RU"/>
              </w:rPr>
              <w:t xml:space="preserve"> 100 ppm; </w:t>
            </w:r>
            <w:proofErr w:type="spellStart"/>
            <w:r w:rsidRPr="001D1AAB">
              <w:rPr>
                <w:lang w:eastAsia="ru-RU"/>
              </w:rPr>
              <w:t>cupru</w:t>
            </w:r>
            <w:proofErr w:type="spellEnd"/>
            <w:r w:rsidRPr="001D1AAB">
              <w:rPr>
                <w:lang w:eastAsia="ru-RU"/>
              </w:rPr>
              <w:t xml:space="preserve"> 250 ppm; </w:t>
            </w:r>
            <w:proofErr w:type="spellStart"/>
            <w:r w:rsidRPr="001D1AAB">
              <w:rPr>
                <w:lang w:eastAsia="ru-RU"/>
              </w:rPr>
              <w:t>mercur</w:t>
            </w:r>
            <w:proofErr w:type="spellEnd"/>
            <w:r w:rsidRPr="001D1AAB">
              <w:rPr>
                <w:lang w:eastAsia="ru-RU"/>
              </w:rPr>
              <w:t xml:space="preserve"> 4 ppm; </w:t>
            </w:r>
            <w:proofErr w:type="spellStart"/>
            <w:r w:rsidRPr="001D1AAB">
              <w:rPr>
                <w:lang w:eastAsia="ru-RU"/>
              </w:rPr>
              <w:t>nichel</w:t>
            </w:r>
            <w:proofErr w:type="spellEnd"/>
            <w:r w:rsidRPr="001D1AAB">
              <w:rPr>
                <w:lang w:eastAsia="ru-RU"/>
              </w:rPr>
              <w:t xml:space="preserve"> 200 ppm; plumb 100 ppm; </w:t>
            </w:r>
            <w:proofErr w:type="spellStart"/>
            <w:r w:rsidRPr="001D1AAB">
              <w:rPr>
                <w:lang w:eastAsia="ru-RU"/>
              </w:rPr>
              <w:t>seleniu</w:t>
            </w:r>
            <w:proofErr w:type="spellEnd"/>
            <w:r w:rsidRPr="001D1AAB">
              <w:rPr>
                <w:lang w:eastAsia="ru-RU"/>
              </w:rPr>
              <w:t xml:space="preserve"> 20 ppm; </w:t>
            </w:r>
            <w:proofErr w:type="spellStart"/>
            <w:r w:rsidRPr="001D1AAB">
              <w:rPr>
                <w:lang w:eastAsia="ru-RU"/>
              </w:rPr>
              <w:t>antimoniu</w:t>
            </w:r>
            <w:proofErr w:type="spellEnd"/>
            <w:r w:rsidRPr="001D1AAB">
              <w:rPr>
                <w:lang w:eastAsia="ru-RU"/>
              </w:rPr>
              <w:t xml:space="preserve"> 50 ppm; </w:t>
            </w:r>
            <w:proofErr w:type="spellStart"/>
            <w:r w:rsidRPr="001D1AAB">
              <w:rPr>
                <w:lang w:eastAsia="ru-RU"/>
              </w:rPr>
              <w:t>staniu</w:t>
            </w:r>
            <w:proofErr w:type="spellEnd"/>
            <w:r w:rsidRPr="001D1AAB">
              <w:rPr>
                <w:lang w:eastAsia="ru-RU"/>
              </w:rPr>
              <w:t xml:space="preserve"> 250 ppm; zinc 1 500  ppm.</w:t>
            </w:r>
          </w:p>
        </w:tc>
        <w:tc>
          <w:tcPr>
            <w:tcW w:w="6520" w:type="dxa"/>
          </w:tcPr>
          <w:p w14:paraId="341BDD89" w14:textId="27385671" w:rsidR="003F681C" w:rsidRPr="00C6041D" w:rsidRDefault="003F681C" w:rsidP="003F681C">
            <w:pPr>
              <w:ind w:firstLine="0"/>
              <w:rPr>
                <w:bCs/>
                <w:lang w:val="ro-MD"/>
              </w:rPr>
            </w:pPr>
            <w:r>
              <w:rPr>
                <w:bCs/>
                <w:lang w:val="ro-MD"/>
              </w:rPr>
              <w:t xml:space="preserve">1. </w:t>
            </w:r>
            <w:r w:rsidRPr="00C6041D">
              <w:rPr>
                <w:bCs/>
                <w:lang w:val="ro-MD"/>
              </w:rPr>
              <w:t xml:space="preserve">Nivelul impurităților ionice din coloranții utilizați nu trebuie să depășească următoarele limite: argint 100 </w:t>
            </w:r>
            <w:proofErr w:type="spellStart"/>
            <w:r w:rsidRPr="00C6041D">
              <w:rPr>
                <w:bCs/>
                <w:lang w:val="ro-MD"/>
              </w:rPr>
              <w:t>ppm</w:t>
            </w:r>
            <w:proofErr w:type="spellEnd"/>
            <w:r w:rsidRPr="00C6041D">
              <w:rPr>
                <w:bCs/>
                <w:lang w:val="ro-MD"/>
              </w:rPr>
              <w:t xml:space="preserve">; arsenic 50 </w:t>
            </w:r>
            <w:proofErr w:type="spellStart"/>
            <w:r w:rsidRPr="00C6041D">
              <w:rPr>
                <w:bCs/>
                <w:lang w:val="ro-MD"/>
              </w:rPr>
              <w:t>ppm</w:t>
            </w:r>
            <w:proofErr w:type="spellEnd"/>
            <w:r w:rsidRPr="00C6041D">
              <w:rPr>
                <w:bCs/>
                <w:lang w:val="ro-MD"/>
              </w:rPr>
              <w:t xml:space="preserve">; bariu 100 </w:t>
            </w:r>
            <w:proofErr w:type="spellStart"/>
            <w:r w:rsidRPr="00C6041D">
              <w:rPr>
                <w:bCs/>
                <w:lang w:val="ro-MD"/>
              </w:rPr>
              <w:t>ppm</w:t>
            </w:r>
            <w:proofErr w:type="spellEnd"/>
            <w:r w:rsidRPr="00C6041D">
              <w:rPr>
                <w:bCs/>
                <w:lang w:val="ro-MD"/>
              </w:rPr>
              <w:t xml:space="preserve">; cadmiu 20 </w:t>
            </w:r>
            <w:proofErr w:type="spellStart"/>
            <w:r w:rsidRPr="00C6041D">
              <w:rPr>
                <w:bCs/>
                <w:lang w:val="ro-MD"/>
              </w:rPr>
              <w:t>ppm</w:t>
            </w:r>
            <w:proofErr w:type="spellEnd"/>
            <w:r w:rsidRPr="00C6041D">
              <w:rPr>
                <w:bCs/>
                <w:lang w:val="ro-MD"/>
              </w:rPr>
              <w:t xml:space="preserve">; cobalt 500 </w:t>
            </w:r>
            <w:proofErr w:type="spellStart"/>
            <w:r w:rsidRPr="00C6041D">
              <w:rPr>
                <w:bCs/>
                <w:lang w:val="ro-MD"/>
              </w:rPr>
              <w:t>ppm</w:t>
            </w:r>
            <w:proofErr w:type="spellEnd"/>
            <w:r w:rsidRPr="00C6041D">
              <w:rPr>
                <w:bCs/>
                <w:lang w:val="ro-MD"/>
              </w:rPr>
              <w:t xml:space="preserve">; crom 100 </w:t>
            </w:r>
            <w:proofErr w:type="spellStart"/>
            <w:r w:rsidRPr="00C6041D">
              <w:rPr>
                <w:bCs/>
                <w:lang w:val="ro-MD"/>
              </w:rPr>
              <w:t>ppm</w:t>
            </w:r>
            <w:proofErr w:type="spellEnd"/>
            <w:r w:rsidRPr="00C6041D">
              <w:rPr>
                <w:bCs/>
                <w:lang w:val="ro-MD"/>
              </w:rPr>
              <w:t xml:space="preserve">; cupru 250 </w:t>
            </w:r>
            <w:proofErr w:type="spellStart"/>
            <w:r w:rsidRPr="00C6041D">
              <w:rPr>
                <w:bCs/>
                <w:lang w:val="ro-MD"/>
              </w:rPr>
              <w:t>ppm</w:t>
            </w:r>
            <w:proofErr w:type="spellEnd"/>
            <w:r w:rsidRPr="00C6041D">
              <w:rPr>
                <w:bCs/>
                <w:lang w:val="ro-MD"/>
              </w:rPr>
              <w:t xml:space="preserve">; mercur 4 </w:t>
            </w:r>
            <w:proofErr w:type="spellStart"/>
            <w:r w:rsidRPr="00C6041D">
              <w:rPr>
                <w:bCs/>
                <w:lang w:val="ro-MD"/>
              </w:rPr>
              <w:t>ppm</w:t>
            </w:r>
            <w:proofErr w:type="spellEnd"/>
            <w:r w:rsidRPr="00C6041D">
              <w:rPr>
                <w:bCs/>
                <w:lang w:val="ro-MD"/>
              </w:rPr>
              <w:t xml:space="preserve">; nichel 200 </w:t>
            </w:r>
            <w:proofErr w:type="spellStart"/>
            <w:r w:rsidRPr="00C6041D">
              <w:rPr>
                <w:bCs/>
                <w:lang w:val="ro-MD"/>
              </w:rPr>
              <w:t>ppm</w:t>
            </w:r>
            <w:proofErr w:type="spellEnd"/>
            <w:r w:rsidRPr="00C6041D">
              <w:rPr>
                <w:bCs/>
                <w:lang w:val="ro-MD"/>
              </w:rPr>
              <w:t xml:space="preserve">; plumb 100 </w:t>
            </w:r>
            <w:proofErr w:type="spellStart"/>
            <w:r w:rsidRPr="00C6041D">
              <w:rPr>
                <w:bCs/>
                <w:lang w:val="ro-MD"/>
              </w:rPr>
              <w:t>ppm</w:t>
            </w:r>
            <w:proofErr w:type="spellEnd"/>
            <w:r w:rsidRPr="00C6041D">
              <w:rPr>
                <w:bCs/>
                <w:lang w:val="ro-MD"/>
              </w:rPr>
              <w:t xml:space="preserve">; seleniu 20 </w:t>
            </w:r>
            <w:proofErr w:type="spellStart"/>
            <w:r w:rsidRPr="00C6041D">
              <w:rPr>
                <w:bCs/>
                <w:lang w:val="ro-MD"/>
              </w:rPr>
              <w:t>ppm</w:t>
            </w:r>
            <w:proofErr w:type="spellEnd"/>
            <w:r w:rsidRPr="00C6041D">
              <w:rPr>
                <w:bCs/>
                <w:lang w:val="ro-MD"/>
              </w:rPr>
              <w:t xml:space="preserve">; antimoniu 50 </w:t>
            </w:r>
            <w:proofErr w:type="spellStart"/>
            <w:r w:rsidRPr="00C6041D">
              <w:rPr>
                <w:bCs/>
                <w:lang w:val="ro-MD"/>
              </w:rPr>
              <w:t>ppm</w:t>
            </w:r>
            <w:proofErr w:type="spellEnd"/>
            <w:r w:rsidRPr="00C6041D">
              <w:rPr>
                <w:bCs/>
                <w:lang w:val="ro-MD"/>
              </w:rPr>
              <w:t xml:space="preserve">; staniu 250 </w:t>
            </w:r>
            <w:proofErr w:type="spellStart"/>
            <w:r w:rsidRPr="00C6041D">
              <w:rPr>
                <w:bCs/>
                <w:lang w:val="ro-MD"/>
              </w:rPr>
              <w:t>ppm</w:t>
            </w:r>
            <w:proofErr w:type="spellEnd"/>
            <w:r w:rsidRPr="00C6041D">
              <w:rPr>
                <w:bCs/>
                <w:lang w:val="ro-MD"/>
              </w:rPr>
              <w:t xml:space="preserve">; zinc 1 500  </w:t>
            </w:r>
            <w:proofErr w:type="spellStart"/>
            <w:r w:rsidRPr="00C6041D">
              <w:rPr>
                <w:bCs/>
                <w:lang w:val="ro-MD"/>
              </w:rPr>
              <w:t>ppm</w:t>
            </w:r>
            <w:proofErr w:type="spellEnd"/>
            <w:r w:rsidRPr="00C6041D">
              <w:rPr>
                <w:bCs/>
                <w:lang w:val="ro-MD"/>
              </w:rPr>
              <w:t>.</w:t>
            </w:r>
          </w:p>
        </w:tc>
        <w:tc>
          <w:tcPr>
            <w:tcW w:w="1134" w:type="dxa"/>
          </w:tcPr>
          <w:p w14:paraId="2C0EAA9C" w14:textId="491829F5" w:rsidR="003F681C" w:rsidRPr="00AF58CB" w:rsidRDefault="003F681C" w:rsidP="003F681C">
            <w:pPr>
              <w:ind w:right="51" w:firstLine="0"/>
              <w:rPr>
                <w:lang w:val="ro-MD"/>
              </w:rPr>
            </w:pPr>
            <w:r w:rsidRPr="0067336B">
              <w:rPr>
                <w:lang w:val="ro-MD"/>
              </w:rPr>
              <w:t>compatibil</w:t>
            </w:r>
          </w:p>
        </w:tc>
        <w:tc>
          <w:tcPr>
            <w:tcW w:w="1134" w:type="dxa"/>
          </w:tcPr>
          <w:p w14:paraId="49B3F458" w14:textId="77777777" w:rsidR="003F681C" w:rsidRPr="00AF58CB" w:rsidRDefault="003F681C" w:rsidP="003F681C">
            <w:pPr>
              <w:ind w:firstLine="0"/>
              <w:rPr>
                <w:b/>
                <w:lang w:val="ro-MD"/>
              </w:rPr>
            </w:pPr>
          </w:p>
        </w:tc>
      </w:tr>
      <w:tr w:rsidR="003F681C" w:rsidRPr="006A7DAD" w14:paraId="68B11249" w14:textId="77777777" w:rsidTr="008806B5">
        <w:trPr>
          <w:trHeight w:val="723"/>
        </w:trPr>
        <w:tc>
          <w:tcPr>
            <w:tcW w:w="6516" w:type="dxa"/>
          </w:tcPr>
          <w:p w14:paraId="0EBE29ED" w14:textId="3830569A" w:rsidR="003F681C" w:rsidRPr="001D1AAB" w:rsidRDefault="003F681C" w:rsidP="003F681C">
            <w:pPr>
              <w:shd w:val="clear" w:color="auto" w:fill="FFFFFF"/>
              <w:spacing w:after="120"/>
              <w:ind w:firstLine="0"/>
              <w:rPr>
                <w:lang w:val="ro-RO" w:eastAsia="ru-RU"/>
              </w:rPr>
            </w:pPr>
            <w:proofErr w:type="spellStart"/>
            <w:r w:rsidRPr="001D1AAB">
              <w:rPr>
                <w:lang w:eastAsia="ru-RU"/>
              </w:rPr>
              <w:t>Restricțiile</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impuritățile</w:t>
            </w:r>
            <w:proofErr w:type="spellEnd"/>
            <w:r w:rsidRPr="001D1AAB">
              <w:rPr>
                <w:lang w:eastAsia="ru-RU"/>
              </w:rPr>
              <w:t xml:space="preserve"> de </w:t>
            </w:r>
            <w:proofErr w:type="spellStart"/>
            <w:r w:rsidRPr="001D1AAB">
              <w:rPr>
                <w:lang w:eastAsia="ru-RU"/>
              </w:rPr>
              <w:t>cupru</w:t>
            </w:r>
            <w:proofErr w:type="spellEnd"/>
            <w:r w:rsidRPr="001D1AAB">
              <w:rPr>
                <w:lang w:eastAsia="ru-RU"/>
              </w:rPr>
              <w:t xml:space="preserve"> nu se </w:t>
            </w:r>
            <w:proofErr w:type="spellStart"/>
            <w:r w:rsidRPr="001D1AAB">
              <w:rPr>
                <w:lang w:eastAsia="ru-RU"/>
              </w:rPr>
              <w:t>aplică</w:t>
            </w:r>
            <w:proofErr w:type="spellEnd"/>
            <w:r w:rsidRPr="001D1AAB">
              <w:rPr>
                <w:lang w:eastAsia="ru-RU"/>
              </w:rPr>
              <w:t xml:space="preserve"> </w:t>
            </w:r>
            <w:proofErr w:type="spellStart"/>
            <w:r w:rsidRPr="001D1AAB">
              <w:rPr>
                <w:lang w:eastAsia="ru-RU"/>
              </w:rPr>
              <w:t>coloranților</w:t>
            </w:r>
            <w:proofErr w:type="spellEnd"/>
            <w:r w:rsidRPr="001D1AAB">
              <w:rPr>
                <w:lang w:eastAsia="ru-RU"/>
              </w:rPr>
              <w:t xml:space="preserve"> pe </w:t>
            </w:r>
            <w:proofErr w:type="spellStart"/>
            <w:r w:rsidRPr="001D1AAB">
              <w:rPr>
                <w:lang w:eastAsia="ru-RU"/>
              </w:rPr>
              <w:t>bază</w:t>
            </w:r>
            <w:proofErr w:type="spellEnd"/>
            <w:r w:rsidRPr="001D1AAB">
              <w:rPr>
                <w:lang w:eastAsia="ru-RU"/>
              </w:rPr>
              <w:t xml:space="preserve"> de </w:t>
            </w:r>
            <w:proofErr w:type="spellStart"/>
            <w:r w:rsidRPr="001D1AAB">
              <w:rPr>
                <w:lang w:eastAsia="ru-RU"/>
              </w:rPr>
              <w:t>ftalocianină</w:t>
            </w:r>
            <w:proofErr w:type="spellEnd"/>
            <w:r w:rsidRPr="001D1AAB">
              <w:rPr>
                <w:lang w:eastAsia="ru-RU"/>
              </w:rPr>
              <w:t xml:space="preserve"> de </w:t>
            </w:r>
            <w:proofErr w:type="spellStart"/>
            <w:r w:rsidRPr="001D1AAB">
              <w:rPr>
                <w:lang w:eastAsia="ru-RU"/>
              </w:rPr>
              <w:t>cupru</w:t>
            </w:r>
            <w:proofErr w:type="spellEnd"/>
            <w:r w:rsidRPr="001D1AAB">
              <w:rPr>
                <w:lang w:eastAsia="ru-RU"/>
              </w:rPr>
              <w:t>.</w:t>
            </w:r>
          </w:p>
        </w:tc>
        <w:tc>
          <w:tcPr>
            <w:tcW w:w="6520" w:type="dxa"/>
          </w:tcPr>
          <w:p w14:paraId="305B226B" w14:textId="7D60CEC4" w:rsidR="003F681C" w:rsidRPr="00C6041D" w:rsidRDefault="003F681C" w:rsidP="003F681C">
            <w:pPr>
              <w:ind w:firstLine="0"/>
              <w:rPr>
                <w:bCs/>
                <w:lang w:val="ro-MD"/>
              </w:rPr>
            </w:pPr>
            <w:r w:rsidRPr="00C6041D">
              <w:rPr>
                <w:bCs/>
                <w:lang w:val="ro-MD"/>
              </w:rPr>
              <w:t>2.</w:t>
            </w:r>
            <w:r w:rsidRPr="00C6041D">
              <w:rPr>
                <w:bCs/>
                <w:lang w:val="ro-MD"/>
              </w:rPr>
              <w:tab/>
              <w:t xml:space="preserve">Restricțiile pentru impuritățile de cupru nu se aplică coloranților pe bază de </w:t>
            </w:r>
            <w:proofErr w:type="spellStart"/>
            <w:r w:rsidRPr="00C6041D">
              <w:rPr>
                <w:bCs/>
                <w:lang w:val="ro-MD"/>
              </w:rPr>
              <w:t>ftalocianină</w:t>
            </w:r>
            <w:proofErr w:type="spellEnd"/>
            <w:r w:rsidRPr="00C6041D">
              <w:rPr>
                <w:bCs/>
                <w:lang w:val="ro-MD"/>
              </w:rPr>
              <w:t xml:space="preserve"> de cupru.</w:t>
            </w:r>
          </w:p>
        </w:tc>
        <w:tc>
          <w:tcPr>
            <w:tcW w:w="1134" w:type="dxa"/>
          </w:tcPr>
          <w:p w14:paraId="33443AFD" w14:textId="3F0E6F66" w:rsidR="003F681C" w:rsidRPr="00AF58CB" w:rsidRDefault="003F681C" w:rsidP="003F681C">
            <w:pPr>
              <w:ind w:right="51" w:firstLine="0"/>
              <w:rPr>
                <w:lang w:val="ro-MD"/>
              </w:rPr>
            </w:pPr>
            <w:r w:rsidRPr="0067336B">
              <w:rPr>
                <w:lang w:val="ro-MD"/>
              </w:rPr>
              <w:t>compatibil</w:t>
            </w:r>
          </w:p>
        </w:tc>
        <w:tc>
          <w:tcPr>
            <w:tcW w:w="1134" w:type="dxa"/>
          </w:tcPr>
          <w:p w14:paraId="5B97C6C3" w14:textId="77777777" w:rsidR="003F681C" w:rsidRPr="00AF58CB" w:rsidRDefault="003F681C" w:rsidP="003F681C">
            <w:pPr>
              <w:ind w:firstLine="0"/>
              <w:rPr>
                <w:b/>
                <w:lang w:val="ro-MD"/>
              </w:rPr>
            </w:pPr>
          </w:p>
        </w:tc>
      </w:tr>
      <w:tr w:rsidR="003F681C" w:rsidRPr="006A7DAD" w14:paraId="123DAE30" w14:textId="77777777" w:rsidTr="008806B5">
        <w:trPr>
          <w:trHeight w:val="723"/>
        </w:trPr>
        <w:tc>
          <w:tcPr>
            <w:tcW w:w="6516" w:type="dxa"/>
          </w:tcPr>
          <w:p w14:paraId="0E56CD4B" w14:textId="7EFD59DE" w:rsidR="003F681C" w:rsidRPr="001D1AAB" w:rsidRDefault="003F681C" w:rsidP="003F681C">
            <w:pPr>
              <w:shd w:val="clear" w:color="auto" w:fill="FFFFFF"/>
              <w:spacing w:after="120"/>
              <w:ind w:firstLine="0"/>
              <w:rPr>
                <w:lang w:val="ro-RO"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de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cerințele</w:t>
            </w:r>
            <w:proofErr w:type="spellEnd"/>
            <w:r w:rsidRPr="001D1AAB">
              <w:rPr>
                <w:lang w:eastAsia="ru-RU"/>
              </w:rPr>
              <w:t xml:space="preserve"> </w:t>
            </w:r>
            <w:proofErr w:type="spellStart"/>
            <w:r w:rsidRPr="001D1AAB">
              <w:rPr>
                <w:lang w:eastAsia="ru-RU"/>
              </w:rPr>
              <w:t>acestui</w:t>
            </w:r>
            <w:proofErr w:type="spellEnd"/>
            <w:r w:rsidRPr="001D1AAB">
              <w:rPr>
                <w:lang w:eastAsia="ru-RU"/>
              </w:rPr>
              <w:t xml:space="preserve"> </w:t>
            </w:r>
            <w:proofErr w:type="spellStart"/>
            <w:r w:rsidRPr="001D1AAB">
              <w:rPr>
                <w:lang w:eastAsia="ru-RU"/>
              </w:rPr>
              <w:t>criteriu</w:t>
            </w:r>
            <w:proofErr w:type="spellEnd"/>
            <w:r w:rsidRPr="001D1AAB">
              <w:rPr>
                <w:lang w:eastAsia="ru-RU"/>
              </w:rPr>
              <w:t xml:space="preserve"> din </w:t>
            </w:r>
            <w:proofErr w:type="spellStart"/>
            <w:r w:rsidRPr="001D1AAB">
              <w:rPr>
                <w:lang w:eastAsia="ru-RU"/>
              </w:rPr>
              <w:t>partea</w:t>
            </w:r>
            <w:proofErr w:type="spellEnd"/>
            <w:r w:rsidRPr="001D1AAB">
              <w:rPr>
                <w:lang w:eastAsia="ru-RU"/>
              </w:rPr>
              <w:t xml:space="preserve"> </w:t>
            </w:r>
            <w:proofErr w:type="spellStart"/>
            <w:r w:rsidRPr="001D1AAB">
              <w:rPr>
                <w:lang w:eastAsia="ru-RU"/>
              </w:rPr>
              <w:t>furnizorului</w:t>
            </w:r>
            <w:proofErr w:type="spellEnd"/>
            <w:r w:rsidRPr="001D1AAB">
              <w:rPr>
                <w:lang w:eastAsia="ru-RU"/>
              </w:rPr>
              <w:t xml:space="preserve"> (</w:t>
            </w:r>
            <w:proofErr w:type="spellStart"/>
            <w:r w:rsidRPr="001D1AAB">
              <w:rPr>
                <w:lang w:eastAsia="ru-RU"/>
              </w:rPr>
              <w:t>furnizorilor</w:t>
            </w:r>
            <w:proofErr w:type="spellEnd"/>
            <w:r w:rsidRPr="001D1AAB">
              <w:rPr>
                <w:lang w:eastAsia="ru-RU"/>
              </w:rPr>
              <w:t xml:space="preserve">) </w:t>
            </w:r>
            <w:proofErr w:type="spellStart"/>
            <w:r w:rsidRPr="001D1AAB">
              <w:rPr>
                <w:lang w:eastAsia="ru-RU"/>
              </w:rPr>
              <w:t>tuturor</w:t>
            </w:r>
            <w:proofErr w:type="spellEnd"/>
            <w:r w:rsidRPr="001D1AAB">
              <w:rPr>
                <w:lang w:eastAsia="ru-RU"/>
              </w:rPr>
              <w:t xml:space="preserve"> </w:t>
            </w:r>
            <w:proofErr w:type="spellStart"/>
            <w:r w:rsidRPr="001D1AAB">
              <w:rPr>
                <w:lang w:eastAsia="ru-RU"/>
              </w:rPr>
              <w:t>coloranților</w:t>
            </w:r>
            <w:proofErr w:type="spellEnd"/>
            <w:r w:rsidRPr="001D1AAB">
              <w:rPr>
                <w:lang w:eastAsia="ru-RU"/>
              </w:rPr>
              <w:t xml:space="preserve"> </w:t>
            </w:r>
            <w:proofErr w:type="spellStart"/>
            <w:r w:rsidRPr="001D1AAB">
              <w:rPr>
                <w:lang w:eastAsia="ru-RU"/>
              </w:rPr>
              <w:t>utilizați</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procesul</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a </w:t>
            </w:r>
            <w:proofErr w:type="spellStart"/>
            <w:r w:rsidRPr="001D1AAB">
              <w:rPr>
                <w:lang w:eastAsia="ru-RU"/>
              </w:rPr>
              <w:t>hârtiei</w:t>
            </w:r>
            <w:proofErr w:type="spellEnd"/>
            <w:r w:rsidRPr="001D1AAB">
              <w:rPr>
                <w:lang w:eastAsia="ru-RU"/>
              </w:rPr>
              <w:t xml:space="preserve"> </w:t>
            </w:r>
            <w:proofErr w:type="spellStart"/>
            <w:r w:rsidRPr="001D1AAB">
              <w:rPr>
                <w:lang w:eastAsia="ru-RU"/>
              </w:rPr>
              <w:t>grafice</w:t>
            </w:r>
            <w:proofErr w:type="spellEnd"/>
            <w:r w:rsidRPr="001D1AAB">
              <w:rPr>
                <w:lang w:eastAsia="ru-RU"/>
              </w:rPr>
              <w:t xml:space="preserve"> </w:t>
            </w:r>
            <w:proofErr w:type="spellStart"/>
            <w:r w:rsidRPr="001D1AAB">
              <w:rPr>
                <w:lang w:eastAsia="ru-RU"/>
              </w:rPr>
              <w:t>având</w:t>
            </w:r>
            <w:proofErr w:type="spellEnd"/>
            <w:r w:rsidRPr="001D1AAB">
              <w:rPr>
                <w:lang w:eastAsia="ru-RU"/>
              </w:rPr>
              <w:t xml:space="preserve"> </w:t>
            </w:r>
            <w:proofErr w:type="spellStart"/>
            <w:r w:rsidRPr="001D1AAB">
              <w:rPr>
                <w:lang w:eastAsia="ru-RU"/>
              </w:rPr>
              <w:t>eticheta</w:t>
            </w:r>
            <w:proofErr w:type="spellEnd"/>
            <w:r w:rsidRPr="001D1AAB">
              <w:rPr>
                <w:lang w:eastAsia="ru-RU"/>
              </w:rPr>
              <w:t xml:space="preserve"> </w:t>
            </w:r>
            <w:proofErr w:type="spellStart"/>
            <w:r w:rsidRPr="001D1AAB">
              <w:rPr>
                <w:lang w:eastAsia="ru-RU"/>
              </w:rPr>
              <w:t>ecologică</w:t>
            </w:r>
            <w:proofErr w:type="spellEnd"/>
            <w:r w:rsidRPr="001D1AAB">
              <w:rPr>
                <w:lang w:eastAsia="ru-RU"/>
              </w:rPr>
              <w:t xml:space="preserve"> a UE. </w:t>
            </w:r>
            <w:proofErr w:type="spellStart"/>
            <w:r w:rsidRPr="001D1AAB">
              <w:rPr>
                <w:lang w:eastAsia="ru-RU"/>
              </w:rPr>
              <w:t>Declarația</w:t>
            </w:r>
            <w:proofErr w:type="spellEnd"/>
            <w:r w:rsidRPr="001D1AAB">
              <w:rPr>
                <w:lang w:eastAsia="ru-RU"/>
              </w:rPr>
              <w:t xml:space="preserve"> (</w:t>
            </w:r>
            <w:proofErr w:type="spellStart"/>
            <w:r w:rsidRPr="001D1AAB">
              <w:rPr>
                <w:lang w:eastAsia="ru-RU"/>
              </w:rPr>
              <w:t>declarațiile</w:t>
            </w:r>
            <w:proofErr w:type="spellEnd"/>
            <w:r w:rsidRPr="001D1AAB">
              <w:rPr>
                <w:lang w:eastAsia="ru-RU"/>
              </w:rPr>
              <w:t xml:space="preserve">) </w:t>
            </w:r>
            <w:proofErr w:type="spellStart"/>
            <w:r w:rsidRPr="001D1AAB">
              <w:rPr>
                <w:lang w:eastAsia="ru-RU"/>
              </w:rPr>
              <w:t>furnizorului</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fie </w:t>
            </w:r>
            <w:proofErr w:type="spellStart"/>
            <w:r w:rsidRPr="001D1AAB">
              <w:rPr>
                <w:lang w:eastAsia="ru-RU"/>
              </w:rPr>
              <w:t>susținută</w:t>
            </w:r>
            <w:proofErr w:type="spellEnd"/>
            <w:r w:rsidRPr="001D1AAB">
              <w:rPr>
                <w:lang w:eastAsia="ru-RU"/>
              </w:rPr>
              <w:t xml:space="preserve"> (</w:t>
            </w:r>
            <w:proofErr w:type="spellStart"/>
            <w:r w:rsidRPr="001D1AAB">
              <w:rPr>
                <w:lang w:eastAsia="ru-RU"/>
              </w:rPr>
              <w:t>susținute</w:t>
            </w:r>
            <w:proofErr w:type="spellEnd"/>
            <w:r w:rsidRPr="001D1AAB">
              <w:rPr>
                <w:lang w:eastAsia="ru-RU"/>
              </w:rPr>
              <w:t xml:space="preserve">) de </w:t>
            </w:r>
            <w:proofErr w:type="spellStart"/>
            <w:r w:rsidRPr="001D1AAB">
              <w:rPr>
                <w:lang w:eastAsia="ru-RU"/>
              </w:rPr>
              <w:t>fișe</w:t>
            </w:r>
            <w:proofErr w:type="spellEnd"/>
            <w:r w:rsidRPr="001D1AAB">
              <w:rPr>
                <w:lang w:eastAsia="ru-RU"/>
              </w:rPr>
              <w:t xml:space="preserve"> cu date de </w:t>
            </w:r>
            <w:proofErr w:type="spellStart"/>
            <w:r w:rsidRPr="001D1AAB">
              <w:rPr>
                <w:lang w:eastAsia="ru-RU"/>
              </w:rPr>
              <w:t>securitate</w:t>
            </w:r>
            <w:proofErr w:type="spellEnd"/>
            <w:r w:rsidRPr="001D1AAB">
              <w:rPr>
                <w:lang w:eastAsia="ru-RU"/>
              </w:rPr>
              <w:t xml:space="preserve"> </w:t>
            </w:r>
            <w:proofErr w:type="spellStart"/>
            <w:r w:rsidRPr="001D1AAB">
              <w:rPr>
                <w:lang w:eastAsia="ru-RU"/>
              </w:rPr>
              <w:t>sau</w:t>
            </w:r>
            <w:proofErr w:type="spellEnd"/>
            <w:r w:rsidRPr="001D1AAB">
              <w:rPr>
                <w:lang w:eastAsia="ru-RU"/>
              </w:rPr>
              <w:t xml:space="preserve"> de </w:t>
            </w:r>
            <w:proofErr w:type="spellStart"/>
            <w:r w:rsidRPr="001D1AAB">
              <w:rPr>
                <w:lang w:eastAsia="ru-RU"/>
              </w:rPr>
              <w:t>alte</w:t>
            </w:r>
            <w:proofErr w:type="spellEnd"/>
            <w:r w:rsidRPr="001D1AAB">
              <w:rPr>
                <w:lang w:eastAsia="ru-RU"/>
              </w:rPr>
              <w:t xml:space="preserve"> </w:t>
            </w:r>
            <w:proofErr w:type="spellStart"/>
            <w:r w:rsidRPr="001D1AAB">
              <w:rPr>
                <w:lang w:eastAsia="ru-RU"/>
              </w:rPr>
              <w:t>documente</w:t>
            </w:r>
            <w:proofErr w:type="spellEnd"/>
            <w:r w:rsidRPr="001D1AAB">
              <w:rPr>
                <w:lang w:eastAsia="ru-RU"/>
              </w:rPr>
              <w:t xml:space="preserve"> </w:t>
            </w:r>
            <w:proofErr w:type="spellStart"/>
            <w:r w:rsidRPr="001D1AAB">
              <w:rPr>
                <w:lang w:eastAsia="ru-RU"/>
              </w:rPr>
              <w:t>relevante</w:t>
            </w:r>
            <w:proofErr w:type="spellEnd"/>
            <w:r w:rsidRPr="001D1AAB">
              <w:rPr>
                <w:lang w:eastAsia="ru-RU"/>
              </w:rPr>
              <w:t>.</w:t>
            </w:r>
          </w:p>
        </w:tc>
        <w:tc>
          <w:tcPr>
            <w:tcW w:w="6520" w:type="dxa"/>
          </w:tcPr>
          <w:p w14:paraId="330E793C" w14:textId="5B84B4C9" w:rsidR="003F681C" w:rsidRPr="00E551A6" w:rsidRDefault="003F681C" w:rsidP="003F681C">
            <w:pPr>
              <w:ind w:firstLine="0"/>
              <w:jc w:val="center"/>
              <w:rPr>
                <w:b/>
                <w:lang w:val="ro-MD"/>
              </w:rPr>
            </w:pPr>
            <w:r w:rsidRPr="00C6041D">
              <w:rPr>
                <w:bCs/>
                <w:lang w:val="ro-MD"/>
              </w:rPr>
              <w:t>3.</w:t>
            </w:r>
            <w:r w:rsidRPr="00C6041D">
              <w:rPr>
                <w:bCs/>
                <w:lang w:val="ro-MD"/>
              </w:rPr>
              <w:tab/>
              <w:t>Evaluare și verificare: Solicitantul prezintă o declarație de conformitate cu cerințele acestui criteriu din partea furnizorului (furnizorilor) tuturor coloranților utilizați în procesul de producție a hârtiei grafice având eticheta ecologică. Declarația (declarațiile) furnizorului trebuie să fie susținută (susținute) de fișe cu date de securitate sau de alte documente relevante.</w:t>
            </w:r>
          </w:p>
        </w:tc>
        <w:tc>
          <w:tcPr>
            <w:tcW w:w="1134" w:type="dxa"/>
          </w:tcPr>
          <w:p w14:paraId="4D4DB51C" w14:textId="27D47C44" w:rsidR="003F681C" w:rsidRPr="00AF58CB" w:rsidRDefault="003F681C" w:rsidP="003F681C">
            <w:pPr>
              <w:ind w:right="51" w:firstLine="0"/>
              <w:rPr>
                <w:lang w:val="ro-MD"/>
              </w:rPr>
            </w:pPr>
            <w:r w:rsidRPr="0067336B">
              <w:rPr>
                <w:lang w:val="ro-MD"/>
              </w:rPr>
              <w:t>compatibil</w:t>
            </w:r>
          </w:p>
        </w:tc>
        <w:tc>
          <w:tcPr>
            <w:tcW w:w="1134" w:type="dxa"/>
          </w:tcPr>
          <w:p w14:paraId="3929C37F" w14:textId="77777777" w:rsidR="003F681C" w:rsidRPr="00AF58CB" w:rsidRDefault="003F681C" w:rsidP="003F681C">
            <w:pPr>
              <w:ind w:firstLine="0"/>
              <w:rPr>
                <w:b/>
                <w:lang w:val="ro-MD"/>
              </w:rPr>
            </w:pPr>
          </w:p>
        </w:tc>
      </w:tr>
      <w:tr w:rsidR="003F681C" w:rsidRPr="006A7DAD" w14:paraId="6E0FBD99" w14:textId="77777777" w:rsidTr="008806B5">
        <w:trPr>
          <w:trHeight w:val="723"/>
        </w:trPr>
        <w:tc>
          <w:tcPr>
            <w:tcW w:w="6516" w:type="dxa"/>
          </w:tcPr>
          <w:p w14:paraId="3AA80BDA" w14:textId="77777777" w:rsidR="003F681C" w:rsidRPr="001D1AAB" w:rsidRDefault="003F681C" w:rsidP="003F681C">
            <w:pPr>
              <w:shd w:val="clear" w:color="auto" w:fill="FFFFFF"/>
              <w:spacing w:after="120"/>
              <w:ind w:firstLine="0"/>
              <w:rPr>
                <w:lang w:val="ro-RO" w:eastAsia="ru-RU"/>
              </w:rPr>
            </w:pPr>
            <w:r w:rsidRPr="001D1AAB">
              <w:rPr>
                <w:lang w:val="ro-RO" w:eastAsia="ru-RU"/>
              </w:rPr>
              <w:t>Criteriul 5 – Gestionarea deșeurilor</w:t>
            </w:r>
          </w:p>
          <w:p w14:paraId="5BDB6F94" w14:textId="77777777" w:rsidR="003F681C" w:rsidRPr="001D1AAB" w:rsidRDefault="003F681C" w:rsidP="003F681C">
            <w:pPr>
              <w:shd w:val="clear" w:color="auto" w:fill="FFFFFF"/>
              <w:spacing w:after="120"/>
              <w:ind w:firstLine="0"/>
              <w:rPr>
                <w:lang w:val="ro-RO" w:eastAsia="ru-RU"/>
              </w:rPr>
            </w:pPr>
            <w:r w:rsidRPr="001D1AAB">
              <w:rPr>
                <w:lang w:val="ro-RO" w:eastAsia="ru-RU"/>
              </w:rPr>
              <w:t>Toate unitățile de producție a pastei de hârtie și a hârtiei trebuie să aibă un sistem de gestionare a deșeurilor rezultate din procesul de producție și un plan de gestionare și reducere a deșeurilor care descrie procesul de producție și include informații privind următoarele aspecte:</w:t>
            </w:r>
          </w:p>
          <w:p w14:paraId="1C49F0CB" w14:textId="46A95D9F" w:rsidR="003F681C" w:rsidRPr="001D1AAB" w:rsidRDefault="003F681C" w:rsidP="003F681C">
            <w:pPr>
              <w:shd w:val="clear" w:color="auto" w:fill="FFFFFF"/>
              <w:spacing w:after="120"/>
              <w:ind w:firstLine="0"/>
              <w:rPr>
                <w:lang w:val="ro-RO" w:eastAsia="ru-RU"/>
              </w:rPr>
            </w:pPr>
            <w:r w:rsidRPr="001D1AAB">
              <w:rPr>
                <w:lang w:val="ro-RO" w:eastAsia="ru-RU"/>
              </w:rPr>
              <w:t>1. procedurile existente pentru prevenirea generării de deșeuri;</w:t>
            </w:r>
          </w:p>
          <w:p w14:paraId="3CC50D4F" w14:textId="6A7978EC" w:rsidR="003F681C" w:rsidRPr="001D1AAB" w:rsidRDefault="003F681C" w:rsidP="003F681C">
            <w:pPr>
              <w:shd w:val="clear" w:color="auto" w:fill="FFFFFF"/>
              <w:spacing w:after="120"/>
              <w:ind w:firstLine="0"/>
              <w:rPr>
                <w:lang w:val="ro-RO" w:eastAsia="ru-RU"/>
              </w:rPr>
            </w:pPr>
            <w:r w:rsidRPr="001D1AAB">
              <w:rPr>
                <w:lang w:val="ro-RO" w:eastAsia="ru-RU"/>
              </w:rPr>
              <w:t>2. procedurile existente pentru separarea, reutilizarea și reciclarea deșeurilor;</w:t>
            </w:r>
          </w:p>
          <w:p w14:paraId="031652F6" w14:textId="3BEAF661" w:rsidR="003F681C" w:rsidRPr="001D1AAB" w:rsidRDefault="003F681C" w:rsidP="003F681C">
            <w:pPr>
              <w:shd w:val="clear" w:color="auto" w:fill="FFFFFF"/>
              <w:spacing w:after="120"/>
              <w:ind w:firstLine="0"/>
              <w:rPr>
                <w:lang w:val="ro-RO" w:eastAsia="ru-RU"/>
              </w:rPr>
            </w:pPr>
            <w:r w:rsidRPr="001D1AAB">
              <w:rPr>
                <w:lang w:val="ro-RO" w:eastAsia="ru-RU"/>
              </w:rPr>
              <w:t>3. procedurile existente pentru manipularea în condiții de siguranță a deșeurilor periculoase;</w:t>
            </w:r>
          </w:p>
          <w:p w14:paraId="6D905747" w14:textId="3FFAB384" w:rsidR="003F681C" w:rsidRPr="001D1AAB" w:rsidRDefault="003F681C" w:rsidP="003F681C">
            <w:pPr>
              <w:shd w:val="clear" w:color="auto" w:fill="FFFFFF"/>
              <w:spacing w:after="120"/>
              <w:ind w:firstLine="0"/>
              <w:rPr>
                <w:lang w:val="ro-RO" w:eastAsia="ru-RU"/>
              </w:rPr>
            </w:pPr>
            <w:r w:rsidRPr="001D1AAB">
              <w:rPr>
                <w:lang w:val="ro-RO" w:eastAsia="ru-RU"/>
              </w:rPr>
              <w:lastRenderedPageBreak/>
              <w:t>4. îmbunătățirea continuă a obiectivelor și a țintelor legate de reducerea generării de deșeuri și creșterea ratelor de reutilizare și reciclare.</w:t>
            </w:r>
          </w:p>
          <w:p w14:paraId="4843D6C9" w14:textId="77777777" w:rsidR="003F681C" w:rsidRPr="001D1AAB" w:rsidRDefault="003F681C" w:rsidP="003F681C">
            <w:pPr>
              <w:shd w:val="clear" w:color="auto" w:fill="FFFFFF"/>
              <w:spacing w:after="120"/>
              <w:ind w:firstLine="0"/>
              <w:rPr>
                <w:lang w:val="ro-RO" w:eastAsia="ru-RU"/>
              </w:rPr>
            </w:pPr>
          </w:p>
        </w:tc>
        <w:tc>
          <w:tcPr>
            <w:tcW w:w="6520" w:type="dxa"/>
          </w:tcPr>
          <w:p w14:paraId="6E211C9B" w14:textId="77777777" w:rsidR="003F681C" w:rsidRPr="00C6041D" w:rsidRDefault="003F681C" w:rsidP="003F681C">
            <w:pPr>
              <w:ind w:firstLine="0"/>
              <w:rPr>
                <w:bCs/>
                <w:lang w:val="ro-MD"/>
              </w:rPr>
            </w:pPr>
            <w:r w:rsidRPr="00C6041D">
              <w:rPr>
                <w:bCs/>
                <w:lang w:val="ro-MD"/>
              </w:rPr>
              <w:lastRenderedPageBreak/>
              <w:t>Criteriul 5 – Gestionarea deșeurilor</w:t>
            </w:r>
          </w:p>
          <w:p w14:paraId="07535043" w14:textId="77777777" w:rsidR="003F681C" w:rsidRPr="00C6041D" w:rsidRDefault="003F681C" w:rsidP="003F681C">
            <w:pPr>
              <w:ind w:firstLine="0"/>
              <w:rPr>
                <w:bCs/>
                <w:lang w:val="ro-MD"/>
              </w:rPr>
            </w:pPr>
          </w:p>
          <w:p w14:paraId="223AC7D3" w14:textId="77777777" w:rsidR="003F681C" w:rsidRPr="00C6041D" w:rsidRDefault="003F681C" w:rsidP="003F681C">
            <w:pPr>
              <w:ind w:firstLine="0"/>
              <w:rPr>
                <w:bCs/>
                <w:lang w:val="ro-MD"/>
              </w:rPr>
            </w:pPr>
            <w:r w:rsidRPr="00C6041D">
              <w:rPr>
                <w:bCs/>
                <w:lang w:val="ro-MD"/>
              </w:rPr>
              <w:t>1.</w:t>
            </w:r>
            <w:r w:rsidRPr="00C6041D">
              <w:rPr>
                <w:bCs/>
                <w:lang w:val="ro-MD"/>
              </w:rPr>
              <w:tab/>
              <w:t>Toate unitățile de producție a pastei de hârtie și a hârtiei trebuie să aibă un sistem de gestionare a deșeurilor rezultate din procesul de producție și un plan de gestionare și reducere a deșeurilor care descrie procesul de producție și include informații privind următoarele aspecte:</w:t>
            </w:r>
          </w:p>
          <w:p w14:paraId="4410A6F2" w14:textId="77777777" w:rsidR="003F681C" w:rsidRPr="00C6041D" w:rsidRDefault="003F681C" w:rsidP="003F681C">
            <w:pPr>
              <w:ind w:firstLine="0"/>
              <w:rPr>
                <w:bCs/>
                <w:lang w:val="ro-MD"/>
              </w:rPr>
            </w:pPr>
            <w:r w:rsidRPr="00C6041D">
              <w:rPr>
                <w:bCs/>
                <w:lang w:val="ro-MD"/>
              </w:rPr>
              <w:t>1.1. procedurile existente pentru prevenirea generării de deșeuri;</w:t>
            </w:r>
          </w:p>
          <w:p w14:paraId="4DE15BB8" w14:textId="77777777" w:rsidR="003F681C" w:rsidRPr="00C6041D" w:rsidRDefault="003F681C" w:rsidP="003F681C">
            <w:pPr>
              <w:ind w:firstLine="0"/>
              <w:rPr>
                <w:bCs/>
                <w:lang w:val="ro-MD"/>
              </w:rPr>
            </w:pPr>
            <w:r w:rsidRPr="00C6041D">
              <w:rPr>
                <w:bCs/>
                <w:lang w:val="ro-MD"/>
              </w:rPr>
              <w:t>1.2. procedurile existente pentru separarea, reutilizarea și reciclarea deșeurilor;</w:t>
            </w:r>
          </w:p>
          <w:p w14:paraId="59887876" w14:textId="77777777" w:rsidR="003F681C" w:rsidRPr="00C6041D" w:rsidRDefault="003F681C" w:rsidP="003F681C">
            <w:pPr>
              <w:ind w:firstLine="0"/>
              <w:rPr>
                <w:bCs/>
                <w:lang w:val="ro-MD"/>
              </w:rPr>
            </w:pPr>
            <w:r w:rsidRPr="00C6041D">
              <w:rPr>
                <w:bCs/>
                <w:lang w:val="ro-MD"/>
              </w:rPr>
              <w:t>1.3. procedurile existente pentru manipularea în condiții de siguranță a deșeurilor periculoase;</w:t>
            </w:r>
          </w:p>
          <w:p w14:paraId="6D93C29F" w14:textId="63821FCE" w:rsidR="003F681C" w:rsidRPr="00C6041D" w:rsidRDefault="003F681C" w:rsidP="003F681C">
            <w:pPr>
              <w:ind w:firstLine="0"/>
              <w:rPr>
                <w:bCs/>
                <w:lang w:val="ro-MD"/>
              </w:rPr>
            </w:pPr>
            <w:r w:rsidRPr="00C6041D">
              <w:rPr>
                <w:bCs/>
                <w:lang w:val="ro-MD"/>
              </w:rPr>
              <w:t>1.4. îmbunătățirea continuă a obiectivelor și a țintelor legate de reducerea generării de deșeuri și creșterea ratelor de reutilizare și reciclare.</w:t>
            </w:r>
          </w:p>
        </w:tc>
        <w:tc>
          <w:tcPr>
            <w:tcW w:w="1134" w:type="dxa"/>
          </w:tcPr>
          <w:p w14:paraId="589E334A" w14:textId="1DAFF8DF" w:rsidR="003F681C" w:rsidRPr="00AF58CB" w:rsidRDefault="003F681C" w:rsidP="003F681C">
            <w:pPr>
              <w:ind w:right="51" w:firstLine="0"/>
              <w:rPr>
                <w:lang w:val="ro-MD"/>
              </w:rPr>
            </w:pPr>
            <w:r w:rsidRPr="0067336B">
              <w:rPr>
                <w:lang w:val="ro-MD"/>
              </w:rPr>
              <w:t>compatibil</w:t>
            </w:r>
          </w:p>
        </w:tc>
        <w:tc>
          <w:tcPr>
            <w:tcW w:w="1134" w:type="dxa"/>
          </w:tcPr>
          <w:p w14:paraId="48227C84" w14:textId="77777777" w:rsidR="003F681C" w:rsidRPr="00AF58CB" w:rsidRDefault="003F681C" w:rsidP="003F681C">
            <w:pPr>
              <w:ind w:firstLine="0"/>
              <w:rPr>
                <w:b/>
                <w:lang w:val="ro-MD"/>
              </w:rPr>
            </w:pPr>
          </w:p>
        </w:tc>
      </w:tr>
      <w:tr w:rsidR="003F681C" w:rsidRPr="006A7DAD" w14:paraId="42D56D84" w14:textId="77777777" w:rsidTr="008806B5">
        <w:trPr>
          <w:trHeight w:val="723"/>
        </w:trPr>
        <w:tc>
          <w:tcPr>
            <w:tcW w:w="6516" w:type="dxa"/>
          </w:tcPr>
          <w:p w14:paraId="7E3E1A53" w14:textId="28C3AAB5" w:rsidR="003F681C" w:rsidRPr="001D1AAB" w:rsidRDefault="003F681C" w:rsidP="003F681C">
            <w:pPr>
              <w:shd w:val="clear" w:color="auto" w:fill="FFFFFF"/>
              <w:spacing w:after="120"/>
              <w:ind w:firstLine="0"/>
              <w:rPr>
                <w:lang w:val="ro-RO"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prezinte</w:t>
            </w:r>
            <w:proofErr w:type="spellEnd"/>
            <w:r w:rsidRPr="001D1AAB">
              <w:rPr>
                <w:lang w:eastAsia="ru-RU"/>
              </w:rPr>
              <w:t xml:space="preserve"> un plan de </w:t>
            </w:r>
            <w:proofErr w:type="spellStart"/>
            <w:r w:rsidRPr="001D1AAB">
              <w:rPr>
                <w:lang w:eastAsia="ru-RU"/>
              </w:rPr>
              <w:t>reducere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gestionare</w:t>
            </w:r>
            <w:proofErr w:type="spellEnd"/>
            <w:r w:rsidRPr="001D1AAB">
              <w:rPr>
                <w:lang w:eastAsia="ru-RU"/>
              </w:rPr>
              <w:t xml:space="preserve"> a </w:t>
            </w:r>
            <w:proofErr w:type="spellStart"/>
            <w:r w:rsidRPr="001D1AAB">
              <w:rPr>
                <w:lang w:eastAsia="ru-RU"/>
              </w:rPr>
              <w:t>deșeurilor</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fiecare</w:t>
            </w:r>
            <w:proofErr w:type="spellEnd"/>
            <w:r w:rsidRPr="001D1AAB">
              <w:rPr>
                <w:lang w:eastAsia="ru-RU"/>
              </w:rPr>
              <w:t xml:space="preserve"> </w:t>
            </w:r>
            <w:proofErr w:type="spellStart"/>
            <w:r w:rsidRPr="001D1AAB">
              <w:rPr>
                <w:lang w:eastAsia="ru-RU"/>
              </w:rPr>
              <w:t>dintre</w:t>
            </w:r>
            <w:proofErr w:type="spellEnd"/>
            <w:r w:rsidRPr="001D1AAB">
              <w:rPr>
                <w:lang w:eastAsia="ru-RU"/>
              </w:rPr>
              <w:t xml:space="preserve"> </w:t>
            </w:r>
            <w:proofErr w:type="spellStart"/>
            <w:r w:rsidRPr="001D1AAB">
              <w:rPr>
                <w:lang w:eastAsia="ru-RU"/>
              </w:rPr>
              <w:t>unitățile</w:t>
            </w:r>
            <w:proofErr w:type="spellEnd"/>
            <w:r w:rsidRPr="001D1AAB">
              <w:rPr>
                <w:lang w:eastAsia="ru-RU"/>
              </w:rPr>
              <w:t xml:space="preserve"> de </w:t>
            </w:r>
            <w:proofErr w:type="spellStart"/>
            <w:r w:rsidRPr="001D1AAB">
              <w:rPr>
                <w:lang w:eastAsia="ru-RU"/>
              </w:rPr>
              <w:t>producție</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cauză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de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acest</w:t>
            </w:r>
            <w:proofErr w:type="spellEnd"/>
            <w:r w:rsidRPr="001D1AAB">
              <w:rPr>
                <w:lang w:eastAsia="ru-RU"/>
              </w:rPr>
              <w:t xml:space="preserve"> </w:t>
            </w:r>
            <w:proofErr w:type="spellStart"/>
            <w:r w:rsidRPr="001D1AAB">
              <w:rPr>
                <w:lang w:eastAsia="ru-RU"/>
              </w:rPr>
              <w:t>criteriu</w:t>
            </w:r>
            <w:proofErr w:type="spellEnd"/>
            <w:r w:rsidRPr="001D1AAB">
              <w:rPr>
                <w:lang w:eastAsia="ru-RU"/>
              </w:rPr>
              <w:t>.</w:t>
            </w:r>
          </w:p>
        </w:tc>
        <w:tc>
          <w:tcPr>
            <w:tcW w:w="6520" w:type="dxa"/>
          </w:tcPr>
          <w:p w14:paraId="2F84D5D8" w14:textId="4B241FCA" w:rsidR="003F681C" w:rsidRPr="00C6041D" w:rsidRDefault="003F681C" w:rsidP="003F681C">
            <w:pPr>
              <w:ind w:firstLine="0"/>
              <w:rPr>
                <w:bCs/>
                <w:lang w:val="ro-MD"/>
              </w:rPr>
            </w:pPr>
            <w:r w:rsidRPr="00C6041D">
              <w:rPr>
                <w:bCs/>
                <w:lang w:val="ro-MD"/>
              </w:rPr>
              <w:t>2. Evaluare și verificare: Solicitantul trebuie să prezinte un plan de reducere și gestionare a deșeurilor pentru fiecare dintre unitățile de producție în cauză și o declarație de conformitate cu acest criteriu.</w:t>
            </w:r>
          </w:p>
        </w:tc>
        <w:tc>
          <w:tcPr>
            <w:tcW w:w="1134" w:type="dxa"/>
          </w:tcPr>
          <w:p w14:paraId="160C8455" w14:textId="02EB5763" w:rsidR="003F681C" w:rsidRPr="00AF58CB" w:rsidRDefault="003F681C" w:rsidP="003F681C">
            <w:pPr>
              <w:ind w:right="51" w:firstLine="0"/>
              <w:rPr>
                <w:lang w:val="ro-MD"/>
              </w:rPr>
            </w:pPr>
            <w:r w:rsidRPr="0067336B">
              <w:rPr>
                <w:lang w:val="ro-MD"/>
              </w:rPr>
              <w:t>compatibil</w:t>
            </w:r>
          </w:p>
        </w:tc>
        <w:tc>
          <w:tcPr>
            <w:tcW w:w="1134" w:type="dxa"/>
          </w:tcPr>
          <w:p w14:paraId="793D6194" w14:textId="77777777" w:rsidR="003F681C" w:rsidRPr="00AF58CB" w:rsidRDefault="003F681C" w:rsidP="003F681C">
            <w:pPr>
              <w:ind w:firstLine="0"/>
              <w:rPr>
                <w:b/>
                <w:lang w:val="ro-MD"/>
              </w:rPr>
            </w:pPr>
          </w:p>
        </w:tc>
      </w:tr>
      <w:tr w:rsidR="003F681C" w:rsidRPr="006A7DAD" w14:paraId="45FD0E4A" w14:textId="77777777" w:rsidTr="008806B5">
        <w:trPr>
          <w:trHeight w:val="723"/>
        </w:trPr>
        <w:tc>
          <w:tcPr>
            <w:tcW w:w="6516" w:type="dxa"/>
          </w:tcPr>
          <w:p w14:paraId="24ACDDA4" w14:textId="77777777" w:rsidR="003F681C" w:rsidRPr="001D1AAB" w:rsidRDefault="003F681C" w:rsidP="003F681C">
            <w:pPr>
              <w:shd w:val="clear" w:color="auto" w:fill="FFFFFF"/>
              <w:spacing w:after="120"/>
              <w:ind w:firstLine="0"/>
              <w:rPr>
                <w:lang w:val="ro-RO" w:eastAsia="ru-RU"/>
              </w:rPr>
            </w:pPr>
            <w:r w:rsidRPr="001D1AAB">
              <w:rPr>
                <w:lang w:val="ro-RO" w:eastAsia="ru-RU"/>
              </w:rPr>
              <w:t>Se va considera că solicitanții înregistrați în cadrul sistemului comunitar de management de mediu și audit (EMAS) și/sau certificați în baza standardului ISO 14001 îndeplinesc acest criteriu dacă:</w:t>
            </w:r>
          </w:p>
          <w:p w14:paraId="4ED53172" w14:textId="47AB12EB" w:rsidR="003F681C" w:rsidRPr="001D1AAB" w:rsidRDefault="003F681C" w:rsidP="003F681C">
            <w:pPr>
              <w:shd w:val="clear" w:color="auto" w:fill="FFFFFF"/>
              <w:spacing w:after="120"/>
              <w:ind w:firstLine="0"/>
              <w:rPr>
                <w:lang w:val="ro-RO" w:eastAsia="ru-RU"/>
              </w:rPr>
            </w:pPr>
            <w:r w:rsidRPr="001D1AAB">
              <w:rPr>
                <w:lang w:val="ro-RO" w:eastAsia="ru-RU"/>
              </w:rPr>
              <w:t>1. includerea gestionării deșeurilor este documentată în declarația de mediu EMAS pentru unitatea (unitățile) de producție sau</w:t>
            </w:r>
          </w:p>
          <w:p w14:paraId="41768A79" w14:textId="09019F69" w:rsidR="003F681C" w:rsidRPr="001D1AAB" w:rsidRDefault="003F681C" w:rsidP="003F681C">
            <w:pPr>
              <w:shd w:val="clear" w:color="auto" w:fill="FFFFFF"/>
              <w:spacing w:after="120"/>
              <w:ind w:firstLine="0"/>
              <w:rPr>
                <w:lang w:val="ro-RO" w:eastAsia="ru-RU"/>
              </w:rPr>
            </w:pPr>
            <w:r w:rsidRPr="001D1AAB">
              <w:rPr>
                <w:lang w:val="ro-RO" w:eastAsia="ru-RU"/>
              </w:rPr>
              <w:t>2. includerea gestionării deșeurilor este abordată în mod suficient de certificarea ISO 14001 pentru unitatea (unitățile) de producție.</w:t>
            </w:r>
          </w:p>
          <w:p w14:paraId="5D9B50DC" w14:textId="522A5772" w:rsidR="003F681C" w:rsidRPr="001D1AAB" w:rsidRDefault="003F681C" w:rsidP="003F681C">
            <w:pPr>
              <w:shd w:val="clear" w:color="auto" w:fill="FFFFFF"/>
              <w:spacing w:after="120"/>
              <w:ind w:firstLine="0"/>
              <w:rPr>
                <w:lang w:val="ro-RO" w:eastAsia="ru-RU"/>
              </w:rPr>
            </w:pPr>
          </w:p>
        </w:tc>
        <w:tc>
          <w:tcPr>
            <w:tcW w:w="6520" w:type="dxa"/>
          </w:tcPr>
          <w:p w14:paraId="576541DB" w14:textId="77777777" w:rsidR="003F681C" w:rsidRPr="00C6041D" w:rsidRDefault="003F681C" w:rsidP="003F681C">
            <w:pPr>
              <w:ind w:firstLine="0"/>
              <w:rPr>
                <w:bCs/>
                <w:lang w:val="ro-MD"/>
              </w:rPr>
            </w:pPr>
            <w:r w:rsidRPr="00C6041D">
              <w:rPr>
                <w:bCs/>
                <w:lang w:val="ro-MD"/>
              </w:rPr>
              <w:t>3. Se va considera că solicitanții înregistrați în cadrul sistemului comunitar de management de mediu și audit (EMAS) și/sau certificați în baza standardului SM EN ISO 14001 îndeplinesc acest criteriu dacă:</w:t>
            </w:r>
          </w:p>
          <w:p w14:paraId="629C5BE1" w14:textId="77777777" w:rsidR="003F681C" w:rsidRPr="00C6041D" w:rsidRDefault="003F681C" w:rsidP="003F681C">
            <w:pPr>
              <w:ind w:firstLine="0"/>
              <w:rPr>
                <w:bCs/>
                <w:lang w:val="ro-MD"/>
              </w:rPr>
            </w:pPr>
            <w:r w:rsidRPr="00C6041D">
              <w:rPr>
                <w:bCs/>
                <w:lang w:val="ro-MD"/>
              </w:rPr>
              <w:t>3.1. includerea gestionării deșeurilor este documentată în declarația de mediu EMAS pentru unitatea (unitățile) de producție sau</w:t>
            </w:r>
          </w:p>
          <w:p w14:paraId="2A79F432" w14:textId="237DA11B" w:rsidR="003F681C" w:rsidRPr="00C6041D" w:rsidRDefault="003F681C" w:rsidP="003F681C">
            <w:pPr>
              <w:ind w:firstLine="0"/>
              <w:rPr>
                <w:bCs/>
                <w:lang w:val="ro-MD"/>
              </w:rPr>
            </w:pPr>
            <w:r w:rsidRPr="00C6041D">
              <w:rPr>
                <w:bCs/>
                <w:lang w:val="ro-MD"/>
              </w:rPr>
              <w:t>3.2. includerea gestionării deșeurilor este abordată în mod suficient de certificarea SM EN ISO 14001 pentru unitatea (unitățile) de producție.</w:t>
            </w:r>
          </w:p>
        </w:tc>
        <w:tc>
          <w:tcPr>
            <w:tcW w:w="1134" w:type="dxa"/>
          </w:tcPr>
          <w:p w14:paraId="2399E7B3" w14:textId="19841250" w:rsidR="003F681C" w:rsidRPr="00AF58CB" w:rsidRDefault="003F681C" w:rsidP="003F681C">
            <w:pPr>
              <w:ind w:right="51" w:firstLine="0"/>
              <w:rPr>
                <w:lang w:val="ro-MD"/>
              </w:rPr>
            </w:pPr>
            <w:r w:rsidRPr="0067336B">
              <w:rPr>
                <w:lang w:val="ro-MD"/>
              </w:rPr>
              <w:t>compatibil</w:t>
            </w:r>
          </w:p>
        </w:tc>
        <w:tc>
          <w:tcPr>
            <w:tcW w:w="1134" w:type="dxa"/>
          </w:tcPr>
          <w:p w14:paraId="625A8715" w14:textId="77777777" w:rsidR="003F681C" w:rsidRPr="00AF58CB" w:rsidRDefault="003F681C" w:rsidP="003F681C">
            <w:pPr>
              <w:ind w:firstLine="0"/>
              <w:rPr>
                <w:b/>
                <w:lang w:val="ro-MD"/>
              </w:rPr>
            </w:pPr>
          </w:p>
        </w:tc>
      </w:tr>
      <w:tr w:rsidR="003F681C" w:rsidRPr="006A7DAD" w14:paraId="5E2F1423" w14:textId="77777777" w:rsidTr="008806B5">
        <w:trPr>
          <w:trHeight w:val="723"/>
        </w:trPr>
        <w:tc>
          <w:tcPr>
            <w:tcW w:w="6516" w:type="dxa"/>
          </w:tcPr>
          <w:p w14:paraId="3D699C63" w14:textId="77777777" w:rsidR="003F681C" w:rsidRPr="001D1AAB" w:rsidRDefault="003F681C" w:rsidP="003F681C">
            <w:pPr>
              <w:shd w:val="clear" w:color="auto" w:fill="FFFFFF"/>
              <w:spacing w:after="120"/>
              <w:ind w:firstLine="0"/>
              <w:rPr>
                <w:lang w:val="ro-RO" w:eastAsia="ru-RU"/>
              </w:rPr>
            </w:pPr>
            <w:r w:rsidRPr="001D1AAB">
              <w:rPr>
                <w:lang w:val="ro-RO" w:eastAsia="ru-RU"/>
              </w:rPr>
              <w:t>Criteriul 6 – Adecvarea pentru utilizare</w:t>
            </w:r>
          </w:p>
          <w:p w14:paraId="2DFA225E" w14:textId="17A151FE" w:rsidR="003F681C" w:rsidRPr="001D1AAB" w:rsidRDefault="003F681C" w:rsidP="003F681C">
            <w:pPr>
              <w:shd w:val="clear" w:color="auto" w:fill="FFFFFF"/>
              <w:spacing w:after="120"/>
              <w:ind w:firstLine="0"/>
              <w:rPr>
                <w:lang w:val="ro-RO" w:eastAsia="ru-RU"/>
              </w:rPr>
            </w:pPr>
            <w:r w:rsidRPr="001D1AAB">
              <w:rPr>
                <w:lang w:val="ro-RO" w:eastAsia="ru-RU"/>
              </w:rPr>
              <w:t>Produsul din hârtie trebuie să fie adecvat pentru utilizarea căruia îi este destinat.</w:t>
            </w:r>
          </w:p>
        </w:tc>
        <w:tc>
          <w:tcPr>
            <w:tcW w:w="6520" w:type="dxa"/>
          </w:tcPr>
          <w:p w14:paraId="46A21ABD" w14:textId="77777777" w:rsidR="003F681C" w:rsidRPr="00C6041D" w:rsidRDefault="003F681C" w:rsidP="003F681C">
            <w:pPr>
              <w:ind w:firstLine="0"/>
              <w:rPr>
                <w:bCs/>
                <w:lang w:val="ro-MD"/>
              </w:rPr>
            </w:pPr>
            <w:r w:rsidRPr="00C6041D">
              <w:rPr>
                <w:bCs/>
                <w:lang w:val="ro-MD"/>
              </w:rPr>
              <w:t>Criteriul 6 – Adecvarea pentru utilizare</w:t>
            </w:r>
          </w:p>
          <w:p w14:paraId="53E89642" w14:textId="77777777" w:rsidR="003F681C" w:rsidRPr="00C6041D" w:rsidRDefault="003F681C" w:rsidP="003F681C">
            <w:pPr>
              <w:ind w:firstLine="0"/>
              <w:rPr>
                <w:bCs/>
                <w:lang w:val="ro-MD"/>
              </w:rPr>
            </w:pPr>
          </w:p>
          <w:p w14:paraId="700537C7" w14:textId="1CD93466" w:rsidR="003F681C" w:rsidRPr="00C6041D" w:rsidRDefault="003F681C" w:rsidP="003F681C">
            <w:pPr>
              <w:ind w:firstLine="0"/>
              <w:rPr>
                <w:bCs/>
                <w:lang w:val="ro-MD"/>
              </w:rPr>
            </w:pPr>
            <w:r w:rsidRPr="00C6041D">
              <w:rPr>
                <w:bCs/>
                <w:lang w:val="ro-MD"/>
              </w:rPr>
              <w:t>1.</w:t>
            </w:r>
            <w:r w:rsidRPr="00C6041D">
              <w:rPr>
                <w:bCs/>
                <w:lang w:val="ro-MD"/>
              </w:rPr>
              <w:tab/>
              <w:t>Produsul din hârtie trebuie să fie adecvat pentru utilizarea căruia îi este destinat.</w:t>
            </w:r>
          </w:p>
        </w:tc>
        <w:tc>
          <w:tcPr>
            <w:tcW w:w="1134" w:type="dxa"/>
          </w:tcPr>
          <w:p w14:paraId="1339C003" w14:textId="7ABF3405" w:rsidR="003F681C" w:rsidRPr="00AF58CB" w:rsidRDefault="003F681C" w:rsidP="003F681C">
            <w:pPr>
              <w:ind w:right="51" w:firstLine="0"/>
              <w:rPr>
                <w:lang w:val="ro-MD"/>
              </w:rPr>
            </w:pPr>
            <w:r w:rsidRPr="0067336B">
              <w:rPr>
                <w:lang w:val="ro-MD"/>
              </w:rPr>
              <w:t>compatibil</w:t>
            </w:r>
          </w:p>
        </w:tc>
        <w:tc>
          <w:tcPr>
            <w:tcW w:w="1134" w:type="dxa"/>
          </w:tcPr>
          <w:p w14:paraId="2987EA2A" w14:textId="77777777" w:rsidR="003F681C" w:rsidRPr="00AF58CB" w:rsidRDefault="003F681C" w:rsidP="003F681C">
            <w:pPr>
              <w:ind w:firstLine="0"/>
              <w:rPr>
                <w:b/>
                <w:lang w:val="ro-MD"/>
              </w:rPr>
            </w:pPr>
          </w:p>
        </w:tc>
      </w:tr>
      <w:tr w:rsidR="003F681C" w:rsidRPr="006A7DAD" w14:paraId="267C8366" w14:textId="77777777" w:rsidTr="008806B5">
        <w:trPr>
          <w:trHeight w:val="723"/>
        </w:trPr>
        <w:tc>
          <w:tcPr>
            <w:tcW w:w="6516" w:type="dxa"/>
          </w:tcPr>
          <w:p w14:paraId="368F058E" w14:textId="4E544E39" w:rsidR="003F681C" w:rsidRPr="001D1AAB" w:rsidRDefault="003F681C" w:rsidP="003F681C">
            <w:pPr>
              <w:shd w:val="clear" w:color="auto" w:fill="FFFFFF"/>
              <w:spacing w:after="120"/>
              <w:ind w:firstLine="0"/>
              <w:rPr>
                <w:lang w:val="ro-RO"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de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acest</w:t>
            </w:r>
            <w:proofErr w:type="spellEnd"/>
            <w:r w:rsidRPr="001D1AAB">
              <w:rPr>
                <w:lang w:eastAsia="ru-RU"/>
              </w:rPr>
              <w:t xml:space="preserve"> </w:t>
            </w:r>
            <w:proofErr w:type="spellStart"/>
            <w:r w:rsidRPr="001D1AAB">
              <w:rPr>
                <w:lang w:eastAsia="ru-RU"/>
              </w:rPr>
              <w:t>criteriu</w:t>
            </w:r>
            <w:proofErr w:type="spellEnd"/>
            <w:r w:rsidRPr="001D1AAB">
              <w:rPr>
                <w:lang w:eastAsia="ru-RU"/>
              </w:rPr>
              <w:t xml:space="preserve"> </w:t>
            </w:r>
            <w:proofErr w:type="spellStart"/>
            <w:r w:rsidRPr="001D1AAB">
              <w:rPr>
                <w:lang w:eastAsia="ru-RU"/>
              </w:rPr>
              <w:t>susținută</w:t>
            </w:r>
            <w:proofErr w:type="spellEnd"/>
            <w:r w:rsidRPr="001D1AAB">
              <w:rPr>
                <w:lang w:eastAsia="ru-RU"/>
              </w:rPr>
              <w:t xml:space="preserve"> de </w:t>
            </w:r>
            <w:proofErr w:type="spellStart"/>
            <w:r w:rsidRPr="001D1AAB">
              <w:rPr>
                <w:lang w:eastAsia="ru-RU"/>
              </w:rPr>
              <w:t>documentele</w:t>
            </w:r>
            <w:proofErr w:type="spellEnd"/>
            <w:r w:rsidRPr="001D1AAB">
              <w:rPr>
                <w:lang w:eastAsia="ru-RU"/>
              </w:rPr>
              <w:t xml:space="preserve"> </w:t>
            </w:r>
            <w:proofErr w:type="spellStart"/>
            <w:r w:rsidRPr="001D1AAB">
              <w:rPr>
                <w:lang w:eastAsia="ru-RU"/>
              </w:rPr>
              <w:t>adecvate</w:t>
            </w:r>
            <w:proofErr w:type="spellEnd"/>
            <w:r w:rsidRPr="001D1AAB">
              <w:rPr>
                <w:lang w:eastAsia="ru-RU"/>
              </w:rPr>
              <w:t>.</w:t>
            </w:r>
          </w:p>
        </w:tc>
        <w:tc>
          <w:tcPr>
            <w:tcW w:w="6520" w:type="dxa"/>
          </w:tcPr>
          <w:p w14:paraId="27D4F9B2" w14:textId="02F88165" w:rsidR="003F681C" w:rsidRPr="00C6041D" w:rsidRDefault="003F681C" w:rsidP="003F681C">
            <w:pPr>
              <w:ind w:firstLine="0"/>
              <w:rPr>
                <w:bCs/>
                <w:lang w:val="ro-MD"/>
              </w:rPr>
            </w:pPr>
            <w:r w:rsidRPr="00C6041D">
              <w:rPr>
                <w:bCs/>
                <w:lang w:val="ro-MD"/>
              </w:rPr>
              <w:t>2.</w:t>
            </w:r>
            <w:r w:rsidRPr="00C6041D">
              <w:rPr>
                <w:bCs/>
                <w:lang w:val="ro-MD"/>
              </w:rPr>
              <w:tab/>
              <w:t>Evaluare și verificare: Solicitantul prezintă o declarație de conformitate cu acest criteriu susținută de documentele adecvate.</w:t>
            </w:r>
          </w:p>
        </w:tc>
        <w:tc>
          <w:tcPr>
            <w:tcW w:w="1134" w:type="dxa"/>
          </w:tcPr>
          <w:p w14:paraId="307BE4BA" w14:textId="143B9410" w:rsidR="003F681C" w:rsidRPr="00AF58CB" w:rsidRDefault="003F681C" w:rsidP="003F681C">
            <w:pPr>
              <w:ind w:right="51" w:firstLine="0"/>
              <w:rPr>
                <w:lang w:val="ro-MD"/>
              </w:rPr>
            </w:pPr>
            <w:r w:rsidRPr="0067336B">
              <w:rPr>
                <w:lang w:val="ro-MD"/>
              </w:rPr>
              <w:t>compatibil</w:t>
            </w:r>
          </w:p>
        </w:tc>
        <w:tc>
          <w:tcPr>
            <w:tcW w:w="1134" w:type="dxa"/>
          </w:tcPr>
          <w:p w14:paraId="1C027CDA" w14:textId="77777777" w:rsidR="003F681C" w:rsidRPr="00AF58CB" w:rsidRDefault="003F681C" w:rsidP="003F681C">
            <w:pPr>
              <w:ind w:firstLine="0"/>
              <w:rPr>
                <w:b/>
                <w:lang w:val="ro-MD"/>
              </w:rPr>
            </w:pPr>
          </w:p>
        </w:tc>
      </w:tr>
      <w:tr w:rsidR="003F681C" w:rsidRPr="006A7DAD" w14:paraId="171D4DA3" w14:textId="77777777" w:rsidTr="008806B5">
        <w:trPr>
          <w:trHeight w:val="723"/>
        </w:trPr>
        <w:tc>
          <w:tcPr>
            <w:tcW w:w="6516" w:type="dxa"/>
          </w:tcPr>
          <w:p w14:paraId="366E0964" w14:textId="766EFEFE" w:rsidR="003F681C" w:rsidRPr="001D1AAB" w:rsidRDefault="003F681C" w:rsidP="003F681C">
            <w:pPr>
              <w:shd w:val="clear" w:color="auto" w:fill="FFFFFF"/>
              <w:spacing w:after="120"/>
              <w:ind w:firstLine="0"/>
              <w:rPr>
                <w:lang w:val="ro-RO" w:eastAsia="ru-RU"/>
              </w:rPr>
            </w:pPr>
            <w:proofErr w:type="spellStart"/>
            <w:r w:rsidRPr="001D1AAB">
              <w:rPr>
                <w:lang w:eastAsia="ru-RU"/>
              </w:rPr>
              <w:t>Producătorii</w:t>
            </w:r>
            <w:proofErr w:type="spellEnd"/>
            <w:r w:rsidRPr="001D1AAB">
              <w:rPr>
                <w:lang w:eastAsia="ru-RU"/>
              </w:rPr>
              <w:t xml:space="preserve"> </w:t>
            </w:r>
            <w:proofErr w:type="spellStart"/>
            <w:r w:rsidRPr="001D1AAB">
              <w:rPr>
                <w:lang w:eastAsia="ru-RU"/>
              </w:rPr>
              <w:t>garantează</w:t>
            </w:r>
            <w:proofErr w:type="spellEnd"/>
            <w:r w:rsidRPr="001D1AAB">
              <w:rPr>
                <w:lang w:eastAsia="ru-RU"/>
              </w:rPr>
              <w:t xml:space="preserve"> </w:t>
            </w:r>
            <w:proofErr w:type="spellStart"/>
            <w:r w:rsidRPr="001D1AAB">
              <w:rPr>
                <w:lang w:eastAsia="ru-RU"/>
              </w:rPr>
              <w:t>adecvarea</w:t>
            </w:r>
            <w:proofErr w:type="spellEnd"/>
            <w:r w:rsidRPr="001D1AAB">
              <w:rPr>
                <w:lang w:eastAsia="ru-RU"/>
              </w:rPr>
              <w:t xml:space="preserve"> </w:t>
            </w:r>
            <w:proofErr w:type="spellStart"/>
            <w:r w:rsidRPr="001D1AAB">
              <w:rPr>
                <w:lang w:eastAsia="ru-RU"/>
              </w:rPr>
              <w:t>pentru</w:t>
            </w:r>
            <w:proofErr w:type="spellEnd"/>
            <w:r w:rsidRPr="001D1AAB">
              <w:rPr>
                <w:lang w:eastAsia="ru-RU"/>
              </w:rPr>
              <w:t xml:space="preserve"> </w:t>
            </w:r>
            <w:proofErr w:type="spellStart"/>
            <w:r w:rsidRPr="001D1AAB">
              <w:rPr>
                <w:lang w:eastAsia="ru-RU"/>
              </w:rPr>
              <w:t>utilizare</w:t>
            </w:r>
            <w:proofErr w:type="spellEnd"/>
            <w:r w:rsidRPr="001D1AAB">
              <w:rPr>
                <w:lang w:eastAsia="ru-RU"/>
              </w:rPr>
              <w:t xml:space="preserve"> a </w:t>
            </w:r>
            <w:proofErr w:type="spellStart"/>
            <w:r w:rsidRPr="001D1AAB">
              <w:rPr>
                <w:lang w:eastAsia="ru-RU"/>
              </w:rPr>
              <w:t>produselor</w:t>
            </w:r>
            <w:proofErr w:type="spellEnd"/>
            <w:r w:rsidRPr="001D1AAB">
              <w:rPr>
                <w:lang w:eastAsia="ru-RU"/>
              </w:rPr>
              <w:t xml:space="preserve"> lor </w:t>
            </w:r>
            <w:proofErr w:type="spellStart"/>
            <w:r w:rsidRPr="001D1AAB">
              <w:rPr>
                <w:lang w:eastAsia="ru-RU"/>
              </w:rPr>
              <w:t>prin</w:t>
            </w:r>
            <w:proofErr w:type="spellEnd"/>
            <w:r w:rsidRPr="001D1AAB">
              <w:rPr>
                <w:lang w:eastAsia="ru-RU"/>
              </w:rPr>
              <w:t xml:space="preserve"> </w:t>
            </w:r>
            <w:proofErr w:type="spellStart"/>
            <w:r w:rsidRPr="001D1AAB">
              <w:rPr>
                <w:lang w:eastAsia="ru-RU"/>
              </w:rPr>
              <w:t>prezentarea</w:t>
            </w:r>
            <w:proofErr w:type="spellEnd"/>
            <w:r w:rsidRPr="001D1AAB">
              <w:rPr>
                <w:lang w:eastAsia="ru-RU"/>
              </w:rPr>
              <w:t xml:space="preserve"> </w:t>
            </w:r>
            <w:proofErr w:type="spellStart"/>
            <w:r w:rsidRPr="001D1AAB">
              <w:rPr>
                <w:lang w:eastAsia="ru-RU"/>
              </w:rPr>
              <w:t>unor</w:t>
            </w:r>
            <w:proofErr w:type="spellEnd"/>
            <w:r w:rsidRPr="001D1AAB">
              <w:rPr>
                <w:lang w:eastAsia="ru-RU"/>
              </w:rPr>
              <w:t xml:space="preserve"> </w:t>
            </w:r>
            <w:proofErr w:type="spellStart"/>
            <w:r w:rsidRPr="001D1AAB">
              <w:rPr>
                <w:lang w:eastAsia="ru-RU"/>
              </w:rPr>
              <w:t>documente</w:t>
            </w:r>
            <w:proofErr w:type="spellEnd"/>
            <w:r w:rsidRPr="001D1AAB">
              <w:rPr>
                <w:lang w:eastAsia="ru-RU"/>
              </w:rPr>
              <w:t xml:space="preserve"> </w:t>
            </w:r>
            <w:proofErr w:type="spellStart"/>
            <w:r w:rsidRPr="001D1AAB">
              <w:rPr>
                <w:lang w:eastAsia="ru-RU"/>
              </w:rPr>
              <w:t>corespunzătoare</w:t>
            </w:r>
            <w:proofErr w:type="spellEnd"/>
            <w:r w:rsidRPr="001D1AAB">
              <w:rPr>
                <w:lang w:eastAsia="ru-RU"/>
              </w:rPr>
              <w:t xml:space="preserve"> care </w:t>
            </w:r>
            <w:proofErr w:type="spellStart"/>
            <w:r w:rsidRPr="001D1AAB">
              <w:rPr>
                <w:lang w:eastAsia="ru-RU"/>
              </w:rPr>
              <w:t>demonstrează</w:t>
            </w:r>
            <w:proofErr w:type="spellEnd"/>
            <w:r w:rsidRPr="001D1AAB">
              <w:rPr>
                <w:lang w:eastAsia="ru-RU"/>
              </w:rPr>
              <w:t xml:space="preserve"> </w:t>
            </w:r>
            <w:proofErr w:type="spellStart"/>
            <w:r w:rsidRPr="001D1AAB">
              <w:rPr>
                <w:lang w:eastAsia="ru-RU"/>
              </w:rPr>
              <w:t>calitatea</w:t>
            </w:r>
            <w:proofErr w:type="spellEnd"/>
            <w:r w:rsidRPr="001D1AAB">
              <w:rPr>
                <w:lang w:eastAsia="ru-RU"/>
              </w:rPr>
              <w:t xml:space="preserve"> </w:t>
            </w:r>
            <w:proofErr w:type="spellStart"/>
            <w:r w:rsidRPr="001D1AAB">
              <w:rPr>
                <w:lang w:eastAsia="ru-RU"/>
              </w:rPr>
              <w:t>produsului</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standardul</w:t>
            </w:r>
            <w:proofErr w:type="spellEnd"/>
            <w:r w:rsidRPr="001D1AAB">
              <w:rPr>
                <w:lang w:eastAsia="ru-RU"/>
              </w:rPr>
              <w:t xml:space="preserve"> EN ISO/IEC 17050. </w:t>
            </w:r>
            <w:proofErr w:type="spellStart"/>
            <w:r w:rsidRPr="001D1AAB">
              <w:rPr>
                <w:lang w:eastAsia="ru-RU"/>
              </w:rPr>
              <w:t>Standardul</w:t>
            </w:r>
            <w:proofErr w:type="spellEnd"/>
            <w:r w:rsidRPr="001D1AAB">
              <w:rPr>
                <w:lang w:eastAsia="ru-RU"/>
              </w:rPr>
              <w:t xml:space="preserve"> </w:t>
            </w:r>
            <w:proofErr w:type="spellStart"/>
            <w:r w:rsidRPr="001D1AAB">
              <w:rPr>
                <w:lang w:eastAsia="ru-RU"/>
              </w:rPr>
              <w:t>prevede</w:t>
            </w:r>
            <w:proofErr w:type="spellEnd"/>
            <w:r w:rsidRPr="001D1AAB">
              <w:rPr>
                <w:lang w:eastAsia="ru-RU"/>
              </w:rPr>
              <w:t xml:space="preserve"> </w:t>
            </w:r>
            <w:proofErr w:type="spellStart"/>
            <w:r w:rsidRPr="001D1AAB">
              <w:rPr>
                <w:lang w:eastAsia="ru-RU"/>
              </w:rPr>
              <w:t>criteriile</w:t>
            </w:r>
            <w:proofErr w:type="spellEnd"/>
            <w:r w:rsidRPr="001D1AAB">
              <w:rPr>
                <w:lang w:eastAsia="ru-RU"/>
              </w:rPr>
              <w:t xml:space="preserve"> generale </w:t>
            </w:r>
            <w:proofErr w:type="spellStart"/>
            <w:r w:rsidRPr="001D1AAB">
              <w:rPr>
                <w:lang w:eastAsia="ru-RU"/>
              </w:rPr>
              <w:t>pentru</w:t>
            </w:r>
            <w:proofErr w:type="spellEnd"/>
            <w:r w:rsidRPr="001D1AAB">
              <w:rPr>
                <w:lang w:eastAsia="ru-RU"/>
              </w:rPr>
              <w:t xml:space="preserve"> </w:t>
            </w:r>
            <w:proofErr w:type="spellStart"/>
            <w:r w:rsidRPr="001D1AAB">
              <w:rPr>
                <w:lang w:eastAsia="ru-RU"/>
              </w:rPr>
              <w:t>declarația</w:t>
            </w:r>
            <w:proofErr w:type="spellEnd"/>
            <w:r w:rsidRPr="001D1AAB">
              <w:rPr>
                <w:lang w:eastAsia="ru-RU"/>
              </w:rPr>
              <w:t xml:space="preserve"> de </w:t>
            </w:r>
            <w:proofErr w:type="spellStart"/>
            <w:r w:rsidRPr="001D1AAB">
              <w:rPr>
                <w:lang w:eastAsia="ru-RU"/>
              </w:rPr>
              <w:t>conformitate</w:t>
            </w:r>
            <w:proofErr w:type="spellEnd"/>
            <w:r w:rsidRPr="001D1AAB">
              <w:rPr>
                <w:lang w:eastAsia="ru-RU"/>
              </w:rPr>
              <w:t xml:space="preserve"> a </w:t>
            </w:r>
            <w:proofErr w:type="spellStart"/>
            <w:r w:rsidRPr="001D1AAB">
              <w:rPr>
                <w:lang w:eastAsia="ru-RU"/>
              </w:rPr>
              <w:t>furnizorilor</w:t>
            </w:r>
            <w:proofErr w:type="spellEnd"/>
            <w:r w:rsidRPr="001D1AAB">
              <w:rPr>
                <w:lang w:eastAsia="ru-RU"/>
              </w:rPr>
              <w:t xml:space="preserve"> cu </w:t>
            </w:r>
            <w:proofErr w:type="spellStart"/>
            <w:r w:rsidRPr="001D1AAB">
              <w:rPr>
                <w:lang w:eastAsia="ru-RU"/>
              </w:rPr>
              <w:t>documentele</w:t>
            </w:r>
            <w:proofErr w:type="spellEnd"/>
            <w:r w:rsidRPr="001D1AAB">
              <w:rPr>
                <w:lang w:eastAsia="ru-RU"/>
              </w:rPr>
              <w:t xml:space="preserve"> normative.</w:t>
            </w:r>
          </w:p>
        </w:tc>
        <w:tc>
          <w:tcPr>
            <w:tcW w:w="6520" w:type="dxa"/>
          </w:tcPr>
          <w:p w14:paraId="5C57F8D4" w14:textId="77777777" w:rsidR="003F681C" w:rsidRPr="00C6041D" w:rsidRDefault="003F681C" w:rsidP="003F681C">
            <w:pPr>
              <w:rPr>
                <w:bCs/>
                <w:lang w:val="ro-MD"/>
              </w:rPr>
            </w:pPr>
            <w:r w:rsidRPr="00C6041D">
              <w:rPr>
                <w:bCs/>
                <w:lang w:val="ro-MD"/>
              </w:rPr>
              <w:t>3.</w:t>
            </w:r>
            <w:r w:rsidRPr="00C6041D">
              <w:rPr>
                <w:bCs/>
                <w:lang w:val="ro-MD"/>
              </w:rPr>
              <w:tab/>
              <w:t>Producătorii garantează adecvarea pentru utilizare a produselor lor prin prezentarea unor documente corespunzătoare care demonstrează calitatea produsului, în conformitate cu standardul SM SR EN ISO/CEI 17050. Standardul prevede criteriile generale pentru declarația de conformitate a furnizorilor cu documentele normative.</w:t>
            </w:r>
          </w:p>
          <w:p w14:paraId="366B1027" w14:textId="77777777" w:rsidR="003F681C" w:rsidRPr="00C6041D" w:rsidRDefault="003F681C" w:rsidP="003F681C">
            <w:pPr>
              <w:ind w:firstLine="0"/>
              <w:rPr>
                <w:bCs/>
                <w:lang w:val="ro-MD"/>
              </w:rPr>
            </w:pPr>
          </w:p>
        </w:tc>
        <w:tc>
          <w:tcPr>
            <w:tcW w:w="1134" w:type="dxa"/>
          </w:tcPr>
          <w:p w14:paraId="4457854E" w14:textId="4CABE12F" w:rsidR="003F681C" w:rsidRPr="00AF58CB" w:rsidRDefault="003F681C" w:rsidP="003F681C">
            <w:pPr>
              <w:ind w:right="51" w:firstLine="0"/>
              <w:rPr>
                <w:lang w:val="ro-MD"/>
              </w:rPr>
            </w:pPr>
            <w:r w:rsidRPr="0067336B">
              <w:rPr>
                <w:lang w:val="ro-MD"/>
              </w:rPr>
              <w:t>compatibil</w:t>
            </w:r>
          </w:p>
        </w:tc>
        <w:tc>
          <w:tcPr>
            <w:tcW w:w="1134" w:type="dxa"/>
          </w:tcPr>
          <w:p w14:paraId="6CA1D2B5" w14:textId="77777777" w:rsidR="003F681C" w:rsidRPr="00AF58CB" w:rsidRDefault="003F681C" w:rsidP="003F681C">
            <w:pPr>
              <w:ind w:firstLine="0"/>
              <w:rPr>
                <w:b/>
                <w:lang w:val="ro-MD"/>
              </w:rPr>
            </w:pPr>
          </w:p>
        </w:tc>
      </w:tr>
      <w:tr w:rsidR="003F681C" w:rsidRPr="006A7DAD" w14:paraId="0079ADFA" w14:textId="77777777" w:rsidTr="008806B5">
        <w:trPr>
          <w:trHeight w:val="723"/>
        </w:trPr>
        <w:tc>
          <w:tcPr>
            <w:tcW w:w="6516" w:type="dxa"/>
          </w:tcPr>
          <w:p w14:paraId="1588BB25" w14:textId="77777777" w:rsidR="003F681C" w:rsidRPr="001D1AAB" w:rsidRDefault="003F681C" w:rsidP="003F681C">
            <w:pPr>
              <w:shd w:val="clear" w:color="auto" w:fill="FFFFFF"/>
              <w:spacing w:after="120"/>
              <w:ind w:firstLine="0"/>
              <w:rPr>
                <w:lang w:val="ro-RO" w:eastAsia="ru-RU"/>
              </w:rPr>
            </w:pPr>
            <w:r w:rsidRPr="001D1AAB">
              <w:rPr>
                <w:lang w:val="ro-RO" w:eastAsia="ru-RU"/>
              </w:rPr>
              <w:t>Criteriul 7 – Informații care figurează pe ambalaj</w:t>
            </w:r>
          </w:p>
          <w:p w14:paraId="39803F14" w14:textId="77777777" w:rsidR="003F681C" w:rsidRPr="001D1AAB" w:rsidRDefault="003F681C" w:rsidP="003F681C">
            <w:pPr>
              <w:shd w:val="clear" w:color="auto" w:fill="FFFFFF"/>
              <w:spacing w:after="120"/>
              <w:ind w:firstLine="0"/>
              <w:rPr>
                <w:lang w:val="ro-RO" w:eastAsia="ru-RU"/>
              </w:rPr>
            </w:pPr>
            <w:r w:rsidRPr="001D1AAB">
              <w:rPr>
                <w:lang w:val="ro-RO" w:eastAsia="ru-RU"/>
              </w:rPr>
              <w:t>Pe ambalajul produsului trebuie să figureze cel puțin unul dintre următoarele elemente:</w:t>
            </w:r>
          </w:p>
          <w:p w14:paraId="0800A46E" w14:textId="77777777" w:rsidR="003F681C" w:rsidRPr="001D1AAB" w:rsidRDefault="003F681C" w:rsidP="003F681C">
            <w:pPr>
              <w:shd w:val="clear" w:color="auto" w:fill="FFFFFF"/>
              <w:spacing w:after="120"/>
              <w:ind w:firstLine="0"/>
              <w:rPr>
                <w:lang w:val="ro-RO" w:eastAsia="ru-RU"/>
              </w:rPr>
            </w:pPr>
            <w:r w:rsidRPr="001D1AAB">
              <w:rPr>
                <w:lang w:val="ro-RO" w:eastAsia="ru-RU"/>
              </w:rPr>
              <w:t>„Vă rugăm să imprimați față-verso” (aplicabilă în ceea ce privește hârtia pentru imprimare pentru birou)</w:t>
            </w:r>
          </w:p>
          <w:p w14:paraId="59520B92" w14:textId="77A804D2" w:rsidR="003F681C" w:rsidRPr="001D1AAB" w:rsidRDefault="003F681C" w:rsidP="003F681C">
            <w:pPr>
              <w:shd w:val="clear" w:color="auto" w:fill="FFFFFF"/>
              <w:spacing w:after="120"/>
              <w:ind w:firstLine="0"/>
              <w:rPr>
                <w:lang w:val="ro-RO" w:eastAsia="ru-RU"/>
              </w:rPr>
            </w:pPr>
            <w:r w:rsidRPr="001D1AAB">
              <w:rPr>
                <w:lang w:val="ro-RO" w:eastAsia="ru-RU"/>
              </w:rPr>
              <w:t>„Vă rugăm să colectați hârtia folosită, pentru reciclare”</w:t>
            </w:r>
          </w:p>
        </w:tc>
        <w:tc>
          <w:tcPr>
            <w:tcW w:w="6520" w:type="dxa"/>
          </w:tcPr>
          <w:p w14:paraId="0D575C70" w14:textId="77777777" w:rsidR="003F681C" w:rsidRPr="00C6041D" w:rsidRDefault="003F681C" w:rsidP="003F681C">
            <w:pPr>
              <w:ind w:firstLine="0"/>
              <w:rPr>
                <w:bCs/>
                <w:lang w:val="ro-MD"/>
              </w:rPr>
            </w:pPr>
            <w:r w:rsidRPr="00C6041D">
              <w:rPr>
                <w:bCs/>
                <w:lang w:val="ro-MD"/>
              </w:rPr>
              <w:t>Criteriul 7 – Informații care figurează pe ambalaj</w:t>
            </w:r>
          </w:p>
          <w:p w14:paraId="6B81F26D" w14:textId="77777777" w:rsidR="003F681C" w:rsidRPr="00C6041D" w:rsidRDefault="003F681C" w:rsidP="003F681C">
            <w:pPr>
              <w:ind w:firstLine="0"/>
              <w:rPr>
                <w:bCs/>
                <w:lang w:val="ro-MD"/>
              </w:rPr>
            </w:pPr>
          </w:p>
          <w:p w14:paraId="733E3336" w14:textId="77777777" w:rsidR="003F681C" w:rsidRPr="00C6041D" w:rsidRDefault="003F681C" w:rsidP="003F681C">
            <w:pPr>
              <w:ind w:firstLine="0"/>
              <w:rPr>
                <w:bCs/>
                <w:lang w:val="ro-MD"/>
              </w:rPr>
            </w:pPr>
            <w:r w:rsidRPr="00C6041D">
              <w:rPr>
                <w:bCs/>
                <w:lang w:val="ro-MD"/>
              </w:rPr>
              <w:t>1.</w:t>
            </w:r>
            <w:r w:rsidRPr="00C6041D">
              <w:rPr>
                <w:bCs/>
                <w:lang w:val="ro-MD"/>
              </w:rPr>
              <w:tab/>
              <w:t>Pe ambalajul produsului trebuie să figureze cel puțin unul dintre următoarele elemente:</w:t>
            </w:r>
          </w:p>
          <w:p w14:paraId="343F82F2" w14:textId="77777777" w:rsidR="003F681C" w:rsidRPr="00C6041D" w:rsidRDefault="003F681C" w:rsidP="003F681C">
            <w:pPr>
              <w:ind w:firstLine="0"/>
              <w:rPr>
                <w:bCs/>
                <w:lang w:val="ro-MD"/>
              </w:rPr>
            </w:pPr>
            <w:r w:rsidRPr="00C6041D">
              <w:rPr>
                <w:bCs/>
                <w:lang w:val="ro-MD"/>
              </w:rPr>
              <w:t>a.</w:t>
            </w:r>
            <w:r w:rsidRPr="00C6041D">
              <w:rPr>
                <w:bCs/>
                <w:lang w:val="ro-MD"/>
              </w:rPr>
              <w:tab/>
              <w:t>„Vă rugăm să imprimați față-verso” (aplicabilă în ceea ce privește hârtia pentru imprimare pentru birou)</w:t>
            </w:r>
          </w:p>
          <w:p w14:paraId="3B92CEEF" w14:textId="038F6026" w:rsidR="003F681C" w:rsidRPr="00C6041D" w:rsidRDefault="003F681C" w:rsidP="003F681C">
            <w:pPr>
              <w:ind w:firstLine="0"/>
              <w:rPr>
                <w:bCs/>
                <w:lang w:val="ro-MD"/>
              </w:rPr>
            </w:pPr>
            <w:r w:rsidRPr="00C6041D">
              <w:rPr>
                <w:bCs/>
                <w:lang w:val="ro-MD"/>
              </w:rPr>
              <w:t>b.</w:t>
            </w:r>
            <w:r w:rsidRPr="00C6041D">
              <w:rPr>
                <w:bCs/>
                <w:lang w:val="ro-MD"/>
              </w:rPr>
              <w:tab/>
              <w:t>„Vă rugăm să colectați hârtia folosită, pentru reciclare”</w:t>
            </w:r>
          </w:p>
        </w:tc>
        <w:tc>
          <w:tcPr>
            <w:tcW w:w="1134" w:type="dxa"/>
          </w:tcPr>
          <w:p w14:paraId="0A197A13" w14:textId="78EAAAD4" w:rsidR="003F681C" w:rsidRPr="00AF58CB" w:rsidRDefault="003F681C" w:rsidP="003F681C">
            <w:pPr>
              <w:ind w:right="51" w:firstLine="0"/>
              <w:rPr>
                <w:lang w:val="ro-MD"/>
              </w:rPr>
            </w:pPr>
            <w:r w:rsidRPr="0067336B">
              <w:rPr>
                <w:lang w:val="ro-MD"/>
              </w:rPr>
              <w:t>compatibil</w:t>
            </w:r>
          </w:p>
        </w:tc>
        <w:tc>
          <w:tcPr>
            <w:tcW w:w="1134" w:type="dxa"/>
          </w:tcPr>
          <w:p w14:paraId="0E6CD6D0" w14:textId="77777777" w:rsidR="003F681C" w:rsidRPr="00AF58CB" w:rsidRDefault="003F681C" w:rsidP="003F681C">
            <w:pPr>
              <w:ind w:firstLine="0"/>
              <w:rPr>
                <w:b/>
                <w:lang w:val="ro-MD"/>
              </w:rPr>
            </w:pPr>
          </w:p>
        </w:tc>
      </w:tr>
      <w:tr w:rsidR="003F681C" w:rsidRPr="006A7DAD" w14:paraId="35B3B9E0" w14:textId="77777777" w:rsidTr="008806B5">
        <w:trPr>
          <w:trHeight w:val="723"/>
        </w:trPr>
        <w:tc>
          <w:tcPr>
            <w:tcW w:w="6516" w:type="dxa"/>
          </w:tcPr>
          <w:p w14:paraId="02949D7B" w14:textId="6678D542" w:rsidR="003F681C" w:rsidRPr="001D1AAB" w:rsidRDefault="003F681C" w:rsidP="003F681C">
            <w:pPr>
              <w:shd w:val="clear" w:color="auto" w:fill="FFFFFF"/>
              <w:spacing w:after="120"/>
              <w:ind w:firstLine="0"/>
              <w:rPr>
                <w:lang w:val="ro-RO"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trebuie</w:t>
            </w:r>
            <w:proofErr w:type="spellEnd"/>
            <w:r w:rsidRPr="001D1AAB">
              <w:rPr>
                <w:lang w:eastAsia="ru-RU"/>
              </w:rPr>
              <w:t xml:space="preserve"> </w:t>
            </w:r>
            <w:proofErr w:type="spellStart"/>
            <w:r w:rsidRPr="001D1AAB">
              <w:rPr>
                <w:lang w:eastAsia="ru-RU"/>
              </w:rPr>
              <w:t>să</w:t>
            </w:r>
            <w:proofErr w:type="spellEnd"/>
            <w:r w:rsidRPr="001D1AAB">
              <w:rPr>
                <w:lang w:eastAsia="ru-RU"/>
              </w:rPr>
              <w:t xml:space="preserve"> </w:t>
            </w:r>
            <w:proofErr w:type="spellStart"/>
            <w:r w:rsidRPr="001D1AAB">
              <w:rPr>
                <w:lang w:eastAsia="ru-RU"/>
              </w:rPr>
              <w:t>prezinte</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de </w:t>
            </w:r>
            <w:proofErr w:type="spellStart"/>
            <w:r w:rsidRPr="001D1AAB">
              <w:rPr>
                <w:lang w:eastAsia="ru-RU"/>
              </w:rPr>
              <w:t>conformitate</w:t>
            </w:r>
            <w:proofErr w:type="spellEnd"/>
            <w:r w:rsidRPr="001D1AAB">
              <w:rPr>
                <w:lang w:eastAsia="ru-RU"/>
              </w:rPr>
              <w:t xml:space="preserve"> </w:t>
            </w:r>
            <w:proofErr w:type="spellStart"/>
            <w:r w:rsidRPr="001D1AAB">
              <w:rPr>
                <w:lang w:eastAsia="ru-RU"/>
              </w:rPr>
              <w:t>privind</w:t>
            </w:r>
            <w:proofErr w:type="spellEnd"/>
            <w:r w:rsidRPr="001D1AAB">
              <w:rPr>
                <w:lang w:eastAsia="ru-RU"/>
              </w:rPr>
              <w:t xml:space="preserve"> </w:t>
            </w:r>
            <w:proofErr w:type="spellStart"/>
            <w:r w:rsidRPr="001D1AAB">
              <w:rPr>
                <w:lang w:eastAsia="ru-RU"/>
              </w:rPr>
              <w:t>acest</w:t>
            </w:r>
            <w:proofErr w:type="spellEnd"/>
            <w:r w:rsidRPr="001D1AAB">
              <w:rPr>
                <w:lang w:eastAsia="ru-RU"/>
              </w:rPr>
              <w:t xml:space="preserve"> </w:t>
            </w:r>
            <w:proofErr w:type="spellStart"/>
            <w:r w:rsidRPr="001D1AAB">
              <w:rPr>
                <w:lang w:eastAsia="ru-RU"/>
              </w:rPr>
              <w:t>criteriu</w:t>
            </w:r>
            <w:proofErr w:type="spellEnd"/>
            <w:r w:rsidRPr="001D1AAB">
              <w:rPr>
                <w:lang w:eastAsia="ru-RU"/>
              </w:rPr>
              <w:t xml:space="preserve">, </w:t>
            </w:r>
            <w:proofErr w:type="spellStart"/>
            <w:r w:rsidRPr="001D1AAB">
              <w:rPr>
                <w:lang w:eastAsia="ru-RU"/>
              </w:rPr>
              <w:t>însoțită</w:t>
            </w:r>
            <w:proofErr w:type="spellEnd"/>
            <w:r w:rsidRPr="001D1AAB">
              <w:rPr>
                <w:lang w:eastAsia="ru-RU"/>
              </w:rPr>
              <w:t xml:space="preserve"> de o imagine a </w:t>
            </w:r>
            <w:proofErr w:type="spellStart"/>
            <w:r w:rsidRPr="001D1AAB">
              <w:rPr>
                <w:lang w:eastAsia="ru-RU"/>
              </w:rPr>
              <w:t>ambalajului</w:t>
            </w:r>
            <w:proofErr w:type="spellEnd"/>
            <w:r w:rsidRPr="001D1AAB">
              <w:rPr>
                <w:lang w:eastAsia="ru-RU"/>
              </w:rPr>
              <w:t xml:space="preserve"> </w:t>
            </w:r>
            <w:proofErr w:type="spellStart"/>
            <w:r w:rsidRPr="001D1AAB">
              <w:rPr>
                <w:lang w:eastAsia="ru-RU"/>
              </w:rPr>
              <w:t>produsului</w:t>
            </w:r>
            <w:proofErr w:type="spellEnd"/>
            <w:r w:rsidRPr="001D1AAB">
              <w:rPr>
                <w:lang w:eastAsia="ru-RU"/>
              </w:rPr>
              <w:t xml:space="preserve">, pe care </w:t>
            </w:r>
            <w:proofErr w:type="spellStart"/>
            <w:r w:rsidRPr="001D1AAB">
              <w:rPr>
                <w:lang w:eastAsia="ru-RU"/>
              </w:rPr>
              <w:t>figurează</w:t>
            </w:r>
            <w:proofErr w:type="spellEnd"/>
            <w:r w:rsidRPr="001D1AAB">
              <w:rPr>
                <w:lang w:eastAsia="ru-RU"/>
              </w:rPr>
              <w:t xml:space="preserve"> </w:t>
            </w:r>
            <w:proofErr w:type="spellStart"/>
            <w:r w:rsidRPr="001D1AAB">
              <w:rPr>
                <w:lang w:eastAsia="ru-RU"/>
              </w:rPr>
              <w:t>informațiile</w:t>
            </w:r>
            <w:proofErr w:type="spellEnd"/>
            <w:r w:rsidRPr="001D1AAB">
              <w:rPr>
                <w:lang w:eastAsia="ru-RU"/>
              </w:rPr>
              <w:t xml:space="preserve"> solicitate.</w:t>
            </w:r>
          </w:p>
        </w:tc>
        <w:tc>
          <w:tcPr>
            <w:tcW w:w="6520" w:type="dxa"/>
          </w:tcPr>
          <w:p w14:paraId="1A6A3354" w14:textId="22CE580B" w:rsidR="003F681C" w:rsidRPr="00C6041D" w:rsidRDefault="003F681C" w:rsidP="003F681C">
            <w:pPr>
              <w:ind w:firstLine="0"/>
              <w:rPr>
                <w:bCs/>
                <w:lang w:val="ro-MD"/>
              </w:rPr>
            </w:pPr>
            <w:r w:rsidRPr="00C6041D">
              <w:rPr>
                <w:bCs/>
                <w:lang w:val="ro-MD"/>
              </w:rPr>
              <w:t>2.</w:t>
            </w:r>
            <w:r w:rsidRPr="00C6041D">
              <w:rPr>
                <w:bCs/>
                <w:lang w:val="ro-MD"/>
              </w:rPr>
              <w:tab/>
              <w:t>Evaluare și verificare: Solicitantul trebuie să prezinte o declarație de conformitate privind acest criteriu, însoțită de o imagine a ambalajului produsului, pe care figurează informațiile solicitate.</w:t>
            </w:r>
          </w:p>
        </w:tc>
        <w:tc>
          <w:tcPr>
            <w:tcW w:w="1134" w:type="dxa"/>
          </w:tcPr>
          <w:p w14:paraId="773FE778" w14:textId="5DA8704A" w:rsidR="003F681C" w:rsidRPr="00AF58CB" w:rsidRDefault="003F681C" w:rsidP="003F681C">
            <w:pPr>
              <w:ind w:right="51" w:firstLine="0"/>
              <w:rPr>
                <w:lang w:val="ro-MD"/>
              </w:rPr>
            </w:pPr>
            <w:r w:rsidRPr="0067336B">
              <w:rPr>
                <w:lang w:val="ro-MD"/>
              </w:rPr>
              <w:t>compatibil</w:t>
            </w:r>
          </w:p>
        </w:tc>
        <w:tc>
          <w:tcPr>
            <w:tcW w:w="1134" w:type="dxa"/>
          </w:tcPr>
          <w:p w14:paraId="699FE226" w14:textId="77777777" w:rsidR="003F681C" w:rsidRPr="00AF58CB" w:rsidRDefault="003F681C" w:rsidP="003F681C">
            <w:pPr>
              <w:ind w:firstLine="0"/>
              <w:rPr>
                <w:b/>
                <w:lang w:val="ro-MD"/>
              </w:rPr>
            </w:pPr>
          </w:p>
        </w:tc>
      </w:tr>
      <w:tr w:rsidR="003F681C" w:rsidRPr="00972A58" w14:paraId="1FF431C4" w14:textId="77777777" w:rsidTr="008806B5">
        <w:trPr>
          <w:trHeight w:val="723"/>
        </w:trPr>
        <w:tc>
          <w:tcPr>
            <w:tcW w:w="6516" w:type="dxa"/>
          </w:tcPr>
          <w:p w14:paraId="4869B73C" w14:textId="77777777" w:rsidR="003F681C" w:rsidRPr="001D1AAB" w:rsidRDefault="003F681C" w:rsidP="003F681C">
            <w:pPr>
              <w:shd w:val="clear" w:color="auto" w:fill="FFFFFF"/>
              <w:spacing w:after="120"/>
              <w:ind w:firstLine="0"/>
              <w:rPr>
                <w:lang w:val="ro-RO" w:eastAsia="ru-RU"/>
              </w:rPr>
            </w:pPr>
            <w:r w:rsidRPr="001D1AAB">
              <w:rPr>
                <w:lang w:val="ro-RO" w:eastAsia="ru-RU"/>
              </w:rPr>
              <w:lastRenderedPageBreak/>
              <w:t>Criteriul 8 – Informații care figurează pe eticheta ecologică a UE</w:t>
            </w:r>
          </w:p>
          <w:p w14:paraId="1AA760F3" w14:textId="77777777" w:rsidR="003F681C" w:rsidRPr="001D1AAB" w:rsidRDefault="003F681C" w:rsidP="003F681C">
            <w:pPr>
              <w:shd w:val="clear" w:color="auto" w:fill="FFFFFF"/>
              <w:spacing w:after="120"/>
              <w:ind w:firstLine="0"/>
              <w:rPr>
                <w:lang w:val="ro-RO" w:eastAsia="ru-RU"/>
              </w:rPr>
            </w:pPr>
            <w:r w:rsidRPr="001D1AAB">
              <w:rPr>
                <w:lang w:val="ro-RO" w:eastAsia="ru-RU"/>
              </w:rPr>
              <w:t>Solicitantul urmează instrucțiunile privind modul de utilizare corectă a logoului etichetei ecologice a UE prevăzute în Orientările pentru utilizarea logoului etichetei ecologice a UE:</w:t>
            </w:r>
          </w:p>
          <w:p w14:paraId="359D50B7" w14:textId="6E4CFC93" w:rsidR="003F681C" w:rsidRPr="001D1AAB" w:rsidRDefault="003F681C" w:rsidP="003F681C">
            <w:pPr>
              <w:shd w:val="clear" w:color="auto" w:fill="FFFFFF"/>
              <w:spacing w:after="120"/>
              <w:ind w:firstLine="0"/>
              <w:rPr>
                <w:lang w:val="ro-RO" w:eastAsia="ru-RU"/>
              </w:rPr>
            </w:pPr>
            <w:hyperlink r:id="rId27" w:history="1">
              <w:r w:rsidRPr="001D1AAB">
                <w:rPr>
                  <w:rStyle w:val="Hyperlink"/>
                  <w:lang w:val="ro-RO" w:eastAsia="ru-RU"/>
                </w:rPr>
                <w:t>http://ec.europa.eu/environment/ecolabel/documents/logo_guidelines.pdf</w:t>
              </w:r>
            </w:hyperlink>
            <w:r>
              <w:rPr>
                <w:lang w:val="ro-RO" w:eastAsia="ru-RU"/>
              </w:rPr>
              <w:t xml:space="preserve"> </w:t>
            </w:r>
          </w:p>
        </w:tc>
        <w:tc>
          <w:tcPr>
            <w:tcW w:w="6520" w:type="dxa"/>
          </w:tcPr>
          <w:p w14:paraId="1ECB9AD4" w14:textId="77777777" w:rsidR="003F681C" w:rsidRPr="000A5945" w:rsidRDefault="003F681C" w:rsidP="003F681C">
            <w:pPr>
              <w:ind w:firstLine="0"/>
              <w:rPr>
                <w:bCs/>
                <w:lang w:val="ro-MD"/>
              </w:rPr>
            </w:pPr>
          </w:p>
          <w:p w14:paraId="6E68C8C0" w14:textId="77777777" w:rsidR="003F681C" w:rsidRPr="000A5945" w:rsidRDefault="003F681C" w:rsidP="003F681C">
            <w:pPr>
              <w:tabs>
                <w:tab w:val="left" w:pos="1230"/>
              </w:tabs>
              <w:rPr>
                <w:bCs/>
                <w:lang w:val="ro-MD"/>
              </w:rPr>
            </w:pPr>
            <w:r w:rsidRPr="000A5945">
              <w:rPr>
                <w:bCs/>
                <w:lang w:val="ro-MD"/>
              </w:rPr>
              <w:tab/>
              <w:t xml:space="preserve">Criteriul 8 – Informații care figurează pe eticheta ecologică </w:t>
            </w:r>
          </w:p>
          <w:p w14:paraId="44EA6D6E" w14:textId="77777777" w:rsidR="003F681C" w:rsidRPr="000A5945" w:rsidRDefault="003F681C" w:rsidP="003F681C">
            <w:pPr>
              <w:tabs>
                <w:tab w:val="left" w:pos="1230"/>
              </w:tabs>
              <w:rPr>
                <w:bCs/>
                <w:lang w:val="ro-MD"/>
              </w:rPr>
            </w:pPr>
          </w:p>
          <w:p w14:paraId="6F2E58CA" w14:textId="7074E7C1" w:rsidR="003F681C" w:rsidRPr="000A5945" w:rsidRDefault="003F681C" w:rsidP="003F681C">
            <w:pPr>
              <w:tabs>
                <w:tab w:val="left" w:pos="1230"/>
              </w:tabs>
              <w:rPr>
                <w:bCs/>
                <w:lang w:val="ro-MD"/>
              </w:rPr>
            </w:pPr>
            <w:r w:rsidRPr="000A5945">
              <w:rPr>
                <w:bCs/>
                <w:lang w:val="ro-MD"/>
              </w:rPr>
              <w:t>1.</w:t>
            </w:r>
            <w:r w:rsidRPr="000A5945">
              <w:rPr>
                <w:bCs/>
                <w:lang w:val="ro-MD"/>
              </w:rPr>
              <w:tab/>
              <w:t>Solicitantul urmează instrucțiunile privind modul de utilizare corectă a logoului etichetei ecologice prevăzute în Regulamentul privind etichetarea ecologică, aprobat prin Hotărârea Guvernului nr. 204/2023.</w:t>
            </w:r>
          </w:p>
        </w:tc>
        <w:tc>
          <w:tcPr>
            <w:tcW w:w="1134" w:type="dxa"/>
          </w:tcPr>
          <w:p w14:paraId="60113531" w14:textId="21E8A8AB" w:rsidR="003F681C" w:rsidRPr="00AF58CB" w:rsidRDefault="003F681C" w:rsidP="003F681C">
            <w:pPr>
              <w:ind w:right="51" w:firstLine="0"/>
              <w:rPr>
                <w:lang w:val="ro-MD"/>
              </w:rPr>
            </w:pPr>
            <w:r w:rsidRPr="0067336B">
              <w:rPr>
                <w:lang w:val="ro-MD"/>
              </w:rPr>
              <w:t>compatibil</w:t>
            </w:r>
          </w:p>
        </w:tc>
        <w:tc>
          <w:tcPr>
            <w:tcW w:w="1134" w:type="dxa"/>
          </w:tcPr>
          <w:p w14:paraId="0F3283BA" w14:textId="77777777" w:rsidR="003F681C" w:rsidRPr="00AF58CB" w:rsidRDefault="003F681C" w:rsidP="003F681C">
            <w:pPr>
              <w:ind w:firstLine="0"/>
              <w:rPr>
                <w:b/>
                <w:lang w:val="ro-MD"/>
              </w:rPr>
            </w:pPr>
          </w:p>
        </w:tc>
      </w:tr>
      <w:tr w:rsidR="003F681C" w:rsidRPr="001D1AAB" w14:paraId="44F8E933" w14:textId="77777777" w:rsidTr="008806B5">
        <w:trPr>
          <w:trHeight w:val="723"/>
        </w:trPr>
        <w:tc>
          <w:tcPr>
            <w:tcW w:w="6516" w:type="dxa"/>
          </w:tcPr>
          <w:p w14:paraId="392625A1" w14:textId="77777777" w:rsidR="003F681C" w:rsidRPr="001D1AAB" w:rsidRDefault="003F681C" w:rsidP="003F681C">
            <w:pPr>
              <w:shd w:val="clear" w:color="auto" w:fill="FFFFFF"/>
              <w:spacing w:after="120"/>
              <w:ind w:firstLine="0"/>
              <w:rPr>
                <w:lang w:val="ro-RO" w:eastAsia="ru-RU"/>
              </w:rPr>
            </w:pPr>
            <w:r w:rsidRPr="001D1AAB">
              <w:rPr>
                <w:lang w:val="ro-RO" w:eastAsia="ru-RU"/>
              </w:rPr>
              <w:t>În cazul în care se utilizează eticheta facultativă prevăzută cu spațiu pentru text, aceasta trebuie să conțină următoarele trei fraze:</w:t>
            </w:r>
          </w:p>
          <w:p w14:paraId="15F41DB1" w14:textId="7CA6B6E3" w:rsidR="003F681C" w:rsidRPr="001D1AAB" w:rsidRDefault="003F681C" w:rsidP="003F681C">
            <w:pPr>
              <w:shd w:val="clear" w:color="auto" w:fill="FFFFFF"/>
              <w:spacing w:after="120"/>
              <w:ind w:firstLine="0"/>
              <w:rPr>
                <w:lang w:val="ro-RO" w:eastAsia="ru-RU"/>
              </w:rPr>
            </w:pPr>
            <w:r w:rsidRPr="001D1AAB">
              <w:rPr>
                <w:lang w:val="ro-RO" w:eastAsia="ru-RU"/>
              </w:rPr>
              <w:t>— Rate scăzute de emisii în aer și în apă în timpul producției;</w:t>
            </w:r>
          </w:p>
          <w:p w14:paraId="67DC70F5" w14:textId="22C32828" w:rsidR="003F681C" w:rsidRPr="001D1AAB" w:rsidRDefault="003F681C" w:rsidP="003F681C">
            <w:pPr>
              <w:shd w:val="clear" w:color="auto" w:fill="FFFFFF"/>
              <w:spacing w:after="120"/>
              <w:ind w:firstLine="0"/>
              <w:rPr>
                <w:lang w:val="ro-RO" w:eastAsia="ru-RU"/>
              </w:rPr>
            </w:pPr>
            <w:r w:rsidRPr="001D1AAB">
              <w:rPr>
                <w:lang w:val="ro-RO" w:eastAsia="ru-RU"/>
              </w:rPr>
              <w:t>— Consum redus de energie în procesul de producție;</w:t>
            </w:r>
          </w:p>
          <w:p w14:paraId="2941200F" w14:textId="07D62BC8" w:rsidR="003F681C" w:rsidRPr="001D1AAB" w:rsidRDefault="003F681C" w:rsidP="003F681C">
            <w:pPr>
              <w:shd w:val="clear" w:color="auto" w:fill="FFFFFF"/>
              <w:spacing w:after="120"/>
              <w:ind w:firstLine="0"/>
              <w:rPr>
                <w:lang w:val="ro-RO" w:eastAsia="ru-RU"/>
              </w:rPr>
            </w:pPr>
            <w:r w:rsidRPr="001D1AAB">
              <w:rPr>
                <w:lang w:val="ro-RO" w:eastAsia="ru-RU"/>
              </w:rPr>
              <w:t>— xx % fibre obținute în mod durabil/xx % fibre reciclate (după caz).</w:t>
            </w:r>
            <w:r>
              <w:rPr>
                <w:lang w:val="ro-RO" w:eastAsia="ru-RU"/>
              </w:rPr>
              <w:t xml:space="preserve"> </w:t>
            </w:r>
          </w:p>
        </w:tc>
        <w:tc>
          <w:tcPr>
            <w:tcW w:w="6520" w:type="dxa"/>
          </w:tcPr>
          <w:p w14:paraId="576BA18B" w14:textId="77777777" w:rsidR="003F681C" w:rsidRPr="000A5945" w:rsidRDefault="003F681C" w:rsidP="003F681C">
            <w:pPr>
              <w:ind w:firstLine="0"/>
              <w:rPr>
                <w:bCs/>
                <w:lang w:val="ro-MD"/>
              </w:rPr>
            </w:pPr>
            <w:r w:rsidRPr="000A5945">
              <w:rPr>
                <w:bCs/>
                <w:lang w:val="ro-MD"/>
              </w:rPr>
              <w:t>2.</w:t>
            </w:r>
            <w:r w:rsidRPr="000A5945">
              <w:rPr>
                <w:bCs/>
                <w:lang w:val="ro-MD"/>
              </w:rPr>
              <w:tab/>
              <w:t>În cazul în care se utilizează eticheta facultativă prevăzută cu spațiu pentru text, aceasta trebuie să conțină următoarele trei fraze:</w:t>
            </w:r>
          </w:p>
          <w:p w14:paraId="5721274A" w14:textId="77777777" w:rsidR="003F681C" w:rsidRPr="000A5945" w:rsidRDefault="003F681C" w:rsidP="003F681C">
            <w:pPr>
              <w:ind w:firstLine="0"/>
              <w:rPr>
                <w:bCs/>
                <w:lang w:val="ro-MD"/>
              </w:rPr>
            </w:pPr>
            <w:r w:rsidRPr="000A5945">
              <w:rPr>
                <w:bCs/>
                <w:lang w:val="ro-MD"/>
              </w:rPr>
              <w:t>— Rate scăzute de emisii în aer și în apă în timpul producției;</w:t>
            </w:r>
          </w:p>
          <w:p w14:paraId="2DED1AE6" w14:textId="77777777" w:rsidR="003F681C" w:rsidRPr="000A5945" w:rsidRDefault="003F681C" w:rsidP="003F681C">
            <w:pPr>
              <w:ind w:firstLine="0"/>
              <w:rPr>
                <w:bCs/>
                <w:lang w:val="ro-MD"/>
              </w:rPr>
            </w:pPr>
            <w:r w:rsidRPr="000A5945">
              <w:rPr>
                <w:bCs/>
                <w:lang w:val="ro-MD"/>
              </w:rPr>
              <w:t>— Consum redus de energie în procesul de producție;</w:t>
            </w:r>
          </w:p>
          <w:p w14:paraId="4277AD26" w14:textId="7C2DBB4C" w:rsidR="003F681C" w:rsidRPr="000A5945" w:rsidRDefault="003F681C" w:rsidP="003F681C">
            <w:pPr>
              <w:ind w:firstLine="0"/>
              <w:rPr>
                <w:bCs/>
                <w:lang w:val="ro-MD"/>
              </w:rPr>
            </w:pPr>
            <w:r w:rsidRPr="000A5945">
              <w:rPr>
                <w:bCs/>
                <w:lang w:val="ro-MD"/>
              </w:rPr>
              <w:t>— xx % fibre obținute în mod durabil/xx % fibre reciclate (după caz).</w:t>
            </w:r>
          </w:p>
        </w:tc>
        <w:tc>
          <w:tcPr>
            <w:tcW w:w="1134" w:type="dxa"/>
          </w:tcPr>
          <w:p w14:paraId="043A7282" w14:textId="759B5D2B" w:rsidR="003F681C" w:rsidRPr="00AF58CB" w:rsidRDefault="003F681C" w:rsidP="003F681C">
            <w:pPr>
              <w:ind w:right="51" w:firstLine="0"/>
              <w:rPr>
                <w:lang w:val="ro-MD"/>
              </w:rPr>
            </w:pPr>
            <w:r w:rsidRPr="0067336B">
              <w:rPr>
                <w:lang w:val="ro-MD"/>
              </w:rPr>
              <w:t>compatibil</w:t>
            </w:r>
          </w:p>
        </w:tc>
        <w:tc>
          <w:tcPr>
            <w:tcW w:w="1134" w:type="dxa"/>
          </w:tcPr>
          <w:p w14:paraId="5147A7B0" w14:textId="77777777" w:rsidR="003F681C" w:rsidRPr="00AF58CB" w:rsidRDefault="003F681C" w:rsidP="003F681C">
            <w:pPr>
              <w:ind w:firstLine="0"/>
              <w:rPr>
                <w:b/>
                <w:lang w:val="ro-MD"/>
              </w:rPr>
            </w:pPr>
          </w:p>
        </w:tc>
      </w:tr>
      <w:tr w:rsidR="003F681C" w:rsidRPr="001D1AAB" w14:paraId="09DE61D1" w14:textId="77777777" w:rsidTr="008806B5">
        <w:trPr>
          <w:trHeight w:val="723"/>
        </w:trPr>
        <w:tc>
          <w:tcPr>
            <w:tcW w:w="6516" w:type="dxa"/>
          </w:tcPr>
          <w:p w14:paraId="160D9C95" w14:textId="20BDAFFE" w:rsidR="003F681C" w:rsidRPr="001D1AAB" w:rsidRDefault="003F681C" w:rsidP="003F681C">
            <w:pPr>
              <w:ind w:firstLine="0"/>
              <w:rPr>
                <w:lang w:val="ro-RO" w:eastAsia="ru-RU"/>
              </w:rPr>
            </w:pPr>
            <w:proofErr w:type="spellStart"/>
            <w:r w:rsidRPr="001D1AAB">
              <w:rPr>
                <w:lang w:eastAsia="ru-RU"/>
              </w:rPr>
              <w:t>Evaluare</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verificare</w:t>
            </w:r>
            <w:proofErr w:type="spellEnd"/>
            <w:r w:rsidRPr="001D1AAB">
              <w:rPr>
                <w:lang w:eastAsia="ru-RU"/>
              </w:rPr>
              <w:t>: </w:t>
            </w:r>
            <w:proofErr w:type="spellStart"/>
            <w:r w:rsidRPr="001D1AAB">
              <w:rPr>
                <w:lang w:eastAsia="ru-RU"/>
              </w:rPr>
              <w:t>Solicitantul</w:t>
            </w:r>
            <w:proofErr w:type="spellEnd"/>
            <w:r w:rsidRPr="001D1AAB">
              <w:rPr>
                <w:lang w:eastAsia="ru-RU"/>
              </w:rPr>
              <w:t xml:space="preserve"> </w:t>
            </w:r>
            <w:proofErr w:type="spellStart"/>
            <w:r w:rsidRPr="001D1AAB">
              <w:rPr>
                <w:lang w:eastAsia="ru-RU"/>
              </w:rPr>
              <w:t>prezintă</w:t>
            </w:r>
            <w:proofErr w:type="spellEnd"/>
            <w:r w:rsidRPr="001D1AAB">
              <w:rPr>
                <w:lang w:eastAsia="ru-RU"/>
              </w:rPr>
              <w:t xml:space="preserve"> o </w:t>
            </w:r>
            <w:proofErr w:type="spellStart"/>
            <w:r w:rsidRPr="001D1AAB">
              <w:rPr>
                <w:lang w:eastAsia="ru-RU"/>
              </w:rPr>
              <w:t>declarație</w:t>
            </w:r>
            <w:proofErr w:type="spellEnd"/>
            <w:r w:rsidRPr="001D1AAB">
              <w:rPr>
                <w:lang w:eastAsia="ru-RU"/>
              </w:rPr>
              <w:t xml:space="preserve"> de </w:t>
            </w:r>
            <w:proofErr w:type="spellStart"/>
            <w:r w:rsidRPr="001D1AAB">
              <w:rPr>
                <w:lang w:eastAsia="ru-RU"/>
              </w:rPr>
              <w:t>conformitate</w:t>
            </w:r>
            <w:proofErr w:type="spellEnd"/>
            <w:r w:rsidRPr="001D1AAB">
              <w:rPr>
                <w:lang w:eastAsia="ru-RU"/>
              </w:rPr>
              <w:t xml:space="preserve"> cu </w:t>
            </w:r>
            <w:proofErr w:type="spellStart"/>
            <w:r w:rsidRPr="001D1AAB">
              <w:rPr>
                <w:lang w:eastAsia="ru-RU"/>
              </w:rPr>
              <w:t>acest</w:t>
            </w:r>
            <w:proofErr w:type="spellEnd"/>
            <w:r w:rsidRPr="001D1AAB">
              <w:rPr>
                <w:lang w:eastAsia="ru-RU"/>
              </w:rPr>
              <w:t xml:space="preserve"> </w:t>
            </w:r>
            <w:proofErr w:type="spellStart"/>
            <w:r w:rsidRPr="001D1AAB">
              <w:rPr>
                <w:lang w:eastAsia="ru-RU"/>
              </w:rPr>
              <w:t>criteriu</w:t>
            </w:r>
            <w:proofErr w:type="spellEnd"/>
            <w:r w:rsidRPr="001D1AAB">
              <w:rPr>
                <w:lang w:eastAsia="ru-RU"/>
              </w:rPr>
              <w:t xml:space="preserve">, </w:t>
            </w:r>
            <w:proofErr w:type="spellStart"/>
            <w:r w:rsidRPr="001D1AAB">
              <w:rPr>
                <w:lang w:eastAsia="ru-RU"/>
              </w:rPr>
              <w:t>însoțită</w:t>
            </w:r>
            <w:proofErr w:type="spellEnd"/>
            <w:r w:rsidRPr="001D1AAB">
              <w:rPr>
                <w:lang w:eastAsia="ru-RU"/>
              </w:rPr>
              <w:t xml:space="preserve"> de o imagine a </w:t>
            </w:r>
            <w:proofErr w:type="spellStart"/>
            <w:r w:rsidRPr="001D1AAB">
              <w:rPr>
                <w:lang w:eastAsia="ru-RU"/>
              </w:rPr>
              <w:t>ambalajului</w:t>
            </w:r>
            <w:proofErr w:type="spellEnd"/>
            <w:r w:rsidRPr="001D1AAB">
              <w:rPr>
                <w:lang w:eastAsia="ru-RU"/>
              </w:rPr>
              <w:t xml:space="preserve"> </w:t>
            </w:r>
            <w:proofErr w:type="spellStart"/>
            <w:r w:rsidRPr="001D1AAB">
              <w:rPr>
                <w:lang w:eastAsia="ru-RU"/>
              </w:rPr>
              <w:t>produsului</w:t>
            </w:r>
            <w:proofErr w:type="spellEnd"/>
            <w:r w:rsidRPr="001D1AAB">
              <w:rPr>
                <w:lang w:eastAsia="ru-RU"/>
              </w:rPr>
              <w:t xml:space="preserve"> care </w:t>
            </w:r>
            <w:proofErr w:type="spellStart"/>
            <w:r w:rsidRPr="001D1AAB">
              <w:rPr>
                <w:lang w:eastAsia="ru-RU"/>
              </w:rPr>
              <w:t>indică</w:t>
            </w:r>
            <w:proofErr w:type="spellEnd"/>
            <w:r w:rsidRPr="001D1AAB">
              <w:rPr>
                <w:lang w:eastAsia="ru-RU"/>
              </w:rPr>
              <w:t xml:space="preserve"> </w:t>
            </w:r>
            <w:proofErr w:type="spellStart"/>
            <w:r w:rsidRPr="001D1AAB">
              <w:rPr>
                <w:lang w:eastAsia="ru-RU"/>
              </w:rPr>
              <w:t>în</w:t>
            </w:r>
            <w:proofErr w:type="spellEnd"/>
            <w:r w:rsidRPr="001D1AAB">
              <w:rPr>
                <w:lang w:eastAsia="ru-RU"/>
              </w:rPr>
              <w:t xml:space="preserve"> mod </w:t>
            </w:r>
            <w:proofErr w:type="spellStart"/>
            <w:r w:rsidRPr="001D1AAB">
              <w:rPr>
                <w:lang w:eastAsia="ru-RU"/>
              </w:rPr>
              <w:t>clar</w:t>
            </w:r>
            <w:proofErr w:type="spellEnd"/>
            <w:r w:rsidRPr="001D1AAB">
              <w:rPr>
                <w:lang w:eastAsia="ru-RU"/>
              </w:rPr>
              <w:t xml:space="preserve"> pe </w:t>
            </w:r>
            <w:proofErr w:type="spellStart"/>
            <w:r w:rsidRPr="001D1AAB">
              <w:rPr>
                <w:lang w:eastAsia="ru-RU"/>
              </w:rPr>
              <w:t>etichetă</w:t>
            </w:r>
            <w:proofErr w:type="spellEnd"/>
            <w:r w:rsidRPr="001D1AAB">
              <w:rPr>
                <w:lang w:eastAsia="ru-RU"/>
              </w:rPr>
              <w:t xml:space="preserve"> </w:t>
            </w:r>
            <w:proofErr w:type="spellStart"/>
            <w:r w:rsidRPr="001D1AAB">
              <w:rPr>
                <w:lang w:eastAsia="ru-RU"/>
              </w:rPr>
              <w:t>numărul</w:t>
            </w:r>
            <w:proofErr w:type="spellEnd"/>
            <w:r w:rsidRPr="001D1AAB">
              <w:rPr>
                <w:lang w:eastAsia="ru-RU"/>
              </w:rPr>
              <w:t xml:space="preserve"> de </w:t>
            </w:r>
            <w:proofErr w:type="spellStart"/>
            <w:r w:rsidRPr="001D1AAB">
              <w:rPr>
                <w:lang w:eastAsia="ru-RU"/>
              </w:rPr>
              <w:t>înregistrare</w:t>
            </w:r>
            <w:proofErr w:type="spellEnd"/>
            <w:r w:rsidRPr="001D1AAB">
              <w:rPr>
                <w:lang w:eastAsia="ru-RU"/>
              </w:rPr>
              <w:t>/</w:t>
            </w:r>
            <w:proofErr w:type="spellStart"/>
            <w:r w:rsidRPr="001D1AAB">
              <w:rPr>
                <w:lang w:eastAsia="ru-RU"/>
              </w:rPr>
              <w:t>licență</w:t>
            </w:r>
            <w:proofErr w:type="spellEnd"/>
            <w:r w:rsidRPr="001D1AAB">
              <w:rPr>
                <w:lang w:eastAsia="ru-RU"/>
              </w:rPr>
              <w:t xml:space="preserve"> </w:t>
            </w:r>
            <w:proofErr w:type="spellStart"/>
            <w:r w:rsidRPr="001D1AAB">
              <w:rPr>
                <w:lang w:eastAsia="ru-RU"/>
              </w:rPr>
              <w:t>și</w:t>
            </w:r>
            <w:proofErr w:type="spellEnd"/>
            <w:r w:rsidRPr="001D1AAB">
              <w:rPr>
                <w:lang w:eastAsia="ru-RU"/>
              </w:rPr>
              <w:t xml:space="preserve">, </w:t>
            </w:r>
            <w:proofErr w:type="spellStart"/>
            <w:r w:rsidRPr="001D1AAB">
              <w:rPr>
                <w:lang w:eastAsia="ru-RU"/>
              </w:rPr>
              <w:t>după</w:t>
            </w:r>
            <w:proofErr w:type="spellEnd"/>
            <w:r w:rsidRPr="001D1AAB">
              <w:rPr>
                <w:lang w:eastAsia="ru-RU"/>
              </w:rPr>
              <w:t xml:space="preserve"> </w:t>
            </w:r>
            <w:proofErr w:type="spellStart"/>
            <w:r w:rsidRPr="001D1AAB">
              <w:rPr>
                <w:lang w:eastAsia="ru-RU"/>
              </w:rPr>
              <w:t>caz</w:t>
            </w:r>
            <w:proofErr w:type="spellEnd"/>
            <w:r w:rsidRPr="001D1AAB">
              <w:rPr>
                <w:lang w:eastAsia="ru-RU"/>
              </w:rPr>
              <w:t xml:space="preserve">, </w:t>
            </w:r>
            <w:proofErr w:type="spellStart"/>
            <w:r w:rsidRPr="001D1AAB">
              <w:rPr>
                <w:lang w:eastAsia="ru-RU"/>
              </w:rPr>
              <w:t>frazele</w:t>
            </w:r>
            <w:proofErr w:type="spellEnd"/>
            <w:r w:rsidRPr="001D1AAB">
              <w:rPr>
                <w:lang w:eastAsia="ru-RU"/>
              </w:rPr>
              <w:t xml:space="preserve"> care pot fi </w:t>
            </w:r>
            <w:proofErr w:type="spellStart"/>
            <w:r w:rsidRPr="001D1AAB">
              <w:rPr>
                <w:lang w:eastAsia="ru-RU"/>
              </w:rPr>
              <w:t>afișate</w:t>
            </w:r>
            <w:proofErr w:type="spellEnd"/>
            <w:r w:rsidRPr="001D1AAB">
              <w:rPr>
                <w:lang w:eastAsia="ru-RU"/>
              </w:rPr>
              <w:t xml:space="preserve"> </w:t>
            </w:r>
            <w:proofErr w:type="spellStart"/>
            <w:r w:rsidRPr="001D1AAB">
              <w:rPr>
                <w:lang w:eastAsia="ru-RU"/>
              </w:rPr>
              <w:t>împreună</w:t>
            </w:r>
            <w:proofErr w:type="spellEnd"/>
            <w:r w:rsidRPr="001D1AAB">
              <w:rPr>
                <w:lang w:eastAsia="ru-RU"/>
              </w:rPr>
              <w:t xml:space="preserve"> cu </w:t>
            </w:r>
            <w:proofErr w:type="spellStart"/>
            <w:r w:rsidRPr="001D1AAB">
              <w:rPr>
                <w:lang w:eastAsia="ru-RU"/>
              </w:rPr>
              <w:t>eticheta</w:t>
            </w:r>
            <w:proofErr w:type="spellEnd"/>
            <w:r w:rsidRPr="001D1AAB">
              <w:rPr>
                <w:lang w:eastAsia="ru-RU"/>
              </w:rPr>
              <w:t>.</w:t>
            </w:r>
          </w:p>
        </w:tc>
        <w:tc>
          <w:tcPr>
            <w:tcW w:w="6520" w:type="dxa"/>
          </w:tcPr>
          <w:p w14:paraId="3D13C15F" w14:textId="77777777" w:rsidR="003F681C" w:rsidRPr="000A5945" w:rsidRDefault="003F681C" w:rsidP="003F681C">
            <w:pPr>
              <w:rPr>
                <w:bCs/>
                <w:lang w:val="ro-MD"/>
              </w:rPr>
            </w:pPr>
            <w:r w:rsidRPr="000A5945">
              <w:rPr>
                <w:bCs/>
                <w:lang w:val="ro-MD"/>
              </w:rPr>
              <w:t>3.</w:t>
            </w:r>
            <w:r w:rsidRPr="000A5945">
              <w:rPr>
                <w:bCs/>
                <w:lang w:val="ro-MD"/>
              </w:rPr>
              <w:tab/>
              <w:t>Evaluare și verificare: Solicitantul prezintă o declarație de conformitate cu acest criteriu, însoțită de o imagine a ambalajului produsului care indică în mod clar pe etichetă numărul de înregistrare/licență și, după caz, frazele care pot fi afișate împreună cu eticheta.</w:t>
            </w:r>
          </w:p>
          <w:p w14:paraId="233CBE06" w14:textId="77777777" w:rsidR="003F681C" w:rsidRPr="000A5945" w:rsidRDefault="003F681C" w:rsidP="003F681C">
            <w:pPr>
              <w:ind w:firstLine="0"/>
              <w:rPr>
                <w:bCs/>
                <w:lang w:val="ro-MD"/>
              </w:rPr>
            </w:pPr>
          </w:p>
        </w:tc>
        <w:tc>
          <w:tcPr>
            <w:tcW w:w="1134" w:type="dxa"/>
          </w:tcPr>
          <w:p w14:paraId="6C52A100" w14:textId="64522B89" w:rsidR="003F681C" w:rsidRPr="00AF58CB" w:rsidRDefault="003F681C" w:rsidP="003F681C">
            <w:pPr>
              <w:ind w:right="51" w:firstLine="0"/>
              <w:rPr>
                <w:lang w:val="ro-MD"/>
              </w:rPr>
            </w:pPr>
            <w:r w:rsidRPr="0067336B">
              <w:rPr>
                <w:lang w:val="ro-MD"/>
              </w:rPr>
              <w:t>compatibil</w:t>
            </w:r>
          </w:p>
        </w:tc>
        <w:tc>
          <w:tcPr>
            <w:tcW w:w="1134" w:type="dxa"/>
          </w:tcPr>
          <w:p w14:paraId="38F77F60" w14:textId="77777777" w:rsidR="003F681C" w:rsidRPr="00AF58CB" w:rsidRDefault="003F681C" w:rsidP="003F681C">
            <w:pPr>
              <w:ind w:firstLine="0"/>
              <w:rPr>
                <w:b/>
                <w:lang w:val="ro-MD"/>
              </w:rPr>
            </w:pPr>
          </w:p>
        </w:tc>
      </w:tr>
      <w:tr w:rsidR="003F681C" w:rsidRPr="00AF58CB" w14:paraId="5F1A21A5" w14:textId="77777777" w:rsidTr="008806B5">
        <w:trPr>
          <w:trHeight w:val="723"/>
        </w:trPr>
        <w:tc>
          <w:tcPr>
            <w:tcW w:w="6516" w:type="dxa"/>
          </w:tcPr>
          <w:p w14:paraId="252BC7F0" w14:textId="77777777" w:rsidR="003F681C" w:rsidRPr="00370DB7" w:rsidRDefault="003F681C" w:rsidP="003F681C">
            <w:pPr>
              <w:shd w:val="clear" w:color="auto" w:fill="FFFFFF"/>
              <w:spacing w:after="120"/>
              <w:ind w:firstLine="0"/>
              <w:jc w:val="center"/>
              <w:rPr>
                <w:lang w:val="ro-MD" w:eastAsia="ru-RU"/>
              </w:rPr>
            </w:pPr>
            <w:r w:rsidRPr="00370DB7">
              <w:rPr>
                <w:lang w:val="ro-MD" w:eastAsia="ru-RU"/>
              </w:rPr>
              <w:t>ANEXA II</w:t>
            </w:r>
          </w:p>
          <w:p w14:paraId="1BA1F7D7" w14:textId="77777777" w:rsidR="003F681C" w:rsidRPr="00370DB7" w:rsidRDefault="003F681C" w:rsidP="003F681C">
            <w:pPr>
              <w:shd w:val="clear" w:color="auto" w:fill="FFFFFF"/>
              <w:spacing w:after="120"/>
              <w:ind w:firstLine="0"/>
              <w:jc w:val="center"/>
              <w:rPr>
                <w:b/>
                <w:bCs/>
                <w:lang w:val="ro-MD" w:eastAsia="ru-RU"/>
              </w:rPr>
            </w:pPr>
            <w:r w:rsidRPr="00370DB7">
              <w:rPr>
                <w:b/>
                <w:bCs/>
                <w:lang w:val="ro-MD" w:eastAsia="ru-RU"/>
              </w:rPr>
              <w:t>CRITERIILE DE ACORDARE A ETICHETEI ECOLOGICE A UE PENTRU HÂRTIE ABSORBANTĂ ȘI PRODUSE DIN HÂRTIE ABSORBANTĂ</w:t>
            </w:r>
          </w:p>
          <w:p w14:paraId="2FADA8AE" w14:textId="77777777" w:rsidR="003F681C" w:rsidRDefault="003F681C" w:rsidP="003F681C">
            <w:pPr>
              <w:shd w:val="clear" w:color="auto" w:fill="FFFFFF"/>
              <w:spacing w:after="120"/>
              <w:ind w:firstLine="0"/>
              <w:jc w:val="center"/>
              <w:rPr>
                <w:lang w:val="ro-MD" w:eastAsia="ru-RU"/>
              </w:rPr>
            </w:pPr>
            <w:r w:rsidRPr="00370DB7">
              <w:rPr>
                <w:lang w:val="ro-MD" w:eastAsia="ru-RU"/>
              </w:rPr>
              <w:t>CADRU</w:t>
            </w:r>
          </w:p>
          <w:p w14:paraId="342CF02E" w14:textId="77777777" w:rsidR="003F681C" w:rsidRDefault="003F681C" w:rsidP="003F681C">
            <w:pPr>
              <w:shd w:val="clear" w:color="auto" w:fill="FFFFFF"/>
              <w:spacing w:after="120"/>
              <w:ind w:firstLine="0"/>
              <w:rPr>
                <w:b/>
                <w:bCs/>
                <w:lang w:val="ro-MD" w:eastAsia="ru-RU"/>
              </w:rPr>
            </w:pPr>
            <w:r w:rsidRPr="00370DB7">
              <w:rPr>
                <w:b/>
                <w:bCs/>
                <w:lang w:val="ro-MD" w:eastAsia="ru-RU"/>
              </w:rPr>
              <w:t>Scopurile criteriilor</w:t>
            </w:r>
          </w:p>
          <w:p w14:paraId="3B06EDCD" w14:textId="77777777" w:rsidR="003F681C" w:rsidRPr="00370DB7" w:rsidRDefault="003F681C" w:rsidP="003F681C">
            <w:pPr>
              <w:shd w:val="clear" w:color="auto" w:fill="FFFFFF"/>
              <w:spacing w:after="120"/>
              <w:ind w:firstLine="0"/>
              <w:rPr>
                <w:lang w:val="ro-MD" w:eastAsia="ru-RU"/>
              </w:rPr>
            </w:pPr>
            <w:r w:rsidRPr="00370DB7">
              <w:rPr>
                <w:lang w:val="ro-MD" w:eastAsia="ru-RU"/>
              </w:rPr>
              <w:t xml:space="preserve">Criteriile au ca scop, în special, să reducă eliberările de substanțe toxice sau </w:t>
            </w:r>
            <w:proofErr w:type="spellStart"/>
            <w:r w:rsidRPr="00370DB7">
              <w:rPr>
                <w:lang w:val="ro-MD" w:eastAsia="ru-RU"/>
              </w:rPr>
              <w:t>eutrofice</w:t>
            </w:r>
            <w:proofErr w:type="spellEnd"/>
            <w:r w:rsidRPr="00370DB7">
              <w:rPr>
                <w:lang w:val="ro-MD" w:eastAsia="ru-RU"/>
              </w:rPr>
              <w:t xml:space="preserve"> în ape și daunele sau riscurile</w:t>
            </w:r>
            <w:r>
              <w:rPr>
                <w:lang w:val="ro-MD" w:eastAsia="ru-RU"/>
              </w:rPr>
              <w:t xml:space="preserve"> </w:t>
            </w:r>
            <w:r w:rsidRPr="00370DB7">
              <w:rPr>
                <w:lang w:val="ro-MD" w:eastAsia="ru-RU"/>
              </w:rPr>
              <w:t>ecologice legate de utilizarea energiei (schimbările climatice, acidificarea, reducerea stratului de ozon, epuizarea</w:t>
            </w:r>
            <w:r>
              <w:rPr>
                <w:lang w:val="ro-MD" w:eastAsia="ru-RU"/>
              </w:rPr>
              <w:t xml:space="preserve"> </w:t>
            </w:r>
            <w:r w:rsidRPr="00370DB7">
              <w:rPr>
                <w:lang w:val="ro-MD" w:eastAsia="ru-RU"/>
              </w:rPr>
              <w:t>resurselor neregenerabile). În acest scop, criteriile vizează:</w:t>
            </w:r>
          </w:p>
          <w:p w14:paraId="719F569C" w14:textId="13DDAA31" w:rsidR="003F681C" w:rsidRPr="0029455C" w:rsidRDefault="003F681C" w:rsidP="003F681C">
            <w:pPr>
              <w:shd w:val="clear" w:color="auto" w:fill="FFFFFF"/>
              <w:spacing w:after="120"/>
              <w:ind w:firstLine="0"/>
              <w:rPr>
                <w:lang w:val="ro-MD" w:eastAsia="ru-RU"/>
              </w:rPr>
            </w:pPr>
            <w:r w:rsidRPr="00370DB7">
              <w:rPr>
                <w:lang w:val="ro-MD" w:eastAsia="ru-RU"/>
              </w:rPr>
              <w:t>— reducerea consumului de energie și a emisiilor atmosferice aferente;</w:t>
            </w:r>
          </w:p>
        </w:tc>
        <w:tc>
          <w:tcPr>
            <w:tcW w:w="6520" w:type="dxa"/>
          </w:tcPr>
          <w:p w14:paraId="09794C07" w14:textId="77777777" w:rsidR="003F681C" w:rsidRPr="000A5945" w:rsidRDefault="003F681C" w:rsidP="003F681C">
            <w:pPr>
              <w:ind w:firstLine="0"/>
              <w:jc w:val="center"/>
              <w:rPr>
                <w:b/>
                <w:lang w:val="ro-MD"/>
              </w:rPr>
            </w:pPr>
          </w:p>
          <w:p w14:paraId="0D6659D9" w14:textId="77777777" w:rsidR="003F681C" w:rsidRPr="000A5945" w:rsidRDefault="003F681C" w:rsidP="003F681C">
            <w:pPr>
              <w:ind w:firstLine="0"/>
              <w:jc w:val="center"/>
              <w:rPr>
                <w:b/>
                <w:lang w:val="ro-MD"/>
              </w:rPr>
            </w:pPr>
          </w:p>
          <w:p w14:paraId="2A91A13E" w14:textId="77777777" w:rsidR="003F681C" w:rsidRPr="000A5945" w:rsidRDefault="003F681C" w:rsidP="003F681C">
            <w:pPr>
              <w:ind w:firstLine="0"/>
              <w:jc w:val="center"/>
              <w:rPr>
                <w:b/>
                <w:lang w:val="ro-MD"/>
              </w:rPr>
            </w:pPr>
            <w:r w:rsidRPr="000A5945">
              <w:rPr>
                <w:b/>
                <w:lang w:val="ro-MD"/>
              </w:rPr>
              <w:t>Anexa nr. 2</w:t>
            </w:r>
          </w:p>
          <w:p w14:paraId="2FE37EF9" w14:textId="77777777" w:rsidR="003F681C" w:rsidRPr="000A5945" w:rsidRDefault="003F681C" w:rsidP="003F681C">
            <w:pPr>
              <w:ind w:firstLine="0"/>
              <w:jc w:val="center"/>
              <w:rPr>
                <w:b/>
                <w:lang w:val="ro-MD"/>
              </w:rPr>
            </w:pPr>
            <w:r w:rsidRPr="000A5945">
              <w:rPr>
                <w:b/>
                <w:lang w:val="ro-MD"/>
              </w:rPr>
              <w:t xml:space="preserve">                                       la Criteriile de acordare a etichetei</w:t>
            </w:r>
          </w:p>
          <w:p w14:paraId="458AD9D1" w14:textId="77777777" w:rsidR="003F681C" w:rsidRPr="000A5945" w:rsidRDefault="003F681C" w:rsidP="003F681C">
            <w:pPr>
              <w:ind w:firstLine="0"/>
              <w:jc w:val="center"/>
              <w:rPr>
                <w:b/>
                <w:lang w:val="ro-MD"/>
              </w:rPr>
            </w:pPr>
            <w:r w:rsidRPr="000A5945">
              <w:rPr>
                <w:b/>
                <w:lang w:val="ro-MD"/>
              </w:rPr>
              <w:t xml:space="preserve"> ecologice pentru </w:t>
            </w:r>
            <w:proofErr w:type="spellStart"/>
            <w:r w:rsidRPr="000A5945">
              <w:rPr>
                <w:b/>
                <w:lang w:val="ro-MD"/>
              </w:rPr>
              <w:t>pentru</w:t>
            </w:r>
            <w:proofErr w:type="spellEnd"/>
            <w:r w:rsidRPr="000A5945">
              <w:rPr>
                <w:b/>
                <w:lang w:val="ro-MD"/>
              </w:rPr>
              <w:t xml:space="preserve"> hârtia grafică, </w:t>
            </w:r>
          </w:p>
          <w:p w14:paraId="7AD30C13" w14:textId="77777777" w:rsidR="003F681C" w:rsidRPr="000A5945" w:rsidRDefault="003F681C" w:rsidP="003F681C">
            <w:pPr>
              <w:ind w:firstLine="0"/>
              <w:jc w:val="center"/>
              <w:rPr>
                <w:b/>
                <w:lang w:val="ro-MD"/>
              </w:rPr>
            </w:pPr>
            <w:r w:rsidRPr="000A5945">
              <w:rPr>
                <w:b/>
                <w:lang w:val="ro-MD"/>
              </w:rPr>
              <w:t>hârtia absorbantă și produsele din hârtie absorbantă</w:t>
            </w:r>
          </w:p>
          <w:p w14:paraId="0D833D5A" w14:textId="77777777" w:rsidR="003F681C" w:rsidRPr="000A5945" w:rsidRDefault="003F681C" w:rsidP="003F681C">
            <w:pPr>
              <w:ind w:firstLine="0"/>
              <w:jc w:val="center"/>
              <w:rPr>
                <w:b/>
                <w:lang w:val="ro-MD"/>
              </w:rPr>
            </w:pPr>
          </w:p>
          <w:p w14:paraId="7ED55053" w14:textId="77777777" w:rsidR="003F681C" w:rsidRPr="000A5945" w:rsidRDefault="003F681C" w:rsidP="003F681C">
            <w:pPr>
              <w:ind w:firstLine="0"/>
              <w:jc w:val="center"/>
              <w:rPr>
                <w:b/>
                <w:lang w:val="ro-MD"/>
              </w:rPr>
            </w:pPr>
          </w:p>
          <w:p w14:paraId="58778DEA" w14:textId="77777777" w:rsidR="003F681C" w:rsidRPr="000A5945" w:rsidRDefault="003F681C" w:rsidP="003F681C">
            <w:pPr>
              <w:ind w:firstLine="0"/>
              <w:jc w:val="center"/>
              <w:rPr>
                <w:b/>
                <w:lang w:val="ro-MD"/>
              </w:rPr>
            </w:pPr>
            <w:r w:rsidRPr="000A5945">
              <w:rPr>
                <w:b/>
                <w:lang w:val="ro-MD"/>
              </w:rPr>
              <w:t>CRITERIILE DE ACORDARE A ETICHETEI ECOLOGICE PENTRU HÂRTIE ABSORBANTĂ ȘI PRODUSE DIN HÂRTIE ABSORBANTĂ</w:t>
            </w:r>
          </w:p>
          <w:p w14:paraId="7D8C3D52" w14:textId="77777777" w:rsidR="003F681C" w:rsidRPr="000A5945" w:rsidRDefault="003F681C" w:rsidP="003F681C">
            <w:pPr>
              <w:ind w:firstLine="0"/>
              <w:jc w:val="center"/>
              <w:rPr>
                <w:b/>
                <w:lang w:val="ro-MD"/>
              </w:rPr>
            </w:pPr>
          </w:p>
          <w:p w14:paraId="08196189" w14:textId="77777777" w:rsidR="003F681C" w:rsidRPr="000A5945" w:rsidRDefault="003F681C" w:rsidP="003F681C">
            <w:pPr>
              <w:ind w:firstLine="0"/>
              <w:jc w:val="center"/>
              <w:rPr>
                <w:b/>
                <w:lang w:val="ro-MD"/>
              </w:rPr>
            </w:pPr>
            <w:r w:rsidRPr="000A5945">
              <w:rPr>
                <w:b/>
                <w:lang w:val="ro-MD"/>
              </w:rPr>
              <w:t>Scopurile criteriilor</w:t>
            </w:r>
          </w:p>
          <w:p w14:paraId="50BF8A3A" w14:textId="77777777" w:rsidR="003F681C" w:rsidRPr="000A5945" w:rsidRDefault="003F681C" w:rsidP="003F681C">
            <w:pPr>
              <w:ind w:firstLine="0"/>
              <w:rPr>
                <w:bCs/>
                <w:lang w:val="ro-MD"/>
              </w:rPr>
            </w:pPr>
            <w:r w:rsidRPr="000A5945">
              <w:rPr>
                <w:b/>
                <w:lang w:val="ro-MD"/>
              </w:rPr>
              <w:t>1.</w:t>
            </w:r>
            <w:r w:rsidRPr="000A5945">
              <w:rPr>
                <w:b/>
                <w:lang w:val="ro-MD"/>
              </w:rPr>
              <w:tab/>
            </w:r>
            <w:r w:rsidRPr="000A5945">
              <w:rPr>
                <w:bCs/>
                <w:lang w:val="ro-MD"/>
              </w:rPr>
              <w:t xml:space="preserve">Criteriile au ca scop, în special, să reducă eliberările de substanțe toxice sau </w:t>
            </w:r>
            <w:proofErr w:type="spellStart"/>
            <w:r w:rsidRPr="000A5945">
              <w:rPr>
                <w:bCs/>
                <w:lang w:val="ro-MD"/>
              </w:rPr>
              <w:t>eutrofice</w:t>
            </w:r>
            <w:proofErr w:type="spellEnd"/>
            <w:r w:rsidRPr="000A5945">
              <w:rPr>
                <w:bCs/>
                <w:lang w:val="ro-MD"/>
              </w:rPr>
              <w:t xml:space="preserve"> în ape și daunele sau riscurile ecologice legate de utilizarea energiei (schimbările climatice, acidificarea, reducerea stratului de ozon, epuizarea resurselor neregenerabile). În acest scop, criteriile vizează:</w:t>
            </w:r>
          </w:p>
          <w:p w14:paraId="08CA9B5B" w14:textId="5F26BB85" w:rsidR="003F681C" w:rsidRPr="00E551A6" w:rsidRDefault="003F681C" w:rsidP="003F681C">
            <w:pPr>
              <w:ind w:firstLine="0"/>
              <w:rPr>
                <w:b/>
                <w:lang w:val="ro-MD"/>
              </w:rPr>
            </w:pPr>
            <w:r w:rsidRPr="000A5945">
              <w:rPr>
                <w:bCs/>
                <w:lang w:val="ro-MD"/>
              </w:rPr>
              <w:t>— reducerea consumului de energie și a emisiilor atmosferice aferente;</w:t>
            </w:r>
          </w:p>
        </w:tc>
        <w:tc>
          <w:tcPr>
            <w:tcW w:w="1134" w:type="dxa"/>
          </w:tcPr>
          <w:p w14:paraId="5FB6AF20" w14:textId="3F5D1CC8" w:rsidR="003F681C" w:rsidRPr="00AF58CB" w:rsidRDefault="003F681C" w:rsidP="003F681C">
            <w:pPr>
              <w:ind w:right="51" w:firstLine="0"/>
              <w:rPr>
                <w:lang w:val="ro-MD"/>
              </w:rPr>
            </w:pPr>
            <w:r w:rsidRPr="0067336B">
              <w:rPr>
                <w:lang w:val="ro-MD"/>
              </w:rPr>
              <w:t>compatibil</w:t>
            </w:r>
          </w:p>
        </w:tc>
        <w:tc>
          <w:tcPr>
            <w:tcW w:w="1134" w:type="dxa"/>
          </w:tcPr>
          <w:p w14:paraId="7E6939E2" w14:textId="77777777" w:rsidR="003F681C" w:rsidRPr="00AF58CB" w:rsidRDefault="003F681C" w:rsidP="003F681C">
            <w:pPr>
              <w:ind w:firstLine="0"/>
              <w:rPr>
                <w:b/>
                <w:lang w:val="ro-MD"/>
              </w:rPr>
            </w:pPr>
          </w:p>
        </w:tc>
      </w:tr>
      <w:tr w:rsidR="003F681C" w:rsidRPr="00AF58CB" w14:paraId="404225FA" w14:textId="77777777" w:rsidTr="008806B5">
        <w:trPr>
          <w:trHeight w:val="723"/>
        </w:trPr>
        <w:tc>
          <w:tcPr>
            <w:tcW w:w="6516" w:type="dxa"/>
          </w:tcPr>
          <w:p w14:paraId="2F38E990" w14:textId="39D6CFAD" w:rsidR="003F681C" w:rsidRPr="00AF58CB" w:rsidRDefault="003F681C" w:rsidP="003F681C">
            <w:pPr>
              <w:shd w:val="clear" w:color="auto" w:fill="FFFFFF"/>
              <w:spacing w:after="120"/>
              <w:ind w:firstLine="0"/>
              <w:rPr>
                <w:i/>
                <w:iCs/>
                <w:lang w:val="ro-MD" w:eastAsia="ru-RU"/>
              </w:rPr>
            </w:pPr>
            <w:r w:rsidRPr="00370DB7">
              <w:rPr>
                <w:lang w:val="ro-MD" w:eastAsia="ru-RU"/>
              </w:rPr>
              <w:t>— reducerea daunelor aduse mediului prin reducerea emisiilor în apă și a generării de deșeuri;</w:t>
            </w:r>
          </w:p>
        </w:tc>
        <w:tc>
          <w:tcPr>
            <w:tcW w:w="6520" w:type="dxa"/>
          </w:tcPr>
          <w:p w14:paraId="3564F70E" w14:textId="4051B760" w:rsidR="003F681C" w:rsidRPr="00E551A6" w:rsidRDefault="003F681C" w:rsidP="003F681C">
            <w:pPr>
              <w:ind w:firstLine="0"/>
              <w:jc w:val="center"/>
              <w:rPr>
                <w:b/>
                <w:lang w:val="ro-MD"/>
              </w:rPr>
            </w:pPr>
            <w:r w:rsidRPr="00370DB7">
              <w:rPr>
                <w:lang w:val="ro-MD" w:eastAsia="ru-RU"/>
              </w:rPr>
              <w:t>— reducerea daunelor aduse mediului prin reducerea emisiilor în apă și a generării de deșeuri;</w:t>
            </w:r>
          </w:p>
        </w:tc>
        <w:tc>
          <w:tcPr>
            <w:tcW w:w="1134" w:type="dxa"/>
          </w:tcPr>
          <w:p w14:paraId="7D66A155" w14:textId="722601B7" w:rsidR="003F681C" w:rsidRPr="00AF58CB" w:rsidRDefault="003F681C" w:rsidP="003F681C">
            <w:pPr>
              <w:ind w:right="51" w:firstLine="0"/>
              <w:rPr>
                <w:lang w:val="ro-MD"/>
              </w:rPr>
            </w:pPr>
            <w:r w:rsidRPr="0067336B">
              <w:rPr>
                <w:lang w:val="ro-MD"/>
              </w:rPr>
              <w:t>compatibil</w:t>
            </w:r>
          </w:p>
        </w:tc>
        <w:tc>
          <w:tcPr>
            <w:tcW w:w="1134" w:type="dxa"/>
          </w:tcPr>
          <w:p w14:paraId="6548447F" w14:textId="77777777" w:rsidR="003F681C" w:rsidRPr="00AF58CB" w:rsidRDefault="003F681C" w:rsidP="003F681C">
            <w:pPr>
              <w:ind w:firstLine="0"/>
              <w:rPr>
                <w:b/>
                <w:lang w:val="ro-MD"/>
              </w:rPr>
            </w:pPr>
          </w:p>
        </w:tc>
      </w:tr>
      <w:tr w:rsidR="003F681C" w:rsidRPr="00AF58CB" w14:paraId="0BBEC959" w14:textId="77777777" w:rsidTr="008806B5">
        <w:trPr>
          <w:trHeight w:val="723"/>
        </w:trPr>
        <w:tc>
          <w:tcPr>
            <w:tcW w:w="6516" w:type="dxa"/>
          </w:tcPr>
          <w:p w14:paraId="0675F942" w14:textId="00E9EA55" w:rsidR="003F681C" w:rsidRPr="00AF58CB" w:rsidRDefault="003F681C" w:rsidP="003F681C">
            <w:pPr>
              <w:shd w:val="clear" w:color="auto" w:fill="FFFFFF"/>
              <w:spacing w:after="120"/>
              <w:ind w:firstLine="0"/>
              <w:rPr>
                <w:i/>
                <w:iCs/>
                <w:lang w:val="ro-MD" w:eastAsia="ru-RU"/>
              </w:rPr>
            </w:pPr>
            <w:r w:rsidRPr="00370DB7">
              <w:rPr>
                <w:lang w:val="ro-MD" w:eastAsia="ru-RU"/>
              </w:rPr>
              <w:t>— reducerea daunelor sau a riscurilor ecologice legate de utilizarea produselor chimice periculoase; și</w:t>
            </w:r>
          </w:p>
        </w:tc>
        <w:tc>
          <w:tcPr>
            <w:tcW w:w="6520" w:type="dxa"/>
          </w:tcPr>
          <w:p w14:paraId="76E8107F" w14:textId="19F4C295" w:rsidR="003F681C" w:rsidRPr="00E551A6" w:rsidRDefault="003F681C" w:rsidP="003F681C">
            <w:pPr>
              <w:ind w:firstLine="0"/>
              <w:jc w:val="center"/>
              <w:rPr>
                <w:b/>
                <w:lang w:val="ro-MD"/>
              </w:rPr>
            </w:pPr>
            <w:r w:rsidRPr="00370DB7">
              <w:rPr>
                <w:lang w:val="ro-MD" w:eastAsia="ru-RU"/>
              </w:rPr>
              <w:t>— reducerea daunelor sau a riscurilor ecologice legate de utilizarea produselor chimice periculoase; și</w:t>
            </w:r>
          </w:p>
        </w:tc>
        <w:tc>
          <w:tcPr>
            <w:tcW w:w="1134" w:type="dxa"/>
          </w:tcPr>
          <w:p w14:paraId="3FCDC8D4" w14:textId="371CBA40" w:rsidR="003F681C" w:rsidRPr="00AF58CB" w:rsidRDefault="003F681C" w:rsidP="003F681C">
            <w:pPr>
              <w:ind w:right="51" w:firstLine="0"/>
              <w:rPr>
                <w:lang w:val="ro-MD"/>
              </w:rPr>
            </w:pPr>
            <w:r w:rsidRPr="0067336B">
              <w:rPr>
                <w:lang w:val="ro-MD"/>
              </w:rPr>
              <w:t>compatibil</w:t>
            </w:r>
          </w:p>
        </w:tc>
        <w:tc>
          <w:tcPr>
            <w:tcW w:w="1134" w:type="dxa"/>
          </w:tcPr>
          <w:p w14:paraId="549E4E0C" w14:textId="77777777" w:rsidR="003F681C" w:rsidRPr="00AF58CB" w:rsidRDefault="003F681C" w:rsidP="003F681C">
            <w:pPr>
              <w:ind w:firstLine="0"/>
              <w:rPr>
                <w:b/>
                <w:lang w:val="ro-MD"/>
              </w:rPr>
            </w:pPr>
          </w:p>
        </w:tc>
      </w:tr>
      <w:tr w:rsidR="003F681C" w:rsidRPr="00AF58CB" w14:paraId="58C7C47D" w14:textId="77777777" w:rsidTr="008806B5">
        <w:trPr>
          <w:trHeight w:val="723"/>
        </w:trPr>
        <w:tc>
          <w:tcPr>
            <w:tcW w:w="6516" w:type="dxa"/>
          </w:tcPr>
          <w:p w14:paraId="21199C67" w14:textId="28CF611F" w:rsidR="003F681C" w:rsidRPr="00AF58CB" w:rsidRDefault="003F681C" w:rsidP="003F681C">
            <w:pPr>
              <w:shd w:val="clear" w:color="auto" w:fill="FFFFFF"/>
              <w:spacing w:after="120"/>
              <w:ind w:firstLine="0"/>
              <w:rPr>
                <w:i/>
                <w:iCs/>
                <w:lang w:val="ro-MD" w:eastAsia="ru-RU"/>
              </w:rPr>
            </w:pPr>
            <w:r w:rsidRPr="00C9649D">
              <w:rPr>
                <w:lang w:val="ro-MD" w:eastAsia="ru-RU"/>
              </w:rPr>
              <w:lastRenderedPageBreak/>
              <w:t>— protejarea pădurilor prin solicitarea ca fibrele reciclate sau fibrele virgine să fie obținute din păduri și zone care sunt</w:t>
            </w:r>
            <w:r>
              <w:rPr>
                <w:lang w:val="ro-MD" w:eastAsia="ru-RU"/>
              </w:rPr>
              <w:t xml:space="preserve"> </w:t>
            </w:r>
            <w:r w:rsidRPr="00C9649D">
              <w:rPr>
                <w:lang w:val="ro-MD" w:eastAsia="ru-RU"/>
              </w:rPr>
              <w:t>gestionate în mod durabil.</w:t>
            </w:r>
          </w:p>
        </w:tc>
        <w:tc>
          <w:tcPr>
            <w:tcW w:w="6520" w:type="dxa"/>
          </w:tcPr>
          <w:p w14:paraId="6E91E033" w14:textId="47096B0D" w:rsidR="003F681C" w:rsidRPr="00E551A6" w:rsidRDefault="003F681C" w:rsidP="003F681C">
            <w:pPr>
              <w:ind w:firstLine="0"/>
              <w:jc w:val="center"/>
              <w:rPr>
                <w:b/>
                <w:lang w:val="ro-MD"/>
              </w:rPr>
            </w:pPr>
            <w:r w:rsidRPr="00C9649D">
              <w:rPr>
                <w:lang w:val="ro-MD" w:eastAsia="ru-RU"/>
              </w:rPr>
              <w:t>— protejarea pădurilor prin solicitarea ca fibrele reciclate sau fibrele virgine să fie obținute din păduri și zone care sunt</w:t>
            </w:r>
            <w:r>
              <w:rPr>
                <w:lang w:val="ro-MD" w:eastAsia="ru-RU"/>
              </w:rPr>
              <w:t xml:space="preserve"> </w:t>
            </w:r>
            <w:r w:rsidRPr="00C9649D">
              <w:rPr>
                <w:lang w:val="ro-MD" w:eastAsia="ru-RU"/>
              </w:rPr>
              <w:t>gestionate în mod durabil.</w:t>
            </w:r>
          </w:p>
        </w:tc>
        <w:tc>
          <w:tcPr>
            <w:tcW w:w="1134" w:type="dxa"/>
          </w:tcPr>
          <w:p w14:paraId="6D52FAFD" w14:textId="6421EAF6" w:rsidR="003F681C" w:rsidRPr="00AF58CB" w:rsidRDefault="003F681C" w:rsidP="003F681C">
            <w:pPr>
              <w:ind w:right="51" w:firstLine="0"/>
              <w:rPr>
                <w:lang w:val="ro-MD"/>
              </w:rPr>
            </w:pPr>
            <w:r w:rsidRPr="0067336B">
              <w:rPr>
                <w:lang w:val="ro-MD"/>
              </w:rPr>
              <w:t>compatibil</w:t>
            </w:r>
          </w:p>
        </w:tc>
        <w:tc>
          <w:tcPr>
            <w:tcW w:w="1134" w:type="dxa"/>
          </w:tcPr>
          <w:p w14:paraId="23739C7F" w14:textId="77777777" w:rsidR="003F681C" w:rsidRPr="00AF58CB" w:rsidRDefault="003F681C" w:rsidP="003F681C">
            <w:pPr>
              <w:ind w:firstLine="0"/>
              <w:rPr>
                <w:b/>
                <w:lang w:val="ro-MD"/>
              </w:rPr>
            </w:pPr>
          </w:p>
        </w:tc>
      </w:tr>
      <w:tr w:rsidR="003F681C" w:rsidRPr="00972A58" w14:paraId="1C50F721" w14:textId="77777777" w:rsidTr="008806B5">
        <w:trPr>
          <w:trHeight w:val="723"/>
        </w:trPr>
        <w:tc>
          <w:tcPr>
            <w:tcW w:w="6516" w:type="dxa"/>
          </w:tcPr>
          <w:p w14:paraId="36CDBC7A" w14:textId="77777777" w:rsidR="003F681C" w:rsidRPr="00C9649D" w:rsidRDefault="003F681C" w:rsidP="003F681C">
            <w:pPr>
              <w:shd w:val="clear" w:color="auto" w:fill="FFFFFF"/>
              <w:spacing w:after="120"/>
              <w:ind w:firstLine="0"/>
              <w:rPr>
                <w:lang w:val="ro-MD" w:eastAsia="ru-RU"/>
              </w:rPr>
            </w:pPr>
            <w:r w:rsidRPr="00C9649D">
              <w:rPr>
                <w:lang w:val="ro-MD" w:eastAsia="ru-RU"/>
              </w:rPr>
              <w:t>Criteriile de acordare a etichetei ecologice a UE pentru „hârtie absorbantă și produse din hârtie absorbantă”:</w:t>
            </w:r>
          </w:p>
          <w:p w14:paraId="28A11BD0" w14:textId="0DC46DFA" w:rsidR="003F681C" w:rsidRPr="00AF58CB" w:rsidRDefault="003F681C" w:rsidP="003F681C">
            <w:pPr>
              <w:shd w:val="clear" w:color="auto" w:fill="FFFFFF"/>
              <w:spacing w:after="120"/>
              <w:ind w:firstLine="0"/>
              <w:rPr>
                <w:i/>
                <w:iCs/>
                <w:lang w:val="ro-MD" w:eastAsia="ru-RU"/>
              </w:rPr>
            </w:pPr>
            <w:r w:rsidRPr="00C9649D">
              <w:rPr>
                <w:lang w:val="ro-MD" w:eastAsia="ru-RU"/>
              </w:rPr>
              <w:t>1. Emisiile în apă și în aer</w:t>
            </w:r>
          </w:p>
        </w:tc>
        <w:tc>
          <w:tcPr>
            <w:tcW w:w="6520" w:type="dxa"/>
          </w:tcPr>
          <w:p w14:paraId="4F5C9F93" w14:textId="2C1CB099" w:rsidR="003F681C" w:rsidRPr="00C9649D" w:rsidRDefault="003F681C" w:rsidP="003F681C">
            <w:pPr>
              <w:shd w:val="clear" w:color="auto" w:fill="FFFFFF"/>
              <w:spacing w:after="120"/>
              <w:ind w:firstLine="0"/>
              <w:rPr>
                <w:lang w:val="ro-MD" w:eastAsia="ru-RU"/>
              </w:rPr>
            </w:pPr>
            <w:r w:rsidRPr="00C9649D">
              <w:rPr>
                <w:lang w:val="ro-MD" w:eastAsia="ru-RU"/>
              </w:rPr>
              <w:t>Criteriile de acordare a etichetei ecologice pentru „hârtie absorbantă și produse din hârtie absorbantă”:</w:t>
            </w:r>
          </w:p>
          <w:p w14:paraId="47B4B7B4" w14:textId="2F6299AE" w:rsidR="003F681C" w:rsidRPr="00E551A6" w:rsidRDefault="003F681C" w:rsidP="003F681C">
            <w:pPr>
              <w:ind w:firstLine="0"/>
              <w:rPr>
                <w:b/>
                <w:lang w:val="ro-MD"/>
              </w:rPr>
            </w:pPr>
            <w:r w:rsidRPr="00C9649D">
              <w:rPr>
                <w:lang w:val="ro-MD" w:eastAsia="ru-RU"/>
              </w:rPr>
              <w:t>1. Emisiile în apă și în aer</w:t>
            </w:r>
          </w:p>
        </w:tc>
        <w:tc>
          <w:tcPr>
            <w:tcW w:w="1134" w:type="dxa"/>
          </w:tcPr>
          <w:p w14:paraId="7AF8569E" w14:textId="043FC4AD" w:rsidR="003F681C" w:rsidRPr="00AF58CB" w:rsidRDefault="003F681C" w:rsidP="003F681C">
            <w:pPr>
              <w:ind w:right="51" w:firstLine="0"/>
              <w:rPr>
                <w:lang w:val="ro-MD"/>
              </w:rPr>
            </w:pPr>
            <w:r w:rsidRPr="0067336B">
              <w:rPr>
                <w:lang w:val="ro-MD"/>
              </w:rPr>
              <w:t>compatibil</w:t>
            </w:r>
          </w:p>
        </w:tc>
        <w:tc>
          <w:tcPr>
            <w:tcW w:w="1134" w:type="dxa"/>
          </w:tcPr>
          <w:p w14:paraId="241FF09F" w14:textId="77777777" w:rsidR="003F681C" w:rsidRPr="00AF58CB" w:rsidRDefault="003F681C" w:rsidP="003F681C">
            <w:pPr>
              <w:ind w:firstLine="0"/>
              <w:rPr>
                <w:b/>
                <w:lang w:val="ro-MD"/>
              </w:rPr>
            </w:pPr>
          </w:p>
        </w:tc>
      </w:tr>
      <w:tr w:rsidR="003F681C" w:rsidRPr="00AF58CB" w14:paraId="3D64CBAB" w14:textId="77777777" w:rsidTr="008806B5">
        <w:trPr>
          <w:trHeight w:val="723"/>
        </w:trPr>
        <w:tc>
          <w:tcPr>
            <w:tcW w:w="6516" w:type="dxa"/>
          </w:tcPr>
          <w:p w14:paraId="14155936" w14:textId="43BBBCED" w:rsidR="003F681C" w:rsidRPr="00AF58CB" w:rsidRDefault="003F681C" w:rsidP="003F681C">
            <w:pPr>
              <w:shd w:val="clear" w:color="auto" w:fill="FFFFFF"/>
              <w:spacing w:after="120"/>
              <w:ind w:firstLine="0"/>
              <w:rPr>
                <w:i/>
                <w:iCs/>
                <w:lang w:val="ro-MD" w:eastAsia="ru-RU"/>
              </w:rPr>
            </w:pPr>
            <w:r w:rsidRPr="00C9649D">
              <w:rPr>
                <w:lang w:val="ro-MD" w:eastAsia="ru-RU"/>
              </w:rPr>
              <w:t>2. Consumul de energie</w:t>
            </w:r>
          </w:p>
        </w:tc>
        <w:tc>
          <w:tcPr>
            <w:tcW w:w="6520" w:type="dxa"/>
          </w:tcPr>
          <w:p w14:paraId="120C347A" w14:textId="33B92C62" w:rsidR="003F681C" w:rsidRPr="00E551A6" w:rsidRDefault="003F681C" w:rsidP="003F681C">
            <w:pPr>
              <w:ind w:firstLine="0"/>
              <w:rPr>
                <w:b/>
                <w:lang w:val="ro-MD"/>
              </w:rPr>
            </w:pPr>
            <w:r w:rsidRPr="00C9649D">
              <w:rPr>
                <w:lang w:val="ro-MD" w:eastAsia="ru-RU"/>
              </w:rPr>
              <w:t>2. Consumul de energie</w:t>
            </w:r>
          </w:p>
        </w:tc>
        <w:tc>
          <w:tcPr>
            <w:tcW w:w="1134" w:type="dxa"/>
          </w:tcPr>
          <w:p w14:paraId="7945E736" w14:textId="1D68C424" w:rsidR="003F681C" w:rsidRPr="00AF58CB" w:rsidRDefault="003F681C" w:rsidP="003F681C">
            <w:pPr>
              <w:ind w:right="51" w:firstLine="0"/>
              <w:rPr>
                <w:lang w:val="ro-MD"/>
              </w:rPr>
            </w:pPr>
            <w:r w:rsidRPr="0067336B">
              <w:rPr>
                <w:lang w:val="ro-MD"/>
              </w:rPr>
              <w:t>compatibil</w:t>
            </w:r>
          </w:p>
        </w:tc>
        <w:tc>
          <w:tcPr>
            <w:tcW w:w="1134" w:type="dxa"/>
          </w:tcPr>
          <w:p w14:paraId="09C3F9FB" w14:textId="77777777" w:rsidR="003F681C" w:rsidRPr="00AF58CB" w:rsidRDefault="003F681C" w:rsidP="003F681C">
            <w:pPr>
              <w:ind w:firstLine="0"/>
              <w:rPr>
                <w:b/>
                <w:lang w:val="ro-MD"/>
              </w:rPr>
            </w:pPr>
          </w:p>
        </w:tc>
      </w:tr>
      <w:tr w:rsidR="003F681C" w:rsidRPr="00AF58CB" w14:paraId="46D27D53" w14:textId="77777777" w:rsidTr="008806B5">
        <w:trPr>
          <w:trHeight w:val="723"/>
        </w:trPr>
        <w:tc>
          <w:tcPr>
            <w:tcW w:w="6516" w:type="dxa"/>
          </w:tcPr>
          <w:p w14:paraId="49968ECB" w14:textId="144BB747" w:rsidR="003F681C" w:rsidRPr="00AF58CB" w:rsidRDefault="003F681C" w:rsidP="003F681C">
            <w:pPr>
              <w:shd w:val="clear" w:color="auto" w:fill="FFFFFF"/>
              <w:spacing w:after="120"/>
              <w:ind w:firstLine="0"/>
              <w:rPr>
                <w:i/>
                <w:iCs/>
                <w:lang w:val="ro-MD" w:eastAsia="ru-RU"/>
              </w:rPr>
            </w:pPr>
            <w:r w:rsidRPr="00C9649D">
              <w:rPr>
                <w:lang w:val="ro-MD" w:eastAsia="ru-RU"/>
              </w:rPr>
              <w:t>3. Fibre: conservarea resurselor, gestionarea durabilă a pădurilor</w:t>
            </w:r>
          </w:p>
        </w:tc>
        <w:tc>
          <w:tcPr>
            <w:tcW w:w="6520" w:type="dxa"/>
          </w:tcPr>
          <w:p w14:paraId="2FF0EF25" w14:textId="61E879AD" w:rsidR="003F681C" w:rsidRPr="00E551A6" w:rsidRDefault="003F681C" w:rsidP="003F681C">
            <w:pPr>
              <w:ind w:firstLine="0"/>
              <w:rPr>
                <w:b/>
                <w:lang w:val="ro-MD"/>
              </w:rPr>
            </w:pPr>
            <w:r w:rsidRPr="00C9649D">
              <w:rPr>
                <w:lang w:val="ro-MD" w:eastAsia="ru-RU"/>
              </w:rPr>
              <w:t>3. Fibre: conservarea resurselor, gestionarea durabilă a pădurilor</w:t>
            </w:r>
          </w:p>
        </w:tc>
        <w:tc>
          <w:tcPr>
            <w:tcW w:w="1134" w:type="dxa"/>
          </w:tcPr>
          <w:p w14:paraId="49131969" w14:textId="573961C2" w:rsidR="003F681C" w:rsidRPr="00AF58CB" w:rsidRDefault="003F681C" w:rsidP="003F681C">
            <w:pPr>
              <w:ind w:right="51" w:firstLine="0"/>
              <w:rPr>
                <w:lang w:val="ro-MD"/>
              </w:rPr>
            </w:pPr>
            <w:r w:rsidRPr="0067336B">
              <w:rPr>
                <w:lang w:val="ro-MD"/>
              </w:rPr>
              <w:t>compatibil</w:t>
            </w:r>
          </w:p>
        </w:tc>
        <w:tc>
          <w:tcPr>
            <w:tcW w:w="1134" w:type="dxa"/>
          </w:tcPr>
          <w:p w14:paraId="7CC2A91B" w14:textId="77777777" w:rsidR="003F681C" w:rsidRPr="00AF58CB" w:rsidRDefault="003F681C" w:rsidP="003F681C">
            <w:pPr>
              <w:ind w:firstLine="0"/>
              <w:rPr>
                <w:b/>
                <w:lang w:val="ro-MD"/>
              </w:rPr>
            </w:pPr>
          </w:p>
        </w:tc>
      </w:tr>
      <w:tr w:rsidR="003F681C" w:rsidRPr="00AF58CB" w14:paraId="5108F733" w14:textId="77777777" w:rsidTr="008806B5">
        <w:trPr>
          <w:trHeight w:val="723"/>
        </w:trPr>
        <w:tc>
          <w:tcPr>
            <w:tcW w:w="6516" w:type="dxa"/>
          </w:tcPr>
          <w:p w14:paraId="420E250B" w14:textId="37C2D6D7" w:rsidR="003F681C" w:rsidRPr="00AF58CB" w:rsidRDefault="003F681C" w:rsidP="003F681C">
            <w:pPr>
              <w:shd w:val="clear" w:color="auto" w:fill="FFFFFF"/>
              <w:spacing w:after="120"/>
              <w:ind w:firstLine="0"/>
              <w:rPr>
                <w:i/>
                <w:iCs/>
                <w:lang w:val="ro-MD" w:eastAsia="ru-RU"/>
              </w:rPr>
            </w:pPr>
            <w:r w:rsidRPr="00C9649D">
              <w:rPr>
                <w:lang w:val="ro-MD" w:eastAsia="ru-RU"/>
              </w:rPr>
              <w:t>4. Substanțele și amestecurile periculoase restricționate</w:t>
            </w:r>
          </w:p>
        </w:tc>
        <w:tc>
          <w:tcPr>
            <w:tcW w:w="6520" w:type="dxa"/>
          </w:tcPr>
          <w:p w14:paraId="33AFF0B0" w14:textId="2E90C607" w:rsidR="003F681C" w:rsidRPr="00E551A6" w:rsidRDefault="003F681C" w:rsidP="003F681C">
            <w:pPr>
              <w:ind w:firstLine="0"/>
              <w:rPr>
                <w:b/>
                <w:lang w:val="ro-MD"/>
              </w:rPr>
            </w:pPr>
            <w:r w:rsidRPr="00C9649D">
              <w:rPr>
                <w:lang w:val="ro-MD" w:eastAsia="ru-RU"/>
              </w:rPr>
              <w:t>4. Substanțele și amestecurile periculoase restricționate</w:t>
            </w:r>
          </w:p>
        </w:tc>
        <w:tc>
          <w:tcPr>
            <w:tcW w:w="1134" w:type="dxa"/>
          </w:tcPr>
          <w:p w14:paraId="7FB153AB" w14:textId="4F6830A8" w:rsidR="003F681C" w:rsidRPr="00AF58CB" w:rsidRDefault="003F681C" w:rsidP="003F681C">
            <w:pPr>
              <w:ind w:right="51" w:firstLine="0"/>
              <w:rPr>
                <w:lang w:val="ro-MD"/>
              </w:rPr>
            </w:pPr>
            <w:r w:rsidRPr="0067336B">
              <w:rPr>
                <w:lang w:val="ro-MD"/>
              </w:rPr>
              <w:t>compatibil</w:t>
            </w:r>
          </w:p>
        </w:tc>
        <w:tc>
          <w:tcPr>
            <w:tcW w:w="1134" w:type="dxa"/>
          </w:tcPr>
          <w:p w14:paraId="50E3CF1E" w14:textId="77777777" w:rsidR="003F681C" w:rsidRPr="00AF58CB" w:rsidRDefault="003F681C" w:rsidP="003F681C">
            <w:pPr>
              <w:ind w:firstLine="0"/>
              <w:rPr>
                <w:b/>
                <w:lang w:val="ro-MD"/>
              </w:rPr>
            </w:pPr>
          </w:p>
        </w:tc>
      </w:tr>
      <w:tr w:rsidR="003F681C" w:rsidRPr="00AF58CB" w14:paraId="1C99FE51" w14:textId="77777777" w:rsidTr="008806B5">
        <w:trPr>
          <w:trHeight w:val="723"/>
        </w:trPr>
        <w:tc>
          <w:tcPr>
            <w:tcW w:w="6516" w:type="dxa"/>
          </w:tcPr>
          <w:p w14:paraId="7F43C9FD" w14:textId="48B8CAD9" w:rsidR="003F681C" w:rsidRPr="00AF58CB" w:rsidRDefault="003F681C" w:rsidP="003F681C">
            <w:pPr>
              <w:shd w:val="clear" w:color="auto" w:fill="FFFFFF"/>
              <w:spacing w:after="120"/>
              <w:ind w:firstLine="0"/>
              <w:rPr>
                <w:i/>
                <w:iCs/>
                <w:lang w:val="ro-MD" w:eastAsia="ru-RU"/>
              </w:rPr>
            </w:pPr>
            <w:r w:rsidRPr="00C9649D">
              <w:rPr>
                <w:lang w:val="ro-MD" w:eastAsia="ru-RU"/>
              </w:rPr>
              <w:t>5. Gestionarea deșeurilor</w:t>
            </w:r>
          </w:p>
        </w:tc>
        <w:tc>
          <w:tcPr>
            <w:tcW w:w="6520" w:type="dxa"/>
          </w:tcPr>
          <w:p w14:paraId="66A8FD59" w14:textId="0309CEC4" w:rsidR="003F681C" w:rsidRPr="00E551A6" w:rsidRDefault="003F681C" w:rsidP="003F681C">
            <w:pPr>
              <w:ind w:firstLine="0"/>
              <w:rPr>
                <w:b/>
                <w:lang w:val="ro-MD"/>
              </w:rPr>
            </w:pPr>
            <w:r w:rsidRPr="00C9649D">
              <w:rPr>
                <w:lang w:val="ro-MD" w:eastAsia="ru-RU"/>
              </w:rPr>
              <w:t>5. Gestionarea deșeurilor</w:t>
            </w:r>
          </w:p>
        </w:tc>
        <w:tc>
          <w:tcPr>
            <w:tcW w:w="1134" w:type="dxa"/>
          </w:tcPr>
          <w:p w14:paraId="7C0C24B5" w14:textId="6B1F8D6C" w:rsidR="003F681C" w:rsidRPr="00AF58CB" w:rsidRDefault="003F681C" w:rsidP="003F681C">
            <w:pPr>
              <w:ind w:right="51" w:firstLine="0"/>
              <w:rPr>
                <w:lang w:val="ro-MD"/>
              </w:rPr>
            </w:pPr>
            <w:r w:rsidRPr="0067336B">
              <w:rPr>
                <w:lang w:val="ro-MD"/>
              </w:rPr>
              <w:t>compatibil</w:t>
            </w:r>
          </w:p>
        </w:tc>
        <w:tc>
          <w:tcPr>
            <w:tcW w:w="1134" w:type="dxa"/>
          </w:tcPr>
          <w:p w14:paraId="78E92ABD" w14:textId="77777777" w:rsidR="003F681C" w:rsidRPr="00AF58CB" w:rsidRDefault="003F681C" w:rsidP="003F681C">
            <w:pPr>
              <w:ind w:firstLine="0"/>
              <w:rPr>
                <w:b/>
                <w:lang w:val="ro-MD"/>
              </w:rPr>
            </w:pPr>
          </w:p>
        </w:tc>
      </w:tr>
      <w:tr w:rsidR="003F681C" w:rsidRPr="00AF58CB" w14:paraId="51B2B6F5" w14:textId="77777777" w:rsidTr="008806B5">
        <w:trPr>
          <w:trHeight w:val="723"/>
        </w:trPr>
        <w:tc>
          <w:tcPr>
            <w:tcW w:w="6516" w:type="dxa"/>
          </w:tcPr>
          <w:p w14:paraId="75C4FDD2" w14:textId="744AD161" w:rsidR="003F681C" w:rsidRPr="00AF58CB" w:rsidRDefault="003F681C" w:rsidP="003F681C">
            <w:pPr>
              <w:shd w:val="clear" w:color="auto" w:fill="FFFFFF"/>
              <w:spacing w:after="120"/>
              <w:ind w:firstLine="0"/>
              <w:rPr>
                <w:i/>
                <w:iCs/>
                <w:lang w:val="ro-MD" w:eastAsia="ru-RU"/>
              </w:rPr>
            </w:pPr>
            <w:r w:rsidRPr="004F3551">
              <w:rPr>
                <w:lang w:val="ro-MD" w:eastAsia="ru-RU"/>
              </w:rPr>
              <w:t>6. Cerințele privind produsul final</w:t>
            </w:r>
          </w:p>
        </w:tc>
        <w:tc>
          <w:tcPr>
            <w:tcW w:w="6520" w:type="dxa"/>
          </w:tcPr>
          <w:p w14:paraId="214A4578" w14:textId="2A4DEEF9" w:rsidR="003F681C" w:rsidRPr="00E551A6" w:rsidRDefault="003F681C" w:rsidP="003F681C">
            <w:pPr>
              <w:ind w:firstLine="0"/>
              <w:rPr>
                <w:b/>
                <w:lang w:val="ro-MD"/>
              </w:rPr>
            </w:pPr>
            <w:r w:rsidRPr="004F3551">
              <w:rPr>
                <w:lang w:val="ro-MD" w:eastAsia="ru-RU"/>
              </w:rPr>
              <w:t>6. Cerințele privind produsul final</w:t>
            </w:r>
          </w:p>
        </w:tc>
        <w:tc>
          <w:tcPr>
            <w:tcW w:w="1134" w:type="dxa"/>
          </w:tcPr>
          <w:p w14:paraId="3957E0E4" w14:textId="348153C2" w:rsidR="003F681C" w:rsidRPr="00AF58CB" w:rsidRDefault="003F681C" w:rsidP="003F681C">
            <w:pPr>
              <w:ind w:right="51" w:firstLine="0"/>
              <w:rPr>
                <w:lang w:val="ro-MD"/>
              </w:rPr>
            </w:pPr>
            <w:r w:rsidRPr="0067336B">
              <w:rPr>
                <w:lang w:val="ro-MD"/>
              </w:rPr>
              <w:t>compatibil</w:t>
            </w:r>
          </w:p>
        </w:tc>
        <w:tc>
          <w:tcPr>
            <w:tcW w:w="1134" w:type="dxa"/>
          </w:tcPr>
          <w:p w14:paraId="7B5B4B90" w14:textId="77777777" w:rsidR="003F681C" w:rsidRPr="00AF58CB" w:rsidRDefault="003F681C" w:rsidP="003F681C">
            <w:pPr>
              <w:ind w:firstLine="0"/>
              <w:rPr>
                <w:b/>
                <w:lang w:val="ro-MD"/>
              </w:rPr>
            </w:pPr>
          </w:p>
        </w:tc>
      </w:tr>
      <w:tr w:rsidR="003F681C" w:rsidRPr="00AF58CB" w14:paraId="6BB5CBB2" w14:textId="77777777" w:rsidTr="008806B5">
        <w:trPr>
          <w:trHeight w:val="723"/>
        </w:trPr>
        <w:tc>
          <w:tcPr>
            <w:tcW w:w="6516" w:type="dxa"/>
          </w:tcPr>
          <w:p w14:paraId="4F76BF61" w14:textId="754F5B50" w:rsidR="003F681C" w:rsidRPr="00AF58CB" w:rsidRDefault="003F681C" w:rsidP="003F681C">
            <w:pPr>
              <w:shd w:val="clear" w:color="auto" w:fill="FFFFFF"/>
              <w:spacing w:after="120"/>
              <w:ind w:firstLine="0"/>
              <w:rPr>
                <w:i/>
                <w:iCs/>
                <w:lang w:val="ro-MD" w:eastAsia="ru-RU"/>
              </w:rPr>
            </w:pPr>
            <w:r w:rsidRPr="004F3551">
              <w:rPr>
                <w:lang w:val="ro-MD" w:eastAsia="ru-RU"/>
              </w:rPr>
              <w:t>7. Informațiile care figurează pe eticheta ecologică a UE</w:t>
            </w:r>
          </w:p>
        </w:tc>
        <w:tc>
          <w:tcPr>
            <w:tcW w:w="6520" w:type="dxa"/>
          </w:tcPr>
          <w:p w14:paraId="1998BDFD" w14:textId="40B5894F" w:rsidR="003F681C" w:rsidRPr="00E551A6" w:rsidRDefault="003F681C" w:rsidP="003F681C">
            <w:pPr>
              <w:ind w:firstLine="0"/>
              <w:rPr>
                <w:b/>
                <w:lang w:val="ro-MD"/>
              </w:rPr>
            </w:pPr>
            <w:r w:rsidRPr="004F3551">
              <w:rPr>
                <w:lang w:val="ro-MD" w:eastAsia="ru-RU"/>
              </w:rPr>
              <w:t xml:space="preserve">7. Informațiile care figurează pe eticheta ecologică </w:t>
            </w:r>
          </w:p>
        </w:tc>
        <w:tc>
          <w:tcPr>
            <w:tcW w:w="1134" w:type="dxa"/>
          </w:tcPr>
          <w:p w14:paraId="13BD4CE8" w14:textId="60770620" w:rsidR="003F681C" w:rsidRPr="00AF58CB" w:rsidRDefault="003F681C" w:rsidP="003F681C">
            <w:pPr>
              <w:ind w:right="51" w:firstLine="0"/>
              <w:rPr>
                <w:lang w:val="ro-MD"/>
              </w:rPr>
            </w:pPr>
            <w:r w:rsidRPr="0067336B">
              <w:rPr>
                <w:lang w:val="ro-MD"/>
              </w:rPr>
              <w:t>compatibil</w:t>
            </w:r>
          </w:p>
        </w:tc>
        <w:tc>
          <w:tcPr>
            <w:tcW w:w="1134" w:type="dxa"/>
          </w:tcPr>
          <w:p w14:paraId="603C2A62" w14:textId="77777777" w:rsidR="003F681C" w:rsidRPr="00AF58CB" w:rsidRDefault="003F681C" w:rsidP="003F681C">
            <w:pPr>
              <w:ind w:firstLine="0"/>
              <w:rPr>
                <w:b/>
                <w:lang w:val="ro-MD"/>
              </w:rPr>
            </w:pPr>
          </w:p>
        </w:tc>
      </w:tr>
      <w:tr w:rsidR="003F681C" w:rsidRPr="00AF58CB" w14:paraId="220DE83A" w14:textId="77777777" w:rsidTr="008806B5">
        <w:trPr>
          <w:trHeight w:val="723"/>
        </w:trPr>
        <w:tc>
          <w:tcPr>
            <w:tcW w:w="6516" w:type="dxa"/>
          </w:tcPr>
          <w:p w14:paraId="4DEE27E3" w14:textId="006F0D9E" w:rsidR="003F681C" w:rsidRPr="00AF58CB" w:rsidRDefault="003F681C" w:rsidP="003F681C">
            <w:pPr>
              <w:shd w:val="clear" w:color="auto" w:fill="FFFFFF"/>
              <w:spacing w:after="120"/>
              <w:ind w:firstLine="0"/>
              <w:rPr>
                <w:i/>
                <w:iCs/>
                <w:lang w:val="ro-MD" w:eastAsia="ru-RU"/>
              </w:rPr>
            </w:pPr>
            <w:r w:rsidRPr="004F3551">
              <w:rPr>
                <w:lang w:val="ro-MD" w:eastAsia="ru-RU"/>
              </w:rPr>
              <w:t xml:space="preserve">Criteriile ecologice vizează producția de pastă de hârtie, inclusiv toate </w:t>
            </w:r>
            <w:proofErr w:type="spellStart"/>
            <w:r w:rsidRPr="004F3551">
              <w:rPr>
                <w:lang w:val="ro-MD" w:eastAsia="ru-RU"/>
              </w:rPr>
              <w:t>subprocesele</w:t>
            </w:r>
            <w:proofErr w:type="spellEnd"/>
            <w:r w:rsidRPr="004F3551">
              <w:rPr>
                <w:lang w:val="ro-MD" w:eastAsia="ru-RU"/>
              </w:rPr>
              <w:t xml:space="preserve"> constitutive de la momentul în care</w:t>
            </w:r>
            <w:r>
              <w:rPr>
                <w:lang w:val="ro-MD" w:eastAsia="ru-RU"/>
              </w:rPr>
              <w:t xml:space="preserve"> </w:t>
            </w:r>
            <w:r w:rsidRPr="004F3551">
              <w:rPr>
                <w:lang w:val="ro-MD" w:eastAsia="ru-RU"/>
              </w:rPr>
              <w:t>fibrele virgine sau fibrele reciclate intră în unitatea de producție până la punctul în care pasta de celuloză iese din</w:t>
            </w:r>
            <w:r>
              <w:rPr>
                <w:lang w:val="ro-MD" w:eastAsia="ru-RU"/>
              </w:rPr>
              <w:t xml:space="preserve"> </w:t>
            </w:r>
            <w:r w:rsidRPr="004F3551">
              <w:rPr>
                <w:lang w:val="ro-MD" w:eastAsia="ru-RU"/>
              </w:rPr>
              <w:t xml:space="preserve">fabrică. În ceea ce privește procesele de producție a hârtiei, criteriile ecologice vizează toate </w:t>
            </w:r>
            <w:proofErr w:type="spellStart"/>
            <w:r w:rsidRPr="004F3551">
              <w:rPr>
                <w:lang w:val="ro-MD" w:eastAsia="ru-RU"/>
              </w:rPr>
              <w:t>subprocesele</w:t>
            </w:r>
            <w:proofErr w:type="spellEnd"/>
            <w:r w:rsidRPr="004F3551">
              <w:rPr>
                <w:lang w:val="ro-MD" w:eastAsia="ru-RU"/>
              </w:rPr>
              <w:t xml:space="preserve"> din fabrica de</w:t>
            </w:r>
            <w:r>
              <w:rPr>
                <w:lang w:val="ro-MD" w:eastAsia="ru-RU"/>
              </w:rPr>
              <w:t xml:space="preserve"> </w:t>
            </w:r>
            <w:r w:rsidRPr="004F3551">
              <w:rPr>
                <w:lang w:val="ro-MD" w:eastAsia="ru-RU"/>
              </w:rPr>
              <w:t>hârtie, de la prepararea pulpei pentru fabricarea hârtiei absorbante la înfășurarea pe rola-mamă.</w:t>
            </w:r>
          </w:p>
        </w:tc>
        <w:tc>
          <w:tcPr>
            <w:tcW w:w="6520" w:type="dxa"/>
          </w:tcPr>
          <w:p w14:paraId="48B2487B" w14:textId="77777777" w:rsidR="003F681C" w:rsidRDefault="003F681C" w:rsidP="003F681C">
            <w:pPr>
              <w:ind w:firstLine="0"/>
              <w:jc w:val="center"/>
              <w:rPr>
                <w:b/>
                <w:lang w:val="ro-MD"/>
              </w:rPr>
            </w:pPr>
          </w:p>
          <w:p w14:paraId="447D1884" w14:textId="4939676C" w:rsidR="003F681C" w:rsidRPr="000A5945" w:rsidRDefault="003F681C" w:rsidP="003F681C">
            <w:pPr>
              <w:rPr>
                <w:lang w:val="ro-MD"/>
              </w:rPr>
            </w:pPr>
            <w:r w:rsidRPr="000A5945">
              <w:rPr>
                <w:lang w:val="ro-MD"/>
              </w:rPr>
              <w:t>3.</w:t>
            </w:r>
            <w:r w:rsidRPr="000A5945">
              <w:rPr>
                <w:lang w:val="ro-MD"/>
              </w:rPr>
              <w:tab/>
              <w:t xml:space="preserve">Criteriile ecologice vizează producția de pastă de hârtie, inclusiv toate </w:t>
            </w:r>
            <w:proofErr w:type="spellStart"/>
            <w:r w:rsidRPr="000A5945">
              <w:rPr>
                <w:lang w:val="ro-MD"/>
              </w:rPr>
              <w:t>subprocesele</w:t>
            </w:r>
            <w:proofErr w:type="spellEnd"/>
            <w:r w:rsidRPr="000A5945">
              <w:rPr>
                <w:lang w:val="ro-MD"/>
              </w:rPr>
              <w:t xml:space="preserve"> constitutive de la momentul în care fibrele virgine sau fibrele reciclate intră în unitatea de producție până la punctul în care pasta de celuloză iese din fabrică. În ceea ce privește procesele de producție a hârtiei, criteriile ecologice vizează toate </w:t>
            </w:r>
            <w:proofErr w:type="spellStart"/>
            <w:r w:rsidRPr="000A5945">
              <w:rPr>
                <w:lang w:val="ro-MD"/>
              </w:rPr>
              <w:t>subprocesele</w:t>
            </w:r>
            <w:proofErr w:type="spellEnd"/>
            <w:r w:rsidRPr="000A5945">
              <w:rPr>
                <w:lang w:val="ro-MD"/>
              </w:rPr>
              <w:t xml:space="preserve"> din fabrica de hârtie, de la prepararea pulpei pentru fabricarea hârtiei absorbante la înfășurarea pe rola-mamă.</w:t>
            </w:r>
          </w:p>
        </w:tc>
        <w:tc>
          <w:tcPr>
            <w:tcW w:w="1134" w:type="dxa"/>
          </w:tcPr>
          <w:p w14:paraId="0E224CC2" w14:textId="5132F2DC" w:rsidR="003F681C" w:rsidRPr="00AF58CB" w:rsidRDefault="003F681C" w:rsidP="003F681C">
            <w:pPr>
              <w:ind w:right="51" w:firstLine="0"/>
              <w:rPr>
                <w:lang w:val="ro-MD"/>
              </w:rPr>
            </w:pPr>
            <w:r w:rsidRPr="0067336B">
              <w:rPr>
                <w:lang w:val="ro-MD"/>
              </w:rPr>
              <w:t>compatibil</w:t>
            </w:r>
          </w:p>
        </w:tc>
        <w:tc>
          <w:tcPr>
            <w:tcW w:w="1134" w:type="dxa"/>
          </w:tcPr>
          <w:p w14:paraId="54E768EB" w14:textId="77777777" w:rsidR="003F681C" w:rsidRPr="00AF58CB" w:rsidRDefault="003F681C" w:rsidP="003F681C">
            <w:pPr>
              <w:ind w:firstLine="0"/>
              <w:rPr>
                <w:b/>
                <w:lang w:val="ro-MD"/>
              </w:rPr>
            </w:pPr>
          </w:p>
        </w:tc>
      </w:tr>
      <w:tr w:rsidR="003F681C" w:rsidRPr="00AF58CB" w14:paraId="31379FC2" w14:textId="77777777" w:rsidTr="008806B5">
        <w:trPr>
          <w:trHeight w:val="723"/>
        </w:trPr>
        <w:tc>
          <w:tcPr>
            <w:tcW w:w="6516" w:type="dxa"/>
          </w:tcPr>
          <w:p w14:paraId="2633F4AD" w14:textId="3F6A1C1F" w:rsidR="003F681C" w:rsidRPr="00AF58CB" w:rsidRDefault="003F681C" w:rsidP="003F681C">
            <w:pPr>
              <w:shd w:val="clear" w:color="auto" w:fill="FFFFFF"/>
              <w:spacing w:after="120"/>
              <w:ind w:firstLine="0"/>
              <w:rPr>
                <w:i/>
                <w:iCs/>
                <w:lang w:val="ro-MD" w:eastAsia="ru-RU"/>
              </w:rPr>
            </w:pPr>
            <w:r w:rsidRPr="004F3551">
              <w:rPr>
                <w:lang w:val="ro-MD" w:eastAsia="ru-RU"/>
              </w:rPr>
              <w:t>Nu sunt incluse consumul de energie și emisiile în apă și aer în cursul conversiei hârtiei absorbante în produse din hârtie</w:t>
            </w:r>
            <w:r>
              <w:rPr>
                <w:lang w:val="ro-MD" w:eastAsia="ru-RU"/>
              </w:rPr>
              <w:t xml:space="preserve"> </w:t>
            </w:r>
            <w:r w:rsidRPr="004F3551">
              <w:rPr>
                <w:lang w:val="ro-MD" w:eastAsia="ru-RU"/>
              </w:rPr>
              <w:t>absorbantă. Criteriile ecologice nu se referă la transportul și ambalarea materiilor prime (de exemplu, lemnul), a pastei</w:t>
            </w:r>
            <w:r>
              <w:rPr>
                <w:lang w:val="ro-MD" w:eastAsia="ru-RU"/>
              </w:rPr>
              <w:t xml:space="preserve"> </w:t>
            </w:r>
            <w:r w:rsidRPr="004F3551">
              <w:rPr>
                <w:lang w:val="ro-MD" w:eastAsia="ru-RU"/>
              </w:rPr>
              <w:t>de hârtie sau a produsului final din hârtie.</w:t>
            </w:r>
          </w:p>
        </w:tc>
        <w:tc>
          <w:tcPr>
            <w:tcW w:w="6520" w:type="dxa"/>
          </w:tcPr>
          <w:p w14:paraId="323E56E3" w14:textId="05615D82" w:rsidR="003F681C" w:rsidRPr="000A5945" w:rsidRDefault="003F681C" w:rsidP="003F681C">
            <w:pPr>
              <w:ind w:firstLine="0"/>
              <w:jc w:val="center"/>
              <w:rPr>
                <w:bCs/>
                <w:lang w:val="ro-MD"/>
              </w:rPr>
            </w:pPr>
            <w:r w:rsidRPr="000A5945">
              <w:rPr>
                <w:bCs/>
                <w:lang w:val="ro-MD"/>
              </w:rPr>
              <w:t>4.</w:t>
            </w:r>
            <w:r w:rsidRPr="000A5945">
              <w:rPr>
                <w:bCs/>
                <w:lang w:val="ro-MD"/>
              </w:rPr>
              <w:tab/>
              <w:t>Nu sunt incluse consumul de energie și emisiile în apă și aer în cursul conversiei hârtiei absorbante în produse din hârtie absorbantă. Criteriile ecologice nu se referă la transportul și ambalarea materiilor prime (de exemplu, lemnul), a pastei de hârtie sau a produsului final din hârtie.</w:t>
            </w:r>
          </w:p>
        </w:tc>
        <w:tc>
          <w:tcPr>
            <w:tcW w:w="1134" w:type="dxa"/>
          </w:tcPr>
          <w:p w14:paraId="1C981DCE" w14:textId="2A9BB7B7" w:rsidR="003F681C" w:rsidRPr="00AF58CB" w:rsidRDefault="003F681C" w:rsidP="003F681C">
            <w:pPr>
              <w:ind w:right="51" w:firstLine="0"/>
              <w:rPr>
                <w:lang w:val="ro-MD"/>
              </w:rPr>
            </w:pPr>
            <w:r w:rsidRPr="0067336B">
              <w:rPr>
                <w:lang w:val="ro-MD"/>
              </w:rPr>
              <w:t>compatibil</w:t>
            </w:r>
          </w:p>
        </w:tc>
        <w:tc>
          <w:tcPr>
            <w:tcW w:w="1134" w:type="dxa"/>
          </w:tcPr>
          <w:p w14:paraId="12BC2B6D" w14:textId="77777777" w:rsidR="003F681C" w:rsidRPr="00AF58CB" w:rsidRDefault="003F681C" w:rsidP="003F681C">
            <w:pPr>
              <w:ind w:firstLine="0"/>
              <w:rPr>
                <w:b/>
                <w:lang w:val="ro-MD"/>
              </w:rPr>
            </w:pPr>
          </w:p>
        </w:tc>
      </w:tr>
      <w:tr w:rsidR="003F681C" w:rsidRPr="00AF58CB" w14:paraId="32E33CE5" w14:textId="77777777" w:rsidTr="008806B5">
        <w:trPr>
          <w:trHeight w:val="723"/>
        </w:trPr>
        <w:tc>
          <w:tcPr>
            <w:tcW w:w="6516" w:type="dxa"/>
          </w:tcPr>
          <w:p w14:paraId="1CA631D7" w14:textId="77777777" w:rsidR="003F681C" w:rsidRDefault="003F681C" w:rsidP="003F681C">
            <w:pPr>
              <w:shd w:val="clear" w:color="auto" w:fill="FFFFFF"/>
              <w:spacing w:after="120"/>
              <w:ind w:firstLine="0"/>
              <w:rPr>
                <w:lang w:val="ro-MD" w:eastAsia="ru-RU"/>
              </w:rPr>
            </w:pPr>
            <w:r w:rsidRPr="004F3551">
              <w:rPr>
                <w:i/>
                <w:iCs/>
                <w:lang w:val="ro-MD" w:eastAsia="ru-RU"/>
              </w:rPr>
              <w:t xml:space="preserve">Evaluare și verificare: </w:t>
            </w:r>
            <w:r w:rsidRPr="004F3551">
              <w:rPr>
                <w:lang w:val="ro-MD" w:eastAsia="ru-RU"/>
              </w:rPr>
              <w:t>Cerințele specifice de evaluare și de verificare sunt indicate pentru fiecare criteriu</w:t>
            </w:r>
            <w:r>
              <w:rPr>
                <w:lang w:val="ro-MD" w:eastAsia="ru-RU"/>
              </w:rPr>
              <w:t>.</w:t>
            </w:r>
          </w:p>
          <w:p w14:paraId="2DCAFE44" w14:textId="77777777" w:rsidR="003F681C" w:rsidRPr="004F3551" w:rsidRDefault="003F681C" w:rsidP="003F681C">
            <w:pPr>
              <w:shd w:val="clear" w:color="auto" w:fill="FFFFFF"/>
              <w:spacing w:after="120"/>
              <w:ind w:firstLine="0"/>
              <w:rPr>
                <w:lang w:val="ro-MD" w:eastAsia="ru-RU"/>
              </w:rPr>
            </w:pPr>
          </w:p>
        </w:tc>
        <w:tc>
          <w:tcPr>
            <w:tcW w:w="6520" w:type="dxa"/>
          </w:tcPr>
          <w:p w14:paraId="0B9D3106" w14:textId="77777777" w:rsidR="003F681C" w:rsidRPr="000A5945" w:rsidRDefault="003F681C" w:rsidP="003F681C">
            <w:pPr>
              <w:ind w:firstLine="0"/>
              <w:jc w:val="center"/>
              <w:rPr>
                <w:bCs/>
                <w:lang w:val="ro-MD"/>
              </w:rPr>
            </w:pPr>
            <w:r w:rsidRPr="000A5945">
              <w:rPr>
                <w:bCs/>
                <w:lang w:val="ro-MD"/>
              </w:rPr>
              <w:t>5.</w:t>
            </w:r>
            <w:r w:rsidRPr="000A5945">
              <w:rPr>
                <w:bCs/>
                <w:lang w:val="ro-MD"/>
              </w:rPr>
              <w:tab/>
              <w:t>Evaluare și verificare: Cerințele specifice de evaluare și de verificare sunt indicate pentru fiecare criteriu.</w:t>
            </w:r>
          </w:p>
          <w:p w14:paraId="5F892F7F" w14:textId="77777777" w:rsidR="003F681C" w:rsidRPr="000A5945" w:rsidRDefault="003F681C" w:rsidP="003F681C">
            <w:pPr>
              <w:ind w:firstLine="0"/>
              <w:jc w:val="center"/>
              <w:rPr>
                <w:bCs/>
                <w:lang w:val="ro-MD"/>
              </w:rPr>
            </w:pPr>
          </w:p>
        </w:tc>
        <w:tc>
          <w:tcPr>
            <w:tcW w:w="1134" w:type="dxa"/>
          </w:tcPr>
          <w:p w14:paraId="2CF00F34" w14:textId="32E3C07F" w:rsidR="003F681C" w:rsidRPr="00AF58CB" w:rsidRDefault="003F681C" w:rsidP="003F681C">
            <w:pPr>
              <w:ind w:right="51" w:firstLine="0"/>
              <w:rPr>
                <w:lang w:val="ro-MD"/>
              </w:rPr>
            </w:pPr>
            <w:r w:rsidRPr="0067336B">
              <w:rPr>
                <w:lang w:val="ro-MD"/>
              </w:rPr>
              <w:t>compatibil</w:t>
            </w:r>
          </w:p>
        </w:tc>
        <w:tc>
          <w:tcPr>
            <w:tcW w:w="1134" w:type="dxa"/>
          </w:tcPr>
          <w:p w14:paraId="1083FF3B" w14:textId="77777777" w:rsidR="003F681C" w:rsidRPr="00AF58CB" w:rsidRDefault="003F681C" w:rsidP="003F681C">
            <w:pPr>
              <w:ind w:firstLine="0"/>
              <w:rPr>
                <w:b/>
                <w:lang w:val="ro-MD"/>
              </w:rPr>
            </w:pPr>
          </w:p>
        </w:tc>
      </w:tr>
      <w:tr w:rsidR="003F681C" w:rsidRPr="00AF58CB" w14:paraId="1B5B381A" w14:textId="77777777" w:rsidTr="008806B5">
        <w:trPr>
          <w:trHeight w:val="723"/>
        </w:trPr>
        <w:tc>
          <w:tcPr>
            <w:tcW w:w="6516" w:type="dxa"/>
          </w:tcPr>
          <w:p w14:paraId="686ECEFE" w14:textId="0F9DB1F0" w:rsidR="003F681C" w:rsidRPr="00AF58CB" w:rsidRDefault="003F681C" w:rsidP="003F681C">
            <w:pPr>
              <w:shd w:val="clear" w:color="auto" w:fill="FFFFFF"/>
              <w:spacing w:after="120"/>
              <w:ind w:firstLine="0"/>
              <w:rPr>
                <w:i/>
                <w:iCs/>
                <w:lang w:val="ro-MD" w:eastAsia="ru-RU"/>
              </w:rPr>
            </w:pPr>
            <w:r w:rsidRPr="004F3551">
              <w:rPr>
                <w:lang w:val="ro-MD" w:eastAsia="ru-RU"/>
              </w:rPr>
              <w:lastRenderedPageBreak/>
              <w:t>În cazul în care solicitantul trebuie să furnizeze declarații, documentație, analize, rapoarte de testare sau alte dovezi care</w:t>
            </w:r>
            <w:r>
              <w:rPr>
                <w:lang w:val="ro-MD" w:eastAsia="ru-RU"/>
              </w:rPr>
              <w:t xml:space="preserve"> </w:t>
            </w:r>
            <w:r w:rsidRPr="004F3551">
              <w:rPr>
                <w:lang w:val="ro-MD" w:eastAsia="ru-RU"/>
              </w:rPr>
              <w:t>să ateste respectarea criteriilor, se înțelege că acestea pot proveni de la solicitant și/sau furnizorul (furnizorii) său (săi)</w:t>
            </w:r>
            <w:r>
              <w:rPr>
                <w:lang w:val="ro-MD" w:eastAsia="ru-RU"/>
              </w:rPr>
              <w:t xml:space="preserve"> </w:t>
            </w:r>
            <w:r w:rsidRPr="004F3551">
              <w:rPr>
                <w:lang w:val="ro-MD" w:eastAsia="ru-RU"/>
              </w:rPr>
              <w:t>și/sau furnizorii acestora etc., după caz</w:t>
            </w:r>
            <w:r>
              <w:rPr>
                <w:lang w:val="ro-MD" w:eastAsia="ru-RU"/>
              </w:rPr>
              <w:t>.</w:t>
            </w:r>
          </w:p>
        </w:tc>
        <w:tc>
          <w:tcPr>
            <w:tcW w:w="6520" w:type="dxa"/>
          </w:tcPr>
          <w:p w14:paraId="7E07D7F0" w14:textId="20D2732F" w:rsidR="003F681C" w:rsidRPr="000A5945" w:rsidRDefault="003F681C" w:rsidP="003F681C">
            <w:pPr>
              <w:ind w:firstLine="0"/>
              <w:rPr>
                <w:bCs/>
                <w:lang w:val="ro-MD"/>
              </w:rPr>
            </w:pPr>
            <w:r w:rsidRPr="000A5945">
              <w:rPr>
                <w:bCs/>
                <w:lang w:val="ro-MD"/>
              </w:rPr>
              <w:t>6.</w:t>
            </w:r>
            <w:r w:rsidRPr="000A5945">
              <w:rPr>
                <w:bCs/>
                <w:lang w:val="ro-MD"/>
              </w:rPr>
              <w:tab/>
              <w:t>În cazul în care solicitantul trebuie să furnizeze declarații, documentație, analize, rapoarte de testare sau alte dovezi care să ateste respectarea criteriilor, se înțelege că acestea pot proveni de la solicitant și/sau furnizorul (furnizorii) său (săi) și/sau furnizorii acestora etc., după caz.</w:t>
            </w:r>
          </w:p>
        </w:tc>
        <w:tc>
          <w:tcPr>
            <w:tcW w:w="1134" w:type="dxa"/>
          </w:tcPr>
          <w:p w14:paraId="0DF40116" w14:textId="665C99E2" w:rsidR="003F681C" w:rsidRPr="00AF58CB" w:rsidRDefault="003F681C" w:rsidP="003F681C">
            <w:pPr>
              <w:ind w:right="51" w:firstLine="0"/>
              <w:rPr>
                <w:lang w:val="ro-MD"/>
              </w:rPr>
            </w:pPr>
            <w:r w:rsidRPr="0067336B">
              <w:rPr>
                <w:lang w:val="ro-MD"/>
              </w:rPr>
              <w:t>compatibil</w:t>
            </w:r>
          </w:p>
        </w:tc>
        <w:tc>
          <w:tcPr>
            <w:tcW w:w="1134" w:type="dxa"/>
          </w:tcPr>
          <w:p w14:paraId="64DA55DF" w14:textId="77777777" w:rsidR="003F681C" w:rsidRPr="00AF58CB" w:rsidRDefault="003F681C" w:rsidP="003F681C">
            <w:pPr>
              <w:ind w:firstLine="0"/>
              <w:rPr>
                <w:b/>
                <w:lang w:val="ro-MD"/>
              </w:rPr>
            </w:pPr>
          </w:p>
        </w:tc>
      </w:tr>
      <w:tr w:rsidR="003F681C" w:rsidRPr="00AF58CB" w14:paraId="1D9E09F4" w14:textId="77777777" w:rsidTr="008806B5">
        <w:trPr>
          <w:trHeight w:val="723"/>
        </w:trPr>
        <w:tc>
          <w:tcPr>
            <w:tcW w:w="6516" w:type="dxa"/>
          </w:tcPr>
          <w:p w14:paraId="35928784" w14:textId="2FBFEF46" w:rsidR="003F681C" w:rsidRPr="00AF58CB" w:rsidRDefault="003F681C" w:rsidP="003F681C">
            <w:pPr>
              <w:shd w:val="clear" w:color="auto" w:fill="FFFFFF"/>
              <w:spacing w:after="120"/>
              <w:ind w:firstLine="0"/>
              <w:rPr>
                <w:i/>
                <w:iCs/>
                <w:lang w:val="ro-MD" w:eastAsia="ru-RU"/>
              </w:rPr>
            </w:pPr>
            <w:r w:rsidRPr="004F3551">
              <w:rPr>
                <w:lang w:val="ro-MD" w:eastAsia="ru-RU"/>
              </w:rPr>
              <w:t>Organismele competente recunosc în mod preferențial verificarea și certificatele eliberate de organismele acreditate</w:t>
            </w:r>
            <w:r>
              <w:rPr>
                <w:lang w:val="ro-MD" w:eastAsia="ru-RU"/>
              </w:rPr>
              <w:t xml:space="preserve"> </w:t>
            </w:r>
            <w:r w:rsidRPr="004F3551">
              <w:rPr>
                <w:lang w:val="ro-MD" w:eastAsia="ru-RU"/>
              </w:rPr>
              <w:t>conform standardului armonizat relevant pentru laboratoarele de testare și de etalonare, precum și verificările efectuate</w:t>
            </w:r>
            <w:r>
              <w:rPr>
                <w:lang w:val="ro-MD" w:eastAsia="ru-RU"/>
              </w:rPr>
              <w:t xml:space="preserve"> </w:t>
            </w:r>
            <w:r w:rsidRPr="004F3551">
              <w:rPr>
                <w:lang w:val="ro-MD" w:eastAsia="ru-RU"/>
              </w:rPr>
              <w:t>de organismele acreditate conform standardului armonizat relevant pentru organisme care certifică produse, procese și</w:t>
            </w:r>
            <w:r>
              <w:rPr>
                <w:lang w:val="ro-MD" w:eastAsia="ru-RU"/>
              </w:rPr>
              <w:t xml:space="preserve"> </w:t>
            </w:r>
            <w:r w:rsidRPr="004F3551">
              <w:rPr>
                <w:lang w:val="ro-MD" w:eastAsia="ru-RU"/>
              </w:rPr>
              <w:t>servicii.</w:t>
            </w:r>
          </w:p>
        </w:tc>
        <w:tc>
          <w:tcPr>
            <w:tcW w:w="6520" w:type="dxa"/>
          </w:tcPr>
          <w:p w14:paraId="5165A4C6" w14:textId="1E3B577D" w:rsidR="003F681C" w:rsidRPr="000A5945" w:rsidRDefault="003F681C" w:rsidP="003F681C">
            <w:pPr>
              <w:ind w:firstLine="0"/>
              <w:rPr>
                <w:bCs/>
                <w:lang w:val="ro-MD"/>
              </w:rPr>
            </w:pPr>
            <w:r w:rsidRPr="000A5945">
              <w:rPr>
                <w:bCs/>
                <w:lang w:val="ro-MD"/>
              </w:rPr>
              <w:t>7.</w:t>
            </w:r>
            <w:r w:rsidRPr="000A5945">
              <w:rPr>
                <w:bCs/>
                <w:lang w:val="ro-MD"/>
              </w:rPr>
              <w:tab/>
              <w:t>Organismele de certificare recunosc în mod preferențial verificarea și certificatele eliberate de organismele acreditate conform standardului armonizat relevant pentru laboratoarele de testare și de etalonare, precum și verificările efectuate de organismele acreditate conform standardului armonizat relevant pentru organisme care certifică produse, procese și servicii.</w:t>
            </w:r>
          </w:p>
        </w:tc>
        <w:tc>
          <w:tcPr>
            <w:tcW w:w="1134" w:type="dxa"/>
          </w:tcPr>
          <w:p w14:paraId="436F2742" w14:textId="09885377" w:rsidR="003F681C" w:rsidRPr="00AF58CB" w:rsidRDefault="003F681C" w:rsidP="003F681C">
            <w:pPr>
              <w:ind w:right="51" w:firstLine="0"/>
              <w:rPr>
                <w:lang w:val="ro-MD"/>
              </w:rPr>
            </w:pPr>
            <w:r w:rsidRPr="0067336B">
              <w:rPr>
                <w:lang w:val="ro-MD"/>
              </w:rPr>
              <w:t>compatibil</w:t>
            </w:r>
          </w:p>
        </w:tc>
        <w:tc>
          <w:tcPr>
            <w:tcW w:w="1134" w:type="dxa"/>
          </w:tcPr>
          <w:p w14:paraId="1A41D4F6" w14:textId="77777777" w:rsidR="003F681C" w:rsidRPr="00AF58CB" w:rsidRDefault="003F681C" w:rsidP="003F681C">
            <w:pPr>
              <w:ind w:firstLine="0"/>
              <w:rPr>
                <w:b/>
                <w:lang w:val="ro-MD"/>
              </w:rPr>
            </w:pPr>
          </w:p>
        </w:tc>
      </w:tr>
      <w:tr w:rsidR="003F681C" w:rsidRPr="00AF58CB" w14:paraId="77ABAC56" w14:textId="77777777" w:rsidTr="008806B5">
        <w:trPr>
          <w:trHeight w:val="723"/>
        </w:trPr>
        <w:tc>
          <w:tcPr>
            <w:tcW w:w="6516" w:type="dxa"/>
          </w:tcPr>
          <w:p w14:paraId="409B08EF" w14:textId="714B14E9" w:rsidR="003F681C" w:rsidRPr="00AF58CB" w:rsidRDefault="003F681C" w:rsidP="003F681C">
            <w:pPr>
              <w:shd w:val="clear" w:color="auto" w:fill="FFFFFF"/>
              <w:spacing w:after="120"/>
              <w:ind w:firstLine="0"/>
              <w:rPr>
                <w:i/>
                <w:iCs/>
                <w:lang w:val="ro-MD" w:eastAsia="ru-RU"/>
              </w:rPr>
            </w:pPr>
            <w:r w:rsidRPr="004F3551">
              <w:rPr>
                <w:lang w:val="ro-MD" w:eastAsia="ru-RU"/>
              </w:rPr>
              <w:t>După caz, pot fi folosite alte metode de testare decât cele indicate pentru fiecare criteriu dacă echivalența lor este</w:t>
            </w:r>
            <w:r>
              <w:rPr>
                <w:lang w:val="ro-MD" w:eastAsia="ru-RU"/>
              </w:rPr>
              <w:t xml:space="preserve"> </w:t>
            </w:r>
            <w:r w:rsidRPr="004F3551">
              <w:rPr>
                <w:lang w:val="ro-MD" w:eastAsia="ru-RU"/>
              </w:rPr>
              <w:t>acceptată de organismul competent care evaluează cererea.</w:t>
            </w:r>
          </w:p>
        </w:tc>
        <w:tc>
          <w:tcPr>
            <w:tcW w:w="6520" w:type="dxa"/>
          </w:tcPr>
          <w:p w14:paraId="16B27F7C" w14:textId="35FAAEF4" w:rsidR="003F681C" w:rsidRPr="000A5945" w:rsidRDefault="003F681C" w:rsidP="003F681C">
            <w:pPr>
              <w:ind w:firstLine="0"/>
              <w:rPr>
                <w:bCs/>
                <w:lang w:val="ro-MD"/>
              </w:rPr>
            </w:pPr>
            <w:r w:rsidRPr="000A5945">
              <w:rPr>
                <w:bCs/>
                <w:lang w:val="ro-MD"/>
              </w:rPr>
              <w:t>8.</w:t>
            </w:r>
            <w:r w:rsidRPr="000A5945">
              <w:rPr>
                <w:bCs/>
                <w:lang w:val="ro-MD"/>
              </w:rPr>
              <w:tab/>
              <w:t>După caz, pot fi folosite alte metode de testare decât cele indicate pentru fiecare criteriu dacă echivalența lor este acceptată de organismul de certificare care evaluează cererea.</w:t>
            </w:r>
          </w:p>
        </w:tc>
        <w:tc>
          <w:tcPr>
            <w:tcW w:w="1134" w:type="dxa"/>
          </w:tcPr>
          <w:p w14:paraId="58D17689" w14:textId="4DF69FF9" w:rsidR="003F681C" w:rsidRPr="00AF58CB" w:rsidRDefault="003F681C" w:rsidP="003F681C">
            <w:pPr>
              <w:ind w:right="51" w:firstLine="0"/>
              <w:rPr>
                <w:lang w:val="ro-MD"/>
              </w:rPr>
            </w:pPr>
            <w:r w:rsidRPr="0067336B">
              <w:rPr>
                <w:lang w:val="ro-MD"/>
              </w:rPr>
              <w:t>compatibil</w:t>
            </w:r>
          </w:p>
        </w:tc>
        <w:tc>
          <w:tcPr>
            <w:tcW w:w="1134" w:type="dxa"/>
          </w:tcPr>
          <w:p w14:paraId="76BD5256" w14:textId="77777777" w:rsidR="003F681C" w:rsidRPr="00AF58CB" w:rsidRDefault="003F681C" w:rsidP="003F681C">
            <w:pPr>
              <w:ind w:firstLine="0"/>
              <w:rPr>
                <w:b/>
                <w:lang w:val="ro-MD"/>
              </w:rPr>
            </w:pPr>
          </w:p>
        </w:tc>
      </w:tr>
      <w:tr w:rsidR="003F681C" w:rsidRPr="00AF58CB" w14:paraId="3BE2D130" w14:textId="77777777" w:rsidTr="008806B5">
        <w:trPr>
          <w:trHeight w:val="723"/>
        </w:trPr>
        <w:tc>
          <w:tcPr>
            <w:tcW w:w="6516" w:type="dxa"/>
          </w:tcPr>
          <w:p w14:paraId="713E8E76" w14:textId="686E2F98" w:rsidR="003F681C" w:rsidRPr="00AF58CB" w:rsidRDefault="003F681C" w:rsidP="003F681C">
            <w:pPr>
              <w:shd w:val="clear" w:color="auto" w:fill="FFFFFF"/>
              <w:spacing w:after="120"/>
              <w:ind w:firstLine="0"/>
              <w:rPr>
                <w:i/>
                <w:iCs/>
                <w:lang w:val="ro-MD" w:eastAsia="ru-RU"/>
              </w:rPr>
            </w:pPr>
            <w:r w:rsidRPr="004F3551">
              <w:rPr>
                <w:lang w:val="ro-MD" w:eastAsia="ru-RU"/>
              </w:rPr>
              <w:t>După caz, organismele competente pot solicita documente justificative și pot efectua verificări independente sau inspecții</w:t>
            </w:r>
            <w:r>
              <w:rPr>
                <w:lang w:val="ro-MD" w:eastAsia="ru-RU"/>
              </w:rPr>
              <w:t xml:space="preserve"> </w:t>
            </w:r>
            <w:r w:rsidRPr="004F3551">
              <w:rPr>
                <w:lang w:val="ro-MD" w:eastAsia="ru-RU"/>
              </w:rPr>
              <w:t>la fața locului pentru a verifica respectarea acestor criterii.</w:t>
            </w:r>
          </w:p>
        </w:tc>
        <w:tc>
          <w:tcPr>
            <w:tcW w:w="6520" w:type="dxa"/>
          </w:tcPr>
          <w:p w14:paraId="6572D599" w14:textId="77777777" w:rsidR="003F681C" w:rsidRPr="000A5945" w:rsidRDefault="003F681C" w:rsidP="003F681C">
            <w:pPr>
              <w:ind w:firstLine="0"/>
              <w:rPr>
                <w:bCs/>
                <w:lang w:val="ro-MD"/>
              </w:rPr>
            </w:pPr>
          </w:p>
          <w:p w14:paraId="07EC2C6C" w14:textId="1F44B650" w:rsidR="003F681C" w:rsidRPr="000A5945" w:rsidRDefault="003F681C" w:rsidP="003F681C">
            <w:pPr>
              <w:rPr>
                <w:bCs/>
                <w:lang w:val="ro-MD"/>
              </w:rPr>
            </w:pPr>
            <w:r w:rsidRPr="000A5945">
              <w:rPr>
                <w:bCs/>
                <w:lang w:val="ro-MD"/>
              </w:rPr>
              <w:t>9.</w:t>
            </w:r>
            <w:r w:rsidRPr="000A5945">
              <w:rPr>
                <w:bCs/>
                <w:lang w:val="ro-MD"/>
              </w:rPr>
              <w:tab/>
              <w:t>După caz, organismele de certificare pot solicita documente justificative și pot efectua verificări independente sau inspecții la fața locului pentru a verifica respectarea acestor criterii.</w:t>
            </w:r>
          </w:p>
        </w:tc>
        <w:tc>
          <w:tcPr>
            <w:tcW w:w="1134" w:type="dxa"/>
          </w:tcPr>
          <w:p w14:paraId="0A70DFEA" w14:textId="0963DF96" w:rsidR="003F681C" w:rsidRPr="00AF58CB" w:rsidRDefault="003F681C" w:rsidP="003F681C">
            <w:pPr>
              <w:ind w:right="51" w:firstLine="0"/>
              <w:rPr>
                <w:lang w:val="ro-MD"/>
              </w:rPr>
            </w:pPr>
            <w:r w:rsidRPr="0067336B">
              <w:rPr>
                <w:lang w:val="ro-MD"/>
              </w:rPr>
              <w:t>compatibil</w:t>
            </w:r>
          </w:p>
        </w:tc>
        <w:tc>
          <w:tcPr>
            <w:tcW w:w="1134" w:type="dxa"/>
          </w:tcPr>
          <w:p w14:paraId="274ABBB9" w14:textId="77777777" w:rsidR="003F681C" w:rsidRPr="00AF58CB" w:rsidRDefault="003F681C" w:rsidP="003F681C">
            <w:pPr>
              <w:ind w:firstLine="0"/>
              <w:rPr>
                <w:b/>
                <w:lang w:val="ro-MD"/>
              </w:rPr>
            </w:pPr>
          </w:p>
        </w:tc>
      </w:tr>
      <w:tr w:rsidR="003F681C" w:rsidRPr="00AF58CB" w14:paraId="211AE5BD" w14:textId="77777777" w:rsidTr="008806B5">
        <w:trPr>
          <w:trHeight w:val="723"/>
        </w:trPr>
        <w:tc>
          <w:tcPr>
            <w:tcW w:w="6516" w:type="dxa"/>
          </w:tcPr>
          <w:p w14:paraId="00CC3ABC" w14:textId="6624CB49" w:rsidR="003F681C" w:rsidRPr="00AF58CB" w:rsidRDefault="003F681C" w:rsidP="003F681C">
            <w:pPr>
              <w:shd w:val="clear" w:color="auto" w:fill="FFFFFF"/>
              <w:spacing w:after="120"/>
              <w:ind w:firstLine="0"/>
              <w:rPr>
                <w:i/>
                <w:iCs/>
                <w:lang w:val="ro-MD" w:eastAsia="ru-RU"/>
              </w:rPr>
            </w:pPr>
            <w:r w:rsidRPr="004F3551">
              <w:rPr>
                <w:lang w:val="ro-MD" w:eastAsia="ru-RU"/>
              </w:rPr>
              <w:t>Produsul de hârtie absorbantă trebuie să îndeplinească toate cerințele respective din țara în care este introdus pe piață.</w:t>
            </w:r>
            <w:r>
              <w:rPr>
                <w:lang w:val="ro-MD" w:eastAsia="ru-RU"/>
              </w:rPr>
              <w:t xml:space="preserve"> </w:t>
            </w:r>
            <w:r w:rsidRPr="004F3551">
              <w:rPr>
                <w:lang w:val="ro-MD" w:eastAsia="ru-RU"/>
              </w:rPr>
              <w:t>Solicitantul declară conformitatea produsului cu această cerință.</w:t>
            </w:r>
          </w:p>
        </w:tc>
        <w:tc>
          <w:tcPr>
            <w:tcW w:w="6520" w:type="dxa"/>
          </w:tcPr>
          <w:p w14:paraId="257EDCB3" w14:textId="77777777" w:rsidR="003F681C" w:rsidRPr="000A5945" w:rsidRDefault="003F681C" w:rsidP="003F681C">
            <w:pPr>
              <w:ind w:firstLine="0"/>
              <w:rPr>
                <w:bCs/>
                <w:lang w:val="ro-MD"/>
              </w:rPr>
            </w:pPr>
          </w:p>
          <w:p w14:paraId="35F5FD76" w14:textId="7465A612" w:rsidR="003F681C" w:rsidRPr="000A5945" w:rsidRDefault="003F681C" w:rsidP="003F681C">
            <w:pPr>
              <w:rPr>
                <w:bCs/>
                <w:lang w:val="ro-MD"/>
              </w:rPr>
            </w:pPr>
            <w:r w:rsidRPr="000A5945">
              <w:rPr>
                <w:bCs/>
                <w:lang w:val="ro-MD"/>
              </w:rPr>
              <w:t>10.</w:t>
            </w:r>
            <w:r w:rsidRPr="000A5945">
              <w:rPr>
                <w:bCs/>
                <w:lang w:val="ro-MD"/>
              </w:rPr>
              <w:tab/>
              <w:t>Produsul de hârtie absorbantă trebuie să îndeplinească toate cerințele naționale. Solicitantul declară conformitatea produsului cu această cerință.</w:t>
            </w:r>
          </w:p>
        </w:tc>
        <w:tc>
          <w:tcPr>
            <w:tcW w:w="1134" w:type="dxa"/>
          </w:tcPr>
          <w:p w14:paraId="3909766E" w14:textId="578545F2" w:rsidR="003F681C" w:rsidRPr="00AF58CB" w:rsidRDefault="003F681C" w:rsidP="003F681C">
            <w:pPr>
              <w:ind w:right="51" w:firstLine="0"/>
              <w:rPr>
                <w:lang w:val="ro-MD"/>
              </w:rPr>
            </w:pPr>
            <w:r w:rsidRPr="0067336B">
              <w:rPr>
                <w:lang w:val="ro-MD"/>
              </w:rPr>
              <w:t>compatibil</w:t>
            </w:r>
          </w:p>
        </w:tc>
        <w:tc>
          <w:tcPr>
            <w:tcW w:w="1134" w:type="dxa"/>
          </w:tcPr>
          <w:p w14:paraId="3B1121BE" w14:textId="77777777" w:rsidR="003F681C" w:rsidRPr="00AF58CB" w:rsidRDefault="003F681C" w:rsidP="003F681C">
            <w:pPr>
              <w:ind w:firstLine="0"/>
              <w:rPr>
                <w:b/>
                <w:lang w:val="ro-MD"/>
              </w:rPr>
            </w:pPr>
          </w:p>
        </w:tc>
      </w:tr>
      <w:tr w:rsidR="003F681C" w:rsidRPr="00AF58CB" w14:paraId="3B9A793D" w14:textId="77777777" w:rsidTr="008806B5">
        <w:trPr>
          <w:trHeight w:val="723"/>
        </w:trPr>
        <w:tc>
          <w:tcPr>
            <w:tcW w:w="6516" w:type="dxa"/>
          </w:tcPr>
          <w:p w14:paraId="2C978D08" w14:textId="77777777" w:rsidR="003F681C" w:rsidRPr="004F3551" w:rsidRDefault="003F681C" w:rsidP="003F681C">
            <w:pPr>
              <w:shd w:val="clear" w:color="auto" w:fill="FFFFFF"/>
              <w:spacing w:after="120"/>
              <w:ind w:firstLine="0"/>
              <w:rPr>
                <w:lang w:val="ro-MD" w:eastAsia="ru-RU"/>
              </w:rPr>
            </w:pPr>
            <w:r w:rsidRPr="004F3551">
              <w:rPr>
                <w:lang w:val="ro-MD" w:eastAsia="ru-RU"/>
              </w:rPr>
              <w:t>Se aplică următoarele definiții:</w:t>
            </w:r>
          </w:p>
          <w:p w14:paraId="503E5683" w14:textId="4D0A39C2" w:rsidR="003F681C" w:rsidRPr="00AF58CB" w:rsidRDefault="003F681C" w:rsidP="003F681C">
            <w:pPr>
              <w:shd w:val="clear" w:color="auto" w:fill="FFFFFF"/>
              <w:spacing w:after="120"/>
              <w:ind w:firstLine="0"/>
              <w:rPr>
                <w:i/>
                <w:iCs/>
                <w:lang w:val="ro-MD" w:eastAsia="ru-RU"/>
              </w:rPr>
            </w:pPr>
            <w:r w:rsidRPr="004F3551">
              <w:rPr>
                <w:lang w:val="ro-MD" w:eastAsia="ru-RU"/>
              </w:rPr>
              <w:t>1. „tonă uscată la aer” înseamnă tonă uscată la aer (TUA) de pastă de hârtie calculată la 90 % deshidratare;</w:t>
            </w:r>
          </w:p>
        </w:tc>
        <w:tc>
          <w:tcPr>
            <w:tcW w:w="6520" w:type="dxa"/>
          </w:tcPr>
          <w:p w14:paraId="75DAD540" w14:textId="77777777" w:rsidR="003F681C" w:rsidRPr="000A5945" w:rsidRDefault="003F681C" w:rsidP="003F681C">
            <w:pPr>
              <w:ind w:firstLine="0"/>
              <w:rPr>
                <w:bCs/>
                <w:lang w:val="ro-MD"/>
              </w:rPr>
            </w:pPr>
            <w:r w:rsidRPr="000A5945">
              <w:rPr>
                <w:bCs/>
                <w:lang w:val="ro-MD"/>
              </w:rPr>
              <w:t>11.</w:t>
            </w:r>
            <w:r w:rsidRPr="000A5945">
              <w:rPr>
                <w:bCs/>
                <w:lang w:val="ro-MD"/>
              </w:rPr>
              <w:tab/>
              <w:t>În prezenta anexă se aplică următoarele definiții:</w:t>
            </w:r>
          </w:p>
          <w:p w14:paraId="0289C965" w14:textId="6733EB1D" w:rsidR="003F681C" w:rsidRPr="000A5945" w:rsidRDefault="003F681C" w:rsidP="003F681C">
            <w:pPr>
              <w:ind w:firstLine="0"/>
              <w:rPr>
                <w:bCs/>
                <w:lang w:val="ro-MD"/>
              </w:rPr>
            </w:pPr>
            <w:r w:rsidRPr="000A5945">
              <w:rPr>
                <w:bCs/>
                <w:lang w:val="ro-MD"/>
              </w:rPr>
              <w:t>1. „</w:t>
            </w:r>
            <w:r w:rsidRPr="000A5945">
              <w:rPr>
                <w:bCs/>
                <w:i/>
                <w:iCs/>
                <w:lang w:val="ro-MD"/>
              </w:rPr>
              <w:t>tonă uscată la aer</w:t>
            </w:r>
            <w:r w:rsidRPr="000A5945">
              <w:rPr>
                <w:bCs/>
                <w:lang w:val="ro-MD"/>
              </w:rPr>
              <w:t>” înseamnă tonă uscată la aer (TUA) de pastă de hârtie calculată la 90 % deshidratare;</w:t>
            </w:r>
          </w:p>
        </w:tc>
        <w:tc>
          <w:tcPr>
            <w:tcW w:w="1134" w:type="dxa"/>
          </w:tcPr>
          <w:p w14:paraId="7AFFC715" w14:textId="2ED9478E" w:rsidR="003F681C" w:rsidRPr="00AF58CB" w:rsidRDefault="003F681C" w:rsidP="003F681C">
            <w:pPr>
              <w:ind w:right="51" w:firstLine="0"/>
              <w:rPr>
                <w:lang w:val="ro-MD"/>
              </w:rPr>
            </w:pPr>
            <w:r w:rsidRPr="0067336B">
              <w:rPr>
                <w:lang w:val="ro-MD"/>
              </w:rPr>
              <w:t>compatibil</w:t>
            </w:r>
          </w:p>
        </w:tc>
        <w:tc>
          <w:tcPr>
            <w:tcW w:w="1134" w:type="dxa"/>
          </w:tcPr>
          <w:p w14:paraId="418574F4" w14:textId="77777777" w:rsidR="003F681C" w:rsidRPr="00AF58CB" w:rsidRDefault="003F681C" w:rsidP="003F681C">
            <w:pPr>
              <w:ind w:firstLine="0"/>
              <w:rPr>
                <w:b/>
                <w:lang w:val="ro-MD"/>
              </w:rPr>
            </w:pPr>
          </w:p>
        </w:tc>
      </w:tr>
      <w:tr w:rsidR="003F681C" w:rsidRPr="00AF58CB" w14:paraId="13FDC5AF" w14:textId="77777777" w:rsidTr="008806B5">
        <w:trPr>
          <w:trHeight w:val="723"/>
        </w:trPr>
        <w:tc>
          <w:tcPr>
            <w:tcW w:w="6516" w:type="dxa"/>
          </w:tcPr>
          <w:p w14:paraId="386AE2F7" w14:textId="1C5696C1" w:rsidR="003F681C" w:rsidRPr="00AF58CB" w:rsidRDefault="003F681C" w:rsidP="003F681C">
            <w:pPr>
              <w:shd w:val="clear" w:color="auto" w:fill="FFFFFF"/>
              <w:spacing w:after="120"/>
              <w:ind w:firstLine="0"/>
              <w:rPr>
                <w:i/>
                <w:iCs/>
                <w:lang w:val="ro-MD" w:eastAsia="ru-RU"/>
              </w:rPr>
            </w:pPr>
            <w:r w:rsidRPr="004F3551">
              <w:rPr>
                <w:lang w:val="ro-MD" w:eastAsia="ru-RU"/>
              </w:rPr>
              <w:t>2. „pastă chimică” înseamnă un material fibros obținut prin îndepărtarea din materia primă a unei părți considerabile</w:t>
            </w:r>
            <w:r>
              <w:rPr>
                <w:lang w:val="ro-MD" w:eastAsia="ru-RU"/>
              </w:rPr>
              <w:t xml:space="preserve"> </w:t>
            </w:r>
            <w:r w:rsidRPr="004F3551">
              <w:rPr>
                <w:lang w:val="ro-MD" w:eastAsia="ru-RU"/>
              </w:rPr>
              <w:t xml:space="preserve">a compușilor </w:t>
            </w:r>
            <w:proofErr w:type="spellStart"/>
            <w:r w:rsidRPr="004F3551">
              <w:rPr>
                <w:lang w:val="ro-MD" w:eastAsia="ru-RU"/>
              </w:rPr>
              <w:t>necelulozici</w:t>
            </w:r>
            <w:proofErr w:type="spellEnd"/>
            <w:r w:rsidRPr="004F3551">
              <w:rPr>
                <w:lang w:val="ro-MD" w:eastAsia="ru-RU"/>
              </w:rPr>
              <w:t xml:space="preserve"> care pot fi eliminați prin tratare chimică (fierbere, </w:t>
            </w:r>
            <w:proofErr w:type="spellStart"/>
            <w:r w:rsidRPr="004F3551">
              <w:rPr>
                <w:lang w:val="ro-MD" w:eastAsia="ru-RU"/>
              </w:rPr>
              <w:t>delignificare</w:t>
            </w:r>
            <w:proofErr w:type="spellEnd"/>
            <w:r w:rsidRPr="004F3551">
              <w:rPr>
                <w:lang w:val="ro-MD" w:eastAsia="ru-RU"/>
              </w:rPr>
              <w:t>, înălbire);</w:t>
            </w:r>
          </w:p>
        </w:tc>
        <w:tc>
          <w:tcPr>
            <w:tcW w:w="6520" w:type="dxa"/>
          </w:tcPr>
          <w:p w14:paraId="7791EF79" w14:textId="14F5C1FB" w:rsidR="003F681C" w:rsidRPr="00E551A6" w:rsidRDefault="003F681C" w:rsidP="003F681C">
            <w:pPr>
              <w:ind w:firstLine="0"/>
              <w:jc w:val="center"/>
              <w:rPr>
                <w:b/>
                <w:lang w:val="ro-MD"/>
              </w:rPr>
            </w:pPr>
            <w:r w:rsidRPr="008A49E5">
              <w:t>2. „</w:t>
            </w:r>
            <w:proofErr w:type="spellStart"/>
            <w:r w:rsidRPr="000A5945">
              <w:rPr>
                <w:i/>
                <w:iCs/>
              </w:rPr>
              <w:t>pastă</w:t>
            </w:r>
            <w:proofErr w:type="spellEnd"/>
            <w:r w:rsidRPr="000A5945">
              <w:rPr>
                <w:i/>
                <w:iCs/>
              </w:rPr>
              <w:t xml:space="preserve"> </w:t>
            </w:r>
            <w:proofErr w:type="spellStart"/>
            <w:r w:rsidRPr="000A5945">
              <w:rPr>
                <w:i/>
                <w:iCs/>
              </w:rPr>
              <w:t>chimică</w:t>
            </w:r>
            <w:proofErr w:type="spellEnd"/>
            <w:r w:rsidRPr="008A49E5">
              <w:t xml:space="preserve">” </w:t>
            </w:r>
            <w:proofErr w:type="spellStart"/>
            <w:r w:rsidRPr="008A49E5">
              <w:t>înseamnă</w:t>
            </w:r>
            <w:proofErr w:type="spellEnd"/>
            <w:r w:rsidRPr="008A49E5">
              <w:t xml:space="preserve"> un material </w:t>
            </w:r>
            <w:proofErr w:type="spellStart"/>
            <w:r w:rsidRPr="008A49E5">
              <w:t>fibros</w:t>
            </w:r>
            <w:proofErr w:type="spellEnd"/>
            <w:r w:rsidRPr="008A49E5">
              <w:t xml:space="preserve"> </w:t>
            </w:r>
            <w:proofErr w:type="spellStart"/>
            <w:r w:rsidRPr="008A49E5">
              <w:t>obținut</w:t>
            </w:r>
            <w:proofErr w:type="spellEnd"/>
            <w:r w:rsidRPr="008A49E5">
              <w:t xml:space="preserve"> </w:t>
            </w:r>
            <w:proofErr w:type="spellStart"/>
            <w:r w:rsidRPr="008A49E5">
              <w:t>prin</w:t>
            </w:r>
            <w:proofErr w:type="spellEnd"/>
            <w:r w:rsidRPr="008A49E5">
              <w:t xml:space="preserve"> </w:t>
            </w:r>
            <w:proofErr w:type="spellStart"/>
            <w:r w:rsidRPr="008A49E5">
              <w:t>îndepărtarea</w:t>
            </w:r>
            <w:proofErr w:type="spellEnd"/>
            <w:r w:rsidRPr="008A49E5">
              <w:t xml:space="preserve"> din </w:t>
            </w:r>
            <w:proofErr w:type="spellStart"/>
            <w:r w:rsidRPr="008A49E5">
              <w:t>materia</w:t>
            </w:r>
            <w:proofErr w:type="spellEnd"/>
            <w:r w:rsidRPr="008A49E5">
              <w:t xml:space="preserve"> </w:t>
            </w:r>
            <w:proofErr w:type="spellStart"/>
            <w:r w:rsidRPr="008A49E5">
              <w:t>primă</w:t>
            </w:r>
            <w:proofErr w:type="spellEnd"/>
            <w:r w:rsidRPr="008A49E5">
              <w:t xml:space="preserve"> a </w:t>
            </w:r>
            <w:proofErr w:type="spellStart"/>
            <w:r w:rsidRPr="008A49E5">
              <w:t>unei</w:t>
            </w:r>
            <w:proofErr w:type="spellEnd"/>
            <w:r w:rsidRPr="008A49E5">
              <w:t xml:space="preserve"> </w:t>
            </w:r>
            <w:proofErr w:type="spellStart"/>
            <w:r w:rsidRPr="008A49E5">
              <w:t>părți</w:t>
            </w:r>
            <w:proofErr w:type="spellEnd"/>
            <w:r w:rsidRPr="008A49E5">
              <w:t xml:space="preserve"> </w:t>
            </w:r>
            <w:proofErr w:type="spellStart"/>
            <w:r w:rsidRPr="008A49E5">
              <w:t>considerabile</w:t>
            </w:r>
            <w:proofErr w:type="spellEnd"/>
            <w:r w:rsidRPr="008A49E5">
              <w:t xml:space="preserve"> a </w:t>
            </w:r>
            <w:proofErr w:type="spellStart"/>
            <w:r w:rsidRPr="008A49E5">
              <w:t>compușilor</w:t>
            </w:r>
            <w:proofErr w:type="spellEnd"/>
            <w:r w:rsidRPr="008A49E5">
              <w:t xml:space="preserve"> </w:t>
            </w:r>
            <w:proofErr w:type="spellStart"/>
            <w:r w:rsidRPr="008A49E5">
              <w:t>necelulozici</w:t>
            </w:r>
            <w:proofErr w:type="spellEnd"/>
            <w:r w:rsidRPr="008A49E5">
              <w:t xml:space="preserve"> care pot fi </w:t>
            </w:r>
            <w:proofErr w:type="spellStart"/>
            <w:r w:rsidRPr="008A49E5">
              <w:t>eliminați</w:t>
            </w:r>
            <w:proofErr w:type="spellEnd"/>
            <w:r w:rsidRPr="008A49E5">
              <w:t xml:space="preserve"> </w:t>
            </w:r>
            <w:proofErr w:type="spellStart"/>
            <w:r w:rsidRPr="008A49E5">
              <w:t>prin</w:t>
            </w:r>
            <w:proofErr w:type="spellEnd"/>
            <w:r w:rsidRPr="008A49E5">
              <w:t xml:space="preserve"> </w:t>
            </w:r>
            <w:proofErr w:type="spellStart"/>
            <w:r w:rsidRPr="008A49E5">
              <w:t>tratare</w:t>
            </w:r>
            <w:proofErr w:type="spellEnd"/>
            <w:r w:rsidRPr="008A49E5">
              <w:t xml:space="preserve"> </w:t>
            </w:r>
            <w:proofErr w:type="spellStart"/>
            <w:r w:rsidRPr="008A49E5">
              <w:t>chimică</w:t>
            </w:r>
            <w:proofErr w:type="spellEnd"/>
            <w:r w:rsidRPr="008A49E5">
              <w:t xml:space="preserve"> (</w:t>
            </w:r>
            <w:proofErr w:type="spellStart"/>
            <w:r w:rsidRPr="008A49E5">
              <w:t>fierbere</w:t>
            </w:r>
            <w:proofErr w:type="spellEnd"/>
            <w:r w:rsidRPr="008A49E5">
              <w:t xml:space="preserve">, </w:t>
            </w:r>
            <w:proofErr w:type="spellStart"/>
            <w:r w:rsidRPr="008A49E5">
              <w:t>delignificare</w:t>
            </w:r>
            <w:proofErr w:type="spellEnd"/>
            <w:r w:rsidRPr="008A49E5">
              <w:t xml:space="preserve">, </w:t>
            </w:r>
            <w:proofErr w:type="spellStart"/>
            <w:r w:rsidRPr="008A49E5">
              <w:t>înălbire</w:t>
            </w:r>
            <w:proofErr w:type="spellEnd"/>
            <w:r w:rsidRPr="008A49E5">
              <w:t>);</w:t>
            </w:r>
          </w:p>
        </w:tc>
        <w:tc>
          <w:tcPr>
            <w:tcW w:w="1134" w:type="dxa"/>
          </w:tcPr>
          <w:p w14:paraId="349CFBAE" w14:textId="609AE8FA" w:rsidR="003F681C" w:rsidRPr="00AF58CB" w:rsidRDefault="003F681C" w:rsidP="003F681C">
            <w:pPr>
              <w:ind w:right="51" w:firstLine="0"/>
              <w:rPr>
                <w:lang w:val="ro-MD"/>
              </w:rPr>
            </w:pPr>
            <w:r w:rsidRPr="0067336B">
              <w:rPr>
                <w:lang w:val="ro-MD"/>
              </w:rPr>
              <w:t>compatibil</w:t>
            </w:r>
          </w:p>
        </w:tc>
        <w:tc>
          <w:tcPr>
            <w:tcW w:w="1134" w:type="dxa"/>
          </w:tcPr>
          <w:p w14:paraId="05700C78" w14:textId="77777777" w:rsidR="003F681C" w:rsidRPr="00AF58CB" w:rsidRDefault="003F681C" w:rsidP="003F681C">
            <w:pPr>
              <w:ind w:firstLine="0"/>
              <w:rPr>
                <w:b/>
                <w:lang w:val="ro-MD"/>
              </w:rPr>
            </w:pPr>
          </w:p>
        </w:tc>
      </w:tr>
      <w:tr w:rsidR="003F681C" w:rsidRPr="00AF58CB" w14:paraId="2504B611" w14:textId="77777777" w:rsidTr="008806B5">
        <w:trPr>
          <w:trHeight w:val="723"/>
        </w:trPr>
        <w:tc>
          <w:tcPr>
            <w:tcW w:w="6516" w:type="dxa"/>
          </w:tcPr>
          <w:p w14:paraId="1B3ED20B" w14:textId="40E22455" w:rsidR="003F681C" w:rsidRPr="00AF58CB" w:rsidRDefault="003F681C" w:rsidP="003F681C">
            <w:pPr>
              <w:shd w:val="clear" w:color="auto" w:fill="FFFFFF"/>
              <w:spacing w:after="120"/>
              <w:ind w:firstLine="0"/>
              <w:rPr>
                <w:i/>
                <w:iCs/>
                <w:lang w:val="ro-MD" w:eastAsia="ru-RU"/>
              </w:rPr>
            </w:pPr>
            <w:r w:rsidRPr="004F3551">
              <w:rPr>
                <w:lang w:val="ro-MD" w:eastAsia="ru-RU"/>
              </w:rPr>
              <w:t xml:space="preserve">3. „CMP” înseamnă pastă </w:t>
            </w:r>
            <w:proofErr w:type="spellStart"/>
            <w:r w:rsidRPr="004F3551">
              <w:rPr>
                <w:lang w:val="ro-MD" w:eastAsia="ru-RU"/>
              </w:rPr>
              <w:t>chimico</w:t>
            </w:r>
            <w:proofErr w:type="spellEnd"/>
            <w:r w:rsidRPr="004F3551">
              <w:rPr>
                <w:lang w:val="ro-MD" w:eastAsia="ru-RU"/>
              </w:rPr>
              <w:t>-mecanică;</w:t>
            </w:r>
          </w:p>
        </w:tc>
        <w:tc>
          <w:tcPr>
            <w:tcW w:w="6520" w:type="dxa"/>
          </w:tcPr>
          <w:p w14:paraId="540CB5FA" w14:textId="331F84AA" w:rsidR="003F681C" w:rsidRPr="00E551A6" w:rsidRDefault="003F681C" w:rsidP="003F681C">
            <w:pPr>
              <w:ind w:firstLine="0"/>
              <w:rPr>
                <w:b/>
                <w:lang w:val="ro-MD"/>
              </w:rPr>
            </w:pPr>
            <w:r w:rsidRPr="008A49E5">
              <w:t xml:space="preserve">3. „CMP” </w:t>
            </w:r>
            <w:proofErr w:type="spellStart"/>
            <w:r w:rsidRPr="008A49E5">
              <w:t>înseamnă</w:t>
            </w:r>
            <w:proofErr w:type="spellEnd"/>
            <w:r w:rsidRPr="008A49E5">
              <w:t xml:space="preserve"> </w:t>
            </w:r>
            <w:proofErr w:type="spellStart"/>
            <w:r w:rsidRPr="008A49E5">
              <w:t>pastă</w:t>
            </w:r>
            <w:proofErr w:type="spellEnd"/>
            <w:r w:rsidRPr="008A49E5">
              <w:t xml:space="preserve"> </w:t>
            </w:r>
            <w:proofErr w:type="spellStart"/>
            <w:r w:rsidRPr="008A49E5">
              <w:t>chimico-mecanică</w:t>
            </w:r>
            <w:proofErr w:type="spellEnd"/>
            <w:r w:rsidRPr="008A49E5">
              <w:t>;</w:t>
            </w:r>
          </w:p>
        </w:tc>
        <w:tc>
          <w:tcPr>
            <w:tcW w:w="1134" w:type="dxa"/>
          </w:tcPr>
          <w:p w14:paraId="06AE2AB0" w14:textId="31E8A938" w:rsidR="003F681C" w:rsidRPr="00AF58CB" w:rsidRDefault="003F681C" w:rsidP="003F681C">
            <w:pPr>
              <w:ind w:right="51" w:firstLine="0"/>
              <w:rPr>
                <w:lang w:val="ro-MD"/>
              </w:rPr>
            </w:pPr>
            <w:r w:rsidRPr="0067336B">
              <w:rPr>
                <w:lang w:val="ro-MD"/>
              </w:rPr>
              <w:t>compatibil</w:t>
            </w:r>
          </w:p>
        </w:tc>
        <w:tc>
          <w:tcPr>
            <w:tcW w:w="1134" w:type="dxa"/>
          </w:tcPr>
          <w:p w14:paraId="62A866DF" w14:textId="77777777" w:rsidR="003F681C" w:rsidRPr="00AF58CB" w:rsidRDefault="003F681C" w:rsidP="003F681C">
            <w:pPr>
              <w:ind w:firstLine="0"/>
              <w:rPr>
                <w:b/>
                <w:lang w:val="ro-MD"/>
              </w:rPr>
            </w:pPr>
          </w:p>
        </w:tc>
      </w:tr>
      <w:tr w:rsidR="003F681C" w:rsidRPr="00AF58CB" w14:paraId="2E7D0656" w14:textId="77777777" w:rsidTr="008806B5">
        <w:trPr>
          <w:trHeight w:val="723"/>
        </w:trPr>
        <w:tc>
          <w:tcPr>
            <w:tcW w:w="6516" w:type="dxa"/>
          </w:tcPr>
          <w:p w14:paraId="4BD6975A" w14:textId="3E98AFE3" w:rsidR="003F681C" w:rsidRPr="00AF58CB" w:rsidRDefault="003F681C" w:rsidP="003F681C">
            <w:pPr>
              <w:shd w:val="clear" w:color="auto" w:fill="FFFFFF"/>
              <w:spacing w:after="120"/>
              <w:ind w:firstLine="0"/>
              <w:rPr>
                <w:i/>
                <w:iCs/>
                <w:lang w:val="ro-MD" w:eastAsia="ru-RU"/>
              </w:rPr>
            </w:pPr>
            <w:r w:rsidRPr="004F3551">
              <w:rPr>
                <w:lang w:val="ro-MD" w:eastAsia="ru-RU"/>
              </w:rPr>
              <w:t xml:space="preserve">4. „CTMP” înseamnă pastă </w:t>
            </w:r>
            <w:proofErr w:type="spellStart"/>
            <w:r w:rsidRPr="004F3551">
              <w:rPr>
                <w:lang w:val="ro-MD" w:eastAsia="ru-RU"/>
              </w:rPr>
              <w:t>chimico</w:t>
            </w:r>
            <w:proofErr w:type="spellEnd"/>
            <w:r w:rsidRPr="004F3551">
              <w:rPr>
                <w:lang w:val="ro-MD" w:eastAsia="ru-RU"/>
              </w:rPr>
              <w:t>-termomecanică;</w:t>
            </w:r>
          </w:p>
        </w:tc>
        <w:tc>
          <w:tcPr>
            <w:tcW w:w="6520" w:type="dxa"/>
          </w:tcPr>
          <w:p w14:paraId="0279324A" w14:textId="5B31365D" w:rsidR="003F681C" w:rsidRPr="00E551A6" w:rsidRDefault="003F681C" w:rsidP="003F681C">
            <w:pPr>
              <w:ind w:firstLine="0"/>
              <w:rPr>
                <w:b/>
                <w:lang w:val="ro-MD"/>
              </w:rPr>
            </w:pPr>
            <w:r w:rsidRPr="008A49E5">
              <w:t xml:space="preserve">4. „CTMP” </w:t>
            </w:r>
            <w:proofErr w:type="spellStart"/>
            <w:r w:rsidRPr="008A49E5">
              <w:t>înseamnă</w:t>
            </w:r>
            <w:proofErr w:type="spellEnd"/>
            <w:r w:rsidRPr="008A49E5">
              <w:t xml:space="preserve"> </w:t>
            </w:r>
            <w:proofErr w:type="spellStart"/>
            <w:r w:rsidRPr="008A49E5">
              <w:t>pastă</w:t>
            </w:r>
            <w:proofErr w:type="spellEnd"/>
            <w:r w:rsidRPr="008A49E5">
              <w:t xml:space="preserve"> </w:t>
            </w:r>
            <w:proofErr w:type="spellStart"/>
            <w:r w:rsidRPr="008A49E5">
              <w:t>chimico-termomecanică</w:t>
            </w:r>
            <w:proofErr w:type="spellEnd"/>
            <w:r w:rsidRPr="008A49E5">
              <w:t>;</w:t>
            </w:r>
          </w:p>
        </w:tc>
        <w:tc>
          <w:tcPr>
            <w:tcW w:w="1134" w:type="dxa"/>
          </w:tcPr>
          <w:p w14:paraId="7E8AE525" w14:textId="45B0A07C" w:rsidR="003F681C" w:rsidRPr="00AF58CB" w:rsidRDefault="003F681C" w:rsidP="003F681C">
            <w:pPr>
              <w:ind w:right="51" w:firstLine="0"/>
              <w:rPr>
                <w:lang w:val="ro-MD"/>
              </w:rPr>
            </w:pPr>
            <w:r w:rsidRPr="0067336B">
              <w:rPr>
                <w:lang w:val="ro-MD"/>
              </w:rPr>
              <w:t>compatibil</w:t>
            </w:r>
          </w:p>
        </w:tc>
        <w:tc>
          <w:tcPr>
            <w:tcW w:w="1134" w:type="dxa"/>
          </w:tcPr>
          <w:p w14:paraId="3185B95A" w14:textId="77777777" w:rsidR="003F681C" w:rsidRPr="00AF58CB" w:rsidRDefault="003F681C" w:rsidP="003F681C">
            <w:pPr>
              <w:ind w:firstLine="0"/>
              <w:rPr>
                <w:b/>
                <w:lang w:val="ro-MD"/>
              </w:rPr>
            </w:pPr>
          </w:p>
        </w:tc>
      </w:tr>
      <w:tr w:rsidR="003F681C" w:rsidRPr="00AF58CB" w14:paraId="43E8070D" w14:textId="77777777" w:rsidTr="008806B5">
        <w:trPr>
          <w:trHeight w:val="723"/>
        </w:trPr>
        <w:tc>
          <w:tcPr>
            <w:tcW w:w="6516" w:type="dxa"/>
          </w:tcPr>
          <w:p w14:paraId="525DF359" w14:textId="02A07D99" w:rsidR="003F681C" w:rsidRPr="00AF58CB" w:rsidRDefault="003F681C" w:rsidP="003F681C">
            <w:pPr>
              <w:shd w:val="clear" w:color="auto" w:fill="FFFFFF"/>
              <w:spacing w:after="120"/>
              <w:ind w:firstLine="0"/>
              <w:rPr>
                <w:i/>
                <w:iCs/>
                <w:lang w:val="ro-MD" w:eastAsia="ru-RU"/>
              </w:rPr>
            </w:pPr>
            <w:r w:rsidRPr="00395613">
              <w:rPr>
                <w:lang w:val="ro-MD" w:eastAsia="ru-RU"/>
              </w:rPr>
              <w:t xml:space="preserve">5. „pastă </w:t>
            </w:r>
            <w:proofErr w:type="spellStart"/>
            <w:r w:rsidRPr="00395613">
              <w:rPr>
                <w:lang w:val="ro-MD" w:eastAsia="ru-RU"/>
              </w:rPr>
              <w:t>descernalizată</w:t>
            </w:r>
            <w:proofErr w:type="spellEnd"/>
            <w:r w:rsidRPr="00395613">
              <w:rPr>
                <w:lang w:val="ro-MD" w:eastAsia="ru-RU"/>
              </w:rPr>
              <w:t>” înseamnă pastă fabricată din hârtie pentru reciclare din care au fost îndepărtate cernelurile și</w:t>
            </w:r>
            <w:r>
              <w:rPr>
                <w:lang w:val="ro-MD" w:eastAsia="ru-RU"/>
              </w:rPr>
              <w:t xml:space="preserve"> </w:t>
            </w:r>
            <w:r w:rsidRPr="00395613">
              <w:rPr>
                <w:lang w:val="ro-MD" w:eastAsia="ru-RU"/>
              </w:rPr>
              <w:t>alți contaminanți;</w:t>
            </w:r>
          </w:p>
        </w:tc>
        <w:tc>
          <w:tcPr>
            <w:tcW w:w="6520" w:type="dxa"/>
          </w:tcPr>
          <w:p w14:paraId="794D761E" w14:textId="1B4C7B33" w:rsidR="003F681C" w:rsidRPr="000A5945" w:rsidRDefault="003F681C" w:rsidP="003F681C">
            <w:pPr>
              <w:ind w:firstLine="0"/>
              <w:rPr>
                <w:bCs/>
                <w:lang w:val="ro-MD"/>
              </w:rPr>
            </w:pPr>
            <w:r w:rsidRPr="000A5945">
              <w:rPr>
                <w:bCs/>
                <w:lang w:val="ro-MD"/>
              </w:rPr>
              <w:t xml:space="preserve">5. „pastă </w:t>
            </w:r>
            <w:proofErr w:type="spellStart"/>
            <w:r w:rsidRPr="000A5945">
              <w:rPr>
                <w:bCs/>
                <w:lang w:val="ro-MD"/>
              </w:rPr>
              <w:t>descernalizată</w:t>
            </w:r>
            <w:proofErr w:type="spellEnd"/>
            <w:r w:rsidRPr="000A5945">
              <w:rPr>
                <w:bCs/>
                <w:lang w:val="ro-MD"/>
              </w:rPr>
              <w:t>” înseamnă pastă fabricată din hârtie pentru reciclare din care au fost îndepărtate cernelurile și alți contaminanți;</w:t>
            </w:r>
          </w:p>
        </w:tc>
        <w:tc>
          <w:tcPr>
            <w:tcW w:w="1134" w:type="dxa"/>
          </w:tcPr>
          <w:p w14:paraId="2BB96678" w14:textId="24099867" w:rsidR="003F681C" w:rsidRPr="00AF58CB" w:rsidRDefault="003F681C" w:rsidP="003F681C">
            <w:pPr>
              <w:ind w:right="51" w:firstLine="0"/>
              <w:rPr>
                <w:lang w:val="ro-MD"/>
              </w:rPr>
            </w:pPr>
            <w:r w:rsidRPr="0067336B">
              <w:rPr>
                <w:lang w:val="ro-MD"/>
              </w:rPr>
              <w:t>compatibil</w:t>
            </w:r>
          </w:p>
        </w:tc>
        <w:tc>
          <w:tcPr>
            <w:tcW w:w="1134" w:type="dxa"/>
          </w:tcPr>
          <w:p w14:paraId="029CCFF5" w14:textId="77777777" w:rsidR="003F681C" w:rsidRPr="00AF58CB" w:rsidRDefault="003F681C" w:rsidP="003F681C">
            <w:pPr>
              <w:ind w:firstLine="0"/>
              <w:rPr>
                <w:b/>
                <w:lang w:val="ro-MD"/>
              </w:rPr>
            </w:pPr>
          </w:p>
        </w:tc>
      </w:tr>
      <w:tr w:rsidR="003F681C" w:rsidRPr="00AF58CB" w14:paraId="4B7251FE" w14:textId="77777777" w:rsidTr="008806B5">
        <w:trPr>
          <w:trHeight w:val="723"/>
        </w:trPr>
        <w:tc>
          <w:tcPr>
            <w:tcW w:w="6516" w:type="dxa"/>
          </w:tcPr>
          <w:p w14:paraId="5FB3540C" w14:textId="61FEF9CC" w:rsidR="003F681C" w:rsidRPr="00AF58CB" w:rsidRDefault="003F681C" w:rsidP="003F681C">
            <w:pPr>
              <w:shd w:val="clear" w:color="auto" w:fill="FFFFFF"/>
              <w:spacing w:after="120"/>
              <w:ind w:firstLine="0"/>
              <w:rPr>
                <w:i/>
                <w:iCs/>
                <w:lang w:val="ro-MD" w:eastAsia="ru-RU"/>
              </w:rPr>
            </w:pPr>
            <w:r w:rsidRPr="00395613">
              <w:rPr>
                <w:lang w:val="ro-MD" w:eastAsia="ru-RU"/>
              </w:rPr>
              <w:t>6. „coloranți” înseamnă un material organic de culoare intensă sau fluorescent, care conferă culoare unui substrat prin</w:t>
            </w:r>
            <w:r>
              <w:rPr>
                <w:lang w:val="ro-MD" w:eastAsia="ru-RU"/>
              </w:rPr>
              <w:t xml:space="preserve"> </w:t>
            </w:r>
            <w:r w:rsidRPr="00395613">
              <w:rPr>
                <w:lang w:val="ro-MD" w:eastAsia="ru-RU"/>
              </w:rPr>
              <w:t>absorbție selectivă. Coloranții sunt solubili și/sau trec printr-un proces de aplicare care, cel puțin temporar, distruge</w:t>
            </w:r>
            <w:r>
              <w:rPr>
                <w:lang w:val="ro-MD" w:eastAsia="ru-RU"/>
              </w:rPr>
              <w:t xml:space="preserve"> </w:t>
            </w:r>
            <w:r w:rsidRPr="00395613">
              <w:rPr>
                <w:lang w:val="ro-MD" w:eastAsia="ru-RU"/>
              </w:rPr>
              <w:t xml:space="preserve">orice structură cristalină a colorantului. Coloranții sunt reținuți în substrat prin </w:t>
            </w:r>
            <w:r w:rsidRPr="00395613">
              <w:rPr>
                <w:lang w:val="ro-MD" w:eastAsia="ru-RU"/>
              </w:rPr>
              <w:lastRenderedPageBreak/>
              <w:t>absorbție, soluție și retenție</w:t>
            </w:r>
            <w:r>
              <w:rPr>
                <w:lang w:val="ro-MD" w:eastAsia="ru-RU"/>
              </w:rPr>
              <w:t xml:space="preserve"> </w:t>
            </w:r>
            <w:r w:rsidRPr="00395613">
              <w:rPr>
                <w:lang w:val="ro-MD" w:eastAsia="ru-RU"/>
              </w:rPr>
              <w:t>mecanică sau prin legături chimice ionice sau covalente;</w:t>
            </w:r>
          </w:p>
        </w:tc>
        <w:tc>
          <w:tcPr>
            <w:tcW w:w="6520" w:type="dxa"/>
          </w:tcPr>
          <w:p w14:paraId="7DAC4D09" w14:textId="5EDAA9FD" w:rsidR="003F681C" w:rsidRPr="000A5945" w:rsidRDefault="003F681C" w:rsidP="003F681C">
            <w:pPr>
              <w:ind w:firstLine="0"/>
              <w:jc w:val="center"/>
              <w:rPr>
                <w:bCs/>
                <w:lang w:val="ro-MD"/>
              </w:rPr>
            </w:pPr>
            <w:r w:rsidRPr="000A5945">
              <w:rPr>
                <w:bCs/>
                <w:lang w:val="ro-MD"/>
              </w:rPr>
              <w:lastRenderedPageBreak/>
              <w:t xml:space="preserve">6. „coloranți” înseamnă un material organic de culoare intensă sau fluorescent, care conferă culoare unui substrat prin absorbție selectivă. Coloranții sunt solubili și/sau trec printr-un proces de aplicare care, cel puțin temporar, distruge orice structură cristalină a colorantului. Coloranții sunt reținuți în </w:t>
            </w:r>
            <w:r w:rsidRPr="000A5945">
              <w:rPr>
                <w:bCs/>
                <w:lang w:val="ro-MD"/>
              </w:rPr>
              <w:lastRenderedPageBreak/>
              <w:t>substrat prin absorbție, soluție și retenție mecanică sau prin legături chimice ionice sau covalente;</w:t>
            </w:r>
          </w:p>
        </w:tc>
        <w:tc>
          <w:tcPr>
            <w:tcW w:w="1134" w:type="dxa"/>
          </w:tcPr>
          <w:p w14:paraId="56145C10" w14:textId="1F287BB7" w:rsidR="003F681C" w:rsidRPr="00AF58CB" w:rsidRDefault="003F681C" w:rsidP="003F681C">
            <w:pPr>
              <w:ind w:right="51" w:firstLine="0"/>
              <w:rPr>
                <w:lang w:val="ro-MD"/>
              </w:rPr>
            </w:pPr>
            <w:r w:rsidRPr="0067336B">
              <w:rPr>
                <w:lang w:val="ro-MD"/>
              </w:rPr>
              <w:lastRenderedPageBreak/>
              <w:t>compatibil</w:t>
            </w:r>
          </w:p>
        </w:tc>
        <w:tc>
          <w:tcPr>
            <w:tcW w:w="1134" w:type="dxa"/>
          </w:tcPr>
          <w:p w14:paraId="661CAD26" w14:textId="77777777" w:rsidR="003F681C" w:rsidRPr="00AF58CB" w:rsidRDefault="003F681C" w:rsidP="003F681C">
            <w:pPr>
              <w:ind w:firstLine="0"/>
              <w:rPr>
                <w:b/>
                <w:lang w:val="ro-MD"/>
              </w:rPr>
            </w:pPr>
          </w:p>
        </w:tc>
      </w:tr>
      <w:tr w:rsidR="003F681C" w:rsidRPr="00AF58CB" w14:paraId="0470C9D6" w14:textId="77777777" w:rsidTr="008806B5">
        <w:trPr>
          <w:trHeight w:val="723"/>
        </w:trPr>
        <w:tc>
          <w:tcPr>
            <w:tcW w:w="6516" w:type="dxa"/>
          </w:tcPr>
          <w:p w14:paraId="2330AFC0" w14:textId="0DC1EF31" w:rsidR="003F681C" w:rsidRPr="00AF58CB" w:rsidRDefault="003F681C" w:rsidP="003F681C">
            <w:pPr>
              <w:shd w:val="clear" w:color="auto" w:fill="FFFFFF"/>
              <w:spacing w:after="120"/>
              <w:ind w:firstLine="0"/>
              <w:rPr>
                <w:i/>
                <w:iCs/>
                <w:lang w:val="ro-MD" w:eastAsia="ru-RU"/>
              </w:rPr>
            </w:pPr>
            <w:r w:rsidRPr="00395613">
              <w:rPr>
                <w:lang w:val="ro-MD" w:eastAsia="ru-RU"/>
              </w:rPr>
              <w:t>7. „pastă ECF” înseamnă pastă de hârtie înălbită fără clor elementar;</w:t>
            </w:r>
          </w:p>
        </w:tc>
        <w:tc>
          <w:tcPr>
            <w:tcW w:w="6520" w:type="dxa"/>
          </w:tcPr>
          <w:p w14:paraId="1DD31A8A" w14:textId="607FBD29" w:rsidR="003F681C" w:rsidRPr="000A5945" w:rsidRDefault="003F681C" w:rsidP="003F681C">
            <w:pPr>
              <w:tabs>
                <w:tab w:val="left" w:pos="855"/>
              </w:tabs>
              <w:ind w:firstLine="0"/>
              <w:rPr>
                <w:bCs/>
                <w:lang w:val="ro-MD"/>
              </w:rPr>
            </w:pPr>
            <w:r w:rsidRPr="000A5945">
              <w:rPr>
                <w:bCs/>
                <w:lang w:val="ro-MD"/>
              </w:rPr>
              <w:t>7. „pastă ECF” înseamnă pastă de hârtie înălbită fără clor elementar;</w:t>
            </w:r>
          </w:p>
        </w:tc>
        <w:tc>
          <w:tcPr>
            <w:tcW w:w="1134" w:type="dxa"/>
          </w:tcPr>
          <w:p w14:paraId="46ADE60A" w14:textId="6F1EDC37" w:rsidR="003F681C" w:rsidRPr="00AF58CB" w:rsidRDefault="003F681C" w:rsidP="003F681C">
            <w:pPr>
              <w:ind w:right="51" w:firstLine="0"/>
              <w:rPr>
                <w:lang w:val="ro-MD"/>
              </w:rPr>
            </w:pPr>
            <w:r w:rsidRPr="0067336B">
              <w:rPr>
                <w:lang w:val="ro-MD"/>
              </w:rPr>
              <w:t>compatibil</w:t>
            </w:r>
          </w:p>
        </w:tc>
        <w:tc>
          <w:tcPr>
            <w:tcW w:w="1134" w:type="dxa"/>
          </w:tcPr>
          <w:p w14:paraId="185EF988" w14:textId="77777777" w:rsidR="003F681C" w:rsidRPr="00AF58CB" w:rsidRDefault="003F681C" w:rsidP="003F681C">
            <w:pPr>
              <w:ind w:firstLine="0"/>
              <w:rPr>
                <w:b/>
                <w:lang w:val="ro-MD"/>
              </w:rPr>
            </w:pPr>
          </w:p>
        </w:tc>
      </w:tr>
      <w:tr w:rsidR="003F681C" w:rsidRPr="00AF58CB" w14:paraId="0E8CA8B6" w14:textId="77777777" w:rsidTr="008806B5">
        <w:trPr>
          <w:trHeight w:val="723"/>
        </w:trPr>
        <w:tc>
          <w:tcPr>
            <w:tcW w:w="6516" w:type="dxa"/>
          </w:tcPr>
          <w:p w14:paraId="4E17B850" w14:textId="6401DA61" w:rsidR="003F681C" w:rsidRPr="00AF58CB" w:rsidRDefault="003F681C" w:rsidP="003F681C">
            <w:pPr>
              <w:shd w:val="clear" w:color="auto" w:fill="FFFFFF"/>
              <w:spacing w:after="120"/>
              <w:ind w:firstLine="0"/>
              <w:rPr>
                <w:i/>
                <w:iCs/>
                <w:lang w:val="ro-MD" w:eastAsia="ru-RU"/>
              </w:rPr>
            </w:pPr>
            <w:r w:rsidRPr="00395613">
              <w:rPr>
                <w:lang w:val="ro-MD" w:eastAsia="ru-RU"/>
              </w:rPr>
              <w:t>8. „producție integrată” înseamnă că pasta de hârtie și hârtia sunt fabricate în același loc. Pasta nu este uscată înainte</w:t>
            </w:r>
            <w:r>
              <w:rPr>
                <w:lang w:val="ro-MD" w:eastAsia="ru-RU"/>
              </w:rPr>
              <w:t xml:space="preserve"> </w:t>
            </w:r>
            <w:r w:rsidRPr="00395613">
              <w:rPr>
                <w:lang w:val="ro-MD" w:eastAsia="ru-RU"/>
              </w:rPr>
              <w:t xml:space="preserve">de fabricarea hârtiei. Producția de hârtie/carton este direct legată de producția de pastă de hârtie; </w:t>
            </w:r>
          </w:p>
        </w:tc>
        <w:tc>
          <w:tcPr>
            <w:tcW w:w="6520" w:type="dxa"/>
          </w:tcPr>
          <w:p w14:paraId="7F06C334" w14:textId="73D0DAE5" w:rsidR="003F681C" w:rsidRPr="000A5945" w:rsidRDefault="003F681C" w:rsidP="003F681C">
            <w:pPr>
              <w:ind w:firstLine="0"/>
              <w:jc w:val="center"/>
              <w:rPr>
                <w:b/>
                <w:lang w:val="ro-MD"/>
              </w:rPr>
            </w:pPr>
            <w:r w:rsidRPr="000A5945">
              <w:rPr>
                <w:color w:val="333333"/>
                <w:lang w:val="ro-MD" w:eastAsia="ro-RO"/>
              </w:rPr>
              <w:t>8. „</w:t>
            </w:r>
            <w:r w:rsidRPr="000A5945">
              <w:rPr>
                <w:i/>
                <w:iCs/>
                <w:color w:val="333333"/>
                <w:lang w:val="ro-MD" w:eastAsia="ro-RO"/>
              </w:rPr>
              <w:t>producție integrată</w:t>
            </w:r>
            <w:r w:rsidRPr="000A5945">
              <w:rPr>
                <w:color w:val="333333"/>
                <w:lang w:val="ro-MD" w:eastAsia="ro-RO"/>
              </w:rPr>
              <w:t>” înseamnă că pasta de hârtie și hârtia sunt fabricate în același loc. Pasta nu este uscată înainte de fabricarea hârtiei. Producția de hârtie/carton este direct legată de producția de pastă de hârtie;</w:t>
            </w:r>
          </w:p>
        </w:tc>
        <w:tc>
          <w:tcPr>
            <w:tcW w:w="1134" w:type="dxa"/>
          </w:tcPr>
          <w:p w14:paraId="417BA28B" w14:textId="0DF327CA" w:rsidR="003F681C" w:rsidRPr="00AF58CB" w:rsidRDefault="003F681C" w:rsidP="003F681C">
            <w:pPr>
              <w:ind w:right="51" w:firstLine="0"/>
              <w:rPr>
                <w:lang w:val="ro-MD"/>
              </w:rPr>
            </w:pPr>
            <w:r w:rsidRPr="0067336B">
              <w:rPr>
                <w:lang w:val="ro-MD"/>
              </w:rPr>
              <w:t>compatibil</w:t>
            </w:r>
          </w:p>
        </w:tc>
        <w:tc>
          <w:tcPr>
            <w:tcW w:w="1134" w:type="dxa"/>
          </w:tcPr>
          <w:p w14:paraId="3F1783B1" w14:textId="77777777" w:rsidR="003F681C" w:rsidRPr="00AF58CB" w:rsidRDefault="003F681C" w:rsidP="003F681C">
            <w:pPr>
              <w:ind w:firstLine="0"/>
              <w:rPr>
                <w:b/>
                <w:lang w:val="ro-MD"/>
              </w:rPr>
            </w:pPr>
          </w:p>
        </w:tc>
      </w:tr>
      <w:tr w:rsidR="003F681C" w:rsidRPr="00AF58CB" w14:paraId="7FB05DF3" w14:textId="77777777" w:rsidTr="008806B5">
        <w:trPr>
          <w:trHeight w:val="723"/>
        </w:trPr>
        <w:tc>
          <w:tcPr>
            <w:tcW w:w="6516" w:type="dxa"/>
          </w:tcPr>
          <w:p w14:paraId="787DCA2F" w14:textId="3623A231" w:rsidR="003F681C" w:rsidRPr="00AF58CB" w:rsidRDefault="003F681C" w:rsidP="003F681C">
            <w:pPr>
              <w:shd w:val="clear" w:color="auto" w:fill="FFFFFF"/>
              <w:spacing w:after="120"/>
              <w:ind w:firstLine="0"/>
              <w:rPr>
                <w:i/>
                <w:iCs/>
                <w:lang w:val="ro-MD" w:eastAsia="ru-RU"/>
              </w:rPr>
            </w:pPr>
            <w:r w:rsidRPr="00395613">
              <w:rPr>
                <w:lang w:val="ro-MD" w:eastAsia="ru-RU"/>
              </w:rPr>
              <w:t>9. „hârtie sau carton din pastă mecanică de lemn” înseamnă hârtie sau carton care conține pastă mecanică de lemn ca</w:t>
            </w:r>
            <w:r>
              <w:rPr>
                <w:lang w:val="ro-MD" w:eastAsia="ru-RU"/>
              </w:rPr>
              <w:t xml:space="preserve"> </w:t>
            </w:r>
            <w:r w:rsidRPr="00395613">
              <w:rPr>
                <w:lang w:val="ro-MD" w:eastAsia="ru-RU"/>
              </w:rPr>
              <w:t>o componentă esențială a compoziției sale fibroase;</w:t>
            </w:r>
          </w:p>
        </w:tc>
        <w:tc>
          <w:tcPr>
            <w:tcW w:w="6520" w:type="dxa"/>
          </w:tcPr>
          <w:p w14:paraId="0CC271B3" w14:textId="2E6A7023" w:rsidR="003F681C" w:rsidRPr="000A5945" w:rsidRDefault="003F681C" w:rsidP="003F681C">
            <w:pPr>
              <w:ind w:firstLine="0"/>
              <w:jc w:val="center"/>
              <w:rPr>
                <w:b/>
                <w:lang w:val="ro-MD"/>
              </w:rPr>
            </w:pPr>
            <w:r w:rsidRPr="000A5945">
              <w:rPr>
                <w:color w:val="333333"/>
                <w:lang w:val="ro-MD" w:eastAsia="ro-RO"/>
              </w:rPr>
              <w:t>9. „</w:t>
            </w:r>
            <w:r w:rsidRPr="000A5945">
              <w:rPr>
                <w:i/>
                <w:iCs/>
                <w:color w:val="333333"/>
                <w:lang w:val="ro-MD" w:eastAsia="ro-RO"/>
              </w:rPr>
              <w:t>hârtie sau carton din pastă mecanică de lemn</w:t>
            </w:r>
            <w:r w:rsidRPr="000A5945">
              <w:rPr>
                <w:color w:val="333333"/>
                <w:lang w:val="ro-MD" w:eastAsia="ro-RO"/>
              </w:rPr>
              <w:t>” înseamnă hârtie sau carton care conține pastă mecanică de lemn ca o componentă esențială a compoziției sale fibroase;</w:t>
            </w:r>
          </w:p>
        </w:tc>
        <w:tc>
          <w:tcPr>
            <w:tcW w:w="1134" w:type="dxa"/>
          </w:tcPr>
          <w:p w14:paraId="1A90A6FD" w14:textId="444A22F6" w:rsidR="003F681C" w:rsidRPr="00AF58CB" w:rsidRDefault="003F681C" w:rsidP="003F681C">
            <w:pPr>
              <w:ind w:right="51" w:firstLine="0"/>
              <w:rPr>
                <w:lang w:val="ro-MD"/>
              </w:rPr>
            </w:pPr>
            <w:r w:rsidRPr="0067336B">
              <w:rPr>
                <w:lang w:val="ro-MD"/>
              </w:rPr>
              <w:t>compatibil</w:t>
            </w:r>
          </w:p>
        </w:tc>
        <w:tc>
          <w:tcPr>
            <w:tcW w:w="1134" w:type="dxa"/>
          </w:tcPr>
          <w:p w14:paraId="3A62EBE9" w14:textId="77777777" w:rsidR="003F681C" w:rsidRPr="00AF58CB" w:rsidRDefault="003F681C" w:rsidP="003F681C">
            <w:pPr>
              <w:ind w:firstLine="0"/>
              <w:rPr>
                <w:b/>
                <w:lang w:val="ro-MD"/>
              </w:rPr>
            </w:pPr>
          </w:p>
        </w:tc>
      </w:tr>
      <w:tr w:rsidR="003F681C" w:rsidRPr="00AF58CB" w14:paraId="7E3EE668" w14:textId="77777777" w:rsidTr="008806B5">
        <w:trPr>
          <w:trHeight w:val="723"/>
        </w:trPr>
        <w:tc>
          <w:tcPr>
            <w:tcW w:w="6516" w:type="dxa"/>
          </w:tcPr>
          <w:p w14:paraId="777FC7DB" w14:textId="1011FB4F" w:rsidR="003F681C" w:rsidRPr="00AF58CB" w:rsidRDefault="003F681C" w:rsidP="003F681C">
            <w:pPr>
              <w:shd w:val="clear" w:color="auto" w:fill="FFFFFF"/>
              <w:spacing w:after="120"/>
              <w:ind w:firstLine="0"/>
              <w:rPr>
                <w:i/>
                <w:iCs/>
                <w:lang w:val="ro-MD" w:eastAsia="ru-RU"/>
              </w:rPr>
            </w:pPr>
            <w:r w:rsidRPr="00395613">
              <w:rPr>
                <w:lang w:val="ro-MD" w:eastAsia="ru-RU"/>
              </w:rPr>
              <w:t>10. „pigmenți și vopsele pe bază de metal” înseamnă vopsele și pigmenți care conțin peste 50 % din greutate compuși</w:t>
            </w:r>
            <w:r>
              <w:rPr>
                <w:lang w:val="ro-MD" w:eastAsia="ru-RU"/>
              </w:rPr>
              <w:t xml:space="preserve"> </w:t>
            </w:r>
            <w:r w:rsidRPr="00395613">
              <w:rPr>
                <w:lang w:val="ro-MD" w:eastAsia="ru-RU"/>
              </w:rPr>
              <w:t>metalici relevanți;</w:t>
            </w:r>
          </w:p>
        </w:tc>
        <w:tc>
          <w:tcPr>
            <w:tcW w:w="6520" w:type="dxa"/>
          </w:tcPr>
          <w:p w14:paraId="7C230215" w14:textId="6B55179F" w:rsidR="003F681C" w:rsidRPr="00E551A6" w:rsidRDefault="003F681C" w:rsidP="003F681C">
            <w:pPr>
              <w:ind w:firstLine="0"/>
              <w:jc w:val="center"/>
              <w:rPr>
                <w:b/>
                <w:lang w:val="ro-MD"/>
              </w:rPr>
            </w:pPr>
            <w:r w:rsidRPr="00C23F4D">
              <w:t>10. „</w:t>
            </w:r>
            <w:proofErr w:type="spellStart"/>
            <w:r w:rsidRPr="00C23F4D">
              <w:t>pigmenți</w:t>
            </w:r>
            <w:proofErr w:type="spellEnd"/>
            <w:r w:rsidRPr="00C23F4D">
              <w:t xml:space="preserve"> </w:t>
            </w:r>
            <w:proofErr w:type="spellStart"/>
            <w:r w:rsidRPr="00C23F4D">
              <w:t>și</w:t>
            </w:r>
            <w:proofErr w:type="spellEnd"/>
            <w:r w:rsidRPr="00C23F4D">
              <w:t xml:space="preserve"> </w:t>
            </w:r>
            <w:proofErr w:type="spellStart"/>
            <w:r w:rsidRPr="00C23F4D">
              <w:t>vopsele</w:t>
            </w:r>
            <w:proofErr w:type="spellEnd"/>
            <w:r w:rsidRPr="00C23F4D">
              <w:t xml:space="preserve"> pe </w:t>
            </w:r>
            <w:proofErr w:type="spellStart"/>
            <w:r w:rsidRPr="00C23F4D">
              <w:t>bază</w:t>
            </w:r>
            <w:proofErr w:type="spellEnd"/>
            <w:r w:rsidRPr="00C23F4D">
              <w:t xml:space="preserve"> de metal” </w:t>
            </w:r>
            <w:proofErr w:type="spellStart"/>
            <w:r w:rsidRPr="00C23F4D">
              <w:t>înseamnă</w:t>
            </w:r>
            <w:proofErr w:type="spellEnd"/>
            <w:r w:rsidRPr="00C23F4D">
              <w:t xml:space="preserve"> </w:t>
            </w:r>
            <w:proofErr w:type="spellStart"/>
            <w:r w:rsidRPr="00C23F4D">
              <w:t>vopsele</w:t>
            </w:r>
            <w:proofErr w:type="spellEnd"/>
            <w:r w:rsidRPr="00C23F4D">
              <w:t xml:space="preserve"> </w:t>
            </w:r>
            <w:proofErr w:type="spellStart"/>
            <w:r w:rsidRPr="00C23F4D">
              <w:t>și</w:t>
            </w:r>
            <w:proofErr w:type="spellEnd"/>
            <w:r w:rsidRPr="00C23F4D">
              <w:t xml:space="preserve"> </w:t>
            </w:r>
            <w:proofErr w:type="spellStart"/>
            <w:r w:rsidRPr="00C23F4D">
              <w:t>pigmenți</w:t>
            </w:r>
            <w:proofErr w:type="spellEnd"/>
            <w:r w:rsidRPr="00C23F4D">
              <w:t xml:space="preserve"> care </w:t>
            </w:r>
            <w:proofErr w:type="spellStart"/>
            <w:r w:rsidRPr="00C23F4D">
              <w:t>conțin</w:t>
            </w:r>
            <w:proofErr w:type="spellEnd"/>
            <w:r w:rsidRPr="00C23F4D">
              <w:t xml:space="preserve"> </w:t>
            </w:r>
            <w:proofErr w:type="spellStart"/>
            <w:r w:rsidRPr="00C23F4D">
              <w:t>peste</w:t>
            </w:r>
            <w:proofErr w:type="spellEnd"/>
            <w:r w:rsidRPr="00C23F4D">
              <w:t xml:space="preserve"> 50 % din </w:t>
            </w:r>
            <w:proofErr w:type="spellStart"/>
            <w:r w:rsidRPr="00C23F4D">
              <w:t>greutate</w:t>
            </w:r>
            <w:proofErr w:type="spellEnd"/>
            <w:r w:rsidRPr="00C23F4D">
              <w:t xml:space="preserve"> </w:t>
            </w:r>
            <w:proofErr w:type="spellStart"/>
            <w:r w:rsidRPr="00C23F4D">
              <w:t>compuși</w:t>
            </w:r>
            <w:proofErr w:type="spellEnd"/>
            <w:r w:rsidRPr="00C23F4D">
              <w:t xml:space="preserve"> </w:t>
            </w:r>
            <w:proofErr w:type="spellStart"/>
            <w:r w:rsidRPr="00C23F4D">
              <w:t>metalici</w:t>
            </w:r>
            <w:proofErr w:type="spellEnd"/>
            <w:r w:rsidRPr="00C23F4D">
              <w:t xml:space="preserve"> </w:t>
            </w:r>
            <w:proofErr w:type="spellStart"/>
            <w:r w:rsidRPr="00C23F4D">
              <w:t>relevanți</w:t>
            </w:r>
            <w:proofErr w:type="spellEnd"/>
            <w:r w:rsidRPr="00C23F4D">
              <w:t>;</w:t>
            </w:r>
          </w:p>
        </w:tc>
        <w:tc>
          <w:tcPr>
            <w:tcW w:w="1134" w:type="dxa"/>
          </w:tcPr>
          <w:p w14:paraId="6613E4A0" w14:textId="6B2C0225" w:rsidR="003F681C" w:rsidRPr="00AF58CB" w:rsidRDefault="003F681C" w:rsidP="003F681C">
            <w:pPr>
              <w:ind w:right="51" w:firstLine="0"/>
              <w:rPr>
                <w:lang w:val="ro-MD"/>
              </w:rPr>
            </w:pPr>
            <w:r w:rsidRPr="0067336B">
              <w:rPr>
                <w:lang w:val="ro-MD"/>
              </w:rPr>
              <w:t>compatibil</w:t>
            </w:r>
          </w:p>
        </w:tc>
        <w:tc>
          <w:tcPr>
            <w:tcW w:w="1134" w:type="dxa"/>
          </w:tcPr>
          <w:p w14:paraId="2436B7DA" w14:textId="77777777" w:rsidR="003F681C" w:rsidRPr="00AF58CB" w:rsidRDefault="003F681C" w:rsidP="003F681C">
            <w:pPr>
              <w:ind w:firstLine="0"/>
              <w:rPr>
                <w:b/>
                <w:lang w:val="ro-MD"/>
              </w:rPr>
            </w:pPr>
          </w:p>
        </w:tc>
      </w:tr>
      <w:tr w:rsidR="003F681C" w:rsidRPr="00AF58CB" w14:paraId="68226EF3" w14:textId="77777777" w:rsidTr="008806B5">
        <w:trPr>
          <w:trHeight w:val="723"/>
        </w:trPr>
        <w:tc>
          <w:tcPr>
            <w:tcW w:w="6516" w:type="dxa"/>
          </w:tcPr>
          <w:p w14:paraId="23119C5B" w14:textId="1CE2C072" w:rsidR="003F681C" w:rsidRPr="00AF58CB" w:rsidRDefault="003F681C" w:rsidP="003F681C">
            <w:pPr>
              <w:shd w:val="clear" w:color="auto" w:fill="FFFFFF"/>
              <w:spacing w:after="120"/>
              <w:ind w:firstLine="0"/>
              <w:rPr>
                <w:i/>
                <w:iCs/>
                <w:lang w:val="ro-MD" w:eastAsia="ru-RU"/>
              </w:rPr>
            </w:pPr>
            <w:r w:rsidRPr="00395613">
              <w:rPr>
                <w:lang w:val="ro-MD" w:eastAsia="ru-RU"/>
              </w:rPr>
              <w:t>11. „rolă-mamă” înseamnă un rulou mare de hârtie absorbantă, înfășurat pe bobină, care acoperă întreaga lățime sau</w:t>
            </w:r>
            <w:r>
              <w:rPr>
                <w:lang w:val="ro-MD" w:eastAsia="ru-RU"/>
              </w:rPr>
              <w:t xml:space="preserve"> </w:t>
            </w:r>
            <w:r w:rsidRPr="00395613">
              <w:rPr>
                <w:lang w:val="ro-MD" w:eastAsia="ru-RU"/>
              </w:rPr>
              <w:t>o parte din lățimea mașinii de fabricat hârtie absorbantă;</w:t>
            </w:r>
          </w:p>
        </w:tc>
        <w:tc>
          <w:tcPr>
            <w:tcW w:w="6520" w:type="dxa"/>
          </w:tcPr>
          <w:p w14:paraId="75A81676" w14:textId="3A781809" w:rsidR="003F681C" w:rsidRPr="00E551A6" w:rsidRDefault="003F681C" w:rsidP="003F681C">
            <w:pPr>
              <w:ind w:firstLine="0"/>
              <w:jc w:val="center"/>
              <w:rPr>
                <w:b/>
                <w:lang w:val="ro-MD"/>
              </w:rPr>
            </w:pPr>
            <w:r w:rsidRPr="00C23F4D">
              <w:t>11. „</w:t>
            </w:r>
            <w:proofErr w:type="spellStart"/>
            <w:r w:rsidRPr="00C23F4D">
              <w:t>rolă-mamă</w:t>
            </w:r>
            <w:proofErr w:type="spellEnd"/>
            <w:r w:rsidRPr="00C23F4D">
              <w:t xml:space="preserve">” </w:t>
            </w:r>
            <w:proofErr w:type="spellStart"/>
            <w:r w:rsidRPr="00C23F4D">
              <w:t>înseamnă</w:t>
            </w:r>
            <w:proofErr w:type="spellEnd"/>
            <w:r w:rsidRPr="00C23F4D">
              <w:t xml:space="preserve"> un </w:t>
            </w:r>
            <w:proofErr w:type="spellStart"/>
            <w:r w:rsidRPr="00C23F4D">
              <w:t>rulou</w:t>
            </w:r>
            <w:proofErr w:type="spellEnd"/>
            <w:r w:rsidRPr="00C23F4D">
              <w:t xml:space="preserve"> mare de </w:t>
            </w:r>
            <w:proofErr w:type="spellStart"/>
            <w:r w:rsidRPr="00C23F4D">
              <w:t>hârtie</w:t>
            </w:r>
            <w:proofErr w:type="spellEnd"/>
            <w:r w:rsidRPr="00C23F4D">
              <w:t xml:space="preserve"> </w:t>
            </w:r>
            <w:proofErr w:type="spellStart"/>
            <w:r w:rsidRPr="00C23F4D">
              <w:t>absorbantă</w:t>
            </w:r>
            <w:proofErr w:type="spellEnd"/>
            <w:r w:rsidRPr="00C23F4D">
              <w:t xml:space="preserve">, </w:t>
            </w:r>
            <w:proofErr w:type="spellStart"/>
            <w:r w:rsidRPr="00C23F4D">
              <w:t>înfășurat</w:t>
            </w:r>
            <w:proofErr w:type="spellEnd"/>
            <w:r w:rsidRPr="00C23F4D">
              <w:t xml:space="preserve"> pe </w:t>
            </w:r>
            <w:proofErr w:type="spellStart"/>
            <w:r w:rsidRPr="00C23F4D">
              <w:t>bobină</w:t>
            </w:r>
            <w:proofErr w:type="spellEnd"/>
            <w:r w:rsidRPr="00C23F4D">
              <w:t xml:space="preserve">, care </w:t>
            </w:r>
            <w:proofErr w:type="spellStart"/>
            <w:r w:rsidRPr="00C23F4D">
              <w:t>acoperă</w:t>
            </w:r>
            <w:proofErr w:type="spellEnd"/>
            <w:r w:rsidRPr="00C23F4D">
              <w:t xml:space="preserve"> </w:t>
            </w:r>
            <w:proofErr w:type="spellStart"/>
            <w:r w:rsidRPr="00C23F4D">
              <w:t>întreaga</w:t>
            </w:r>
            <w:proofErr w:type="spellEnd"/>
            <w:r w:rsidRPr="00C23F4D">
              <w:t xml:space="preserve"> </w:t>
            </w:r>
            <w:proofErr w:type="spellStart"/>
            <w:r w:rsidRPr="00C23F4D">
              <w:t>lățime</w:t>
            </w:r>
            <w:proofErr w:type="spellEnd"/>
            <w:r w:rsidRPr="00C23F4D">
              <w:t xml:space="preserve"> </w:t>
            </w:r>
            <w:proofErr w:type="spellStart"/>
            <w:r w:rsidRPr="00C23F4D">
              <w:t>sau</w:t>
            </w:r>
            <w:proofErr w:type="spellEnd"/>
            <w:r w:rsidRPr="00C23F4D">
              <w:t xml:space="preserve"> o </w:t>
            </w:r>
            <w:proofErr w:type="spellStart"/>
            <w:r w:rsidRPr="00C23F4D">
              <w:t>parte</w:t>
            </w:r>
            <w:proofErr w:type="spellEnd"/>
            <w:r w:rsidRPr="00C23F4D">
              <w:t xml:space="preserve"> din </w:t>
            </w:r>
            <w:proofErr w:type="spellStart"/>
            <w:r w:rsidRPr="00C23F4D">
              <w:t>lățimea</w:t>
            </w:r>
            <w:proofErr w:type="spellEnd"/>
            <w:r w:rsidRPr="00C23F4D">
              <w:t xml:space="preserve"> </w:t>
            </w:r>
            <w:proofErr w:type="spellStart"/>
            <w:r w:rsidRPr="00C23F4D">
              <w:t>mașinii</w:t>
            </w:r>
            <w:proofErr w:type="spellEnd"/>
            <w:r w:rsidRPr="00C23F4D">
              <w:t xml:space="preserve"> de </w:t>
            </w:r>
            <w:proofErr w:type="spellStart"/>
            <w:r w:rsidRPr="00C23F4D">
              <w:t>fabricat</w:t>
            </w:r>
            <w:proofErr w:type="spellEnd"/>
            <w:r w:rsidRPr="00C23F4D">
              <w:t xml:space="preserve"> </w:t>
            </w:r>
            <w:proofErr w:type="spellStart"/>
            <w:r w:rsidRPr="00C23F4D">
              <w:t>hârtie</w:t>
            </w:r>
            <w:proofErr w:type="spellEnd"/>
            <w:r w:rsidRPr="00C23F4D">
              <w:t xml:space="preserve"> </w:t>
            </w:r>
            <w:proofErr w:type="spellStart"/>
            <w:r w:rsidRPr="00C23F4D">
              <w:t>absorbantă</w:t>
            </w:r>
            <w:proofErr w:type="spellEnd"/>
            <w:r w:rsidRPr="00C23F4D">
              <w:t>;</w:t>
            </w:r>
          </w:p>
        </w:tc>
        <w:tc>
          <w:tcPr>
            <w:tcW w:w="1134" w:type="dxa"/>
          </w:tcPr>
          <w:p w14:paraId="4C72B10A" w14:textId="125B29EC" w:rsidR="003F681C" w:rsidRPr="00AF58CB" w:rsidRDefault="003F681C" w:rsidP="003F681C">
            <w:pPr>
              <w:ind w:right="51" w:firstLine="0"/>
              <w:rPr>
                <w:lang w:val="ro-MD"/>
              </w:rPr>
            </w:pPr>
            <w:r w:rsidRPr="0067336B">
              <w:rPr>
                <w:lang w:val="ro-MD"/>
              </w:rPr>
              <w:t>compatibil</w:t>
            </w:r>
          </w:p>
        </w:tc>
        <w:tc>
          <w:tcPr>
            <w:tcW w:w="1134" w:type="dxa"/>
          </w:tcPr>
          <w:p w14:paraId="66FEB65B" w14:textId="77777777" w:rsidR="003F681C" w:rsidRPr="00AF58CB" w:rsidRDefault="003F681C" w:rsidP="003F681C">
            <w:pPr>
              <w:ind w:firstLine="0"/>
              <w:rPr>
                <w:b/>
                <w:lang w:val="ro-MD"/>
              </w:rPr>
            </w:pPr>
          </w:p>
        </w:tc>
      </w:tr>
      <w:tr w:rsidR="003F681C" w:rsidRPr="00AF58CB" w14:paraId="2F740683" w14:textId="77777777" w:rsidTr="008806B5">
        <w:trPr>
          <w:trHeight w:val="723"/>
        </w:trPr>
        <w:tc>
          <w:tcPr>
            <w:tcW w:w="6516" w:type="dxa"/>
          </w:tcPr>
          <w:p w14:paraId="207822C5" w14:textId="41FD987A" w:rsidR="003F681C" w:rsidRPr="00AF58CB" w:rsidRDefault="003F681C" w:rsidP="003F681C">
            <w:pPr>
              <w:shd w:val="clear" w:color="auto" w:fill="FFFFFF"/>
              <w:spacing w:after="120"/>
              <w:ind w:firstLine="0"/>
              <w:rPr>
                <w:i/>
                <w:iCs/>
                <w:lang w:val="ro-MD" w:eastAsia="ru-RU"/>
              </w:rPr>
            </w:pPr>
            <w:r w:rsidRPr="00395613">
              <w:rPr>
                <w:lang w:val="ro-MD" w:eastAsia="ru-RU"/>
              </w:rPr>
              <w:t>12. „producție neintegrată” înseamnă producția de pastă achiziționată de pe piață (pentru vânzare) în fabrici în care nu</w:t>
            </w:r>
            <w:r>
              <w:rPr>
                <w:lang w:val="ro-MD" w:eastAsia="ru-RU"/>
              </w:rPr>
              <w:t xml:space="preserve"> </w:t>
            </w:r>
            <w:r w:rsidRPr="00395613">
              <w:rPr>
                <w:lang w:val="ro-MD" w:eastAsia="ru-RU"/>
              </w:rPr>
              <w:t>funcționează utilaje pentru producția de hârtie, sau producția de hârtie/carton în care se utilizează numai pastă</w:t>
            </w:r>
            <w:r>
              <w:rPr>
                <w:lang w:val="ro-MD" w:eastAsia="ru-RU"/>
              </w:rPr>
              <w:t xml:space="preserve"> </w:t>
            </w:r>
            <w:r w:rsidRPr="00395613">
              <w:rPr>
                <w:lang w:val="ro-MD" w:eastAsia="ru-RU"/>
              </w:rPr>
              <w:t>produsă în alte instalații (pastă achiziționată de pe piață);</w:t>
            </w:r>
          </w:p>
        </w:tc>
        <w:tc>
          <w:tcPr>
            <w:tcW w:w="6520" w:type="dxa"/>
          </w:tcPr>
          <w:p w14:paraId="3BDAA51A" w14:textId="242BEB93" w:rsidR="003F681C" w:rsidRPr="00E551A6" w:rsidRDefault="003F681C" w:rsidP="003F681C">
            <w:pPr>
              <w:ind w:firstLine="0"/>
              <w:jc w:val="center"/>
              <w:rPr>
                <w:b/>
                <w:lang w:val="ro-MD"/>
              </w:rPr>
            </w:pPr>
            <w:r w:rsidRPr="008A4676">
              <w:t>12. „</w:t>
            </w:r>
            <w:proofErr w:type="spellStart"/>
            <w:r w:rsidRPr="008A4676">
              <w:t>producție</w:t>
            </w:r>
            <w:proofErr w:type="spellEnd"/>
            <w:r w:rsidRPr="008A4676">
              <w:t xml:space="preserve"> </w:t>
            </w:r>
            <w:proofErr w:type="spellStart"/>
            <w:r w:rsidRPr="008A4676">
              <w:t>neintegrată</w:t>
            </w:r>
            <w:proofErr w:type="spellEnd"/>
            <w:r w:rsidRPr="008A4676">
              <w:t xml:space="preserve">” </w:t>
            </w:r>
            <w:proofErr w:type="spellStart"/>
            <w:r w:rsidRPr="008A4676">
              <w:t>înseamnă</w:t>
            </w:r>
            <w:proofErr w:type="spellEnd"/>
            <w:r w:rsidRPr="008A4676">
              <w:t xml:space="preserve"> </w:t>
            </w:r>
            <w:proofErr w:type="spellStart"/>
            <w:r w:rsidRPr="008A4676">
              <w:t>producția</w:t>
            </w:r>
            <w:proofErr w:type="spellEnd"/>
            <w:r w:rsidRPr="008A4676">
              <w:t xml:space="preserve"> de </w:t>
            </w:r>
            <w:proofErr w:type="spellStart"/>
            <w:r w:rsidRPr="008A4676">
              <w:t>pastă</w:t>
            </w:r>
            <w:proofErr w:type="spellEnd"/>
            <w:r w:rsidRPr="008A4676">
              <w:t xml:space="preserve"> </w:t>
            </w:r>
            <w:proofErr w:type="spellStart"/>
            <w:r w:rsidRPr="008A4676">
              <w:t>achiziționată</w:t>
            </w:r>
            <w:proofErr w:type="spellEnd"/>
            <w:r w:rsidRPr="008A4676">
              <w:t xml:space="preserve"> de pe </w:t>
            </w:r>
            <w:proofErr w:type="spellStart"/>
            <w:r w:rsidRPr="008A4676">
              <w:t>piață</w:t>
            </w:r>
            <w:proofErr w:type="spellEnd"/>
            <w:r w:rsidRPr="008A4676">
              <w:t xml:space="preserve"> (</w:t>
            </w:r>
            <w:proofErr w:type="spellStart"/>
            <w:r w:rsidRPr="008A4676">
              <w:t>pentru</w:t>
            </w:r>
            <w:proofErr w:type="spellEnd"/>
            <w:r w:rsidRPr="008A4676">
              <w:t xml:space="preserve"> </w:t>
            </w:r>
            <w:proofErr w:type="spellStart"/>
            <w:r w:rsidRPr="008A4676">
              <w:t>vânzare</w:t>
            </w:r>
            <w:proofErr w:type="spellEnd"/>
            <w:r w:rsidRPr="008A4676">
              <w:t xml:space="preserve">) </w:t>
            </w:r>
            <w:proofErr w:type="spellStart"/>
            <w:r w:rsidRPr="008A4676">
              <w:t>în</w:t>
            </w:r>
            <w:proofErr w:type="spellEnd"/>
            <w:r w:rsidRPr="008A4676">
              <w:t xml:space="preserve"> </w:t>
            </w:r>
            <w:proofErr w:type="spellStart"/>
            <w:r w:rsidRPr="008A4676">
              <w:t>fabrici</w:t>
            </w:r>
            <w:proofErr w:type="spellEnd"/>
            <w:r w:rsidRPr="008A4676">
              <w:t xml:space="preserve"> </w:t>
            </w:r>
            <w:proofErr w:type="spellStart"/>
            <w:r w:rsidRPr="008A4676">
              <w:t>în</w:t>
            </w:r>
            <w:proofErr w:type="spellEnd"/>
            <w:r w:rsidRPr="008A4676">
              <w:t xml:space="preserve"> care nu </w:t>
            </w:r>
            <w:proofErr w:type="spellStart"/>
            <w:r w:rsidRPr="008A4676">
              <w:t>funcționează</w:t>
            </w:r>
            <w:proofErr w:type="spellEnd"/>
            <w:r w:rsidRPr="008A4676">
              <w:t xml:space="preserve"> </w:t>
            </w:r>
            <w:proofErr w:type="spellStart"/>
            <w:r w:rsidRPr="008A4676">
              <w:t>utilaje</w:t>
            </w:r>
            <w:proofErr w:type="spellEnd"/>
            <w:r w:rsidRPr="008A4676">
              <w:t xml:space="preserve"> </w:t>
            </w:r>
            <w:proofErr w:type="spellStart"/>
            <w:r w:rsidRPr="008A4676">
              <w:t>pentru</w:t>
            </w:r>
            <w:proofErr w:type="spellEnd"/>
            <w:r w:rsidRPr="008A4676">
              <w:t xml:space="preserve"> </w:t>
            </w:r>
            <w:proofErr w:type="spellStart"/>
            <w:r w:rsidRPr="008A4676">
              <w:t>producția</w:t>
            </w:r>
            <w:proofErr w:type="spellEnd"/>
            <w:r w:rsidRPr="008A4676">
              <w:t xml:space="preserve"> de </w:t>
            </w:r>
            <w:proofErr w:type="spellStart"/>
            <w:r w:rsidRPr="008A4676">
              <w:t>hârtie</w:t>
            </w:r>
            <w:proofErr w:type="spellEnd"/>
            <w:r w:rsidRPr="008A4676">
              <w:t xml:space="preserve">, </w:t>
            </w:r>
            <w:proofErr w:type="spellStart"/>
            <w:r w:rsidRPr="008A4676">
              <w:t>sau</w:t>
            </w:r>
            <w:proofErr w:type="spellEnd"/>
            <w:r w:rsidRPr="008A4676">
              <w:t xml:space="preserve"> </w:t>
            </w:r>
            <w:proofErr w:type="spellStart"/>
            <w:r w:rsidRPr="008A4676">
              <w:t>producția</w:t>
            </w:r>
            <w:proofErr w:type="spellEnd"/>
            <w:r w:rsidRPr="008A4676">
              <w:t xml:space="preserve"> de </w:t>
            </w:r>
            <w:proofErr w:type="spellStart"/>
            <w:r w:rsidRPr="008A4676">
              <w:t>hârtie</w:t>
            </w:r>
            <w:proofErr w:type="spellEnd"/>
            <w:r w:rsidRPr="008A4676">
              <w:t xml:space="preserve">/carton </w:t>
            </w:r>
            <w:proofErr w:type="spellStart"/>
            <w:r w:rsidRPr="008A4676">
              <w:t>în</w:t>
            </w:r>
            <w:proofErr w:type="spellEnd"/>
            <w:r w:rsidRPr="008A4676">
              <w:t xml:space="preserve"> care se </w:t>
            </w:r>
            <w:proofErr w:type="spellStart"/>
            <w:r w:rsidRPr="008A4676">
              <w:t>utilizează</w:t>
            </w:r>
            <w:proofErr w:type="spellEnd"/>
            <w:r w:rsidRPr="008A4676">
              <w:t xml:space="preserve"> </w:t>
            </w:r>
            <w:proofErr w:type="spellStart"/>
            <w:r w:rsidRPr="008A4676">
              <w:t>numai</w:t>
            </w:r>
            <w:proofErr w:type="spellEnd"/>
            <w:r w:rsidRPr="008A4676">
              <w:t xml:space="preserve"> </w:t>
            </w:r>
            <w:proofErr w:type="spellStart"/>
            <w:r w:rsidRPr="008A4676">
              <w:t>pastă</w:t>
            </w:r>
            <w:proofErr w:type="spellEnd"/>
            <w:r w:rsidRPr="008A4676">
              <w:t xml:space="preserve"> </w:t>
            </w:r>
            <w:proofErr w:type="spellStart"/>
            <w:r w:rsidRPr="008A4676">
              <w:t>produsă</w:t>
            </w:r>
            <w:proofErr w:type="spellEnd"/>
            <w:r w:rsidRPr="008A4676">
              <w:t xml:space="preserve"> </w:t>
            </w:r>
            <w:proofErr w:type="spellStart"/>
            <w:r w:rsidRPr="008A4676">
              <w:t>în</w:t>
            </w:r>
            <w:proofErr w:type="spellEnd"/>
            <w:r w:rsidRPr="008A4676">
              <w:t xml:space="preserve"> </w:t>
            </w:r>
            <w:proofErr w:type="spellStart"/>
            <w:r w:rsidRPr="008A4676">
              <w:t>alte</w:t>
            </w:r>
            <w:proofErr w:type="spellEnd"/>
            <w:r w:rsidRPr="008A4676">
              <w:t xml:space="preserve"> </w:t>
            </w:r>
            <w:proofErr w:type="spellStart"/>
            <w:r w:rsidRPr="008A4676">
              <w:t>instalații</w:t>
            </w:r>
            <w:proofErr w:type="spellEnd"/>
            <w:r w:rsidRPr="008A4676">
              <w:t xml:space="preserve"> (</w:t>
            </w:r>
            <w:proofErr w:type="spellStart"/>
            <w:r w:rsidRPr="008A4676">
              <w:t>pastă</w:t>
            </w:r>
            <w:proofErr w:type="spellEnd"/>
            <w:r w:rsidRPr="008A4676">
              <w:t xml:space="preserve"> </w:t>
            </w:r>
            <w:proofErr w:type="spellStart"/>
            <w:r w:rsidRPr="008A4676">
              <w:t>achiziționată</w:t>
            </w:r>
            <w:proofErr w:type="spellEnd"/>
            <w:r w:rsidRPr="008A4676">
              <w:t xml:space="preserve"> de pe </w:t>
            </w:r>
            <w:proofErr w:type="spellStart"/>
            <w:r w:rsidRPr="008A4676">
              <w:t>piață</w:t>
            </w:r>
            <w:proofErr w:type="spellEnd"/>
            <w:r w:rsidRPr="008A4676">
              <w:t>);</w:t>
            </w:r>
          </w:p>
        </w:tc>
        <w:tc>
          <w:tcPr>
            <w:tcW w:w="1134" w:type="dxa"/>
          </w:tcPr>
          <w:p w14:paraId="4DFC9F80" w14:textId="4E640C8A" w:rsidR="003F681C" w:rsidRPr="00AF58CB" w:rsidRDefault="003F681C" w:rsidP="003F681C">
            <w:pPr>
              <w:ind w:right="51" w:firstLine="0"/>
              <w:rPr>
                <w:lang w:val="ro-MD"/>
              </w:rPr>
            </w:pPr>
            <w:r w:rsidRPr="0067336B">
              <w:rPr>
                <w:lang w:val="ro-MD"/>
              </w:rPr>
              <w:t>compatibil</w:t>
            </w:r>
          </w:p>
        </w:tc>
        <w:tc>
          <w:tcPr>
            <w:tcW w:w="1134" w:type="dxa"/>
          </w:tcPr>
          <w:p w14:paraId="6F7FCF28" w14:textId="77777777" w:rsidR="003F681C" w:rsidRPr="00AF58CB" w:rsidRDefault="003F681C" w:rsidP="003F681C">
            <w:pPr>
              <w:ind w:firstLine="0"/>
              <w:rPr>
                <w:b/>
                <w:lang w:val="ro-MD"/>
              </w:rPr>
            </w:pPr>
          </w:p>
        </w:tc>
      </w:tr>
      <w:tr w:rsidR="003F681C" w:rsidRPr="00AF58CB" w14:paraId="04E91372" w14:textId="77777777" w:rsidTr="008806B5">
        <w:trPr>
          <w:trHeight w:val="723"/>
        </w:trPr>
        <w:tc>
          <w:tcPr>
            <w:tcW w:w="6516" w:type="dxa"/>
          </w:tcPr>
          <w:p w14:paraId="3A50E7C8" w14:textId="38CF499A" w:rsidR="003F681C" w:rsidRPr="00AF58CB" w:rsidRDefault="003F681C" w:rsidP="003F681C">
            <w:pPr>
              <w:shd w:val="clear" w:color="auto" w:fill="FFFFFF"/>
              <w:spacing w:after="120"/>
              <w:ind w:firstLine="0"/>
              <w:rPr>
                <w:i/>
                <w:iCs/>
                <w:lang w:val="ro-MD" w:eastAsia="ru-RU"/>
              </w:rPr>
            </w:pPr>
            <w:r w:rsidRPr="00395613">
              <w:rPr>
                <w:lang w:val="ro-MD" w:eastAsia="ru-RU"/>
              </w:rPr>
              <w:t>13. „brac” înseamnă materiale de hârtie care sunt aruncate în cursul procesului de producție al mașinii de fabricat</w:t>
            </w:r>
            <w:r>
              <w:rPr>
                <w:lang w:val="ro-MD" w:eastAsia="ru-RU"/>
              </w:rPr>
              <w:t xml:space="preserve"> </w:t>
            </w:r>
            <w:r w:rsidRPr="00395613">
              <w:rPr>
                <w:lang w:val="ro-MD" w:eastAsia="ru-RU"/>
              </w:rPr>
              <w:t>hârtie, dar care au proprietăți care le permite să fie refolosite la fața locului fiind incluse în același proces de</w:t>
            </w:r>
            <w:r>
              <w:rPr>
                <w:lang w:val="ro-MD" w:eastAsia="ru-RU"/>
              </w:rPr>
              <w:t xml:space="preserve"> </w:t>
            </w:r>
            <w:r w:rsidRPr="00395613">
              <w:rPr>
                <w:lang w:val="ro-MD" w:eastAsia="ru-RU"/>
              </w:rPr>
              <w:t>fabricație care le-a generat. În sensul prezentei decizii, acest termen nu se extinde la procese de conversie, care sunt</w:t>
            </w:r>
            <w:r>
              <w:rPr>
                <w:lang w:val="ro-MD" w:eastAsia="ru-RU"/>
              </w:rPr>
              <w:t xml:space="preserve"> </w:t>
            </w:r>
            <w:r w:rsidRPr="00395613">
              <w:rPr>
                <w:lang w:val="ro-MD" w:eastAsia="ru-RU"/>
              </w:rPr>
              <w:t>considerate drept procese distincte la mașina de fabricat hârtie;</w:t>
            </w:r>
          </w:p>
        </w:tc>
        <w:tc>
          <w:tcPr>
            <w:tcW w:w="6520" w:type="dxa"/>
          </w:tcPr>
          <w:p w14:paraId="4CD8BB52" w14:textId="43F9366D" w:rsidR="003F681C" w:rsidRPr="00E551A6" w:rsidRDefault="003F681C" w:rsidP="003F681C">
            <w:pPr>
              <w:ind w:firstLine="0"/>
              <w:jc w:val="center"/>
              <w:rPr>
                <w:b/>
                <w:lang w:val="ro-MD"/>
              </w:rPr>
            </w:pPr>
            <w:r w:rsidRPr="008A4676">
              <w:t>13. „</w:t>
            </w:r>
            <w:proofErr w:type="spellStart"/>
            <w:r w:rsidRPr="008A4676">
              <w:t>brac</w:t>
            </w:r>
            <w:proofErr w:type="spellEnd"/>
            <w:r w:rsidRPr="008A4676">
              <w:t xml:space="preserve">” </w:t>
            </w:r>
            <w:proofErr w:type="spellStart"/>
            <w:r w:rsidRPr="008A4676">
              <w:t>înseamnă</w:t>
            </w:r>
            <w:proofErr w:type="spellEnd"/>
            <w:r w:rsidRPr="008A4676">
              <w:t xml:space="preserve"> </w:t>
            </w:r>
            <w:proofErr w:type="spellStart"/>
            <w:r w:rsidRPr="008A4676">
              <w:t>materiale</w:t>
            </w:r>
            <w:proofErr w:type="spellEnd"/>
            <w:r w:rsidRPr="008A4676">
              <w:t xml:space="preserve"> de </w:t>
            </w:r>
            <w:proofErr w:type="spellStart"/>
            <w:r w:rsidRPr="008A4676">
              <w:t>hârtie</w:t>
            </w:r>
            <w:proofErr w:type="spellEnd"/>
            <w:r w:rsidRPr="008A4676">
              <w:t xml:space="preserve"> care sunt </w:t>
            </w:r>
            <w:proofErr w:type="spellStart"/>
            <w:r w:rsidRPr="008A4676">
              <w:t>aruncate</w:t>
            </w:r>
            <w:proofErr w:type="spellEnd"/>
            <w:r w:rsidRPr="008A4676">
              <w:t xml:space="preserve"> </w:t>
            </w:r>
            <w:proofErr w:type="spellStart"/>
            <w:r w:rsidRPr="008A4676">
              <w:t>în</w:t>
            </w:r>
            <w:proofErr w:type="spellEnd"/>
            <w:r w:rsidRPr="008A4676">
              <w:t xml:space="preserve"> </w:t>
            </w:r>
            <w:proofErr w:type="spellStart"/>
            <w:r w:rsidRPr="008A4676">
              <w:t>cursul</w:t>
            </w:r>
            <w:proofErr w:type="spellEnd"/>
            <w:r w:rsidRPr="008A4676">
              <w:t xml:space="preserve"> </w:t>
            </w:r>
            <w:proofErr w:type="spellStart"/>
            <w:r w:rsidRPr="008A4676">
              <w:t>procesului</w:t>
            </w:r>
            <w:proofErr w:type="spellEnd"/>
            <w:r w:rsidRPr="008A4676">
              <w:t xml:space="preserve"> de </w:t>
            </w:r>
            <w:proofErr w:type="spellStart"/>
            <w:r w:rsidRPr="008A4676">
              <w:t>producție</w:t>
            </w:r>
            <w:proofErr w:type="spellEnd"/>
            <w:r w:rsidRPr="008A4676">
              <w:t xml:space="preserve"> al </w:t>
            </w:r>
            <w:proofErr w:type="spellStart"/>
            <w:r w:rsidRPr="008A4676">
              <w:t>mașinii</w:t>
            </w:r>
            <w:proofErr w:type="spellEnd"/>
            <w:r w:rsidRPr="008A4676">
              <w:t xml:space="preserve"> de </w:t>
            </w:r>
            <w:proofErr w:type="spellStart"/>
            <w:r w:rsidRPr="008A4676">
              <w:t>fabricat</w:t>
            </w:r>
            <w:proofErr w:type="spellEnd"/>
            <w:r w:rsidRPr="008A4676">
              <w:t xml:space="preserve"> </w:t>
            </w:r>
            <w:proofErr w:type="spellStart"/>
            <w:r w:rsidRPr="008A4676">
              <w:t>hârtie</w:t>
            </w:r>
            <w:proofErr w:type="spellEnd"/>
            <w:r w:rsidRPr="008A4676">
              <w:t xml:space="preserve">, </w:t>
            </w:r>
            <w:proofErr w:type="spellStart"/>
            <w:r w:rsidRPr="008A4676">
              <w:t>dar</w:t>
            </w:r>
            <w:proofErr w:type="spellEnd"/>
            <w:r w:rsidRPr="008A4676">
              <w:t xml:space="preserve"> care au </w:t>
            </w:r>
            <w:proofErr w:type="spellStart"/>
            <w:r w:rsidRPr="008A4676">
              <w:t>proprietăți</w:t>
            </w:r>
            <w:proofErr w:type="spellEnd"/>
            <w:r w:rsidRPr="008A4676">
              <w:t xml:space="preserve"> care le </w:t>
            </w:r>
            <w:proofErr w:type="spellStart"/>
            <w:r w:rsidRPr="008A4676">
              <w:t>permite</w:t>
            </w:r>
            <w:proofErr w:type="spellEnd"/>
            <w:r w:rsidRPr="008A4676">
              <w:t xml:space="preserve"> </w:t>
            </w:r>
            <w:proofErr w:type="spellStart"/>
            <w:r w:rsidRPr="008A4676">
              <w:t>să</w:t>
            </w:r>
            <w:proofErr w:type="spellEnd"/>
            <w:r w:rsidRPr="008A4676">
              <w:t xml:space="preserve"> fie </w:t>
            </w:r>
            <w:proofErr w:type="spellStart"/>
            <w:r w:rsidRPr="008A4676">
              <w:t>refolosite</w:t>
            </w:r>
            <w:proofErr w:type="spellEnd"/>
            <w:r w:rsidRPr="008A4676">
              <w:t xml:space="preserve"> la </w:t>
            </w:r>
            <w:proofErr w:type="spellStart"/>
            <w:r w:rsidRPr="008A4676">
              <w:t>fața</w:t>
            </w:r>
            <w:proofErr w:type="spellEnd"/>
            <w:r w:rsidRPr="008A4676">
              <w:t xml:space="preserve"> </w:t>
            </w:r>
            <w:proofErr w:type="spellStart"/>
            <w:r w:rsidRPr="008A4676">
              <w:t>locului</w:t>
            </w:r>
            <w:proofErr w:type="spellEnd"/>
            <w:r w:rsidRPr="008A4676">
              <w:t xml:space="preserve"> </w:t>
            </w:r>
            <w:proofErr w:type="spellStart"/>
            <w:r w:rsidRPr="008A4676">
              <w:t>fiind</w:t>
            </w:r>
            <w:proofErr w:type="spellEnd"/>
            <w:r w:rsidRPr="008A4676">
              <w:t xml:space="preserve"> </w:t>
            </w:r>
            <w:proofErr w:type="spellStart"/>
            <w:r w:rsidRPr="008A4676">
              <w:t>incluse</w:t>
            </w:r>
            <w:proofErr w:type="spellEnd"/>
            <w:r w:rsidRPr="008A4676">
              <w:t xml:space="preserve"> </w:t>
            </w:r>
            <w:proofErr w:type="spellStart"/>
            <w:r w:rsidRPr="008A4676">
              <w:t>în</w:t>
            </w:r>
            <w:proofErr w:type="spellEnd"/>
            <w:r w:rsidRPr="008A4676">
              <w:t xml:space="preserve"> </w:t>
            </w:r>
            <w:proofErr w:type="spellStart"/>
            <w:r w:rsidRPr="008A4676">
              <w:t>același</w:t>
            </w:r>
            <w:proofErr w:type="spellEnd"/>
            <w:r w:rsidRPr="008A4676">
              <w:t xml:space="preserve"> </w:t>
            </w:r>
            <w:proofErr w:type="spellStart"/>
            <w:r w:rsidRPr="008A4676">
              <w:t>proces</w:t>
            </w:r>
            <w:proofErr w:type="spellEnd"/>
            <w:r w:rsidRPr="008A4676">
              <w:t xml:space="preserve"> de </w:t>
            </w:r>
            <w:proofErr w:type="spellStart"/>
            <w:r w:rsidRPr="008A4676">
              <w:t>fabricație</w:t>
            </w:r>
            <w:proofErr w:type="spellEnd"/>
            <w:r w:rsidRPr="008A4676">
              <w:t xml:space="preserve"> care le-a </w:t>
            </w:r>
            <w:proofErr w:type="spellStart"/>
            <w:r w:rsidRPr="008A4676">
              <w:t>generat</w:t>
            </w:r>
            <w:proofErr w:type="spellEnd"/>
            <w:r w:rsidRPr="008A4676">
              <w:t xml:space="preserve">. </w:t>
            </w:r>
            <w:proofErr w:type="spellStart"/>
            <w:r w:rsidRPr="008A4676">
              <w:t>În</w:t>
            </w:r>
            <w:proofErr w:type="spellEnd"/>
            <w:r w:rsidRPr="008A4676">
              <w:t xml:space="preserve"> </w:t>
            </w:r>
            <w:proofErr w:type="spellStart"/>
            <w:r w:rsidRPr="008A4676">
              <w:t>sensul</w:t>
            </w:r>
            <w:proofErr w:type="spellEnd"/>
            <w:r w:rsidRPr="008A4676">
              <w:t xml:space="preserve"> </w:t>
            </w:r>
            <w:proofErr w:type="spellStart"/>
            <w:r w:rsidRPr="008A4676">
              <w:t>prezentei</w:t>
            </w:r>
            <w:proofErr w:type="spellEnd"/>
            <w:r w:rsidRPr="008A4676">
              <w:t xml:space="preserve"> </w:t>
            </w:r>
            <w:proofErr w:type="spellStart"/>
            <w:r w:rsidRPr="008A4676">
              <w:t>decizii</w:t>
            </w:r>
            <w:proofErr w:type="spellEnd"/>
            <w:r w:rsidRPr="008A4676">
              <w:t xml:space="preserve">, </w:t>
            </w:r>
            <w:proofErr w:type="spellStart"/>
            <w:r w:rsidRPr="008A4676">
              <w:t>acest</w:t>
            </w:r>
            <w:proofErr w:type="spellEnd"/>
            <w:r w:rsidRPr="008A4676">
              <w:t xml:space="preserve"> termen nu se </w:t>
            </w:r>
            <w:proofErr w:type="spellStart"/>
            <w:r w:rsidRPr="008A4676">
              <w:t>extinde</w:t>
            </w:r>
            <w:proofErr w:type="spellEnd"/>
            <w:r w:rsidRPr="008A4676">
              <w:t xml:space="preserve"> la </w:t>
            </w:r>
            <w:proofErr w:type="spellStart"/>
            <w:r w:rsidRPr="008A4676">
              <w:t>procese</w:t>
            </w:r>
            <w:proofErr w:type="spellEnd"/>
            <w:r w:rsidRPr="008A4676">
              <w:t xml:space="preserve"> de </w:t>
            </w:r>
            <w:proofErr w:type="spellStart"/>
            <w:r w:rsidRPr="008A4676">
              <w:t>conversie</w:t>
            </w:r>
            <w:proofErr w:type="spellEnd"/>
            <w:r w:rsidRPr="008A4676">
              <w:t xml:space="preserve">, care sunt considerate </w:t>
            </w:r>
            <w:proofErr w:type="spellStart"/>
            <w:r w:rsidRPr="008A4676">
              <w:t>drept</w:t>
            </w:r>
            <w:proofErr w:type="spellEnd"/>
            <w:r w:rsidRPr="008A4676">
              <w:t xml:space="preserve"> </w:t>
            </w:r>
            <w:proofErr w:type="spellStart"/>
            <w:r w:rsidRPr="008A4676">
              <w:t>procese</w:t>
            </w:r>
            <w:proofErr w:type="spellEnd"/>
            <w:r w:rsidRPr="008A4676">
              <w:t xml:space="preserve"> </w:t>
            </w:r>
            <w:proofErr w:type="spellStart"/>
            <w:r w:rsidRPr="008A4676">
              <w:t>distincte</w:t>
            </w:r>
            <w:proofErr w:type="spellEnd"/>
            <w:r w:rsidRPr="008A4676">
              <w:t xml:space="preserve"> la </w:t>
            </w:r>
            <w:proofErr w:type="spellStart"/>
            <w:r w:rsidRPr="008A4676">
              <w:t>mașina</w:t>
            </w:r>
            <w:proofErr w:type="spellEnd"/>
            <w:r w:rsidRPr="008A4676">
              <w:t xml:space="preserve"> de </w:t>
            </w:r>
            <w:proofErr w:type="spellStart"/>
            <w:r w:rsidRPr="008A4676">
              <w:t>fabricat</w:t>
            </w:r>
            <w:proofErr w:type="spellEnd"/>
            <w:r w:rsidRPr="008A4676">
              <w:t xml:space="preserve"> </w:t>
            </w:r>
            <w:proofErr w:type="spellStart"/>
            <w:r w:rsidRPr="008A4676">
              <w:t>hârtie</w:t>
            </w:r>
            <w:proofErr w:type="spellEnd"/>
            <w:r w:rsidRPr="008A4676">
              <w:t>;</w:t>
            </w:r>
          </w:p>
        </w:tc>
        <w:tc>
          <w:tcPr>
            <w:tcW w:w="1134" w:type="dxa"/>
          </w:tcPr>
          <w:p w14:paraId="3197268F" w14:textId="6F41E0BF" w:rsidR="003F681C" w:rsidRPr="00AF58CB" w:rsidRDefault="003F681C" w:rsidP="003F681C">
            <w:pPr>
              <w:ind w:right="51" w:firstLine="0"/>
              <w:rPr>
                <w:lang w:val="ro-MD"/>
              </w:rPr>
            </w:pPr>
            <w:r w:rsidRPr="0067336B">
              <w:rPr>
                <w:lang w:val="ro-MD"/>
              </w:rPr>
              <w:t>compatibil</w:t>
            </w:r>
          </w:p>
        </w:tc>
        <w:tc>
          <w:tcPr>
            <w:tcW w:w="1134" w:type="dxa"/>
          </w:tcPr>
          <w:p w14:paraId="0EAF19C3" w14:textId="77777777" w:rsidR="003F681C" w:rsidRPr="00AF58CB" w:rsidRDefault="003F681C" w:rsidP="003F681C">
            <w:pPr>
              <w:ind w:firstLine="0"/>
              <w:rPr>
                <w:b/>
                <w:lang w:val="ro-MD"/>
              </w:rPr>
            </w:pPr>
          </w:p>
        </w:tc>
      </w:tr>
      <w:tr w:rsidR="003F681C" w:rsidRPr="00AF58CB" w14:paraId="3EA389EE" w14:textId="77777777" w:rsidTr="008806B5">
        <w:trPr>
          <w:trHeight w:val="723"/>
        </w:trPr>
        <w:tc>
          <w:tcPr>
            <w:tcW w:w="6516" w:type="dxa"/>
          </w:tcPr>
          <w:p w14:paraId="27BFE782" w14:textId="03476527" w:rsidR="003F681C" w:rsidRPr="00AF58CB" w:rsidRDefault="003F681C" w:rsidP="003F681C">
            <w:pPr>
              <w:shd w:val="clear" w:color="auto" w:fill="FFFFFF"/>
              <w:spacing w:after="120"/>
              <w:ind w:firstLine="0"/>
              <w:rPr>
                <w:i/>
                <w:iCs/>
                <w:lang w:val="ro-MD" w:eastAsia="ru-RU"/>
              </w:rPr>
            </w:pPr>
            <w:r w:rsidRPr="00395613">
              <w:rPr>
                <w:lang w:val="ro-MD" w:eastAsia="ru-RU"/>
              </w:rPr>
              <w:t>14. „pigmenți” înseamnă pulberi solide organice sau anorganice colorate, negre, albe sau fluorescente care, de regulă,</w:t>
            </w:r>
            <w:r>
              <w:rPr>
                <w:lang w:val="ro-MD" w:eastAsia="ru-RU"/>
              </w:rPr>
              <w:t xml:space="preserve"> </w:t>
            </w:r>
            <w:r w:rsidRPr="00395613">
              <w:rPr>
                <w:lang w:val="ro-MD" w:eastAsia="ru-RU"/>
              </w:rPr>
              <w:t>sunt insolubile în vehiculul sau substratul în care sunt încorporate și, în esență, sunt neafectate din punct de vedere</w:t>
            </w:r>
            <w:r>
              <w:rPr>
                <w:lang w:val="ro-MD" w:eastAsia="ru-RU"/>
              </w:rPr>
              <w:t xml:space="preserve"> </w:t>
            </w:r>
            <w:r w:rsidRPr="00395613">
              <w:rPr>
                <w:lang w:val="ro-MD" w:eastAsia="ru-RU"/>
              </w:rPr>
              <w:t>fizic și chimic de acesta. Acestea modifică aspectul prin absorbție selectivă și/sau prin dispersia luminii. Pigmenții</w:t>
            </w:r>
            <w:r>
              <w:rPr>
                <w:lang w:val="ro-MD" w:eastAsia="ru-RU"/>
              </w:rPr>
              <w:t xml:space="preserve"> </w:t>
            </w:r>
            <w:r w:rsidRPr="00395613">
              <w:rPr>
                <w:lang w:val="ro-MD" w:eastAsia="ru-RU"/>
              </w:rPr>
              <w:t>sunt dispersați în mod obișnuit în vehicule sau substraturi pentru aplicare, de exemplu în fabricarea de cerneluri,</w:t>
            </w:r>
            <w:r>
              <w:rPr>
                <w:lang w:val="ro-MD" w:eastAsia="ru-RU"/>
              </w:rPr>
              <w:t xml:space="preserve"> </w:t>
            </w:r>
            <w:r w:rsidRPr="00395613">
              <w:rPr>
                <w:lang w:val="ro-MD" w:eastAsia="ru-RU"/>
              </w:rPr>
              <w:t xml:space="preserve">vopsele, materiale plastice sau alte materiale </w:t>
            </w:r>
            <w:proofErr w:type="spellStart"/>
            <w:r w:rsidRPr="00395613">
              <w:rPr>
                <w:lang w:val="ro-MD" w:eastAsia="ru-RU"/>
              </w:rPr>
              <w:t>polimerice</w:t>
            </w:r>
            <w:proofErr w:type="spellEnd"/>
            <w:r w:rsidRPr="00395613">
              <w:rPr>
                <w:lang w:val="ro-MD" w:eastAsia="ru-RU"/>
              </w:rPr>
              <w:t>. Pigmenții păstrează o structură cristalină sau forma de</w:t>
            </w:r>
            <w:r>
              <w:rPr>
                <w:lang w:val="ro-MD" w:eastAsia="ru-RU"/>
              </w:rPr>
              <w:t xml:space="preserve"> </w:t>
            </w:r>
            <w:r w:rsidRPr="00395613">
              <w:rPr>
                <w:lang w:val="ro-MD" w:eastAsia="ru-RU"/>
              </w:rPr>
              <w:t>particule pe parcursul întregului proces de colorare;</w:t>
            </w:r>
          </w:p>
        </w:tc>
        <w:tc>
          <w:tcPr>
            <w:tcW w:w="6520" w:type="dxa"/>
          </w:tcPr>
          <w:p w14:paraId="0821331B" w14:textId="19719A66" w:rsidR="003F681C" w:rsidRPr="00E551A6" w:rsidRDefault="003F681C" w:rsidP="003F681C">
            <w:pPr>
              <w:ind w:firstLine="0"/>
              <w:jc w:val="center"/>
              <w:rPr>
                <w:b/>
                <w:lang w:val="ro-MD"/>
              </w:rPr>
            </w:pPr>
            <w:r w:rsidRPr="00AB2A12">
              <w:t>14. „</w:t>
            </w:r>
            <w:proofErr w:type="spellStart"/>
            <w:r w:rsidRPr="00AB2A12">
              <w:t>pigmenți</w:t>
            </w:r>
            <w:proofErr w:type="spellEnd"/>
            <w:r w:rsidRPr="00AB2A12">
              <w:t xml:space="preserve">” </w:t>
            </w:r>
            <w:proofErr w:type="spellStart"/>
            <w:r w:rsidRPr="00AB2A12">
              <w:t>înseamnă</w:t>
            </w:r>
            <w:proofErr w:type="spellEnd"/>
            <w:r w:rsidRPr="00AB2A12">
              <w:t xml:space="preserve"> </w:t>
            </w:r>
            <w:proofErr w:type="spellStart"/>
            <w:r w:rsidRPr="00AB2A12">
              <w:t>pulberi</w:t>
            </w:r>
            <w:proofErr w:type="spellEnd"/>
            <w:r w:rsidRPr="00AB2A12">
              <w:t xml:space="preserve"> </w:t>
            </w:r>
            <w:proofErr w:type="spellStart"/>
            <w:r w:rsidRPr="00AB2A12">
              <w:t>solide</w:t>
            </w:r>
            <w:proofErr w:type="spellEnd"/>
            <w:r w:rsidRPr="00AB2A12">
              <w:t xml:space="preserve"> </w:t>
            </w:r>
            <w:proofErr w:type="spellStart"/>
            <w:r w:rsidRPr="00AB2A12">
              <w:t>organice</w:t>
            </w:r>
            <w:proofErr w:type="spellEnd"/>
            <w:r w:rsidRPr="00AB2A12">
              <w:t xml:space="preserve"> </w:t>
            </w:r>
            <w:proofErr w:type="spellStart"/>
            <w:r w:rsidRPr="00AB2A12">
              <w:t>sau</w:t>
            </w:r>
            <w:proofErr w:type="spellEnd"/>
            <w:r w:rsidRPr="00AB2A12">
              <w:t xml:space="preserve"> </w:t>
            </w:r>
            <w:proofErr w:type="spellStart"/>
            <w:r w:rsidRPr="00AB2A12">
              <w:t>anorganice</w:t>
            </w:r>
            <w:proofErr w:type="spellEnd"/>
            <w:r w:rsidRPr="00AB2A12">
              <w:t xml:space="preserve"> </w:t>
            </w:r>
            <w:proofErr w:type="spellStart"/>
            <w:r w:rsidRPr="00AB2A12">
              <w:t>colorate</w:t>
            </w:r>
            <w:proofErr w:type="spellEnd"/>
            <w:r w:rsidRPr="00AB2A12">
              <w:t xml:space="preserve">, </w:t>
            </w:r>
            <w:proofErr w:type="spellStart"/>
            <w:r w:rsidRPr="00AB2A12">
              <w:t>negre</w:t>
            </w:r>
            <w:proofErr w:type="spellEnd"/>
            <w:r w:rsidRPr="00AB2A12">
              <w:t xml:space="preserve">, </w:t>
            </w:r>
            <w:proofErr w:type="spellStart"/>
            <w:r w:rsidRPr="00AB2A12">
              <w:t>albe</w:t>
            </w:r>
            <w:proofErr w:type="spellEnd"/>
            <w:r w:rsidRPr="00AB2A12">
              <w:t xml:space="preserve"> </w:t>
            </w:r>
            <w:proofErr w:type="spellStart"/>
            <w:r w:rsidRPr="00AB2A12">
              <w:t>sau</w:t>
            </w:r>
            <w:proofErr w:type="spellEnd"/>
            <w:r w:rsidRPr="00AB2A12">
              <w:t xml:space="preserve"> </w:t>
            </w:r>
            <w:proofErr w:type="spellStart"/>
            <w:r w:rsidRPr="00AB2A12">
              <w:t>fluorescente</w:t>
            </w:r>
            <w:proofErr w:type="spellEnd"/>
            <w:r w:rsidRPr="00AB2A12">
              <w:t xml:space="preserve"> care, de </w:t>
            </w:r>
            <w:proofErr w:type="spellStart"/>
            <w:r w:rsidRPr="00AB2A12">
              <w:t>regulă</w:t>
            </w:r>
            <w:proofErr w:type="spellEnd"/>
            <w:r w:rsidRPr="00AB2A12">
              <w:t xml:space="preserve">, sunt </w:t>
            </w:r>
            <w:proofErr w:type="spellStart"/>
            <w:r w:rsidRPr="00AB2A12">
              <w:t>insolubile</w:t>
            </w:r>
            <w:proofErr w:type="spellEnd"/>
            <w:r w:rsidRPr="00AB2A12">
              <w:t xml:space="preserve"> </w:t>
            </w:r>
            <w:proofErr w:type="spellStart"/>
            <w:r w:rsidRPr="00AB2A12">
              <w:t>în</w:t>
            </w:r>
            <w:proofErr w:type="spellEnd"/>
            <w:r w:rsidRPr="00AB2A12">
              <w:t xml:space="preserve"> </w:t>
            </w:r>
            <w:proofErr w:type="spellStart"/>
            <w:r w:rsidRPr="00AB2A12">
              <w:t>vehiculul</w:t>
            </w:r>
            <w:proofErr w:type="spellEnd"/>
            <w:r w:rsidRPr="00AB2A12">
              <w:t xml:space="preserve"> </w:t>
            </w:r>
            <w:proofErr w:type="spellStart"/>
            <w:r w:rsidRPr="00AB2A12">
              <w:t>sau</w:t>
            </w:r>
            <w:proofErr w:type="spellEnd"/>
            <w:r w:rsidRPr="00AB2A12">
              <w:t xml:space="preserve"> </w:t>
            </w:r>
            <w:proofErr w:type="spellStart"/>
            <w:r w:rsidRPr="00AB2A12">
              <w:t>substratul</w:t>
            </w:r>
            <w:proofErr w:type="spellEnd"/>
            <w:r w:rsidRPr="00AB2A12">
              <w:t xml:space="preserve"> </w:t>
            </w:r>
            <w:proofErr w:type="spellStart"/>
            <w:r w:rsidRPr="00AB2A12">
              <w:t>în</w:t>
            </w:r>
            <w:proofErr w:type="spellEnd"/>
            <w:r w:rsidRPr="00AB2A12">
              <w:t xml:space="preserve"> care sunt </w:t>
            </w:r>
            <w:proofErr w:type="spellStart"/>
            <w:r w:rsidRPr="00AB2A12">
              <w:t>încorporate</w:t>
            </w:r>
            <w:proofErr w:type="spellEnd"/>
            <w:r w:rsidRPr="00AB2A12">
              <w:t xml:space="preserve"> </w:t>
            </w:r>
            <w:proofErr w:type="spellStart"/>
            <w:r w:rsidRPr="00AB2A12">
              <w:t>și</w:t>
            </w:r>
            <w:proofErr w:type="spellEnd"/>
            <w:r w:rsidRPr="00AB2A12">
              <w:t xml:space="preserve">, </w:t>
            </w:r>
            <w:proofErr w:type="spellStart"/>
            <w:r w:rsidRPr="00AB2A12">
              <w:t>în</w:t>
            </w:r>
            <w:proofErr w:type="spellEnd"/>
            <w:r w:rsidRPr="00AB2A12">
              <w:t xml:space="preserve"> </w:t>
            </w:r>
            <w:proofErr w:type="spellStart"/>
            <w:r w:rsidRPr="00AB2A12">
              <w:t>esență</w:t>
            </w:r>
            <w:proofErr w:type="spellEnd"/>
            <w:r w:rsidRPr="00AB2A12">
              <w:t xml:space="preserve">, sunt </w:t>
            </w:r>
            <w:proofErr w:type="spellStart"/>
            <w:r w:rsidRPr="00AB2A12">
              <w:t>neafectate</w:t>
            </w:r>
            <w:proofErr w:type="spellEnd"/>
            <w:r w:rsidRPr="00AB2A12">
              <w:t xml:space="preserve"> din </w:t>
            </w:r>
            <w:proofErr w:type="spellStart"/>
            <w:r w:rsidRPr="00AB2A12">
              <w:t>punct</w:t>
            </w:r>
            <w:proofErr w:type="spellEnd"/>
            <w:r w:rsidRPr="00AB2A12">
              <w:t xml:space="preserve"> de </w:t>
            </w:r>
            <w:proofErr w:type="spellStart"/>
            <w:r w:rsidRPr="00AB2A12">
              <w:t>vedere</w:t>
            </w:r>
            <w:proofErr w:type="spellEnd"/>
            <w:r w:rsidRPr="00AB2A12">
              <w:t xml:space="preserve"> </w:t>
            </w:r>
            <w:proofErr w:type="spellStart"/>
            <w:r w:rsidRPr="00AB2A12">
              <w:t>fizic</w:t>
            </w:r>
            <w:proofErr w:type="spellEnd"/>
            <w:r w:rsidRPr="00AB2A12">
              <w:t xml:space="preserve"> </w:t>
            </w:r>
            <w:proofErr w:type="spellStart"/>
            <w:r w:rsidRPr="00AB2A12">
              <w:t>și</w:t>
            </w:r>
            <w:proofErr w:type="spellEnd"/>
            <w:r w:rsidRPr="00AB2A12">
              <w:t xml:space="preserve"> </w:t>
            </w:r>
            <w:proofErr w:type="spellStart"/>
            <w:r w:rsidRPr="00AB2A12">
              <w:t>chimic</w:t>
            </w:r>
            <w:proofErr w:type="spellEnd"/>
            <w:r w:rsidRPr="00AB2A12">
              <w:t xml:space="preserve"> de </w:t>
            </w:r>
            <w:proofErr w:type="spellStart"/>
            <w:r w:rsidRPr="00AB2A12">
              <w:t>acesta</w:t>
            </w:r>
            <w:proofErr w:type="spellEnd"/>
            <w:r w:rsidRPr="00AB2A12">
              <w:t xml:space="preserve">. </w:t>
            </w:r>
            <w:proofErr w:type="spellStart"/>
            <w:r w:rsidRPr="00AB2A12">
              <w:t>Acestea</w:t>
            </w:r>
            <w:proofErr w:type="spellEnd"/>
            <w:r w:rsidRPr="00AB2A12">
              <w:t xml:space="preserve"> </w:t>
            </w:r>
            <w:proofErr w:type="spellStart"/>
            <w:r w:rsidRPr="00AB2A12">
              <w:t>modifică</w:t>
            </w:r>
            <w:proofErr w:type="spellEnd"/>
            <w:r w:rsidRPr="00AB2A12">
              <w:t xml:space="preserve"> </w:t>
            </w:r>
            <w:proofErr w:type="spellStart"/>
            <w:r w:rsidRPr="00AB2A12">
              <w:t>aspectul</w:t>
            </w:r>
            <w:proofErr w:type="spellEnd"/>
            <w:r w:rsidRPr="00AB2A12">
              <w:t xml:space="preserve"> </w:t>
            </w:r>
            <w:proofErr w:type="spellStart"/>
            <w:r w:rsidRPr="00AB2A12">
              <w:t>prin</w:t>
            </w:r>
            <w:proofErr w:type="spellEnd"/>
            <w:r w:rsidRPr="00AB2A12">
              <w:t xml:space="preserve"> </w:t>
            </w:r>
            <w:proofErr w:type="spellStart"/>
            <w:r w:rsidRPr="00AB2A12">
              <w:t>absorbție</w:t>
            </w:r>
            <w:proofErr w:type="spellEnd"/>
            <w:r w:rsidRPr="00AB2A12">
              <w:t xml:space="preserve"> </w:t>
            </w:r>
            <w:proofErr w:type="spellStart"/>
            <w:r w:rsidRPr="00AB2A12">
              <w:t>selectivă</w:t>
            </w:r>
            <w:proofErr w:type="spellEnd"/>
            <w:r w:rsidRPr="00AB2A12">
              <w:t xml:space="preserve"> </w:t>
            </w:r>
            <w:proofErr w:type="spellStart"/>
            <w:r w:rsidRPr="00AB2A12">
              <w:t>și</w:t>
            </w:r>
            <w:proofErr w:type="spellEnd"/>
            <w:r w:rsidRPr="00AB2A12">
              <w:t>/</w:t>
            </w:r>
            <w:proofErr w:type="spellStart"/>
            <w:r w:rsidRPr="00AB2A12">
              <w:t>sau</w:t>
            </w:r>
            <w:proofErr w:type="spellEnd"/>
            <w:r w:rsidRPr="00AB2A12">
              <w:t xml:space="preserve"> </w:t>
            </w:r>
            <w:proofErr w:type="spellStart"/>
            <w:r w:rsidRPr="00AB2A12">
              <w:t>prin</w:t>
            </w:r>
            <w:proofErr w:type="spellEnd"/>
            <w:r w:rsidRPr="00AB2A12">
              <w:t xml:space="preserve"> </w:t>
            </w:r>
            <w:proofErr w:type="spellStart"/>
            <w:r w:rsidRPr="00AB2A12">
              <w:t>dispersia</w:t>
            </w:r>
            <w:proofErr w:type="spellEnd"/>
            <w:r w:rsidRPr="00AB2A12">
              <w:t xml:space="preserve"> </w:t>
            </w:r>
            <w:proofErr w:type="spellStart"/>
            <w:r w:rsidRPr="00AB2A12">
              <w:t>luminii</w:t>
            </w:r>
            <w:proofErr w:type="spellEnd"/>
            <w:r w:rsidRPr="00AB2A12">
              <w:t xml:space="preserve">. </w:t>
            </w:r>
            <w:proofErr w:type="spellStart"/>
            <w:r w:rsidRPr="00AB2A12">
              <w:t>Pigmenții</w:t>
            </w:r>
            <w:proofErr w:type="spellEnd"/>
            <w:r w:rsidRPr="00AB2A12">
              <w:t xml:space="preserve"> sunt </w:t>
            </w:r>
            <w:proofErr w:type="spellStart"/>
            <w:r w:rsidRPr="00AB2A12">
              <w:t>dispersați</w:t>
            </w:r>
            <w:proofErr w:type="spellEnd"/>
            <w:r w:rsidRPr="00AB2A12">
              <w:t xml:space="preserve"> </w:t>
            </w:r>
            <w:proofErr w:type="spellStart"/>
            <w:r w:rsidRPr="00AB2A12">
              <w:t>în</w:t>
            </w:r>
            <w:proofErr w:type="spellEnd"/>
            <w:r w:rsidRPr="00AB2A12">
              <w:t xml:space="preserve"> mod </w:t>
            </w:r>
            <w:proofErr w:type="spellStart"/>
            <w:r w:rsidRPr="00AB2A12">
              <w:t>obișnuit</w:t>
            </w:r>
            <w:proofErr w:type="spellEnd"/>
            <w:r w:rsidRPr="00AB2A12">
              <w:t xml:space="preserve"> </w:t>
            </w:r>
            <w:proofErr w:type="spellStart"/>
            <w:r w:rsidRPr="00AB2A12">
              <w:t>în</w:t>
            </w:r>
            <w:proofErr w:type="spellEnd"/>
            <w:r w:rsidRPr="00AB2A12">
              <w:t xml:space="preserve"> </w:t>
            </w:r>
            <w:proofErr w:type="spellStart"/>
            <w:r w:rsidRPr="00AB2A12">
              <w:t>vehicule</w:t>
            </w:r>
            <w:proofErr w:type="spellEnd"/>
            <w:r w:rsidRPr="00AB2A12">
              <w:t xml:space="preserve"> </w:t>
            </w:r>
            <w:proofErr w:type="spellStart"/>
            <w:r w:rsidRPr="00AB2A12">
              <w:t>sau</w:t>
            </w:r>
            <w:proofErr w:type="spellEnd"/>
            <w:r w:rsidRPr="00AB2A12">
              <w:t xml:space="preserve"> </w:t>
            </w:r>
            <w:proofErr w:type="spellStart"/>
            <w:r w:rsidRPr="00AB2A12">
              <w:t>substraturi</w:t>
            </w:r>
            <w:proofErr w:type="spellEnd"/>
            <w:r w:rsidRPr="00AB2A12">
              <w:t xml:space="preserve"> </w:t>
            </w:r>
            <w:proofErr w:type="spellStart"/>
            <w:r w:rsidRPr="00AB2A12">
              <w:t>pentru</w:t>
            </w:r>
            <w:proofErr w:type="spellEnd"/>
            <w:r w:rsidRPr="00AB2A12">
              <w:t xml:space="preserve"> </w:t>
            </w:r>
            <w:proofErr w:type="spellStart"/>
            <w:r w:rsidRPr="00AB2A12">
              <w:t>aplicare</w:t>
            </w:r>
            <w:proofErr w:type="spellEnd"/>
            <w:r w:rsidRPr="00AB2A12">
              <w:t xml:space="preserve">, de </w:t>
            </w:r>
            <w:proofErr w:type="spellStart"/>
            <w:r w:rsidRPr="00AB2A12">
              <w:t>exemplu</w:t>
            </w:r>
            <w:proofErr w:type="spellEnd"/>
            <w:r w:rsidRPr="00AB2A12">
              <w:t xml:space="preserve"> </w:t>
            </w:r>
            <w:proofErr w:type="spellStart"/>
            <w:r w:rsidRPr="00AB2A12">
              <w:t>în</w:t>
            </w:r>
            <w:proofErr w:type="spellEnd"/>
            <w:r w:rsidRPr="00AB2A12">
              <w:t xml:space="preserve"> </w:t>
            </w:r>
            <w:proofErr w:type="spellStart"/>
            <w:r w:rsidRPr="00AB2A12">
              <w:t>fabricarea</w:t>
            </w:r>
            <w:proofErr w:type="spellEnd"/>
            <w:r w:rsidRPr="00AB2A12">
              <w:t xml:space="preserve"> de </w:t>
            </w:r>
            <w:proofErr w:type="spellStart"/>
            <w:r w:rsidRPr="00AB2A12">
              <w:t>cerneluri</w:t>
            </w:r>
            <w:proofErr w:type="spellEnd"/>
            <w:r w:rsidRPr="00AB2A12">
              <w:t xml:space="preserve">, </w:t>
            </w:r>
            <w:proofErr w:type="spellStart"/>
            <w:r w:rsidRPr="00AB2A12">
              <w:t>vopsele</w:t>
            </w:r>
            <w:proofErr w:type="spellEnd"/>
            <w:r w:rsidRPr="00AB2A12">
              <w:t xml:space="preserve">, </w:t>
            </w:r>
            <w:proofErr w:type="spellStart"/>
            <w:r w:rsidRPr="00AB2A12">
              <w:t>materiale</w:t>
            </w:r>
            <w:proofErr w:type="spellEnd"/>
            <w:r w:rsidRPr="00AB2A12">
              <w:t xml:space="preserve"> </w:t>
            </w:r>
            <w:proofErr w:type="spellStart"/>
            <w:r w:rsidRPr="00AB2A12">
              <w:t>plastice</w:t>
            </w:r>
            <w:proofErr w:type="spellEnd"/>
            <w:r w:rsidRPr="00AB2A12">
              <w:t xml:space="preserve"> </w:t>
            </w:r>
            <w:proofErr w:type="spellStart"/>
            <w:r w:rsidRPr="00AB2A12">
              <w:t>sau</w:t>
            </w:r>
            <w:proofErr w:type="spellEnd"/>
            <w:r w:rsidRPr="00AB2A12">
              <w:t xml:space="preserve"> </w:t>
            </w:r>
            <w:proofErr w:type="spellStart"/>
            <w:r w:rsidRPr="00AB2A12">
              <w:t>alte</w:t>
            </w:r>
            <w:proofErr w:type="spellEnd"/>
            <w:r w:rsidRPr="00AB2A12">
              <w:t xml:space="preserve"> </w:t>
            </w:r>
            <w:proofErr w:type="spellStart"/>
            <w:r w:rsidRPr="00AB2A12">
              <w:t>materiale</w:t>
            </w:r>
            <w:proofErr w:type="spellEnd"/>
            <w:r w:rsidRPr="00AB2A12">
              <w:t xml:space="preserve"> </w:t>
            </w:r>
            <w:proofErr w:type="spellStart"/>
            <w:r w:rsidRPr="00AB2A12">
              <w:t>polimerice</w:t>
            </w:r>
            <w:proofErr w:type="spellEnd"/>
            <w:r w:rsidRPr="00AB2A12">
              <w:t xml:space="preserve">. </w:t>
            </w:r>
            <w:proofErr w:type="spellStart"/>
            <w:r w:rsidRPr="00AB2A12">
              <w:t>Pigmenții</w:t>
            </w:r>
            <w:proofErr w:type="spellEnd"/>
            <w:r w:rsidRPr="00AB2A12">
              <w:t xml:space="preserve"> </w:t>
            </w:r>
            <w:proofErr w:type="spellStart"/>
            <w:r w:rsidRPr="00AB2A12">
              <w:t>păstrează</w:t>
            </w:r>
            <w:proofErr w:type="spellEnd"/>
            <w:r w:rsidRPr="00AB2A12">
              <w:t xml:space="preserve"> o </w:t>
            </w:r>
            <w:proofErr w:type="spellStart"/>
            <w:r w:rsidRPr="00AB2A12">
              <w:t>structură</w:t>
            </w:r>
            <w:proofErr w:type="spellEnd"/>
            <w:r w:rsidRPr="00AB2A12">
              <w:t xml:space="preserve"> </w:t>
            </w:r>
            <w:proofErr w:type="spellStart"/>
            <w:r w:rsidRPr="00AB2A12">
              <w:t>cristalină</w:t>
            </w:r>
            <w:proofErr w:type="spellEnd"/>
            <w:r w:rsidRPr="00AB2A12">
              <w:t xml:space="preserve"> </w:t>
            </w:r>
            <w:proofErr w:type="spellStart"/>
            <w:r w:rsidRPr="00AB2A12">
              <w:t>sau</w:t>
            </w:r>
            <w:proofErr w:type="spellEnd"/>
            <w:r w:rsidRPr="00AB2A12">
              <w:t xml:space="preserve"> forma de </w:t>
            </w:r>
            <w:proofErr w:type="spellStart"/>
            <w:r w:rsidRPr="00AB2A12">
              <w:t>particule</w:t>
            </w:r>
            <w:proofErr w:type="spellEnd"/>
            <w:r w:rsidRPr="00AB2A12">
              <w:t xml:space="preserve"> pe </w:t>
            </w:r>
            <w:proofErr w:type="spellStart"/>
            <w:r w:rsidRPr="00AB2A12">
              <w:t>parcursul</w:t>
            </w:r>
            <w:proofErr w:type="spellEnd"/>
            <w:r w:rsidRPr="00AB2A12">
              <w:t xml:space="preserve"> </w:t>
            </w:r>
            <w:proofErr w:type="spellStart"/>
            <w:r w:rsidRPr="00AB2A12">
              <w:t>întregului</w:t>
            </w:r>
            <w:proofErr w:type="spellEnd"/>
            <w:r w:rsidRPr="00AB2A12">
              <w:t xml:space="preserve"> </w:t>
            </w:r>
            <w:proofErr w:type="spellStart"/>
            <w:r w:rsidRPr="00AB2A12">
              <w:t>proces</w:t>
            </w:r>
            <w:proofErr w:type="spellEnd"/>
            <w:r w:rsidRPr="00AB2A12">
              <w:t xml:space="preserve"> de </w:t>
            </w:r>
            <w:proofErr w:type="spellStart"/>
            <w:r w:rsidRPr="00AB2A12">
              <w:t>colorare</w:t>
            </w:r>
            <w:proofErr w:type="spellEnd"/>
            <w:r w:rsidRPr="00AB2A12">
              <w:t>;</w:t>
            </w:r>
          </w:p>
        </w:tc>
        <w:tc>
          <w:tcPr>
            <w:tcW w:w="1134" w:type="dxa"/>
          </w:tcPr>
          <w:p w14:paraId="7CB25438" w14:textId="4D57FEB0" w:rsidR="003F681C" w:rsidRPr="00AF58CB" w:rsidRDefault="003F681C" w:rsidP="003F681C">
            <w:pPr>
              <w:ind w:right="51" w:firstLine="0"/>
              <w:rPr>
                <w:lang w:val="ro-MD"/>
              </w:rPr>
            </w:pPr>
            <w:r w:rsidRPr="0067336B">
              <w:rPr>
                <w:lang w:val="ro-MD"/>
              </w:rPr>
              <w:t>compatibil</w:t>
            </w:r>
          </w:p>
        </w:tc>
        <w:tc>
          <w:tcPr>
            <w:tcW w:w="1134" w:type="dxa"/>
          </w:tcPr>
          <w:p w14:paraId="6055D823" w14:textId="77777777" w:rsidR="003F681C" w:rsidRPr="00AF58CB" w:rsidRDefault="003F681C" w:rsidP="003F681C">
            <w:pPr>
              <w:ind w:firstLine="0"/>
              <w:rPr>
                <w:b/>
                <w:lang w:val="ro-MD"/>
              </w:rPr>
            </w:pPr>
          </w:p>
        </w:tc>
      </w:tr>
      <w:tr w:rsidR="003F681C" w:rsidRPr="00AF58CB" w14:paraId="39DC4DCD" w14:textId="77777777" w:rsidTr="008806B5">
        <w:trPr>
          <w:trHeight w:val="723"/>
        </w:trPr>
        <w:tc>
          <w:tcPr>
            <w:tcW w:w="6516" w:type="dxa"/>
          </w:tcPr>
          <w:p w14:paraId="7815D5CD" w14:textId="6500323A" w:rsidR="003F681C" w:rsidRPr="00AF58CB" w:rsidRDefault="003F681C" w:rsidP="003F681C">
            <w:pPr>
              <w:shd w:val="clear" w:color="auto" w:fill="FFFFFF"/>
              <w:spacing w:after="120"/>
              <w:ind w:firstLine="0"/>
              <w:rPr>
                <w:i/>
                <w:iCs/>
                <w:lang w:val="ro-MD" w:eastAsia="ru-RU"/>
              </w:rPr>
            </w:pPr>
            <w:r w:rsidRPr="003B3042">
              <w:rPr>
                <w:lang w:val="ro-MD" w:eastAsia="ru-RU"/>
              </w:rPr>
              <w:lastRenderedPageBreak/>
              <w:t>15. „fibre reciclate” înseamnă fibre recuperate din fluxul de deșeuri în cursul unui proces de producție sau generate de</w:t>
            </w:r>
            <w:r>
              <w:rPr>
                <w:lang w:val="ro-MD" w:eastAsia="ru-RU"/>
              </w:rPr>
              <w:t xml:space="preserve"> </w:t>
            </w:r>
            <w:r w:rsidRPr="003B3042">
              <w:rPr>
                <w:lang w:val="ro-MD" w:eastAsia="ru-RU"/>
              </w:rPr>
              <w:t>gospodării sau de unități comerciale, industriale și instituționale în rolul lor de utilizatori finali ai produsului. Aceste</w:t>
            </w:r>
            <w:r>
              <w:rPr>
                <w:lang w:val="ro-MD" w:eastAsia="ru-RU"/>
              </w:rPr>
              <w:t xml:space="preserve"> </w:t>
            </w:r>
            <w:r w:rsidRPr="003B3042">
              <w:rPr>
                <w:lang w:val="ro-MD" w:eastAsia="ru-RU"/>
              </w:rPr>
              <w:t>fibre nu mai pot fi folosite pentru scopul căruia i-au fost destinate. Se exclude reutilizarea de materiale generate în</w:t>
            </w:r>
            <w:r>
              <w:rPr>
                <w:lang w:val="ro-MD" w:eastAsia="ru-RU"/>
              </w:rPr>
              <w:t xml:space="preserve"> </w:t>
            </w:r>
            <w:r w:rsidRPr="003B3042">
              <w:rPr>
                <w:lang w:val="ro-MD" w:eastAsia="ru-RU"/>
              </w:rPr>
              <w:t>cursul unui proces și care pot fi recuperate în cadrul aceluiași proces care le-a generat (brac – fie din producție</w:t>
            </w:r>
            <w:r>
              <w:rPr>
                <w:lang w:val="ro-MD" w:eastAsia="ru-RU"/>
              </w:rPr>
              <w:t xml:space="preserve"> </w:t>
            </w:r>
            <w:r w:rsidRPr="003B3042">
              <w:rPr>
                <w:lang w:val="ro-MD" w:eastAsia="ru-RU"/>
              </w:rPr>
              <w:t>proprie, fie achiziționat);</w:t>
            </w:r>
          </w:p>
        </w:tc>
        <w:tc>
          <w:tcPr>
            <w:tcW w:w="6520" w:type="dxa"/>
          </w:tcPr>
          <w:p w14:paraId="78B8134E" w14:textId="363D060F" w:rsidR="003F681C" w:rsidRPr="00E551A6" w:rsidRDefault="003F681C" w:rsidP="003F681C">
            <w:pPr>
              <w:ind w:firstLine="0"/>
              <w:jc w:val="center"/>
              <w:rPr>
                <w:b/>
                <w:lang w:val="ro-MD"/>
              </w:rPr>
            </w:pPr>
            <w:r w:rsidRPr="00AB2A12">
              <w:t>15. „</w:t>
            </w:r>
            <w:proofErr w:type="spellStart"/>
            <w:r w:rsidRPr="00AB2A12">
              <w:t>fibre</w:t>
            </w:r>
            <w:proofErr w:type="spellEnd"/>
            <w:r w:rsidRPr="00AB2A12">
              <w:t xml:space="preserve"> </w:t>
            </w:r>
            <w:proofErr w:type="spellStart"/>
            <w:r w:rsidRPr="00AB2A12">
              <w:t>reciclate</w:t>
            </w:r>
            <w:proofErr w:type="spellEnd"/>
            <w:r w:rsidRPr="00AB2A12">
              <w:t xml:space="preserve">” </w:t>
            </w:r>
            <w:proofErr w:type="spellStart"/>
            <w:r w:rsidRPr="00AB2A12">
              <w:t>înseamnă</w:t>
            </w:r>
            <w:proofErr w:type="spellEnd"/>
            <w:r w:rsidRPr="00AB2A12">
              <w:t xml:space="preserve"> </w:t>
            </w:r>
            <w:proofErr w:type="spellStart"/>
            <w:r w:rsidRPr="00AB2A12">
              <w:t>fibre</w:t>
            </w:r>
            <w:proofErr w:type="spellEnd"/>
            <w:r w:rsidRPr="00AB2A12">
              <w:t xml:space="preserve"> recuperate din </w:t>
            </w:r>
            <w:proofErr w:type="spellStart"/>
            <w:r w:rsidRPr="00AB2A12">
              <w:t>fluxul</w:t>
            </w:r>
            <w:proofErr w:type="spellEnd"/>
            <w:r w:rsidRPr="00AB2A12">
              <w:t xml:space="preserve"> de </w:t>
            </w:r>
            <w:proofErr w:type="spellStart"/>
            <w:r w:rsidRPr="00AB2A12">
              <w:t>deșeuri</w:t>
            </w:r>
            <w:proofErr w:type="spellEnd"/>
            <w:r w:rsidRPr="00AB2A12">
              <w:t xml:space="preserve"> </w:t>
            </w:r>
            <w:proofErr w:type="spellStart"/>
            <w:r w:rsidRPr="00AB2A12">
              <w:t>în</w:t>
            </w:r>
            <w:proofErr w:type="spellEnd"/>
            <w:r w:rsidRPr="00AB2A12">
              <w:t xml:space="preserve"> </w:t>
            </w:r>
            <w:proofErr w:type="spellStart"/>
            <w:r w:rsidRPr="00AB2A12">
              <w:t>cursul</w:t>
            </w:r>
            <w:proofErr w:type="spellEnd"/>
            <w:r w:rsidRPr="00AB2A12">
              <w:t xml:space="preserve"> </w:t>
            </w:r>
            <w:proofErr w:type="spellStart"/>
            <w:r w:rsidRPr="00AB2A12">
              <w:t>unui</w:t>
            </w:r>
            <w:proofErr w:type="spellEnd"/>
            <w:r w:rsidRPr="00AB2A12">
              <w:t xml:space="preserve"> </w:t>
            </w:r>
            <w:proofErr w:type="spellStart"/>
            <w:r w:rsidRPr="00AB2A12">
              <w:t>proces</w:t>
            </w:r>
            <w:proofErr w:type="spellEnd"/>
            <w:r w:rsidRPr="00AB2A12">
              <w:t xml:space="preserve"> de </w:t>
            </w:r>
            <w:proofErr w:type="spellStart"/>
            <w:r w:rsidRPr="00AB2A12">
              <w:t>producție</w:t>
            </w:r>
            <w:proofErr w:type="spellEnd"/>
            <w:r w:rsidRPr="00AB2A12">
              <w:t xml:space="preserve"> </w:t>
            </w:r>
            <w:proofErr w:type="spellStart"/>
            <w:r w:rsidRPr="00AB2A12">
              <w:t>sau</w:t>
            </w:r>
            <w:proofErr w:type="spellEnd"/>
            <w:r w:rsidRPr="00AB2A12">
              <w:t xml:space="preserve"> generate de </w:t>
            </w:r>
            <w:proofErr w:type="spellStart"/>
            <w:r w:rsidRPr="00AB2A12">
              <w:t>gospodării</w:t>
            </w:r>
            <w:proofErr w:type="spellEnd"/>
            <w:r w:rsidRPr="00AB2A12">
              <w:t xml:space="preserve"> </w:t>
            </w:r>
            <w:proofErr w:type="spellStart"/>
            <w:r w:rsidRPr="00AB2A12">
              <w:t>sau</w:t>
            </w:r>
            <w:proofErr w:type="spellEnd"/>
            <w:r w:rsidRPr="00AB2A12">
              <w:t xml:space="preserve"> de </w:t>
            </w:r>
            <w:proofErr w:type="spellStart"/>
            <w:r w:rsidRPr="00AB2A12">
              <w:t>unități</w:t>
            </w:r>
            <w:proofErr w:type="spellEnd"/>
            <w:r w:rsidRPr="00AB2A12">
              <w:t xml:space="preserve"> </w:t>
            </w:r>
            <w:proofErr w:type="spellStart"/>
            <w:r w:rsidRPr="00AB2A12">
              <w:t>comerciale</w:t>
            </w:r>
            <w:proofErr w:type="spellEnd"/>
            <w:r w:rsidRPr="00AB2A12">
              <w:t xml:space="preserve">, </w:t>
            </w:r>
            <w:proofErr w:type="spellStart"/>
            <w:r w:rsidRPr="00AB2A12">
              <w:t>industriale</w:t>
            </w:r>
            <w:proofErr w:type="spellEnd"/>
            <w:r w:rsidRPr="00AB2A12">
              <w:t xml:space="preserve"> </w:t>
            </w:r>
            <w:proofErr w:type="spellStart"/>
            <w:r w:rsidRPr="00AB2A12">
              <w:t>și</w:t>
            </w:r>
            <w:proofErr w:type="spellEnd"/>
            <w:r w:rsidRPr="00AB2A12">
              <w:t xml:space="preserve"> </w:t>
            </w:r>
            <w:proofErr w:type="spellStart"/>
            <w:r w:rsidRPr="00AB2A12">
              <w:t>instituționale</w:t>
            </w:r>
            <w:proofErr w:type="spellEnd"/>
            <w:r w:rsidRPr="00AB2A12">
              <w:t xml:space="preserve"> </w:t>
            </w:r>
            <w:proofErr w:type="spellStart"/>
            <w:r w:rsidRPr="00AB2A12">
              <w:t>în</w:t>
            </w:r>
            <w:proofErr w:type="spellEnd"/>
            <w:r w:rsidRPr="00AB2A12">
              <w:t xml:space="preserve"> </w:t>
            </w:r>
            <w:proofErr w:type="spellStart"/>
            <w:r w:rsidRPr="00AB2A12">
              <w:t>rolul</w:t>
            </w:r>
            <w:proofErr w:type="spellEnd"/>
            <w:r w:rsidRPr="00AB2A12">
              <w:t xml:space="preserve"> lor de </w:t>
            </w:r>
            <w:proofErr w:type="spellStart"/>
            <w:r w:rsidRPr="00AB2A12">
              <w:t>utilizatori</w:t>
            </w:r>
            <w:proofErr w:type="spellEnd"/>
            <w:r w:rsidRPr="00AB2A12">
              <w:t xml:space="preserve"> </w:t>
            </w:r>
            <w:proofErr w:type="spellStart"/>
            <w:r w:rsidRPr="00AB2A12">
              <w:t>finali</w:t>
            </w:r>
            <w:proofErr w:type="spellEnd"/>
            <w:r w:rsidRPr="00AB2A12">
              <w:t xml:space="preserve"> ai </w:t>
            </w:r>
            <w:proofErr w:type="spellStart"/>
            <w:r w:rsidRPr="00AB2A12">
              <w:t>produsului</w:t>
            </w:r>
            <w:proofErr w:type="spellEnd"/>
            <w:r w:rsidRPr="00AB2A12">
              <w:t xml:space="preserve">. </w:t>
            </w:r>
            <w:proofErr w:type="spellStart"/>
            <w:r w:rsidRPr="00AB2A12">
              <w:t>Aceste</w:t>
            </w:r>
            <w:proofErr w:type="spellEnd"/>
            <w:r w:rsidRPr="00AB2A12">
              <w:t xml:space="preserve"> </w:t>
            </w:r>
            <w:proofErr w:type="spellStart"/>
            <w:r w:rsidRPr="00AB2A12">
              <w:t>fibre</w:t>
            </w:r>
            <w:proofErr w:type="spellEnd"/>
            <w:r w:rsidRPr="00AB2A12">
              <w:t xml:space="preserve"> nu </w:t>
            </w:r>
            <w:proofErr w:type="spellStart"/>
            <w:r w:rsidRPr="00AB2A12">
              <w:t>mai</w:t>
            </w:r>
            <w:proofErr w:type="spellEnd"/>
            <w:r w:rsidRPr="00AB2A12">
              <w:t xml:space="preserve"> pot fi </w:t>
            </w:r>
            <w:proofErr w:type="spellStart"/>
            <w:r w:rsidRPr="00AB2A12">
              <w:t>folosite</w:t>
            </w:r>
            <w:proofErr w:type="spellEnd"/>
            <w:r w:rsidRPr="00AB2A12">
              <w:t xml:space="preserve"> </w:t>
            </w:r>
            <w:proofErr w:type="spellStart"/>
            <w:r w:rsidRPr="00AB2A12">
              <w:t>pentru</w:t>
            </w:r>
            <w:proofErr w:type="spellEnd"/>
            <w:r w:rsidRPr="00AB2A12">
              <w:t xml:space="preserve"> </w:t>
            </w:r>
            <w:proofErr w:type="spellStart"/>
            <w:r w:rsidRPr="00AB2A12">
              <w:t>scopul</w:t>
            </w:r>
            <w:proofErr w:type="spellEnd"/>
            <w:r w:rsidRPr="00AB2A12">
              <w:t xml:space="preserve"> </w:t>
            </w:r>
            <w:proofErr w:type="spellStart"/>
            <w:r w:rsidRPr="00AB2A12">
              <w:t>căruia</w:t>
            </w:r>
            <w:proofErr w:type="spellEnd"/>
            <w:r w:rsidRPr="00AB2A12">
              <w:t xml:space="preserve"> </w:t>
            </w:r>
            <w:proofErr w:type="spellStart"/>
            <w:r w:rsidRPr="00AB2A12">
              <w:t>i</w:t>
            </w:r>
            <w:proofErr w:type="spellEnd"/>
            <w:r w:rsidRPr="00AB2A12">
              <w:t xml:space="preserve">-au </w:t>
            </w:r>
            <w:proofErr w:type="spellStart"/>
            <w:r w:rsidRPr="00AB2A12">
              <w:t>fost</w:t>
            </w:r>
            <w:proofErr w:type="spellEnd"/>
            <w:r w:rsidRPr="00AB2A12">
              <w:t xml:space="preserve"> destinate. Se exclude </w:t>
            </w:r>
            <w:proofErr w:type="spellStart"/>
            <w:r w:rsidRPr="00AB2A12">
              <w:t>reutilizarea</w:t>
            </w:r>
            <w:proofErr w:type="spellEnd"/>
            <w:r w:rsidRPr="00AB2A12">
              <w:t xml:space="preserve"> de </w:t>
            </w:r>
            <w:proofErr w:type="spellStart"/>
            <w:r w:rsidRPr="00AB2A12">
              <w:t>materiale</w:t>
            </w:r>
            <w:proofErr w:type="spellEnd"/>
            <w:r w:rsidRPr="00AB2A12">
              <w:t xml:space="preserve"> generate </w:t>
            </w:r>
            <w:proofErr w:type="spellStart"/>
            <w:r w:rsidRPr="00AB2A12">
              <w:t>în</w:t>
            </w:r>
            <w:proofErr w:type="spellEnd"/>
            <w:r w:rsidRPr="00AB2A12">
              <w:t xml:space="preserve"> </w:t>
            </w:r>
            <w:proofErr w:type="spellStart"/>
            <w:r w:rsidRPr="00AB2A12">
              <w:t>cursul</w:t>
            </w:r>
            <w:proofErr w:type="spellEnd"/>
            <w:r w:rsidRPr="00AB2A12">
              <w:t xml:space="preserve"> </w:t>
            </w:r>
            <w:proofErr w:type="spellStart"/>
            <w:r w:rsidRPr="00AB2A12">
              <w:t>unui</w:t>
            </w:r>
            <w:proofErr w:type="spellEnd"/>
            <w:r w:rsidRPr="00AB2A12">
              <w:t xml:space="preserve"> </w:t>
            </w:r>
            <w:proofErr w:type="spellStart"/>
            <w:r w:rsidRPr="00AB2A12">
              <w:t>proces</w:t>
            </w:r>
            <w:proofErr w:type="spellEnd"/>
            <w:r w:rsidRPr="00AB2A12">
              <w:t xml:space="preserve"> </w:t>
            </w:r>
            <w:proofErr w:type="spellStart"/>
            <w:r w:rsidRPr="00AB2A12">
              <w:t>și</w:t>
            </w:r>
            <w:proofErr w:type="spellEnd"/>
            <w:r w:rsidRPr="00AB2A12">
              <w:t xml:space="preserve"> care pot fi recuperate </w:t>
            </w:r>
            <w:proofErr w:type="spellStart"/>
            <w:r w:rsidRPr="00AB2A12">
              <w:t>în</w:t>
            </w:r>
            <w:proofErr w:type="spellEnd"/>
            <w:r w:rsidRPr="00AB2A12">
              <w:t xml:space="preserve"> </w:t>
            </w:r>
            <w:proofErr w:type="spellStart"/>
            <w:r w:rsidRPr="00AB2A12">
              <w:t>cadrul</w:t>
            </w:r>
            <w:proofErr w:type="spellEnd"/>
            <w:r w:rsidRPr="00AB2A12">
              <w:t xml:space="preserve"> </w:t>
            </w:r>
            <w:proofErr w:type="spellStart"/>
            <w:r w:rsidRPr="00AB2A12">
              <w:t>aceluiași</w:t>
            </w:r>
            <w:proofErr w:type="spellEnd"/>
            <w:r w:rsidRPr="00AB2A12">
              <w:t xml:space="preserve"> </w:t>
            </w:r>
            <w:proofErr w:type="spellStart"/>
            <w:r w:rsidRPr="00AB2A12">
              <w:t>proces</w:t>
            </w:r>
            <w:proofErr w:type="spellEnd"/>
            <w:r w:rsidRPr="00AB2A12">
              <w:t xml:space="preserve"> care le-a </w:t>
            </w:r>
            <w:proofErr w:type="spellStart"/>
            <w:r w:rsidRPr="00AB2A12">
              <w:t>generat</w:t>
            </w:r>
            <w:proofErr w:type="spellEnd"/>
            <w:r w:rsidRPr="00AB2A12">
              <w:t xml:space="preserve"> (</w:t>
            </w:r>
            <w:proofErr w:type="spellStart"/>
            <w:r w:rsidRPr="00AB2A12">
              <w:t>brac</w:t>
            </w:r>
            <w:proofErr w:type="spellEnd"/>
            <w:r w:rsidRPr="00AB2A12">
              <w:t xml:space="preserve"> – fie din </w:t>
            </w:r>
            <w:proofErr w:type="spellStart"/>
            <w:r w:rsidRPr="00AB2A12">
              <w:t>producție</w:t>
            </w:r>
            <w:proofErr w:type="spellEnd"/>
            <w:r w:rsidRPr="00AB2A12">
              <w:t xml:space="preserve"> </w:t>
            </w:r>
            <w:proofErr w:type="spellStart"/>
            <w:r w:rsidRPr="00AB2A12">
              <w:t>proprie</w:t>
            </w:r>
            <w:proofErr w:type="spellEnd"/>
            <w:r w:rsidRPr="00AB2A12">
              <w:t xml:space="preserve">, fie </w:t>
            </w:r>
            <w:proofErr w:type="spellStart"/>
            <w:r w:rsidRPr="00AB2A12">
              <w:t>achiziționat</w:t>
            </w:r>
            <w:proofErr w:type="spellEnd"/>
            <w:r w:rsidRPr="00AB2A12">
              <w:t>);</w:t>
            </w:r>
          </w:p>
        </w:tc>
        <w:tc>
          <w:tcPr>
            <w:tcW w:w="1134" w:type="dxa"/>
          </w:tcPr>
          <w:p w14:paraId="48C97EA9" w14:textId="43D29727" w:rsidR="003F681C" w:rsidRPr="00AF58CB" w:rsidRDefault="003F681C" w:rsidP="003F681C">
            <w:pPr>
              <w:ind w:right="51" w:firstLine="0"/>
              <w:rPr>
                <w:lang w:val="ro-MD"/>
              </w:rPr>
            </w:pPr>
            <w:r w:rsidRPr="0067336B">
              <w:rPr>
                <w:lang w:val="ro-MD"/>
              </w:rPr>
              <w:t>compatibil</w:t>
            </w:r>
          </w:p>
        </w:tc>
        <w:tc>
          <w:tcPr>
            <w:tcW w:w="1134" w:type="dxa"/>
          </w:tcPr>
          <w:p w14:paraId="750D05D0" w14:textId="77777777" w:rsidR="003F681C" w:rsidRPr="00AF58CB" w:rsidRDefault="003F681C" w:rsidP="003F681C">
            <w:pPr>
              <w:ind w:firstLine="0"/>
              <w:rPr>
                <w:b/>
                <w:lang w:val="ro-MD"/>
              </w:rPr>
            </w:pPr>
          </w:p>
        </w:tc>
      </w:tr>
      <w:tr w:rsidR="003F681C" w:rsidRPr="00AF58CB" w14:paraId="2A186A96" w14:textId="77777777" w:rsidTr="008806B5">
        <w:trPr>
          <w:trHeight w:val="723"/>
        </w:trPr>
        <w:tc>
          <w:tcPr>
            <w:tcW w:w="6516" w:type="dxa"/>
          </w:tcPr>
          <w:p w14:paraId="273F1783" w14:textId="5393C997" w:rsidR="003F681C" w:rsidRPr="00AF58CB" w:rsidRDefault="003F681C" w:rsidP="003F681C">
            <w:pPr>
              <w:shd w:val="clear" w:color="auto" w:fill="FFFFFF"/>
              <w:spacing w:after="120"/>
              <w:ind w:firstLine="0"/>
              <w:rPr>
                <w:i/>
                <w:iCs/>
                <w:lang w:val="ro-MD" w:eastAsia="ru-RU"/>
              </w:rPr>
            </w:pPr>
            <w:r w:rsidRPr="003B3042">
              <w:rPr>
                <w:lang w:val="ro-MD" w:eastAsia="ru-RU"/>
              </w:rPr>
              <w:t>16. „hârtie absorbantă structurată” înseamnă hârtie caracterizată prin volum mare și mare capacitate de absorbție</w:t>
            </w:r>
            <w:r>
              <w:rPr>
                <w:lang w:val="ro-MD" w:eastAsia="ru-RU"/>
              </w:rPr>
              <w:t xml:space="preserve"> </w:t>
            </w:r>
            <w:r w:rsidRPr="003B3042">
              <w:rPr>
                <w:lang w:val="ro-MD" w:eastAsia="ru-RU"/>
              </w:rPr>
              <w:t>obținută cu zone locale semnificative cu densitate înaltă și joasă a fibrelor sub formă de alveole de fibre în coala de</w:t>
            </w:r>
            <w:r>
              <w:rPr>
                <w:lang w:val="ro-MD" w:eastAsia="ru-RU"/>
              </w:rPr>
              <w:t xml:space="preserve"> </w:t>
            </w:r>
            <w:r w:rsidRPr="003B3042">
              <w:rPr>
                <w:lang w:val="ro-MD" w:eastAsia="ru-RU"/>
              </w:rPr>
              <w:t>bază, generate prin procese specifice în mașina de fabricat hârtie absorbantă;</w:t>
            </w:r>
          </w:p>
        </w:tc>
        <w:tc>
          <w:tcPr>
            <w:tcW w:w="6520" w:type="dxa"/>
          </w:tcPr>
          <w:p w14:paraId="3A75B9CF" w14:textId="090BA836" w:rsidR="003F681C" w:rsidRPr="00E551A6" w:rsidRDefault="003F681C" w:rsidP="003F681C">
            <w:pPr>
              <w:ind w:firstLine="0"/>
              <w:jc w:val="center"/>
              <w:rPr>
                <w:b/>
                <w:lang w:val="ro-MD"/>
              </w:rPr>
            </w:pPr>
            <w:r w:rsidRPr="00BD2887">
              <w:t>16. „</w:t>
            </w:r>
            <w:proofErr w:type="spellStart"/>
            <w:r w:rsidRPr="00BD2887">
              <w:t>hârtie</w:t>
            </w:r>
            <w:proofErr w:type="spellEnd"/>
            <w:r w:rsidRPr="00BD2887">
              <w:t xml:space="preserve"> </w:t>
            </w:r>
            <w:proofErr w:type="spellStart"/>
            <w:r w:rsidRPr="00BD2887">
              <w:t>absorbantă</w:t>
            </w:r>
            <w:proofErr w:type="spellEnd"/>
            <w:r w:rsidRPr="00BD2887">
              <w:t xml:space="preserve"> </w:t>
            </w:r>
            <w:proofErr w:type="spellStart"/>
            <w:r w:rsidRPr="00BD2887">
              <w:t>structurată</w:t>
            </w:r>
            <w:proofErr w:type="spellEnd"/>
            <w:r w:rsidRPr="00BD2887">
              <w:t xml:space="preserve">” </w:t>
            </w:r>
            <w:proofErr w:type="spellStart"/>
            <w:r w:rsidRPr="00BD2887">
              <w:t>înseamnă</w:t>
            </w:r>
            <w:proofErr w:type="spellEnd"/>
            <w:r w:rsidRPr="00BD2887">
              <w:t xml:space="preserve"> </w:t>
            </w:r>
            <w:proofErr w:type="spellStart"/>
            <w:r w:rsidRPr="00BD2887">
              <w:t>hârtie</w:t>
            </w:r>
            <w:proofErr w:type="spellEnd"/>
            <w:r w:rsidRPr="00BD2887">
              <w:t xml:space="preserve"> </w:t>
            </w:r>
            <w:proofErr w:type="spellStart"/>
            <w:r w:rsidRPr="00BD2887">
              <w:t>caracterizată</w:t>
            </w:r>
            <w:proofErr w:type="spellEnd"/>
            <w:r w:rsidRPr="00BD2887">
              <w:t xml:space="preserve"> </w:t>
            </w:r>
            <w:proofErr w:type="spellStart"/>
            <w:r w:rsidRPr="00BD2887">
              <w:t>prin</w:t>
            </w:r>
            <w:proofErr w:type="spellEnd"/>
            <w:r w:rsidRPr="00BD2887">
              <w:t xml:space="preserve"> </w:t>
            </w:r>
            <w:proofErr w:type="spellStart"/>
            <w:r w:rsidRPr="00BD2887">
              <w:t>volum</w:t>
            </w:r>
            <w:proofErr w:type="spellEnd"/>
            <w:r w:rsidRPr="00BD2887">
              <w:t xml:space="preserve"> mare </w:t>
            </w:r>
            <w:proofErr w:type="spellStart"/>
            <w:r w:rsidRPr="00BD2887">
              <w:t>și</w:t>
            </w:r>
            <w:proofErr w:type="spellEnd"/>
            <w:r w:rsidRPr="00BD2887">
              <w:t xml:space="preserve"> mare capacitate de </w:t>
            </w:r>
            <w:proofErr w:type="spellStart"/>
            <w:r w:rsidRPr="00BD2887">
              <w:t>absorbție</w:t>
            </w:r>
            <w:proofErr w:type="spellEnd"/>
            <w:r w:rsidRPr="00BD2887">
              <w:t xml:space="preserve"> </w:t>
            </w:r>
            <w:proofErr w:type="spellStart"/>
            <w:r w:rsidRPr="00BD2887">
              <w:t>obținută</w:t>
            </w:r>
            <w:proofErr w:type="spellEnd"/>
            <w:r w:rsidRPr="00BD2887">
              <w:t xml:space="preserve"> cu zone locale </w:t>
            </w:r>
            <w:proofErr w:type="spellStart"/>
            <w:r w:rsidRPr="00BD2887">
              <w:t>semnificative</w:t>
            </w:r>
            <w:proofErr w:type="spellEnd"/>
            <w:r w:rsidRPr="00BD2887">
              <w:t xml:space="preserve"> cu </w:t>
            </w:r>
            <w:proofErr w:type="spellStart"/>
            <w:r w:rsidRPr="00BD2887">
              <w:t>densitate</w:t>
            </w:r>
            <w:proofErr w:type="spellEnd"/>
            <w:r w:rsidRPr="00BD2887">
              <w:t xml:space="preserve"> </w:t>
            </w:r>
            <w:proofErr w:type="spellStart"/>
            <w:r w:rsidRPr="00BD2887">
              <w:t>înaltă</w:t>
            </w:r>
            <w:proofErr w:type="spellEnd"/>
            <w:r w:rsidRPr="00BD2887">
              <w:t xml:space="preserve"> </w:t>
            </w:r>
            <w:proofErr w:type="spellStart"/>
            <w:r w:rsidRPr="00BD2887">
              <w:t>și</w:t>
            </w:r>
            <w:proofErr w:type="spellEnd"/>
            <w:r w:rsidRPr="00BD2887">
              <w:t xml:space="preserve"> </w:t>
            </w:r>
            <w:proofErr w:type="spellStart"/>
            <w:r w:rsidRPr="00BD2887">
              <w:t>joasă</w:t>
            </w:r>
            <w:proofErr w:type="spellEnd"/>
            <w:r w:rsidRPr="00BD2887">
              <w:t xml:space="preserve"> a </w:t>
            </w:r>
            <w:proofErr w:type="spellStart"/>
            <w:r w:rsidRPr="00BD2887">
              <w:t>fibrelor</w:t>
            </w:r>
            <w:proofErr w:type="spellEnd"/>
            <w:r w:rsidRPr="00BD2887">
              <w:t xml:space="preserve"> sub </w:t>
            </w:r>
            <w:proofErr w:type="spellStart"/>
            <w:r w:rsidRPr="00BD2887">
              <w:t>formă</w:t>
            </w:r>
            <w:proofErr w:type="spellEnd"/>
            <w:r w:rsidRPr="00BD2887">
              <w:t xml:space="preserve"> de </w:t>
            </w:r>
            <w:proofErr w:type="spellStart"/>
            <w:r w:rsidRPr="00BD2887">
              <w:t>alveole</w:t>
            </w:r>
            <w:proofErr w:type="spellEnd"/>
            <w:r w:rsidRPr="00BD2887">
              <w:t xml:space="preserve"> de </w:t>
            </w:r>
            <w:proofErr w:type="spellStart"/>
            <w:r w:rsidRPr="00BD2887">
              <w:t>fibre</w:t>
            </w:r>
            <w:proofErr w:type="spellEnd"/>
            <w:r w:rsidRPr="00BD2887">
              <w:t xml:space="preserve"> </w:t>
            </w:r>
            <w:proofErr w:type="spellStart"/>
            <w:r w:rsidRPr="00BD2887">
              <w:t>în</w:t>
            </w:r>
            <w:proofErr w:type="spellEnd"/>
            <w:r w:rsidRPr="00BD2887">
              <w:t xml:space="preserve"> </w:t>
            </w:r>
            <w:proofErr w:type="spellStart"/>
            <w:r w:rsidRPr="00BD2887">
              <w:t>coala</w:t>
            </w:r>
            <w:proofErr w:type="spellEnd"/>
            <w:r w:rsidRPr="00BD2887">
              <w:t xml:space="preserve"> de </w:t>
            </w:r>
            <w:proofErr w:type="spellStart"/>
            <w:r w:rsidRPr="00BD2887">
              <w:t>bază</w:t>
            </w:r>
            <w:proofErr w:type="spellEnd"/>
            <w:r w:rsidRPr="00BD2887">
              <w:t xml:space="preserve">, generate </w:t>
            </w:r>
            <w:proofErr w:type="spellStart"/>
            <w:r w:rsidRPr="00BD2887">
              <w:t>prin</w:t>
            </w:r>
            <w:proofErr w:type="spellEnd"/>
            <w:r w:rsidRPr="00BD2887">
              <w:t xml:space="preserve"> </w:t>
            </w:r>
            <w:proofErr w:type="spellStart"/>
            <w:r w:rsidRPr="00BD2887">
              <w:t>procese</w:t>
            </w:r>
            <w:proofErr w:type="spellEnd"/>
            <w:r w:rsidRPr="00BD2887">
              <w:t xml:space="preserve"> </w:t>
            </w:r>
            <w:proofErr w:type="spellStart"/>
            <w:r w:rsidRPr="00BD2887">
              <w:t>specifice</w:t>
            </w:r>
            <w:proofErr w:type="spellEnd"/>
            <w:r w:rsidRPr="00BD2887">
              <w:t xml:space="preserve"> </w:t>
            </w:r>
            <w:proofErr w:type="spellStart"/>
            <w:r w:rsidRPr="00BD2887">
              <w:t>în</w:t>
            </w:r>
            <w:proofErr w:type="spellEnd"/>
            <w:r w:rsidRPr="00BD2887">
              <w:t xml:space="preserve"> </w:t>
            </w:r>
            <w:proofErr w:type="spellStart"/>
            <w:r w:rsidRPr="00BD2887">
              <w:t>mașina</w:t>
            </w:r>
            <w:proofErr w:type="spellEnd"/>
            <w:r w:rsidRPr="00BD2887">
              <w:t xml:space="preserve"> de </w:t>
            </w:r>
            <w:proofErr w:type="spellStart"/>
            <w:r w:rsidRPr="00BD2887">
              <w:t>fabricat</w:t>
            </w:r>
            <w:proofErr w:type="spellEnd"/>
            <w:r w:rsidRPr="00BD2887">
              <w:t xml:space="preserve"> </w:t>
            </w:r>
            <w:proofErr w:type="spellStart"/>
            <w:r w:rsidRPr="00BD2887">
              <w:t>hârtie</w:t>
            </w:r>
            <w:proofErr w:type="spellEnd"/>
            <w:r w:rsidRPr="00BD2887">
              <w:t xml:space="preserve"> </w:t>
            </w:r>
            <w:proofErr w:type="spellStart"/>
            <w:r w:rsidRPr="00BD2887">
              <w:t>absorbantă</w:t>
            </w:r>
            <w:proofErr w:type="spellEnd"/>
            <w:r w:rsidRPr="00BD2887">
              <w:t>;</w:t>
            </w:r>
          </w:p>
        </w:tc>
        <w:tc>
          <w:tcPr>
            <w:tcW w:w="1134" w:type="dxa"/>
          </w:tcPr>
          <w:p w14:paraId="5165FD09" w14:textId="00FD9E9F" w:rsidR="003F681C" w:rsidRPr="00AF58CB" w:rsidRDefault="003F681C" w:rsidP="003F681C">
            <w:pPr>
              <w:ind w:right="51" w:firstLine="0"/>
              <w:rPr>
                <w:lang w:val="ro-MD"/>
              </w:rPr>
            </w:pPr>
            <w:r w:rsidRPr="0067336B">
              <w:rPr>
                <w:lang w:val="ro-MD"/>
              </w:rPr>
              <w:t>compatibil</w:t>
            </w:r>
          </w:p>
        </w:tc>
        <w:tc>
          <w:tcPr>
            <w:tcW w:w="1134" w:type="dxa"/>
          </w:tcPr>
          <w:p w14:paraId="50A91D02" w14:textId="77777777" w:rsidR="003F681C" w:rsidRPr="00AF58CB" w:rsidRDefault="003F681C" w:rsidP="003F681C">
            <w:pPr>
              <w:ind w:firstLine="0"/>
              <w:rPr>
                <w:b/>
                <w:lang w:val="ro-MD"/>
              </w:rPr>
            </w:pPr>
          </w:p>
        </w:tc>
      </w:tr>
      <w:tr w:rsidR="003F681C" w:rsidRPr="00AF58CB" w14:paraId="1CA60854" w14:textId="77777777" w:rsidTr="008806B5">
        <w:trPr>
          <w:trHeight w:val="723"/>
        </w:trPr>
        <w:tc>
          <w:tcPr>
            <w:tcW w:w="6516" w:type="dxa"/>
          </w:tcPr>
          <w:p w14:paraId="1C9901D1" w14:textId="67A993A0" w:rsidR="003F681C" w:rsidRPr="00AF58CB" w:rsidRDefault="003F681C" w:rsidP="003F681C">
            <w:pPr>
              <w:shd w:val="clear" w:color="auto" w:fill="FFFFFF"/>
              <w:spacing w:after="120"/>
              <w:ind w:firstLine="0"/>
              <w:rPr>
                <w:i/>
                <w:iCs/>
                <w:lang w:val="ro-MD" w:eastAsia="ru-RU"/>
              </w:rPr>
            </w:pPr>
            <w:r w:rsidRPr="003B3042">
              <w:rPr>
                <w:lang w:val="ro-MD" w:eastAsia="ru-RU"/>
              </w:rPr>
              <w:t>17. „pastă TCF” înseamnă pastă de hârtie înălbită fără clor și compuși clorurați;</w:t>
            </w:r>
          </w:p>
        </w:tc>
        <w:tc>
          <w:tcPr>
            <w:tcW w:w="6520" w:type="dxa"/>
          </w:tcPr>
          <w:p w14:paraId="34E7669A" w14:textId="1F40CA7A" w:rsidR="003F681C" w:rsidRPr="00E551A6" w:rsidRDefault="003F681C" w:rsidP="003F681C">
            <w:pPr>
              <w:ind w:firstLine="0"/>
              <w:rPr>
                <w:b/>
                <w:lang w:val="ro-MD"/>
              </w:rPr>
            </w:pPr>
            <w:r w:rsidRPr="00BD2887">
              <w:t>17. „</w:t>
            </w:r>
            <w:proofErr w:type="spellStart"/>
            <w:r w:rsidRPr="00BD2887">
              <w:t>pastă</w:t>
            </w:r>
            <w:proofErr w:type="spellEnd"/>
            <w:r w:rsidRPr="00BD2887">
              <w:t xml:space="preserve"> TCF” </w:t>
            </w:r>
            <w:proofErr w:type="spellStart"/>
            <w:r w:rsidRPr="00BD2887">
              <w:t>înseamnă</w:t>
            </w:r>
            <w:proofErr w:type="spellEnd"/>
            <w:r w:rsidRPr="00BD2887">
              <w:t xml:space="preserve"> </w:t>
            </w:r>
            <w:proofErr w:type="spellStart"/>
            <w:r w:rsidRPr="00BD2887">
              <w:t>pastă</w:t>
            </w:r>
            <w:proofErr w:type="spellEnd"/>
            <w:r w:rsidRPr="00BD2887">
              <w:t xml:space="preserve"> de </w:t>
            </w:r>
            <w:proofErr w:type="spellStart"/>
            <w:r w:rsidRPr="00BD2887">
              <w:t>hârtie</w:t>
            </w:r>
            <w:proofErr w:type="spellEnd"/>
            <w:r w:rsidRPr="00BD2887">
              <w:t xml:space="preserve"> </w:t>
            </w:r>
            <w:proofErr w:type="spellStart"/>
            <w:r w:rsidRPr="00BD2887">
              <w:t>înălbită</w:t>
            </w:r>
            <w:proofErr w:type="spellEnd"/>
            <w:r w:rsidRPr="00BD2887">
              <w:t xml:space="preserve"> </w:t>
            </w:r>
            <w:proofErr w:type="spellStart"/>
            <w:r w:rsidRPr="00BD2887">
              <w:t>fără</w:t>
            </w:r>
            <w:proofErr w:type="spellEnd"/>
            <w:r w:rsidRPr="00BD2887">
              <w:t xml:space="preserve"> </w:t>
            </w:r>
            <w:proofErr w:type="spellStart"/>
            <w:r w:rsidRPr="00BD2887">
              <w:t>clor</w:t>
            </w:r>
            <w:proofErr w:type="spellEnd"/>
            <w:r w:rsidRPr="00BD2887">
              <w:t xml:space="preserve"> </w:t>
            </w:r>
            <w:proofErr w:type="spellStart"/>
            <w:r w:rsidRPr="00BD2887">
              <w:t>și</w:t>
            </w:r>
            <w:proofErr w:type="spellEnd"/>
            <w:r w:rsidRPr="00BD2887">
              <w:t xml:space="preserve"> </w:t>
            </w:r>
            <w:proofErr w:type="spellStart"/>
            <w:r w:rsidRPr="00BD2887">
              <w:t>compuși</w:t>
            </w:r>
            <w:proofErr w:type="spellEnd"/>
            <w:r w:rsidRPr="00BD2887">
              <w:t xml:space="preserve"> </w:t>
            </w:r>
            <w:proofErr w:type="spellStart"/>
            <w:r w:rsidRPr="00BD2887">
              <w:t>clorurați</w:t>
            </w:r>
            <w:proofErr w:type="spellEnd"/>
            <w:r w:rsidRPr="00BD2887">
              <w:t>;</w:t>
            </w:r>
          </w:p>
        </w:tc>
        <w:tc>
          <w:tcPr>
            <w:tcW w:w="1134" w:type="dxa"/>
          </w:tcPr>
          <w:p w14:paraId="2C57DF5A" w14:textId="1CBAD902" w:rsidR="003F681C" w:rsidRPr="00AF58CB" w:rsidRDefault="003F681C" w:rsidP="003F681C">
            <w:pPr>
              <w:ind w:right="51" w:firstLine="0"/>
              <w:rPr>
                <w:lang w:val="ro-MD"/>
              </w:rPr>
            </w:pPr>
            <w:r w:rsidRPr="0067336B">
              <w:rPr>
                <w:lang w:val="ro-MD"/>
              </w:rPr>
              <w:t>compatibil</w:t>
            </w:r>
          </w:p>
        </w:tc>
        <w:tc>
          <w:tcPr>
            <w:tcW w:w="1134" w:type="dxa"/>
          </w:tcPr>
          <w:p w14:paraId="422040C5" w14:textId="77777777" w:rsidR="003F681C" w:rsidRPr="00AF58CB" w:rsidRDefault="003F681C" w:rsidP="003F681C">
            <w:pPr>
              <w:ind w:firstLine="0"/>
              <w:rPr>
                <w:b/>
                <w:lang w:val="ro-MD"/>
              </w:rPr>
            </w:pPr>
          </w:p>
        </w:tc>
      </w:tr>
      <w:tr w:rsidR="003F681C" w:rsidRPr="00AF58CB" w14:paraId="042669D6" w14:textId="77777777" w:rsidTr="008806B5">
        <w:trPr>
          <w:trHeight w:val="723"/>
        </w:trPr>
        <w:tc>
          <w:tcPr>
            <w:tcW w:w="6516" w:type="dxa"/>
          </w:tcPr>
          <w:p w14:paraId="2144339A" w14:textId="6F913EEF" w:rsidR="003F681C" w:rsidRPr="00AF58CB" w:rsidRDefault="003F681C" w:rsidP="003F681C">
            <w:pPr>
              <w:shd w:val="clear" w:color="auto" w:fill="FFFFFF"/>
              <w:spacing w:after="120"/>
              <w:ind w:firstLine="0"/>
              <w:rPr>
                <w:i/>
                <w:iCs/>
                <w:lang w:val="ro-MD" w:eastAsia="ru-RU"/>
              </w:rPr>
            </w:pPr>
            <w:r w:rsidRPr="003B3042">
              <w:rPr>
                <w:lang w:val="ro-MD" w:eastAsia="ru-RU"/>
              </w:rPr>
              <w:t>18. „TMP” înseamnă pastă de hârtie termomecanică.</w:t>
            </w:r>
          </w:p>
        </w:tc>
        <w:tc>
          <w:tcPr>
            <w:tcW w:w="6520" w:type="dxa"/>
          </w:tcPr>
          <w:p w14:paraId="507C5D8E" w14:textId="13A48044" w:rsidR="003F681C" w:rsidRPr="00E551A6" w:rsidRDefault="003F681C" w:rsidP="003F681C">
            <w:pPr>
              <w:ind w:firstLine="0"/>
              <w:rPr>
                <w:b/>
                <w:lang w:val="ro-MD"/>
              </w:rPr>
            </w:pPr>
            <w:r w:rsidRPr="00BD2887">
              <w:t xml:space="preserve">18. „TMP” </w:t>
            </w:r>
            <w:proofErr w:type="spellStart"/>
            <w:r w:rsidRPr="00BD2887">
              <w:t>înseamnă</w:t>
            </w:r>
            <w:proofErr w:type="spellEnd"/>
            <w:r w:rsidRPr="00BD2887">
              <w:t xml:space="preserve"> </w:t>
            </w:r>
            <w:proofErr w:type="spellStart"/>
            <w:r w:rsidRPr="00BD2887">
              <w:t>pastă</w:t>
            </w:r>
            <w:proofErr w:type="spellEnd"/>
            <w:r w:rsidRPr="00BD2887">
              <w:t xml:space="preserve"> de </w:t>
            </w:r>
            <w:proofErr w:type="spellStart"/>
            <w:r w:rsidRPr="00BD2887">
              <w:t>hârtie</w:t>
            </w:r>
            <w:proofErr w:type="spellEnd"/>
            <w:r w:rsidRPr="00BD2887">
              <w:t xml:space="preserve"> </w:t>
            </w:r>
            <w:proofErr w:type="spellStart"/>
            <w:r w:rsidRPr="00BD2887">
              <w:t>termomecanică</w:t>
            </w:r>
            <w:proofErr w:type="spellEnd"/>
            <w:r w:rsidRPr="00BD2887">
              <w:t>.</w:t>
            </w:r>
          </w:p>
        </w:tc>
        <w:tc>
          <w:tcPr>
            <w:tcW w:w="1134" w:type="dxa"/>
          </w:tcPr>
          <w:p w14:paraId="4E1DFCC8" w14:textId="4723F1C0" w:rsidR="003F681C" w:rsidRPr="00AF58CB" w:rsidRDefault="003F681C" w:rsidP="003F681C">
            <w:pPr>
              <w:ind w:right="51" w:firstLine="0"/>
              <w:rPr>
                <w:lang w:val="ro-MD"/>
              </w:rPr>
            </w:pPr>
            <w:r w:rsidRPr="0067336B">
              <w:rPr>
                <w:lang w:val="ro-MD"/>
              </w:rPr>
              <w:t>compatibil</w:t>
            </w:r>
          </w:p>
        </w:tc>
        <w:tc>
          <w:tcPr>
            <w:tcW w:w="1134" w:type="dxa"/>
          </w:tcPr>
          <w:p w14:paraId="6F776995" w14:textId="77777777" w:rsidR="003F681C" w:rsidRPr="00AF58CB" w:rsidRDefault="003F681C" w:rsidP="003F681C">
            <w:pPr>
              <w:ind w:firstLine="0"/>
              <w:rPr>
                <w:b/>
                <w:lang w:val="ro-MD"/>
              </w:rPr>
            </w:pPr>
          </w:p>
        </w:tc>
      </w:tr>
      <w:tr w:rsidR="003F681C" w:rsidRPr="00AF58CB" w14:paraId="37FF3113" w14:textId="77777777" w:rsidTr="008806B5">
        <w:trPr>
          <w:trHeight w:val="723"/>
        </w:trPr>
        <w:tc>
          <w:tcPr>
            <w:tcW w:w="6516" w:type="dxa"/>
          </w:tcPr>
          <w:p w14:paraId="3228408D" w14:textId="77777777" w:rsidR="003F681C" w:rsidRPr="003B3042" w:rsidRDefault="003F681C" w:rsidP="003F681C">
            <w:pPr>
              <w:shd w:val="clear" w:color="auto" w:fill="FFFFFF"/>
              <w:spacing w:after="120"/>
              <w:ind w:firstLine="0"/>
              <w:rPr>
                <w:lang w:val="ro-MD" w:eastAsia="ru-RU"/>
              </w:rPr>
            </w:pPr>
            <w:r w:rsidRPr="003B3042">
              <w:rPr>
                <w:lang w:val="ro-MD" w:eastAsia="ru-RU"/>
              </w:rPr>
              <w:t>CRITERIILE DE ACORDARE A ETICHETEI ECOLOGICE A UE</w:t>
            </w:r>
          </w:p>
          <w:p w14:paraId="4D412016" w14:textId="77777777" w:rsidR="003F681C" w:rsidRDefault="003F681C" w:rsidP="003F681C">
            <w:pPr>
              <w:shd w:val="clear" w:color="auto" w:fill="FFFFFF"/>
              <w:spacing w:after="120"/>
              <w:ind w:firstLine="0"/>
              <w:rPr>
                <w:b/>
                <w:bCs/>
                <w:lang w:val="ro-MD" w:eastAsia="ru-RU"/>
              </w:rPr>
            </w:pPr>
            <w:r w:rsidRPr="003B3042">
              <w:rPr>
                <w:b/>
                <w:bCs/>
                <w:lang w:val="ro-MD" w:eastAsia="ru-RU"/>
              </w:rPr>
              <w:t>Criteriul 1 – Emisiile în apă și în aer</w:t>
            </w:r>
          </w:p>
          <w:p w14:paraId="221CDA6F" w14:textId="5678D50A" w:rsidR="003F681C" w:rsidRPr="00AF58CB" w:rsidRDefault="003F681C" w:rsidP="003F681C">
            <w:pPr>
              <w:shd w:val="clear" w:color="auto" w:fill="FFFFFF"/>
              <w:spacing w:after="120"/>
              <w:ind w:firstLine="0"/>
              <w:rPr>
                <w:i/>
                <w:iCs/>
                <w:lang w:val="ro-MD" w:eastAsia="ru-RU"/>
              </w:rPr>
            </w:pPr>
            <w:r w:rsidRPr="003B3042">
              <w:rPr>
                <w:lang w:val="ro-MD" w:eastAsia="ru-RU"/>
              </w:rPr>
              <w:t>Ca o condiție prealabilă, unitatea de producție de pastă de hârtie și hârtie trebuie să îndeplinească toate cerințele legale</w:t>
            </w:r>
            <w:r>
              <w:rPr>
                <w:lang w:val="ro-MD" w:eastAsia="ru-RU"/>
              </w:rPr>
              <w:t xml:space="preserve"> </w:t>
            </w:r>
            <w:r w:rsidRPr="003B3042">
              <w:rPr>
                <w:lang w:val="ro-MD" w:eastAsia="ru-RU"/>
              </w:rPr>
              <w:t>respective din țara în care este localizată.</w:t>
            </w:r>
          </w:p>
        </w:tc>
        <w:tc>
          <w:tcPr>
            <w:tcW w:w="6520" w:type="dxa"/>
          </w:tcPr>
          <w:p w14:paraId="22D60133" w14:textId="77777777" w:rsidR="003F681C" w:rsidRPr="000A5945" w:rsidRDefault="003F681C" w:rsidP="003F681C">
            <w:pPr>
              <w:ind w:firstLine="0"/>
              <w:jc w:val="center"/>
              <w:rPr>
                <w:bCs/>
                <w:lang w:val="ro-MD"/>
              </w:rPr>
            </w:pPr>
            <w:r w:rsidRPr="000A5945">
              <w:rPr>
                <w:bCs/>
                <w:lang w:val="ro-MD"/>
              </w:rPr>
              <w:t xml:space="preserve">CRITERIILE DE ACORDARE A ETICHETEI ECOLOGICE </w:t>
            </w:r>
          </w:p>
          <w:p w14:paraId="06F8BE13" w14:textId="77777777" w:rsidR="003F681C" w:rsidRPr="000A5945" w:rsidRDefault="003F681C" w:rsidP="003F681C">
            <w:pPr>
              <w:ind w:firstLine="0"/>
              <w:jc w:val="center"/>
              <w:rPr>
                <w:bCs/>
                <w:lang w:val="ro-MD"/>
              </w:rPr>
            </w:pPr>
          </w:p>
          <w:p w14:paraId="0FA08964" w14:textId="77777777" w:rsidR="003F681C" w:rsidRPr="000A5945" w:rsidRDefault="003F681C" w:rsidP="003F681C">
            <w:pPr>
              <w:ind w:firstLine="0"/>
              <w:jc w:val="center"/>
              <w:rPr>
                <w:bCs/>
                <w:lang w:val="ro-MD"/>
              </w:rPr>
            </w:pPr>
            <w:r w:rsidRPr="000A5945">
              <w:rPr>
                <w:bCs/>
                <w:lang w:val="ro-MD"/>
              </w:rPr>
              <w:t>Criteriul 1 – Emisiile în apă și în aer</w:t>
            </w:r>
          </w:p>
          <w:p w14:paraId="1CC3746F" w14:textId="77777777" w:rsidR="003F681C" w:rsidRPr="000A5945" w:rsidRDefault="003F681C" w:rsidP="003F681C">
            <w:pPr>
              <w:ind w:firstLine="0"/>
              <w:jc w:val="center"/>
              <w:rPr>
                <w:bCs/>
                <w:lang w:val="ro-MD"/>
              </w:rPr>
            </w:pPr>
          </w:p>
          <w:p w14:paraId="47F4949D" w14:textId="11567528" w:rsidR="003F681C" w:rsidRPr="000A5945" w:rsidRDefault="003F681C" w:rsidP="003F681C">
            <w:pPr>
              <w:ind w:firstLine="0"/>
              <w:jc w:val="center"/>
              <w:rPr>
                <w:bCs/>
                <w:lang w:val="ro-MD"/>
              </w:rPr>
            </w:pPr>
            <w:r w:rsidRPr="000A5945">
              <w:rPr>
                <w:bCs/>
                <w:lang w:val="ro-MD"/>
              </w:rPr>
              <w:t>1.</w:t>
            </w:r>
            <w:r w:rsidRPr="000A5945">
              <w:rPr>
                <w:bCs/>
                <w:lang w:val="ro-MD"/>
              </w:rPr>
              <w:tab/>
              <w:t>Ca o condiție prealabilă, unitatea de producție de pastă de hârtie și hârtie trebuie să îndeplinească toate cerințele legale respective din țara în care este localizată.</w:t>
            </w:r>
          </w:p>
        </w:tc>
        <w:tc>
          <w:tcPr>
            <w:tcW w:w="1134" w:type="dxa"/>
          </w:tcPr>
          <w:p w14:paraId="0CF63609" w14:textId="48FE37CA" w:rsidR="003F681C" w:rsidRPr="00AF58CB" w:rsidRDefault="003F681C" w:rsidP="003F681C">
            <w:pPr>
              <w:ind w:right="51" w:firstLine="0"/>
              <w:rPr>
                <w:lang w:val="ro-MD"/>
              </w:rPr>
            </w:pPr>
            <w:r w:rsidRPr="0067336B">
              <w:rPr>
                <w:lang w:val="ro-MD"/>
              </w:rPr>
              <w:t>compatibil</w:t>
            </w:r>
          </w:p>
        </w:tc>
        <w:tc>
          <w:tcPr>
            <w:tcW w:w="1134" w:type="dxa"/>
          </w:tcPr>
          <w:p w14:paraId="5C83B96E" w14:textId="77777777" w:rsidR="003F681C" w:rsidRPr="00AF58CB" w:rsidRDefault="003F681C" w:rsidP="003F681C">
            <w:pPr>
              <w:ind w:firstLine="0"/>
              <w:rPr>
                <w:b/>
                <w:lang w:val="ro-MD"/>
              </w:rPr>
            </w:pPr>
          </w:p>
        </w:tc>
      </w:tr>
      <w:tr w:rsidR="003F681C" w:rsidRPr="00AF58CB" w14:paraId="1708F0FC" w14:textId="77777777" w:rsidTr="008806B5">
        <w:trPr>
          <w:trHeight w:val="723"/>
        </w:trPr>
        <w:tc>
          <w:tcPr>
            <w:tcW w:w="6516" w:type="dxa"/>
          </w:tcPr>
          <w:p w14:paraId="376FD0D8" w14:textId="7491D3CB" w:rsidR="003F681C" w:rsidRPr="00AF58CB" w:rsidRDefault="003F681C" w:rsidP="003F681C">
            <w:pPr>
              <w:shd w:val="clear" w:color="auto" w:fill="FFFFFF"/>
              <w:spacing w:after="120"/>
              <w:ind w:firstLine="0"/>
              <w:rPr>
                <w:i/>
                <w:iCs/>
                <w:lang w:val="ro-MD" w:eastAsia="ru-RU"/>
              </w:rPr>
            </w:pPr>
            <w:r w:rsidRPr="003B3042">
              <w:rPr>
                <w:i/>
                <w:iCs/>
                <w:lang w:val="ro-MD" w:eastAsia="ru-RU"/>
              </w:rPr>
              <w:t>Evaluare și verificare</w:t>
            </w:r>
            <w:r w:rsidRPr="003B3042">
              <w:rPr>
                <w:lang w:val="ro-MD" w:eastAsia="ru-RU"/>
              </w:rPr>
              <w:t>: Solicitantul prezintă o declarație de conformitate, susținută de documentația relevantă și declarații de</w:t>
            </w:r>
            <w:r>
              <w:rPr>
                <w:lang w:val="ro-MD" w:eastAsia="ru-RU"/>
              </w:rPr>
              <w:t xml:space="preserve"> </w:t>
            </w:r>
            <w:r w:rsidRPr="003B3042">
              <w:rPr>
                <w:lang w:val="ro-MD" w:eastAsia="ru-RU"/>
              </w:rPr>
              <w:t>la furnizorul (furnizorii) de pastă de hârtie.</w:t>
            </w:r>
          </w:p>
        </w:tc>
        <w:tc>
          <w:tcPr>
            <w:tcW w:w="6520" w:type="dxa"/>
          </w:tcPr>
          <w:p w14:paraId="57ABCC5A" w14:textId="5532D664" w:rsidR="003F681C" w:rsidRPr="000A5945" w:rsidRDefault="003F681C" w:rsidP="003F681C">
            <w:pPr>
              <w:tabs>
                <w:tab w:val="left" w:pos="330"/>
              </w:tabs>
              <w:ind w:firstLine="0"/>
              <w:rPr>
                <w:bCs/>
                <w:lang w:val="ro-MD"/>
              </w:rPr>
            </w:pPr>
            <w:r w:rsidRPr="000A5945">
              <w:rPr>
                <w:bCs/>
                <w:lang w:val="ro-MD"/>
              </w:rPr>
              <w:tab/>
            </w:r>
            <w:r w:rsidRPr="000A5945">
              <w:rPr>
                <w:bCs/>
              </w:rPr>
              <w:t xml:space="preserve"> </w:t>
            </w:r>
            <w:r w:rsidRPr="000A5945">
              <w:rPr>
                <w:bCs/>
                <w:lang w:val="ro-MD"/>
              </w:rPr>
              <w:t>2.</w:t>
            </w:r>
            <w:r w:rsidRPr="000A5945">
              <w:rPr>
                <w:bCs/>
                <w:lang w:val="ro-MD"/>
              </w:rPr>
              <w:tab/>
              <w:t>Evaluare și verificare: Solicitantul prezintă o declarație de conformitate, susținută de documentația relevantă și declarații de la furnizorul (furnizorii) de pastă de hârtie.</w:t>
            </w:r>
          </w:p>
        </w:tc>
        <w:tc>
          <w:tcPr>
            <w:tcW w:w="1134" w:type="dxa"/>
          </w:tcPr>
          <w:p w14:paraId="74CB8962" w14:textId="5BAF2B3B" w:rsidR="003F681C" w:rsidRPr="00AF58CB" w:rsidRDefault="003F681C" w:rsidP="003F681C">
            <w:pPr>
              <w:ind w:right="51" w:firstLine="0"/>
              <w:rPr>
                <w:lang w:val="ro-MD"/>
              </w:rPr>
            </w:pPr>
            <w:r w:rsidRPr="0067336B">
              <w:rPr>
                <w:lang w:val="ro-MD"/>
              </w:rPr>
              <w:t>compatibil</w:t>
            </w:r>
          </w:p>
        </w:tc>
        <w:tc>
          <w:tcPr>
            <w:tcW w:w="1134" w:type="dxa"/>
          </w:tcPr>
          <w:p w14:paraId="3F627BFF" w14:textId="77777777" w:rsidR="003F681C" w:rsidRPr="00AF58CB" w:rsidRDefault="003F681C" w:rsidP="003F681C">
            <w:pPr>
              <w:ind w:firstLine="0"/>
              <w:rPr>
                <w:b/>
                <w:lang w:val="ro-MD"/>
              </w:rPr>
            </w:pPr>
          </w:p>
        </w:tc>
      </w:tr>
      <w:tr w:rsidR="003F681C" w:rsidRPr="00AF58CB" w14:paraId="01F0C4D5" w14:textId="77777777" w:rsidTr="008806B5">
        <w:trPr>
          <w:trHeight w:val="723"/>
        </w:trPr>
        <w:tc>
          <w:tcPr>
            <w:tcW w:w="6516" w:type="dxa"/>
          </w:tcPr>
          <w:p w14:paraId="197719EB" w14:textId="77777777" w:rsidR="003F681C" w:rsidRDefault="003F681C" w:rsidP="003F681C">
            <w:pPr>
              <w:shd w:val="clear" w:color="auto" w:fill="FFFFFF"/>
              <w:spacing w:after="120"/>
              <w:ind w:firstLine="0"/>
              <w:rPr>
                <w:b/>
                <w:bCs/>
                <w:lang w:val="ro-MD" w:eastAsia="ru-RU"/>
              </w:rPr>
            </w:pPr>
            <w:r w:rsidRPr="003B3042">
              <w:rPr>
                <w:b/>
                <w:bCs/>
                <w:lang w:val="ro-MD" w:eastAsia="ru-RU"/>
              </w:rPr>
              <w:t xml:space="preserve">Criteriul 1(a) Consumul chimic de oxigen (CCO), sulf (S), </w:t>
            </w:r>
            <w:proofErr w:type="spellStart"/>
            <w:r w:rsidRPr="003B3042">
              <w:rPr>
                <w:b/>
                <w:bCs/>
                <w:lang w:val="ro-MD" w:eastAsia="ru-RU"/>
              </w:rPr>
              <w:t>NOx</w:t>
            </w:r>
            <w:proofErr w:type="spellEnd"/>
            <w:r w:rsidRPr="003B3042">
              <w:rPr>
                <w:b/>
                <w:bCs/>
                <w:lang w:val="ro-MD" w:eastAsia="ru-RU"/>
              </w:rPr>
              <w:t>, fosfor (P)</w:t>
            </w:r>
          </w:p>
          <w:p w14:paraId="4451EA65" w14:textId="092A19ED" w:rsidR="003F681C" w:rsidRPr="00AF58CB" w:rsidRDefault="003F681C" w:rsidP="003F681C">
            <w:pPr>
              <w:shd w:val="clear" w:color="auto" w:fill="FFFFFF"/>
              <w:spacing w:after="120"/>
              <w:ind w:firstLine="0"/>
              <w:rPr>
                <w:i/>
                <w:iCs/>
                <w:lang w:val="ro-MD" w:eastAsia="ru-RU"/>
              </w:rPr>
            </w:pPr>
            <w:r w:rsidRPr="003B3042">
              <w:rPr>
                <w:lang w:val="ro-MD" w:eastAsia="ru-RU"/>
              </w:rPr>
              <w:t>Cerința se bazează pe informațiile privind emisiile în raport cu o valoare de referință specificată. Raportul dintre emisiile</w:t>
            </w:r>
            <w:r>
              <w:rPr>
                <w:lang w:val="ro-MD" w:eastAsia="ru-RU"/>
              </w:rPr>
              <w:t xml:space="preserve"> </w:t>
            </w:r>
            <w:r w:rsidRPr="003B3042">
              <w:rPr>
                <w:lang w:val="ro-MD" w:eastAsia="ru-RU"/>
              </w:rPr>
              <w:t>reale și valoarea de referință se traduce într-un punctaj al emisiilo</w:t>
            </w:r>
            <w:r>
              <w:rPr>
                <w:lang w:val="ro-MD" w:eastAsia="ru-RU"/>
              </w:rPr>
              <w:t>r.</w:t>
            </w:r>
          </w:p>
        </w:tc>
        <w:tc>
          <w:tcPr>
            <w:tcW w:w="6520" w:type="dxa"/>
          </w:tcPr>
          <w:p w14:paraId="62AE2D59" w14:textId="77777777" w:rsidR="003F681C" w:rsidRPr="000A5945" w:rsidRDefault="003F681C" w:rsidP="003F681C">
            <w:pPr>
              <w:ind w:firstLine="0"/>
              <w:jc w:val="center"/>
              <w:rPr>
                <w:bCs/>
                <w:lang w:val="ro-MD"/>
              </w:rPr>
            </w:pPr>
          </w:p>
          <w:p w14:paraId="60AB5D1B" w14:textId="77777777" w:rsidR="003F681C" w:rsidRPr="000A5945" w:rsidRDefault="003F681C" w:rsidP="003F681C">
            <w:pPr>
              <w:rPr>
                <w:bCs/>
                <w:lang w:val="ro-MD"/>
              </w:rPr>
            </w:pPr>
            <w:r w:rsidRPr="000A5945">
              <w:rPr>
                <w:bCs/>
                <w:lang w:val="ro-MD"/>
              </w:rPr>
              <w:t xml:space="preserve">Criteriul 1(a) Consumul chimic de oxigen (CCO), sulf (S), </w:t>
            </w:r>
            <w:proofErr w:type="spellStart"/>
            <w:r w:rsidRPr="000A5945">
              <w:rPr>
                <w:bCs/>
                <w:lang w:val="ro-MD"/>
              </w:rPr>
              <w:t>NOx</w:t>
            </w:r>
            <w:proofErr w:type="spellEnd"/>
            <w:r w:rsidRPr="000A5945">
              <w:rPr>
                <w:bCs/>
                <w:lang w:val="ro-MD"/>
              </w:rPr>
              <w:t>, fosfor (P)</w:t>
            </w:r>
          </w:p>
          <w:p w14:paraId="291FB551" w14:textId="77777777" w:rsidR="003F681C" w:rsidRPr="000A5945" w:rsidRDefault="003F681C" w:rsidP="003F681C">
            <w:pPr>
              <w:rPr>
                <w:bCs/>
                <w:lang w:val="ro-MD"/>
              </w:rPr>
            </w:pPr>
          </w:p>
          <w:p w14:paraId="1599F697" w14:textId="407BBC78" w:rsidR="003F681C" w:rsidRPr="000A5945" w:rsidRDefault="003F681C" w:rsidP="003F681C">
            <w:pPr>
              <w:rPr>
                <w:bCs/>
                <w:lang w:val="ro-MD"/>
              </w:rPr>
            </w:pPr>
            <w:r w:rsidRPr="000A5945">
              <w:rPr>
                <w:bCs/>
                <w:lang w:val="ro-MD"/>
              </w:rPr>
              <w:t>1.</w:t>
            </w:r>
            <w:r w:rsidRPr="000A5945">
              <w:rPr>
                <w:bCs/>
                <w:lang w:val="ro-MD"/>
              </w:rPr>
              <w:tab/>
              <w:t>Cerința se bazează pe informațiile privind emisiile în raport cu o valoare de referință specificată. Raportul dintre emisiile reale și valoarea de referință se traduce într-un punctaj al emisiilor.</w:t>
            </w:r>
          </w:p>
        </w:tc>
        <w:tc>
          <w:tcPr>
            <w:tcW w:w="1134" w:type="dxa"/>
          </w:tcPr>
          <w:p w14:paraId="4E95C6C9" w14:textId="6A1A5105" w:rsidR="003F681C" w:rsidRPr="00AF58CB" w:rsidRDefault="003F681C" w:rsidP="003F681C">
            <w:pPr>
              <w:ind w:right="51" w:firstLine="0"/>
              <w:rPr>
                <w:lang w:val="ro-MD"/>
              </w:rPr>
            </w:pPr>
            <w:r w:rsidRPr="0067336B">
              <w:rPr>
                <w:lang w:val="ro-MD"/>
              </w:rPr>
              <w:t>compatibil</w:t>
            </w:r>
          </w:p>
        </w:tc>
        <w:tc>
          <w:tcPr>
            <w:tcW w:w="1134" w:type="dxa"/>
          </w:tcPr>
          <w:p w14:paraId="62F7F53E" w14:textId="77777777" w:rsidR="003F681C" w:rsidRPr="00AF58CB" w:rsidRDefault="003F681C" w:rsidP="003F681C">
            <w:pPr>
              <w:ind w:firstLine="0"/>
              <w:rPr>
                <w:b/>
                <w:lang w:val="ro-MD"/>
              </w:rPr>
            </w:pPr>
          </w:p>
        </w:tc>
      </w:tr>
      <w:tr w:rsidR="003F681C" w:rsidRPr="00AF58CB" w14:paraId="60B15980" w14:textId="77777777" w:rsidTr="008806B5">
        <w:trPr>
          <w:trHeight w:val="723"/>
        </w:trPr>
        <w:tc>
          <w:tcPr>
            <w:tcW w:w="6516" w:type="dxa"/>
          </w:tcPr>
          <w:p w14:paraId="2CEB10B1" w14:textId="2F314C80" w:rsidR="003F681C" w:rsidRPr="00AF58CB" w:rsidRDefault="003F681C" w:rsidP="003F681C">
            <w:pPr>
              <w:shd w:val="clear" w:color="auto" w:fill="FFFFFF"/>
              <w:spacing w:after="120"/>
              <w:ind w:firstLine="0"/>
              <w:rPr>
                <w:i/>
                <w:iCs/>
                <w:lang w:val="ro-MD" w:eastAsia="ru-RU"/>
              </w:rPr>
            </w:pPr>
            <w:r w:rsidRPr="003B3042">
              <w:rPr>
                <w:lang w:val="ro-MD" w:eastAsia="ru-RU"/>
              </w:rPr>
              <w:t>Punctajul pentru fiecare parametru de emisie nu trebuie să depășească 1,3</w:t>
            </w:r>
          </w:p>
        </w:tc>
        <w:tc>
          <w:tcPr>
            <w:tcW w:w="6520" w:type="dxa"/>
          </w:tcPr>
          <w:p w14:paraId="50EC28CC" w14:textId="49796265" w:rsidR="003F681C" w:rsidRPr="000A5945" w:rsidRDefault="003F681C" w:rsidP="003F681C">
            <w:pPr>
              <w:ind w:firstLine="0"/>
              <w:jc w:val="center"/>
              <w:rPr>
                <w:bCs/>
                <w:lang w:val="ro-MD"/>
              </w:rPr>
            </w:pPr>
            <w:r w:rsidRPr="000A5945">
              <w:rPr>
                <w:bCs/>
                <w:lang w:val="ro-MD"/>
              </w:rPr>
              <w:t>2.</w:t>
            </w:r>
            <w:r w:rsidRPr="000A5945">
              <w:rPr>
                <w:bCs/>
                <w:lang w:val="ro-MD"/>
              </w:rPr>
              <w:tab/>
              <w:t>Punctajul pentru fiecare parametru de emisie nu trebuie să depășească 1,3.</w:t>
            </w:r>
          </w:p>
        </w:tc>
        <w:tc>
          <w:tcPr>
            <w:tcW w:w="1134" w:type="dxa"/>
          </w:tcPr>
          <w:p w14:paraId="0EE5F36D" w14:textId="0EA31DD0" w:rsidR="003F681C" w:rsidRPr="00AF58CB" w:rsidRDefault="003F681C" w:rsidP="003F681C">
            <w:pPr>
              <w:ind w:right="51" w:firstLine="0"/>
              <w:rPr>
                <w:lang w:val="ro-MD"/>
              </w:rPr>
            </w:pPr>
            <w:r w:rsidRPr="0067336B">
              <w:rPr>
                <w:lang w:val="ro-MD"/>
              </w:rPr>
              <w:t>compatibil</w:t>
            </w:r>
          </w:p>
        </w:tc>
        <w:tc>
          <w:tcPr>
            <w:tcW w:w="1134" w:type="dxa"/>
          </w:tcPr>
          <w:p w14:paraId="26B863DB" w14:textId="77777777" w:rsidR="003F681C" w:rsidRPr="00AF58CB" w:rsidRDefault="003F681C" w:rsidP="003F681C">
            <w:pPr>
              <w:ind w:firstLine="0"/>
              <w:rPr>
                <w:b/>
                <w:lang w:val="ro-MD"/>
              </w:rPr>
            </w:pPr>
          </w:p>
        </w:tc>
      </w:tr>
      <w:tr w:rsidR="003F681C" w:rsidRPr="00AF58CB" w14:paraId="6E62D8D3" w14:textId="77777777" w:rsidTr="008806B5">
        <w:trPr>
          <w:trHeight w:val="723"/>
        </w:trPr>
        <w:tc>
          <w:tcPr>
            <w:tcW w:w="6516" w:type="dxa"/>
          </w:tcPr>
          <w:p w14:paraId="42C64574" w14:textId="69D3632F" w:rsidR="003F681C" w:rsidRPr="00AF58CB" w:rsidRDefault="003F681C" w:rsidP="003F681C">
            <w:pPr>
              <w:shd w:val="clear" w:color="auto" w:fill="FFFFFF"/>
              <w:spacing w:after="120"/>
              <w:ind w:firstLine="0"/>
              <w:rPr>
                <w:i/>
                <w:iCs/>
                <w:lang w:val="ro-MD" w:eastAsia="ru-RU"/>
              </w:rPr>
            </w:pPr>
            <w:r w:rsidRPr="003B3042">
              <w:rPr>
                <w:lang w:val="ro-MD" w:eastAsia="ru-RU"/>
              </w:rPr>
              <w:t>În toate cazurile, numărul total de puncte (</w:t>
            </w:r>
            <m:oMath>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total</m:t>
                  </m:r>
                </m:sub>
              </m:sSub>
              <m:r>
                <w:rPr>
                  <w:rFonts w:ascii="Cambria Math" w:hAnsi="Cambria Math"/>
                  <w:lang w:val="ro-MD" w:eastAsia="ru-RU"/>
                </w:rPr>
                <m:t>=</m:t>
              </m:r>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CCO</m:t>
                  </m:r>
                </m:sub>
              </m:sSub>
              <m:r>
                <w:rPr>
                  <w:rFonts w:ascii="Cambria Math" w:hAnsi="Cambria Math"/>
                  <w:lang w:val="ro-MD" w:eastAsia="ru-RU"/>
                </w:rPr>
                <m:t>+</m:t>
              </m:r>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S</m:t>
                  </m:r>
                </m:sub>
              </m:sSub>
              <m:r>
                <w:rPr>
                  <w:rFonts w:ascii="Cambria Math" w:hAnsi="Cambria Math"/>
                  <w:lang w:val="ro-MD" w:eastAsia="ru-RU"/>
                </w:rPr>
                <m:t>+</m:t>
              </m:r>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NOx</m:t>
                  </m:r>
                </m:sub>
              </m:sSub>
              <m:r>
                <w:rPr>
                  <w:rFonts w:ascii="Cambria Math" w:hAnsi="Cambria Math"/>
                  <w:lang w:val="ro-MD" w:eastAsia="ru-RU"/>
                </w:rPr>
                <m:t>+</m:t>
              </m:r>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P</m:t>
                  </m:r>
                </m:sub>
              </m:sSub>
              <m:r>
                <w:rPr>
                  <w:rFonts w:ascii="Cambria Math" w:hAnsi="Cambria Math"/>
                  <w:lang w:val="ro-MD" w:eastAsia="ru-RU"/>
                </w:rPr>
                <m:t xml:space="preserve"> </m:t>
              </m:r>
            </m:oMath>
            <w:r w:rsidRPr="003B3042">
              <w:rPr>
                <w:lang w:val="ro-MD" w:eastAsia="ru-RU"/>
              </w:rPr>
              <w:t>) nu trebuie să depășească 4,0.</w:t>
            </w:r>
          </w:p>
        </w:tc>
        <w:tc>
          <w:tcPr>
            <w:tcW w:w="6520" w:type="dxa"/>
          </w:tcPr>
          <w:p w14:paraId="4B635239" w14:textId="049C6B84" w:rsidR="003F681C" w:rsidRPr="000A5945" w:rsidRDefault="003F681C" w:rsidP="003F681C">
            <w:pPr>
              <w:tabs>
                <w:tab w:val="left" w:pos="510"/>
              </w:tabs>
              <w:ind w:firstLine="0"/>
              <w:rPr>
                <w:bCs/>
                <w:lang w:val="ro-MD"/>
              </w:rPr>
            </w:pPr>
            <w:r w:rsidRPr="000A5945">
              <w:rPr>
                <w:bCs/>
                <w:lang w:val="ro-MD"/>
              </w:rPr>
              <w:tab/>
            </w:r>
            <w:r w:rsidRPr="000A5945">
              <w:rPr>
                <w:bCs/>
              </w:rPr>
              <w:t xml:space="preserve"> </w:t>
            </w:r>
            <w:r w:rsidRPr="000A5945">
              <w:rPr>
                <w:bCs/>
                <w:lang w:val="ro-MD"/>
              </w:rPr>
              <w:t>3.</w:t>
            </w:r>
            <w:r w:rsidRPr="000A5945">
              <w:rPr>
                <w:bCs/>
                <w:lang w:val="ro-MD"/>
              </w:rPr>
              <w:tab/>
              <w:t>În toate cazurile, numărul total de puncte (</w:t>
            </w:r>
            <w:proofErr w:type="spellStart"/>
            <w:r w:rsidRPr="000A5945">
              <w:rPr>
                <w:bCs/>
                <w:lang w:val="ro-MD"/>
              </w:rPr>
              <w:t>Ptotal</w:t>
            </w:r>
            <w:proofErr w:type="spellEnd"/>
            <w:r w:rsidRPr="000A5945">
              <w:rPr>
                <w:bCs/>
                <w:lang w:val="ro-MD"/>
              </w:rPr>
              <w:t xml:space="preserve"> = PCCO + PS + </w:t>
            </w:r>
            <w:proofErr w:type="spellStart"/>
            <w:r w:rsidRPr="000A5945">
              <w:rPr>
                <w:bCs/>
                <w:lang w:val="ro-MD"/>
              </w:rPr>
              <w:t>PNOx</w:t>
            </w:r>
            <w:proofErr w:type="spellEnd"/>
            <w:r w:rsidRPr="000A5945">
              <w:rPr>
                <w:bCs/>
                <w:lang w:val="ro-MD"/>
              </w:rPr>
              <w:t xml:space="preserve"> + PP) nu trebuie să depășească 4,0.</w:t>
            </w:r>
          </w:p>
        </w:tc>
        <w:tc>
          <w:tcPr>
            <w:tcW w:w="1134" w:type="dxa"/>
          </w:tcPr>
          <w:p w14:paraId="3C5641CE" w14:textId="22BB64BE" w:rsidR="003F681C" w:rsidRPr="00AF58CB" w:rsidRDefault="003F681C" w:rsidP="003F681C">
            <w:pPr>
              <w:ind w:right="51" w:firstLine="0"/>
              <w:rPr>
                <w:lang w:val="ro-MD"/>
              </w:rPr>
            </w:pPr>
            <w:r w:rsidRPr="0067336B">
              <w:rPr>
                <w:lang w:val="ro-MD"/>
              </w:rPr>
              <w:t>compatibil</w:t>
            </w:r>
          </w:p>
        </w:tc>
        <w:tc>
          <w:tcPr>
            <w:tcW w:w="1134" w:type="dxa"/>
          </w:tcPr>
          <w:p w14:paraId="5427414B" w14:textId="77777777" w:rsidR="003F681C" w:rsidRPr="00AF58CB" w:rsidRDefault="003F681C" w:rsidP="003F681C">
            <w:pPr>
              <w:ind w:firstLine="0"/>
              <w:rPr>
                <w:b/>
                <w:lang w:val="ro-MD"/>
              </w:rPr>
            </w:pPr>
          </w:p>
        </w:tc>
      </w:tr>
      <w:tr w:rsidR="003F681C" w:rsidRPr="00AF58CB" w14:paraId="1187D8A1" w14:textId="77777777" w:rsidTr="008806B5">
        <w:trPr>
          <w:trHeight w:val="723"/>
        </w:trPr>
        <w:tc>
          <w:tcPr>
            <w:tcW w:w="6516" w:type="dxa"/>
          </w:tcPr>
          <w:p w14:paraId="53CCB031" w14:textId="5B78C966" w:rsidR="003F681C" w:rsidRPr="00AF58CB" w:rsidRDefault="003F681C" w:rsidP="003F681C">
            <w:pPr>
              <w:shd w:val="clear" w:color="auto" w:fill="FFFFFF"/>
              <w:spacing w:after="120"/>
              <w:ind w:firstLine="0"/>
              <w:rPr>
                <w:i/>
                <w:iCs/>
                <w:lang w:val="ro-MD" w:eastAsia="ru-RU"/>
              </w:rPr>
            </w:pPr>
            <w:r w:rsidRPr="003F26E0">
              <w:rPr>
                <w:lang w:val="ro-MD" w:eastAsia="ru-RU"/>
              </w:rPr>
              <w:lastRenderedPageBreak/>
              <w:t>În cazul producției neintegrate, solicitantul prezintă un calcul care include producția de pastă de hârtie și producția de</w:t>
            </w:r>
            <w:r>
              <w:rPr>
                <w:lang w:val="ro-MD" w:eastAsia="ru-RU"/>
              </w:rPr>
              <w:t xml:space="preserve"> </w:t>
            </w:r>
            <w:r w:rsidRPr="003F26E0">
              <w:rPr>
                <w:lang w:val="ro-MD" w:eastAsia="ru-RU"/>
              </w:rPr>
              <w:t>hârtie.</w:t>
            </w:r>
          </w:p>
        </w:tc>
        <w:tc>
          <w:tcPr>
            <w:tcW w:w="6520" w:type="dxa"/>
          </w:tcPr>
          <w:p w14:paraId="6E902622" w14:textId="27288B52" w:rsidR="003F681C" w:rsidRPr="000A5945" w:rsidRDefault="003F681C" w:rsidP="003F681C">
            <w:pPr>
              <w:ind w:firstLine="0"/>
              <w:jc w:val="center"/>
              <w:rPr>
                <w:bCs/>
                <w:lang w:val="ro-MD"/>
              </w:rPr>
            </w:pPr>
            <w:r w:rsidRPr="000A5945">
              <w:rPr>
                <w:bCs/>
                <w:color w:val="333333"/>
                <w:lang w:val="ro-MD" w:eastAsia="ro-RO"/>
              </w:rPr>
              <w:t>4. În cazul producției neintegrate, solicitantul prezintă un calcul care include producția de pastă de hârtie și producția de hârtie.</w:t>
            </w:r>
          </w:p>
        </w:tc>
        <w:tc>
          <w:tcPr>
            <w:tcW w:w="1134" w:type="dxa"/>
          </w:tcPr>
          <w:p w14:paraId="2B13DA7E" w14:textId="0A149F00" w:rsidR="003F681C" w:rsidRPr="00AF58CB" w:rsidRDefault="003F681C" w:rsidP="003F681C">
            <w:pPr>
              <w:ind w:right="51" w:firstLine="0"/>
              <w:rPr>
                <w:lang w:val="ro-MD"/>
              </w:rPr>
            </w:pPr>
            <w:r w:rsidRPr="0067336B">
              <w:rPr>
                <w:lang w:val="ro-MD"/>
              </w:rPr>
              <w:t>compatibil</w:t>
            </w:r>
          </w:p>
        </w:tc>
        <w:tc>
          <w:tcPr>
            <w:tcW w:w="1134" w:type="dxa"/>
          </w:tcPr>
          <w:p w14:paraId="33B1DC3B" w14:textId="77777777" w:rsidR="003F681C" w:rsidRPr="00AF58CB" w:rsidRDefault="003F681C" w:rsidP="003F681C">
            <w:pPr>
              <w:ind w:firstLine="0"/>
              <w:rPr>
                <w:b/>
                <w:lang w:val="ro-MD"/>
              </w:rPr>
            </w:pPr>
          </w:p>
        </w:tc>
      </w:tr>
      <w:tr w:rsidR="003F681C" w:rsidRPr="00AF58CB" w14:paraId="415C7D8B" w14:textId="77777777" w:rsidTr="008806B5">
        <w:trPr>
          <w:trHeight w:val="723"/>
        </w:trPr>
        <w:tc>
          <w:tcPr>
            <w:tcW w:w="6516" w:type="dxa"/>
          </w:tcPr>
          <w:p w14:paraId="3EDBFDAD" w14:textId="17074FA1" w:rsidR="003F681C" w:rsidRPr="00AF58CB" w:rsidRDefault="003F681C" w:rsidP="003F681C">
            <w:pPr>
              <w:shd w:val="clear" w:color="auto" w:fill="FFFFFF"/>
              <w:spacing w:after="120"/>
              <w:ind w:firstLine="0"/>
              <w:rPr>
                <w:i/>
                <w:iCs/>
                <w:lang w:val="ro-MD" w:eastAsia="ru-RU"/>
              </w:rPr>
            </w:pPr>
            <w:r w:rsidRPr="00673EB5">
              <w:rPr>
                <w:lang w:val="ro-MD" w:eastAsia="ru-RU"/>
              </w:rPr>
              <w:t xml:space="preserve">Pentru producția de pastă și de hârtie în ansamblu, calculul pentru </w:t>
            </w:r>
            <m:oMath>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CCO</m:t>
                  </m:r>
                </m:sub>
              </m:sSub>
            </m:oMath>
            <w:r>
              <w:rPr>
                <w:lang w:val="ro-MD" w:eastAsia="ru-RU"/>
              </w:rPr>
              <w:t xml:space="preserve"> </w:t>
            </w:r>
            <w:r w:rsidRPr="00673EB5">
              <w:rPr>
                <w:lang w:val="ro-MD" w:eastAsia="ru-RU"/>
              </w:rPr>
              <w:t>trebuie realizat după cum urmează (</w:t>
            </w:r>
            <m:oMath>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S</m:t>
                  </m:r>
                </m:sub>
              </m:sSub>
            </m:oMath>
            <w:r w:rsidRPr="00673EB5">
              <w:rPr>
                <w:lang w:val="ro-MD" w:eastAsia="ru-RU"/>
              </w:rPr>
              <w:t xml:space="preserve">, PNOx, </w:t>
            </w:r>
            <m:oMath>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P</m:t>
                  </m:r>
                </m:sub>
              </m:sSub>
              <m:r>
                <w:rPr>
                  <w:rFonts w:ascii="Cambria Math" w:hAnsi="Cambria Math"/>
                  <w:lang w:val="ro-MD" w:eastAsia="ru-RU"/>
                </w:rPr>
                <m:t xml:space="preserve"> </m:t>
              </m:r>
            </m:oMath>
            <w:r w:rsidRPr="00673EB5">
              <w:rPr>
                <w:lang w:val="ro-MD" w:eastAsia="ru-RU"/>
              </w:rPr>
              <w:t>se calculează în același mod).</w:t>
            </w:r>
          </w:p>
        </w:tc>
        <w:tc>
          <w:tcPr>
            <w:tcW w:w="6520" w:type="dxa"/>
          </w:tcPr>
          <w:p w14:paraId="189FBA7B" w14:textId="740195BC" w:rsidR="003F681C" w:rsidRPr="000A5945" w:rsidRDefault="003F681C" w:rsidP="003F681C">
            <w:pPr>
              <w:ind w:firstLine="0"/>
              <w:jc w:val="center"/>
              <w:rPr>
                <w:bCs/>
                <w:lang w:val="ro-MD"/>
              </w:rPr>
            </w:pPr>
            <w:r w:rsidRPr="000A5945">
              <w:rPr>
                <w:bCs/>
                <w:color w:val="333333"/>
                <w:lang w:val="ro-MD" w:eastAsia="ro-RO"/>
              </w:rPr>
              <w:t xml:space="preserve">5. Pentru producția de pastă și de hârtie în ansamblu, calculul pentru PCCO trebuie realizat după cum urmează (PS, </w:t>
            </w:r>
            <w:proofErr w:type="spellStart"/>
            <w:r w:rsidRPr="000A5945">
              <w:rPr>
                <w:bCs/>
                <w:color w:val="333333"/>
                <w:lang w:val="ro-MD" w:eastAsia="ro-RO"/>
              </w:rPr>
              <w:t>PNOx</w:t>
            </w:r>
            <w:proofErr w:type="spellEnd"/>
            <w:r w:rsidRPr="000A5945">
              <w:rPr>
                <w:bCs/>
                <w:color w:val="333333"/>
                <w:lang w:val="ro-MD" w:eastAsia="ro-RO"/>
              </w:rPr>
              <w:t>, PP se calculează în același mod).</w:t>
            </w:r>
          </w:p>
        </w:tc>
        <w:tc>
          <w:tcPr>
            <w:tcW w:w="1134" w:type="dxa"/>
          </w:tcPr>
          <w:p w14:paraId="42C1B1FD" w14:textId="54246B89" w:rsidR="003F681C" w:rsidRPr="00AF58CB" w:rsidRDefault="003F681C" w:rsidP="003F681C">
            <w:pPr>
              <w:ind w:right="51" w:firstLine="0"/>
              <w:rPr>
                <w:lang w:val="ro-MD"/>
              </w:rPr>
            </w:pPr>
            <w:r w:rsidRPr="0067336B">
              <w:rPr>
                <w:lang w:val="ro-MD"/>
              </w:rPr>
              <w:t>compatibil</w:t>
            </w:r>
          </w:p>
        </w:tc>
        <w:tc>
          <w:tcPr>
            <w:tcW w:w="1134" w:type="dxa"/>
          </w:tcPr>
          <w:p w14:paraId="1BD5FE52" w14:textId="77777777" w:rsidR="003F681C" w:rsidRPr="00AF58CB" w:rsidRDefault="003F681C" w:rsidP="003F681C">
            <w:pPr>
              <w:ind w:firstLine="0"/>
              <w:rPr>
                <w:b/>
                <w:lang w:val="ro-MD"/>
              </w:rPr>
            </w:pPr>
          </w:p>
        </w:tc>
      </w:tr>
      <w:tr w:rsidR="003F681C" w:rsidRPr="00AF58CB" w14:paraId="56E95C7F" w14:textId="77777777" w:rsidTr="008806B5">
        <w:trPr>
          <w:trHeight w:val="723"/>
        </w:trPr>
        <w:tc>
          <w:tcPr>
            <w:tcW w:w="6516" w:type="dxa"/>
          </w:tcPr>
          <w:p w14:paraId="1DB3AB39" w14:textId="1AA22058" w:rsidR="003F681C" w:rsidRPr="00AF58CB" w:rsidRDefault="003F681C" w:rsidP="003F681C">
            <w:pPr>
              <w:shd w:val="clear" w:color="auto" w:fill="FFFFFF"/>
              <w:spacing w:after="120"/>
              <w:ind w:firstLine="0"/>
              <w:rPr>
                <w:i/>
                <w:iCs/>
                <w:lang w:val="ro-MD" w:eastAsia="ru-RU"/>
              </w:rPr>
            </w:pPr>
            <w:r w:rsidRPr="00540997">
              <w:rPr>
                <w:lang w:val="ro-MD" w:eastAsia="ru-RU"/>
              </w:rPr>
              <w:t>Pentru fiecare tip de pastă „i” utilizată, emisiile măsurate de CCO aferente [</w:t>
            </w:r>
            <m:oMath>
              <m:sSub>
                <m:sSubPr>
                  <m:ctrlPr>
                    <w:rPr>
                      <w:rFonts w:ascii="Cambria Math" w:hAnsi="Cambria Math"/>
                      <w:i/>
                      <w:lang w:val="ro-MD" w:eastAsia="ru-RU"/>
                    </w:rPr>
                  </m:ctrlPr>
                </m:sSubPr>
                <m:e>
                  <m:r>
                    <w:rPr>
                      <w:rFonts w:ascii="Cambria Math" w:hAnsi="Cambria Math"/>
                      <w:lang w:val="ro-MD" w:eastAsia="ru-RU"/>
                    </w:rPr>
                    <m:t>CCO</m:t>
                  </m:r>
                </m:e>
                <m:sub>
                  <m:r>
                    <m:rPr>
                      <m:sty m:val="p"/>
                    </m:rPr>
                    <w:rPr>
                      <w:rFonts w:ascii="Cambria Math" w:hAnsi="Cambria Math"/>
                      <w:lang w:val="ro-MD" w:eastAsia="ru-RU"/>
                    </w:rPr>
                    <m:t>pastă „i"</m:t>
                  </m:r>
                </m:sub>
              </m:sSub>
              <m:r>
                <w:rPr>
                  <w:rFonts w:ascii="Cambria Math" w:hAnsi="Cambria Math"/>
                  <w:lang w:val="ro-MD" w:eastAsia="ru-RU"/>
                </w:rPr>
                <m:t xml:space="preserve"> </m:t>
              </m:r>
            </m:oMath>
            <w:r w:rsidRPr="00540997">
              <w:rPr>
                <w:lang w:val="ro-MD" w:eastAsia="ru-RU"/>
              </w:rPr>
              <w:t>exprimate în kg/tonă uscată la aer</w:t>
            </w:r>
            <w:r>
              <w:rPr>
                <w:lang w:val="ro-MD" w:eastAsia="ru-RU"/>
              </w:rPr>
              <w:t xml:space="preserve"> </w:t>
            </w:r>
            <w:r w:rsidRPr="00540997">
              <w:rPr>
                <w:lang w:val="ro-MD" w:eastAsia="ru-RU"/>
              </w:rPr>
              <w:t>(</w:t>
            </w:r>
            <w:proofErr w:type="spellStart"/>
            <w:r w:rsidRPr="00540997">
              <w:rPr>
                <w:lang w:val="ro-MD" w:eastAsia="ru-RU"/>
              </w:rPr>
              <w:t>air</w:t>
            </w:r>
            <w:proofErr w:type="spellEnd"/>
            <w:r w:rsidRPr="00540997">
              <w:rPr>
                <w:lang w:val="ro-MD" w:eastAsia="ru-RU"/>
              </w:rPr>
              <w:t xml:space="preserve"> </w:t>
            </w:r>
            <w:proofErr w:type="spellStart"/>
            <w:r w:rsidRPr="00540997">
              <w:rPr>
                <w:lang w:val="ro-MD" w:eastAsia="ru-RU"/>
              </w:rPr>
              <w:t>dried</w:t>
            </w:r>
            <w:proofErr w:type="spellEnd"/>
            <w:r w:rsidRPr="00540997">
              <w:rPr>
                <w:lang w:val="ro-MD" w:eastAsia="ru-RU"/>
              </w:rPr>
              <w:t xml:space="preserve"> </w:t>
            </w:r>
            <w:proofErr w:type="spellStart"/>
            <w:r w:rsidRPr="00540997">
              <w:rPr>
                <w:lang w:val="ro-MD" w:eastAsia="ru-RU"/>
              </w:rPr>
              <w:t>tonne</w:t>
            </w:r>
            <w:proofErr w:type="spellEnd"/>
            <w:r w:rsidRPr="00540997">
              <w:rPr>
                <w:lang w:val="ro-MD" w:eastAsia="ru-RU"/>
              </w:rPr>
              <w:t xml:space="preserve"> – TUA)] se ponderează în funcție de proporția utilizată din fiecare tip de pastă (pastă „i” pentru o tonă</w:t>
            </w:r>
            <w:r>
              <w:rPr>
                <w:lang w:val="ro-MD" w:eastAsia="ru-RU"/>
              </w:rPr>
              <w:t xml:space="preserve"> </w:t>
            </w:r>
            <w:r w:rsidRPr="00540997">
              <w:rPr>
                <w:lang w:val="ro-MD" w:eastAsia="ru-RU"/>
              </w:rPr>
              <w:t>de pastă uscată la aer) și se însumează. Tonă uscată la aer presupune 90 % substanță uscată pentru pastă de hârtie și</w:t>
            </w:r>
            <w:r>
              <w:rPr>
                <w:lang w:val="ro-MD" w:eastAsia="ru-RU"/>
              </w:rPr>
              <w:t xml:space="preserve"> </w:t>
            </w:r>
            <w:r w:rsidRPr="00540997">
              <w:rPr>
                <w:lang w:val="ro-MD" w:eastAsia="ru-RU"/>
              </w:rPr>
              <w:t>95 % pentru hârtie.</w:t>
            </w:r>
          </w:p>
        </w:tc>
        <w:tc>
          <w:tcPr>
            <w:tcW w:w="6520" w:type="dxa"/>
          </w:tcPr>
          <w:p w14:paraId="10BC7A09" w14:textId="194B9965" w:rsidR="003F681C" w:rsidRPr="000A5945" w:rsidRDefault="003F681C" w:rsidP="003F681C">
            <w:pPr>
              <w:ind w:firstLine="0"/>
              <w:rPr>
                <w:lang w:val="ro-MD"/>
              </w:rPr>
            </w:pPr>
            <w:r w:rsidRPr="000A5945">
              <w:rPr>
                <w:lang w:val="ro-MD"/>
              </w:rPr>
              <w:t>6.</w:t>
            </w:r>
            <w:r w:rsidRPr="000A5945">
              <w:rPr>
                <w:lang w:val="ro-MD"/>
              </w:rPr>
              <w:tab/>
              <w:t>Pentru fiecare tip de pastă „i” utilizată, emisiile măsurate de CCO aferente [CCO pastă „ i ” exprimate în kg/tonă uscată la aer (</w:t>
            </w:r>
            <w:proofErr w:type="spellStart"/>
            <w:r w:rsidRPr="000A5945">
              <w:rPr>
                <w:lang w:val="ro-MD"/>
              </w:rPr>
              <w:t>air</w:t>
            </w:r>
            <w:proofErr w:type="spellEnd"/>
            <w:r w:rsidRPr="000A5945">
              <w:rPr>
                <w:lang w:val="ro-MD"/>
              </w:rPr>
              <w:t xml:space="preserve"> </w:t>
            </w:r>
            <w:proofErr w:type="spellStart"/>
            <w:r w:rsidRPr="000A5945">
              <w:rPr>
                <w:lang w:val="ro-MD"/>
              </w:rPr>
              <w:t>dried</w:t>
            </w:r>
            <w:proofErr w:type="spellEnd"/>
            <w:r w:rsidRPr="000A5945">
              <w:rPr>
                <w:lang w:val="ro-MD"/>
              </w:rPr>
              <w:t xml:space="preserve"> </w:t>
            </w:r>
            <w:proofErr w:type="spellStart"/>
            <w:r w:rsidRPr="000A5945">
              <w:rPr>
                <w:lang w:val="ro-MD"/>
              </w:rPr>
              <w:t>tonne</w:t>
            </w:r>
            <w:proofErr w:type="spellEnd"/>
            <w:r w:rsidRPr="000A5945">
              <w:rPr>
                <w:lang w:val="ro-MD"/>
              </w:rPr>
              <w:t xml:space="preserve"> – TUA)] se ponderează în funcție de proporția utilizată din fiecare tip de pastă (pastă „ i ” pentru o tonă de pastă uscată la aer) și se însumează. Tonă uscată la aer presupune 90 % substanță uscată pentru pastă de hârtie și 95 % pentru hârtie.</w:t>
            </w:r>
          </w:p>
        </w:tc>
        <w:tc>
          <w:tcPr>
            <w:tcW w:w="1134" w:type="dxa"/>
          </w:tcPr>
          <w:p w14:paraId="29A253F5" w14:textId="143E4AE0" w:rsidR="003F681C" w:rsidRPr="00AF58CB" w:rsidRDefault="003F681C" w:rsidP="003F681C">
            <w:pPr>
              <w:ind w:right="51" w:firstLine="0"/>
              <w:rPr>
                <w:lang w:val="ro-MD"/>
              </w:rPr>
            </w:pPr>
            <w:r w:rsidRPr="0067336B">
              <w:rPr>
                <w:lang w:val="ro-MD"/>
              </w:rPr>
              <w:t>compatibil</w:t>
            </w:r>
          </w:p>
        </w:tc>
        <w:tc>
          <w:tcPr>
            <w:tcW w:w="1134" w:type="dxa"/>
          </w:tcPr>
          <w:p w14:paraId="537BA9AE" w14:textId="77777777" w:rsidR="003F681C" w:rsidRPr="00AF58CB" w:rsidRDefault="003F681C" w:rsidP="003F681C">
            <w:pPr>
              <w:ind w:firstLine="0"/>
              <w:rPr>
                <w:b/>
                <w:lang w:val="ro-MD"/>
              </w:rPr>
            </w:pPr>
          </w:p>
        </w:tc>
      </w:tr>
      <w:tr w:rsidR="003F681C" w:rsidRPr="00AF58CB" w14:paraId="21F84E02" w14:textId="77777777" w:rsidTr="008806B5">
        <w:trPr>
          <w:trHeight w:val="723"/>
        </w:trPr>
        <w:tc>
          <w:tcPr>
            <w:tcW w:w="6516" w:type="dxa"/>
          </w:tcPr>
          <w:p w14:paraId="2940C403" w14:textId="520181D4" w:rsidR="003F681C" w:rsidRPr="00AF58CB" w:rsidRDefault="003F681C" w:rsidP="003F681C">
            <w:pPr>
              <w:shd w:val="clear" w:color="auto" w:fill="FFFFFF"/>
              <w:spacing w:after="120"/>
              <w:ind w:firstLine="0"/>
              <w:rPr>
                <w:i/>
                <w:iCs/>
                <w:lang w:val="ro-MD" w:eastAsia="ru-RU"/>
              </w:rPr>
            </w:pPr>
            <w:r w:rsidRPr="002B1341">
              <w:rPr>
                <w:lang w:val="ro-MD" w:eastAsia="ru-RU"/>
              </w:rPr>
              <w:t>Emisiile ponderate de CCO pentru tipul de pastă se adăugă apoi la emisiile măsurate de CCO generate de producția de</w:t>
            </w:r>
            <w:r>
              <w:rPr>
                <w:lang w:val="ro-MD" w:eastAsia="ru-RU"/>
              </w:rPr>
              <w:t xml:space="preserve"> </w:t>
            </w:r>
            <w:r w:rsidRPr="002B1341">
              <w:rPr>
                <w:lang w:val="ro-MD" w:eastAsia="ru-RU"/>
              </w:rPr>
              <w:t>hârtie, obținându-se astfel emisiile de CCO totale,</w:t>
            </w:r>
            <m:oMath>
              <m:r>
                <w:rPr>
                  <w:rFonts w:ascii="Cambria Math" w:hAnsi="Cambria Math"/>
                  <w:lang w:val="ro-MD" w:eastAsia="ru-RU"/>
                </w:rPr>
                <m:t xml:space="preserve"> </m:t>
              </m:r>
              <m:sSub>
                <m:sSubPr>
                  <m:ctrlPr>
                    <w:rPr>
                      <w:rFonts w:ascii="Cambria Math" w:hAnsi="Cambria Math"/>
                      <w:i/>
                      <w:lang w:val="ro-MD" w:eastAsia="ru-RU"/>
                    </w:rPr>
                  </m:ctrlPr>
                </m:sSubPr>
                <m:e>
                  <m:r>
                    <w:rPr>
                      <w:rFonts w:ascii="Cambria Math" w:hAnsi="Cambria Math"/>
                      <w:lang w:val="ro-MD" w:eastAsia="ru-RU"/>
                    </w:rPr>
                    <m:t>CCO</m:t>
                  </m:r>
                </m:e>
                <m:sub>
                  <m:r>
                    <w:rPr>
                      <w:rFonts w:ascii="Cambria Math" w:hAnsi="Cambria Math"/>
                      <w:lang w:val="ro-MD" w:eastAsia="ru-RU"/>
                    </w:rPr>
                    <m:t>total</m:t>
                  </m:r>
                </m:sub>
              </m:sSub>
            </m:oMath>
            <w:r w:rsidRPr="002B1341">
              <w:rPr>
                <w:lang w:val="ro-MD" w:eastAsia="ru-RU"/>
              </w:rPr>
              <w:t>.</w:t>
            </w:r>
          </w:p>
        </w:tc>
        <w:tc>
          <w:tcPr>
            <w:tcW w:w="6520" w:type="dxa"/>
          </w:tcPr>
          <w:p w14:paraId="34AC7863" w14:textId="7D7C1D1F" w:rsidR="003F681C" w:rsidRPr="000A5945" w:rsidRDefault="003F681C" w:rsidP="003F681C">
            <w:pPr>
              <w:ind w:firstLine="0"/>
              <w:jc w:val="center"/>
              <w:rPr>
                <w:bCs/>
                <w:lang w:val="ro-MD"/>
              </w:rPr>
            </w:pPr>
            <w:r w:rsidRPr="000A5945">
              <w:rPr>
                <w:bCs/>
                <w:lang w:val="ro-MD"/>
              </w:rPr>
              <w:t>7.</w:t>
            </w:r>
            <w:r w:rsidRPr="000A5945">
              <w:rPr>
                <w:bCs/>
                <w:lang w:val="ro-MD"/>
              </w:rPr>
              <w:tab/>
              <w:t xml:space="preserve">Emisiile ponderate de CCO pentru tipul de pastă se adăugă apoi la emisiile măsurate de CCO generate de producția de hârtie, obținându-se astfel emisiile de CCO totale, </w:t>
            </w:r>
            <w:proofErr w:type="spellStart"/>
            <w:r w:rsidRPr="000A5945">
              <w:rPr>
                <w:bCs/>
                <w:lang w:val="ro-MD"/>
              </w:rPr>
              <w:t>CCOtotal</w:t>
            </w:r>
            <w:proofErr w:type="spellEnd"/>
            <w:r w:rsidRPr="000A5945">
              <w:rPr>
                <w:bCs/>
                <w:lang w:val="ro-MD"/>
              </w:rPr>
              <w:t>.</w:t>
            </w:r>
          </w:p>
        </w:tc>
        <w:tc>
          <w:tcPr>
            <w:tcW w:w="1134" w:type="dxa"/>
          </w:tcPr>
          <w:p w14:paraId="57934AE0" w14:textId="34CB40A1" w:rsidR="003F681C" w:rsidRPr="00AF58CB" w:rsidRDefault="003F681C" w:rsidP="003F681C">
            <w:pPr>
              <w:ind w:right="51" w:firstLine="0"/>
              <w:rPr>
                <w:lang w:val="ro-MD"/>
              </w:rPr>
            </w:pPr>
            <w:r w:rsidRPr="0067336B">
              <w:rPr>
                <w:lang w:val="ro-MD"/>
              </w:rPr>
              <w:t>compatibil</w:t>
            </w:r>
          </w:p>
        </w:tc>
        <w:tc>
          <w:tcPr>
            <w:tcW w:w="1134" w:type="dxa"/>
          </w:tcPr>
          <w:p w14:paraId="48AC5635" w14:textId="77777777" w:rsidR="003F681C" w:rsidRPr="00AF58CB" w:rsidRDefault="003F681C" w:rsidP="003F681C">
            <w:pPr>
              <w:ind w:firstLine="0"/>
              <w:rPr>
                <w:b/>
                <w:lang w:val="ro-MD"/>
              </w:rPr>
            </w:pPr>
          </w:p>
        </w:tc>
      </w:tr>
      <w:tr w:rsidR="003F681C" w:rsidRPr="00AF58CB" w14:paraId="7A642430" w14:textId="77777777" w:rsidTr="008806B5">
        <w:trPr>
          <w:trHeight w:val="723"/>
        </w:trPr>
        <w:tc>
          <w:tcPr>
            <w:tcW w:w="6516" w:type="dxa"/>
          </w:tcPr>
          <w:p w14:paraId="4253E448" w14:textId="77462688" w:rsidR="003F681C" w:rsidRPr="00AF58CB" w:rsidRDefault="003F681C" w:rsidP="003F681C">
            <w:pPr>
              <w:shd w:val="clear" w:color="auto" w:fill="FFFFFF"/>
              <w:spacing w:after="120"/>
              <w:ind w:firstLine="0"/>
              <w:rPr>
                <w:i/>
                <w:iCs/>
                <w:lang w:val="ro-MD" w:eastAsia="ru-RU"/>
              </w:rPr>
            </w:pPr>
            <w:r w:rsidRPr="007E034C">
              <w:rPr>
                <w:lang w:val="ro-MD" w:eastAsia="ru-RU"/>
              </w:rPr>
              <w:t>Valoarea de referință CCO ponderată pentru producția de pastă se calculează în același mod, ca suma valorii de referință</w:t>
            </w:r>
            <w:r>
              <w:rPr>
                <w:lang w:val="ro-MD" w:eastAsia="ru-RU"/>
              </w:rPr>
              <w:t xml:space="preserve"> </w:t>
            </w:r>
            <w:r w:rsidRPr="007E034C">
              <w:rPr>
                <w:lang w:val="ro-MD" w:eastAsia="ru-RU"/>
              </w:rPr>
              <w:t>ponderate pentru fiecare tip de pastă utilizată și se adaugă la valoarea de referință aferentă producției de hârtie,</w:t>
            </w:r>
            <w:r>
              <w:rPr>
                <w:lang w:val="ro-MD" w:eastAsia="ru-RU"/>
              </w:rPr>
              <w:t xml:space="preserve"> </w:t>
            </w:r>
            <w:r w:rsidRPr="007E034C">
              <w:rPr>
                <w:lang w:val="ro-MD" w:eastAsia="ru-RU"/>
              </w:rPr>
              <w:t>obținându-se astfel valoarea de referință CCO totală –</w:t>
            </w:r>
            <m:oMath>
              <m:r>
                <w:rPr>
                  <w:rFonts w:ascii="Cambria Math" w:hAnsi="Cambria Math"/>
                  <w:lang w:val="ro-MD" w:eastAsia="ru-RU"/>
                </w:rPr>
                <m:t xml:space="preserve"> </m:t>
              </m:r>
              <m:sSub>
                <m:sSubPr>
                  <m:ctrlPr>
                    <w:rPr>
                      <w:rFonts w:ascii="Cambria Math" w:hAnsi="Cambria Math"/>
                      <w:i/>
                      <w:lang w:val="ro-MD" w:eastAsia="ru-RU"/>
                    </w:rPr>
                  </m:ctrlPr>
                </m:sSubPr>
                <m:e>
                  <m:r>
                    <w:rPr>
                      <w:rFonts w:ascii="Cambria Math" w:hAnsi="Cambria Math"/>
                      <w:lang w:val="ro-MD" w:eastAsia="ru-RU"/>
                    </w:rPr>
                    <m:t>CCO</m:t>
                  </m:r>
                </m:e>
                <m:sub>
                  <m:r>
                    <w:rPr>
                      <w:rFonts w:ascii="Cambria Math" w:hAnsi="Cambria Math"/>
                      <w:lang w:val="ro-MD" w:eastAsia="ru-RU"/>
                    </w:rPr>
                    <m:t>ref.total</m:t>
                  </m:r>
                </m:sub>
              </m:sSub>
            </m:oMath>
            <w:r w:rsidRPr="007E034C">
              <w:rPr>
                <w:lang w:val="ro-MD" w:eastAsia="ru-RU"/>
              </w:rPr>
              <w:t>. Tabelul 1 conține valorile de referință pentru fiecare tip</w:t>
            </w:r>
            <w:r>
              <w:rPr>
                <w:lang w:val="ro-MD" w:eastAsia="ru-RU"/>
              </w:rPr>
              <w:t xml:space="preserve"> </w:t>
            </w:r>
            <w:r w:rsidRPr="007E034C">
              <w:rPr>
                <w:lang w:val="ro-MD" w:eastAsia="ru-RU"/>
              </w:rPr>
              <w:t>de pastă utilizată, precum și cele pentru producția de hârtie.</w:t>
            </w:r>
          </w:p>
        </w:tc>
        <w:tc>
          <w:tcPr>
            <w:tcW w:w="6520" w:type="dxa"/>
          </w:tcPr>
          <w:p w14:paraId="27697F1E" w14:textId="66851ED3" w:rsidR="003F681C" w:rsidRPr="000A5945" w:rsidRDefault="003F681C" w:rsidP="003F681C">
            <w:pPr>
              <w:ind w:firstLine="0"/>
              <w:jc w:val="center"/>
              <w:rPr>
                <w:bCs/>
                <w:lang w:val="ro-MD"/>
              </w:rPr>
            </w:pPr>
            <w:r w:rsidRPr="000A5945">
              <w:rPr>
                <w:bCs/>
                <w:lang w:val="ro-MD"/>
              </w:rPr>
              <w:t>8.</w:t>
            </w:r>
            <w:r w:rsidRPr="000A5945">
              <w:rPr>
                <w:bCs/>
                <w:lang w:val="ro-MD"/>
              </w:rPr>
              <w:tab/>
              <w:t xml:space="preserve">Valoarea de referință CCO ponderată pentru producția de pastă se calculează în același mod, ca suma valorii de referință ponderate pentru fiecare tip de pastă utilizată și se adaugă la valoarea de referință aferentă producției de hârtie, obținându-se astfel valoarea de referință CCO totală – </w:t>
            </w:r>
            <w:proofErr w:type="spellStart"/>
            <w:r w:rsidRPr="000A5945">
              <w:rPr>
                <w:bCs/>
                <w:lang w:val="ro-MD"/>
              </w:rPr>
              <w:t>CCOref</w:t>
            </w:r>
            <w:proofErr w:type="spellEnd"/>
            <w:r w:rsidRPr="000A5945">
              <w:rPr>
                <w:bCs/>
                <w:lang w:val="ro-MD"/>
              </w:rPr>
              <w:t>, total. Tabelul 1 conține valorile de referință pentru fiecare tip de pastă utilizată, precum și cele pentru producția de hârtie.</w:t>
            </w:r>
          </w:p>
        </w:tc>
        <w:tc>
          <w:tcPr>
            <w:tcW w:w="1134" w:type="dxa"/>
          </w:tcPr>
          <w:p w14:paraId="153E5707" w14:textId="747B1E60" w:rsidR="003F681C" w:rsidRPr="00AF58CB" w:rsidRDefault="003F681C" w:rsidP="003F681C">
            <w:pPr>
              <w:ind w:right="51" w:firstLine="0"/>
              <w:rPr>
                <w:lang w:val="ro-MD"/>
              </w:rPr>
            </w:pPr>
            <w:r w:rsidRPr="0067336B">
              <w:rPr>
                <w:lang w:val="ro-MD"/>
              </w:rPr>
              <w:t>compatibil</w:t>
            </w:r>
          </w:p>
        </w:tc>
        <w:tc>
          <w:tcPr>
            <w:tcW w:w="1134" w:type="dxa"/>
          </w:tcPr>
          <w:p w14:paraId="139D52B4" w14:textId="77777777" w:rsidR="003F681C" w:rsidRPr="00AF58CB" w:rsidRDefault="003F681C" w:rsidP="003F681C">
            <w:pPr>
              <w:ind w:firstLine="0"/>
              <w:rPr>
                <w:b/>
                <w:lang w:val="ro-MD"/>
              </w:rPr>
            </w:pPr>
          </w:p>
        </w:tc>
      </w:tr>
      <w:tr w:rsidR="003F681C" w:rsidRPr="00AF58CB" w14:paraId="1465247D" w14:textId="77777777" w:rsidTr="008806B5">
        <w:trPr>
          <w:trHeight w:val="723"/>
        </w:trPr>
        <w:tc>
          <w:tcPr>
            <w:tcW w:w="6516" w:type="dxa"/>
          </w:tcPr>
          <w:p w14:paraId="790D258A" w14:textId="77777777" w:rsidR="003F681C" w:rsidRDefault="003F681C" w:rsidP="003F681C">
            <w:pPr>
              <w:shd w:val="clear" w:color="auto" w:fill="FFFFFF"/>
              <w:spacing w:after="120"/>
              <w:ind w:firstLine="0"/>
              <w:rPr>
                <w:lang w:val="ro-MD" w:eastAsia="ru-RU"/>
              </w:rPr>
            </w:pPr>
            <w:r w:rsidRPr="00C134A2">
              <w:rPr>
                <w:lang w:val="ro-MD" w:eastAsia="ru-RU"/>
              </w:rPr>
              <w:t>În sfârșit, emisiile CCO totale se împart la valoarea de referință CCO totală, după cum urmează:</w:t>
            </w:r>
          </w:p>
          <w:p w14:paraId="6AE89E93" w14:textId="08660F14" w:rsidR="003F681C" w:rsidRPr="00AF58CB" w:rsidRDefault="003F681C" w:rsidP="003F681C">
            <w:pPr>
              <w:shd w:val="clear" w:color="auto" w:fill="FFFFFF"/>
              <w:spacing w:after="120"/>
              <w:ind w:firstLine="0"/>
              <w:jc w:val="center"/>
              <w:rPr>
                <w:i/>
                <w:iCs/>
                <w:lang w:val="ro-MD" w:eastAsia="ru-RU"/>
              </w:rPr>
            </w:pPr>
            <w:r w:rsidRPr="00C134A2">
              <w:rPr>
                <w:noProof/>
                <w:lang w:val="ro-MD" w:eastAsia="ru-RU"/>
              </w:rPr>
              <w:drawing>
                <wp:inline distT="0" distB="0" distL="0" distR="0" wp14:anchorId="4E5D3421" wp14:editId="68A5A2DD">
                  <wp:extent cx="3264068" cy="533427"/>
                  <wp:effectExtent l="0" t="0" r="0" b="0"/>
                  <wp:docPr id="488474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74595" name=""/>
                          <pic:cNvPicPr/>
                        </pic:nvPicPr>
                        <pic:blipFill>
                          <a:blip r:embed="rId28"/>
                          <a:stretch>
                            <a:fillRect/>
                          </a:stretch>
                        </pic:blipFill>
                        <pic:spPr>
                          <a:xfrm>
                            <a:off x="0" y="0"/>
                            <a:ext cx="3264068" cy="533427"/>
                          </a:xfrm>
                          <a:prstGeom prst="rect">
                            <a:avLst/>
                          </a:prstGeom>
                        </pic:spPr>
                      </pic:pic>
                    </a:graphicData>
                  </a:graphic>
                </wp:inline>
              </w:drawing>
            </w:r>
          </w:p>
        </w:tc>
        <w:tc>
          <w:tcPr>
            <w:tcW w:w="6520" w:type="dxa"/>
          </w:tcPr>
          <w:p w14:paraId="15A3510C" w14:textId="77777777" w:rsidR="003F681C" w:rsidRPr="000A5945" w:rsidRDefault="003F681C" w:rsidP="003F681C">
            <w:pPr>
              <w:ind w:firstLine="0"/>
              <w:jc w:val="center"/>
              <w:rPr>
                <w:bCs/>
                <w:lang w:val="ro-MD"/>
              </w:rPr>
            </w:pPr>
            <w:r w:rsidRPr="000A5945">
              <w:rPr>
                <w:bCs/>
                <w:lang w:val="ro-MD"/>
              </w:rPr>
              <w:t>9.</w:t>
            </w:r>
            <w:r w:rsidRPr="000A5945">
              <w:rPr>
                <w:bCs/>
                <w:lang w:val="ro-MD"/>
              </w:rPr>
              <w:tab/>
              <w:t>În sfârșit, emisiile CCO totale se împart la valoarea de referință CCO totală, după cum urmează:</w:t>
            </w:r>
          </w:p>
          <w:p w14:paraId="79184AD6" w14:textId="3568E771" w:rsidR="003F681C" w:rsidRPr="000A5945" w:rsidRDefault="003F681C" w:rsidP="003F681C">
            <w:pPr>
              <w:ind w:firstLine="0"/>
              <w:jc w:val="center"/>
              <w:rPr>
                <w:bCs/>
                <w:lang w:val="ro-MD"/>
              </w:rPr>
            </w:pPr>
            <w:r w:rsidRPr="000A5945">
              <w:rPr>
                <w:bCs/>
                <w:noProof/>
                <w:lang w:val="ro-MD" w:eastAsia="ru-RU"/>
              </w:rPr>
              <w:drawing>
                <wp:inline distT="0" distB="0" distL="0" distR="0" wp14:anchorId="1483A8BA" wp14:editId="19ECB6C6">
                  <wp:extent cx="3264068" cy="533427"/>
                  <wp:effectExtent l="0" t="0" r="0" b="0"/>
                  <wp:docPr id="1667683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74595" name=""/>
                          <pic:cNvPicPr/>
                        </pic:nvPicPr>
                        <pic:blipFill>
                          <a:blip r:embed="rId28"/>
                          <a:stretch>
                            <a:fillRect/>
                          </a:stretch>
                        </pic:blipFill>
                        <pic:spPr>
                          <a:xfrm>
                            <a:off x="0" y="0"/>
                            <a:ext cx="3264068" cy="533427"/>
                          </a:xfrm>
                          <a:prstGeom prst="rect">
                            <a:avLst/>
                          </a:prstGeom>
                        </pic:spPr>
                      </pic:pic>
                    </a:graphicData>
                  </a:graphic>
                </wp:inline>
              </w:drawing>
            </w:r>
          </w:p>
        </w:tc>
        <w:tc>
          <w:tcPr>
            <w:tcW w:w="1134" w:type="dxa"/>
          </w:tcPr>
          <w:p w14:paraId="33FBE110" w14:textId="32494A6D" w:rsidR="003F681C" w:rsidRPr="00AF58CB" w:rsidRDefault="003F681C" w:rsidP="003F681C">
            <w:pPr>
              <w:ind w:right="51" w:firstLine="0"/>
              <w:rPr>
                <w:lang w:val="ro-MD"/>
              </w:rPr>
            </w:pPr>
            <w:r w:rsidRPr="0067336B">
              <w:rPr>
                <w:lang w:val="ro-MD"/>
              </w:rPr>
              <w:t>compatibil</w:t>
            </w:r>
          </w:p>
        </w:tc>
        <w:tc>
          <w:tcPr>
            <w:tcW w:w="1134" w:type="dxa"/>
          </w:tcPr>
          <w:p w14:paraId="60F5FD40" w14:textId="77777777" w:rsidR="003F681C" w:rsidRPr="00AF58CB" w:rsidRDefault="003F681C" w:rsidP="003F681C">
            <w:pPr>
              <w:ind w:firstLine="0"/>
              <w:rPr>
                <w:b/>
                <w:lang w:val="ro-MD"/>
              </w:rPr>
            </w:pPr>
          </w:p>
        </w:tc>
      </w:tr>
      <w:tr w:rsidR="003F681C" w:rsidRPr="00AF58CB" w14:paraId="1FDC4F0F" w14:textId="77777777" w:rsidTr="008806B5">
        <w:trPr>
          <w:trHeight w:val="723"/>
        </w:trPr>
        <w:tc>
          <w:tcPr>
            <w:tcW w:w="6516" w:type="dxa"/>
          </w:tcPr>
          <w:p w14:paraId="3E1D3862" w14:textId="3565E010" w:rsidR="003F681C" w:rsidRPr="00AF58CB" w:rsidRDefault="003F681C" w:rsidP="003F681C">
            <w:pPr>
              <w:shd w:val="clear" w:color="auto" w:fill="FFFFFF"/>
              <w:spacing w:after="120"/>
              <w:ind w:firstLine="0"/>
              <w:jc w:val="center"/>
              <w:rPr>
                <w:i/>
                <w:iCs/>
                <w:lang w:val="ro-MD" w:eastAsia="ru-RU"/>
              </w:rPr>
            </w:pPr>
            <w:r w:rsidRPr="00C134A2">
              <w:rPr>
                <w:noProof/>
                <w:lang w:val="ro-MD" w:eastAsia="ru-RU"/>
              </w:rPr>
              <w:lastRenderedPageBreak/>
              <w:drawing>
                <wp:inline distT="0" distB="0" distL="0" distR="0" wp14:anchorId="20518F3F" wp14:editId="73F117A9">
                  <wp:extent cx="3413125" cy="2399030"/>
                  <wp:effectExtent l="0" t="0" r="0" b="1270"/>
                  <wp:docPr id="842698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98942" name=""/>
                          <pic:cNvPicPr/>
                        </pic:nvPicPr>
                        <pic:blipFill>
                          <a:blip r:embed="rId29"/>
                          <a:stretch>
                            <a:fillRect/>
                          </a:stretch>
                        </pic:blipFill>
                        <pic:spPr>
                          <a:xfrm>
                            <a:off x="0" y="0"/>
                            <a:ext cx="3413125" cy="2399030"/>
                          </a:xfrm>
                          <a:prstGeom prst="rect">
                            <a:avLst/>
                          </a:prstGeom>
                        </pic:spPr>
                      </pic:pic>
                    </a:graphicData>
                  </a:graphic>
                </wp:inline>
              </w:drawing>
            </w:r>
          </w:p>
        </w:tc>
        <w:tc>
          <w:tcPr>
            <w:tcW w:w="6520" w:type="dxa"/>
          </w:tcPr>
          <w:p w14:paraId="0208D708" w14:textId="6A17202F" w:rsidR="003F681C" w:rsidRPr="00E551A6" w:rsidRDefault="003F681C" w:rsidP="003F681C">
            <w:pPr>
              <w:ind w:firstLine="0"/>
              <w:jc w:val="center"/>
              <w:rPr>
                <w:b/>
                <w:lang w:val="ro-MD"/>
              </w:rPr>
            </w:pPr>
            <w:r w:rsidRPr="00C134A2">
              <w:rPr>
                <w:noProof/>
                <w:lang w:val="ro-MD" w:eastAsia="ru-RU"/>
              </w:rPr>
              <w:drawing>
                <wp:inline distT="0" distB="0" distL="0" distR="0" wp14:anchorId="143A8C09" wp14:editId="251AEA65">
                  <wp:extent cx="3413125" cy="2399030"/>
                  <wp:effectExtent l="0" t="0" r="0" b="1270"/>
                  <wp:docPr id="1787012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98942" name=""/>
                          <pic:cNvPicPr/>
                        </pic:nvPicPr>
                        <pic:blipFill>
                          <a:blip r:embed="rId29"/>
                          <a:stretch>
                            <a:fillRect/>
                          </a:stretch>
                        </pic:blipFill>
                        <pic:spPr>
                          <a:xfrm>
                            <a:off x="0" y="0"/>
                            <a:ext cx="3413125" cy="2399030"/>
                          </a:xfrm>
                          <a:prstGeom prst="rect">
                            <a:avLst/>
                          </a:prstGeom>
                        </pic:spPr>
                      </pic:pic>
                    </a:graphicData>
                  </a:graphic>
                </wp:inline>
              </w:drawing>
            </w:r>
          </w:p>
        </w:tc>
        <w:tc>
          <w:tcPr>
            <w:tcW w:w="1134" w:type="dxa"/>
          </w:tcPr>
          <w:p w14:paraId="282DEFB3" w14:textId="40B913AF" w:rsidR="003F681C" w:rsidRPr="00AF58CB" w:rsidRDefault="003F681C" w:rsidP="003F681C">
            <w:pPr>
              <w:ind w:right="51" w:firstLine="0"/>
              <w:rPr>
                <w:lang w:val="ro-MD"/>
              </w:rPr>
            </w:pPr>
            <w:r w:rsidRPr="0067336B">
              <w:rPr>
                <w:lang w:val="ro-MD"/>
              </w:rPr>
              <w:t>compatibil</w:t>
            </w:r>
          </w:p>
        </w:tc>
        <w:tc>
          <w:tcPr>
            <w:tcW w:w="1134" w:type="dxa"/>
          </w:tcPr>
          <w:p w14:paraId="05517CCD" w14:textId="77777777" w:rsidR="003F681C" w:rsidRPr="00AF58CB" w:rsidRDefault="003F681C" w:rsidP="003F681C">
            <w:pPr>
              <w:ind w:firstLine="0"/>
              <w:rPr>
                <w:b/>
                <w:lang w:val="ro-MD"/>
              </w:rPr>
            </w:pPr>
          </w:p>
        </w:tc>
      </w:tr>
      <w:tr w:rsidR="003F681C" w:rsidRPr="00AF58CB" w14:paraId="311097E5" w14:textId="77777777" w:rsidTr="008806B5">
        <w:trPr>
          <w:trHeight w:val="723"/>
        </w:trPr>
        <w:tc>
          <w:tcPr>
            <w:tcW w:w="6516" w:type="dxa"/>
          </w:tcPr>
          <w:p w14:paraId="036B6458" w14:textId="24D8DE34" w:rsidR="003F681C" w:rsidRPr="003C1F19" w:rsidRDefault="003F681C" w:rsidP="003F681C">
            <w:pPr>
              <w:shd w:val="clear" w:color="auto" w:fill="FFFFFF"/>
              <w:spacing w:after="120"/>
              <w:ind w:firstLine="0"/>
              <w:rPr>
                <w:noProof/>
                <w:lang w:val="ro-MD" w:eastAsia="ru-RU"/>
              </w:rPr>
            </w:pPr>
            <w:r w:rsidRPr="003C1F19">
              <w:rPr>
                <w:noProof/>
                <w:lang w:val="ro-MD" w:eastAsia="ru-RU"/>
              </w:rPr>
              <w:t>În cazurile în care cogenerarea de energie termică și de energie electrică se produce în aceeași fabrică, emisiile de S și NOx rezultate din generarea de energie electrică la fața locului se pot deduce din volumul total. Următoarea ecuație se poate folosi la calcularea proporției emisiilor care rezultă în urma generării de energie electrică:</w:t>
            </w:r>
          </w:p>
          <w:p w14:paraId="7F4D7154" w14:textId="49F5320D" w:rsidR="003F681C" w:rsidRPr="00C134A2" w:rsidRDefault="003F681C" w:rsidP="003F681C">
            <w:pPr>
              <w:shd w:val="clear" w:color="auto" w:fill="FFFFFF"/>
              <w:spacing w:after="120"/>
              <w:ind w:firstLine="0"/>
              <w:jc w:val="center"/>
              <w:rPr>
                <w:noProof/>
                <w:lang w:val="ro-MD" w:eastAsia="ru-RU"/>
              </w:rPr>
            </w:pPr>
            <w:r w:rsidRPr="003C1F19">
              <w:rPr>
                <w:noProof/>
                <w:lang w:val="ro-MD" w:eastAsia="ru-RU"/>
              </w:rPr>
              <w:t>2 × [MWh (energie electrică)]/[2 × MWh (energie electrică) + MWh (energie termică)]</w:t>
            </w:r>
          </w:p>
        </w:tc>
        <w:tc>
          <w:tcPr>
            <w:tcW w:w="6520" w:type="dxa"/>
          </w:tcPr>
          <w:p w14:paraId="5F29312E" w14:textId="77777777" w:rsidR="003F681C" w:rsidRDefault="003F681C" w:rsidP="003F681C">
            <w:pPr>
              <w:ind w:firstLine="0"/>
              <w:jc w:val="center"/>
              <w:rPr>
                <w:noProof/>
                <w:lang w:val="ro-MD" w:eastAsia="ru-RU"/>
              </w:rPr>
            </w:pPr>
          </w:p>
          <w:p w14:paraId="43068A86" w14:textId="77777777" w:rsidR="003F681C" w:rsidRPr="003C1F19" w:rsidRDefault="003F681C" w:rsidP="003F681C">
            <w:pPr>
              <w:rPr>
                <w:lang w:val="ro-MD" w:eastAsia="ru-RU"/>
              </w:rPr>
            </w:pPr>
            <w:r w:rsidRPr="003C1F19">
              <w:rPr>
                <w:lang w:val="ro-MD" w:eastAsia="ru-RU"/>
              </w:rPr>
              <w:t>10.</w:t>
            </w:r>
            <w:r w:rsidRPr="003C1F19">
              <w:rPr>
                <w:lang w:val="ro-MD" w:eastAsia="ru-RU"/>
              </w:rPr>
              <w:tab/>
              <w:t xml:space="preserve">În cazurile în care cogenerarea de energie termică și de energie electrică se produce în aceeași fabrică, emisiile de S și </w:t>
            </w:r>
            <w:proofErr w:type="spellStart"/>
            <w:r w:rsidRPr="003C1F19">
              <w:rPr>
                <w:lang w:val="ro-MD" w:eastAsia="ru-RU"/>
              </w:rPr>
              <w:t>NOx</w:t>
            </w:r>
            <w:proofErr w:type="spellEnd"/>
            <w:r w:rsidRPr="003C1F19">
              <w:rPr>
                <w:lang w:val="ro-MD" w:eastAsia="ru-RU"/>
              </w:rPr>
              <w:t xml:space="preserve"> rezultate din generarea de energie electrică la fața locului se pot deduce din volumul total. Următoarea ecuație se poate folosi la calcularea proporției emisiilor care rezultă în urma generării de energie electrică:</w:t>
            </w:r>
          </w:p>
          <w:p w14:paraId="5901B1BA" w14:textId="6CFD1F47" w:rsidR="003F681C" w:rsidRPr="003C1F19" w:rsidRDefault="003F681C" w:rsidP="003F681C">
            <w:pPr>
              <w:rPr>
                <w:lang w:val="ro-MD" w:eastAsia="ru-RU"/>
              </w:rPr>
            </w:pPr>
            <w:r w:rsidRPr="003C1F19">
              <w:rPr>
                <w:lang w:val="ro-MD" w:eastAsia="ru-RU"/>
              </w:rPr>
              <w:t>2 × [MWh (energie electrică)]/[2 × MWh (energie electrică) + MWh (energie termică)]</w:t>
            </w:r>
          </w:p>
        </w:tc>
        <w:tc>
          <w:tcPr>
            <w:tcW w:w="1134" w:type="dxa"/>
          </w:tcPr>
          <w:p w14:paraId="310C237C" w14:textId="1735037B" w:rsidR="003F681C" w:rsidRPr="00AF58CB" w:rsidRDefault="003F681C" w:rsidP="003F681C">
            <w:pPr>
              <w:ind w:right="51" w:firstLine="0"/>
              <w:rPr>
                <w:lang w:val="ro-MD"/>
              </w:rPr>
            </w:pPr>
            <w:r w:rsidRPr="0067336B">
              <w:rPr>
                <w:lang w:val="ro-MD"/>
              </w:rPr>
              <w:t>compatibil</w:t>
            </w:r>
          </w:p>
        </w:tc>
        <w:tc>
          <w:tcPr>
            <w:tcW w:w="1134" w:type="dxa"/>
          </w:tcPr>
          <w:p w14:paraId="39BA09A3" w14:textId="77777777" w:rsidR="003F681C" w:rsidRPr="00AF58CB" w:rsidRDefault="003F681C" w:rsidP="003F681C">
            <w:pPr>
              <w:ind w:firstLine="0"/>
              <w:rPr>
                <w:b/>
                <w:lang w:val="ro-MD"/>
              </w:rPr>
            </w:pPr>
          </w:p>
        </w:tc>
      </w:tr>
      <w:tr w:rsidR="003F681C" w:rsidRPr="00AF58CB" w14:paraId="4677EB36" w14:textId="77777777" w:rsidTr="008806B5">
        <w:trPr>
          <w:trHeight w:val="723"/>
        </w:trPr>
        <w:tc>
          <w:tcPr>
            <w:tcW w:w="6516" w:type="dxa"/>
          </w:tcPr>
          <w:p w14:paraId="3E9D7721" w14:textId="03259BF2" w:rsidR="003F681C" w:rsidRPr="00AF58CB" w:rsidRDefault="003F681C" w:rsidP="003F681C">
            <w:pPr>
              <w:shd w:val="clear" w:color="auto" w:fill="FFFFFF"/>
              <w:spacing w:after="120"/>
              <w:ind w:firstLine="0"/>
              <w:rPr>
                <w:i/>
                <w:iCs/>
                <w:lang w:val="ro-MD" w:eastAsia="ru-RU"/>
              </w:rPr>
            </w:pPr>
            <w:r w:rsidRPr="00C134A2">
              <w:rPr>
                <w:lang w:val="ro-MD" w:eastAsia="ru-RU"/>
              </w:rPr>
              <w:t>Energia electrică din această formulă este energia electrică produsă în instalația de cogenerare. Energia termică din</w:t>
            </w:r>
            <w:r>
              <w:rPr>
                <w:lang w:val="ro-MD" w:eastAsia="ru-RU"/>
              </w:rPr>
              <w:t xml:space="preserve"> </w:t>
            </w:r>
            <w:r w:rsidRPr="00C134A2">
              <w:rPr>
                <w:lang w:val="ro-MD" w:eastAsia="ru-RU"/>
              </w:rPr>
              <w:t>această formulă este energia termică netă livrată de la instalația de cogenerare la procesul de producție de pastă de</w:t>
            </w:r>
            <w:r>
              <w:rPr>
                <w:lang w:val="ro-MD" w:eastAsia="ru-RU"/>
              </w:rPr>
              <w:t xml:space="preserve"> </w:t>
            </w:r>
            <w:r w:rsidRPr="00C134A2">
              <w:rPr>
                <w:lang w:val="ro-MD" w:eastAsia="ru-RU"/>
              </w:rPr>
              <w:t>hârtie/hârtie.</w:t>
            </w:r>
          </w:p>
        </w:tc>
        <w:tc>
          <w:tcPr>
            <w:tcW w:w="6520" w:type="dxa"/>
          </w:tcPr>
          <w:p w14:paraId="39F00B79" w14:textId="196A6A4A" w:rsidR="003F681C" w:rsidRPr="003C1F19" w:rsidRDefault="003F681C" w:rsidP="003F681C">
            <w:pPr>
              <w:ind w:firstLine="0"/>
              <w:jc w:val="center"/>
              <w:rPr>
                <w:bCs/>
                <w:lang w:val="ro-MD"/>
              </w:rPr>
            </w:pPr>
            <w:r w:rsidRPr="003C1F19">
              <w:rPr>
                <w:bCs/>
                <w:lang w:val="ro-MD"/>
              </w:rPr>
              <w:t>11.</w:t>
            </w:r>
            <w:r w:rsidRPr="003C1F19">
              <w:rPr>
                <w:bCs/>
                <w:lang w:val="ro-MD"/>
              </w:rPr>
              <w:tab/>
              <w:t>Energia electrică din această formulă este energia electrică produsă în instalația de cogenerare. Energia termică din această formulă este energia termică netă livrată de la instalația de cogenerare la procesul de producție de pastă de hârtie/hârtie.</w:t>
            </w:r>
          </w:p>
        </w:tc>
        <w:tc>
          <w:tcPr>
            <w:tcW w:w="1134" w:type="dxa"/>
          </w:tcPr>
          <w:p w14:paraId="48F4FCAB" w14:textId="67D35687" w:rsidR="003F681C" w:rsidRPr="00AF58CB" w:rsidRDefault="003F681C" w:rsidP="003F681C">
            <w:pPr>
              <w:ind w:right="51" w:firstLine="0"/>
              <w:rPr>
                <w:lang w:val="ro-MD"/>
              </w:rPr>
            </w:pPr>
            <w:r w:rsidRPr="0067336B">
              <w:rPr>
                <w:lang w:val="ro-MD"/>
              </w:rPr>
              <w:t>compatibil</w:t>
            </w:r>
          </w:p>
        </w:tc>
        <w:tc>
          <w:tcPr>
            <w:tcW w:w="1134" w:type="dxa"/>
          </w:tcPr>
          <w:p w14:paraId="798E128B" w14:textId="77777777" w:rsidR="003F681C" w:rsidRPr="00AF58CB" w:rsidRDefault="003F681C" w:rsidP="003F681C">
            <w:pPr>
              <w:ind w:firstLine="0"/>
              <w:rPr>
                <w:b/>
                <w:lang w:val="ro-MD"/>
              </w:rPr>
            </w:pPr>
          </w:p>
        </w:tc>
      </w:tr>
      <w:tr w:rsidR="003F681C" w:rsidRPr="00AF58CB" w14:paraId="48770570" w14:textId="77777777" w:rsidTr="008806B5">
        <w:trPr>
          <w:trHeight w:val="723"/>
        </w:trPr>
        <w:tc>
          <w:tcPr>
            <w:tcW w:w="6516" w:type="dxa"/>
          </w:tcPr>
          <w:p w14:paraId="4EA46263" w14:textId="54DC359B" w:rsidR="003F681C" w:rsidRPr="00AF58CB" w:rsidRDefault="003F681C" w:rsidP="003F681C">
            <w:pPr>
              <w:shd w:val="clear" w:color="auto" w:fill="FFFFFF"/>
              <w:spacing w:after="120"/>
              <w:ind w:firstLine="0"/>
              <w:rPr>
                <w:i/>
                <w:iCs/>
                <w:lang w:val="ro-MD" w:eastAsia="ru-RU"/>
              </w:rPr>
            </w:pPr>
            <w:r w:rsidRPr="00C134A2">
              <w:rPr>
                <w:i/>
                <w:iCs/>
                <w:lang w:val="ro-MD" w:eastAsia="ru-RU"/>
              </w:rPr>
              <w:t>Evaluare și verificare</w:t>
            </w:r>
            <w:r w:rsidRPr="00C134A2">
              <w:rPr>
                <w:lang w:val="ro-MD" w:eastAsia="ru-RU"/>
              </w:rPr>
              <w:t>: Solicitantul prezintă calcule detaliate și date de testare care să ateste conformitatea cu acest criteriu,</w:t>
            </w:r>
            <w:r>
              <w:rPr>
                <w:lang w:val="ro-MD" w:eastAsia="ru-RU"/>
              </w:rPr>
              <w:t xml:space="preserve"> </w:t>
            </w:r>
            <w:r w:rsidRPr="00C134A2">
              <w:rPr>
                <w:lang w:val="ro-MD" w:eastAsia="ru-RU"/>
              </w:rPr>
              <w:t>împreună cu documentele justificative aferente, care includ rapoarte de testare ce utilizează următoarele metode standard</w:t>
            </w:r>
            <w:r>
              <w:rPr>
                <w:lang w:val="ro-MD" w:eastAsia="ru-RU"/>
              </w:rPr>
              <w:t xml:space="preserve"> </w:t>
            </w:r>
            <w:r w:rsidRPr="00C134A2">
              <w:rPr>
                <w:lang w:val="ro-MD" w:eastAsia="ru-RU"/>
              </w:rPr>
              <w:t>de testare pentru monitorizare continuă sau periodică (sau metode standard echivalente care sunt acceptate de</w:t>
            </w:r>
            <w:r>
              <w:rPr>
                <w:lang w:val="ro-MD" w:eastAsia="ru-RU"/>
              </w:rPr>
              <w:t xml:space="preserve"> </w:t>
            </w:r>
            <w:r w:rsidRPr="00C134A2">
              <w:rPr>
                <w:lang w:val="ro-MD" w:eastAsia="ru-RU"/>
              </w:rPr>
              <w:t xml:space="preserve">organismul competent ca furnizând date de o calitate științifică echivalentă): CCO: ISO 15705 sau ISO 6060; </w:t>
            </w:r>
            <w:proofErr w:type="spellStart"/>
            <w:r w:rsidRPr="00C134A2">
              <w:rPr>
                <w:lang w:val="ro-MD" w:eastAsia="ru-RU"/>
              </w:rPr>
              <w:t>NOx</w:t>
            </w:r>
            <w:proofErr w:type="spellEnd"/>
            <w:r w:rsidRPr="00C134A2">
              <w:rPr>
                <w:lang w:val="ro-MD" w:eastAsia="ru-RU"/>
              </w:rPr>
              <w:t>:</w:t>
            </w:r>
            <w:r>
              <w:rPr>
                <w:lang w:val="ro-MD" w:eastAsia="ru-RU"/>
              </w:rPr>
              <w:t xml:space="preserve"> </w:t>
            </w:r>
            <w:r w:rsidRPr="00C134A2">
              <w:rPr>
                <w:lang w:val="ro-MD" w:eastAsia="ru-RU"/>
              </w:rPr>
              <w:t>EN 14792 sau ISO 11564; S (oxizi de sulf): EN 14791: sau EPA nr. 8; S (sulf redus): EPA nr. 15A, 16A sau 16B;</w:t>
            </w:r>
            <w:r>
              <w:rPr>
                <w:lang w:val="ro-MD" w:eastAsia="ru-RU"/>
              </w:rPr>
              <w:t xml:space="preserve"> </w:t>
            </w:r>
            <w:r w:rsidRPr="00C134A2">
              <w:rPr>
                <w:lang w:val="ro-MD" w:eastAsia="ru-RU"/>
              </w:rPr>
              <w:t>conținutul de sulf (S) în ulei: ISO 8754; conținutul de sulf (S) în cărbune: ISO 19579; conținutul de sulf (S) în biomasă:</w:t>
            </w:r>
            <w:r>
              <w:rPr>
                <w:lang w:val="ro-MD" w:eastAsia="ru-RU"/>
              </w:rPr>
              <w:t xml:space="preserve"> </w:t>
            </w:r>
            <w:r w:rsidRPr="00C134A2">
              <w:rPr>
                <w:lang w:val="ro-MD" w:eastAsia="ru-RU"/>
              </w:rPr>
              <w:t>EN 15289; fosfor (P) total: EN ISO 6878.</w:t>
            </w:r>
          </w:p>
        </w:tc>
        <w:tc>
          <w:tcPr>
            <w:tcW w:w="6520" w:type="dxa"/>
          </w:tcPr>
          <w:p w14:paraId="135F3F9E" w14:textId="5A1B8CCD" w:rsidR="003F681C" w:rsidRPr="003C1F19" w:rsidRDefault="003F681C" w:rsidP="003F681C">
            <w:pPr>
              <w:ind w:firstLine="0"/>
              <w:jc w:val="center"/>
              <w:rPr>
                <w:bCs/>
                <w:lang w:val="ro-MD"/>
              </w:rPr>
            </w:pPr>
            <w:r w:rsidRPr="003C1F19">
              <w:rPr>
                <w:bCs/>
                <w:lang w:val="ro-MD"/>
              </w:rPr>
              <w:t>12.</w:t>
            </w:r>
            <w:r w:rsidRPr="003C1F19">
              <w:rPr>
                <w:bCs/>
                <w:lang w:val="ro-MD"/>
              </w:rPr>
              <w:tab/>
              <w:t xml:space="preserve">Evaluare și verificare: Solicitantul prezintă calcule detaliate și date de testare care să ateste conformitatea cu acest criteriu, împreună cu documentele justificative aferente, care includ rapoarte de testare ce utilizează următoarele metode standard de testare pentru monitorizare continuă sau periodică (sau metode standard echivalente care sunt acceptate de organismul competent ca furnizând date de o calitate științifică echivalentă): CCO: SM ISO 15705 sau SM SR ISO 6060; </w:t>
            </w:r>
            <w:proofErr w:type="spellStart"/>
            <w:r w:rsidRPr="003C1F19">
              <w:rPr>
                <w:bCs/>
                <w:lang w:val="ro-MD"/>
              </w:rPr>
              <w:t>NOx</w:t>
            </w:r>
            <w:proofErr w:type="spellEnd"/>
            <w:r w:rsidRPr="003C1F19">
              <w:rPr>
                <w:bCs/>
                <w:lang w:val="ro-MD"/>
              </w:rPr>
              <w:t>: SM EN 14792 sau ISO 11564; S (oxizi de sulf): SM EN 14791: sau EPA nr. 8; S (sulf redus): EPA nr. 15A, 16A sau 16B; conținutul de sulf (S) în ulei: SM SR EN ISO 8754; conținutul de sulf (S) în cărbune: ISO 19579; conținutul de sulf (S) în biomasă: SM EN ISO 16994; fosfor (P) total: SM SR EN ISO 6878.</w:t>
            </w:r>
          </w:p>
        </w:tc>
        <w:tc>
          <w:tcPr>
            <w:tcW w:w="1134" w:type="dxa"/>
          </w:tcPr>
          <w:p w14:paraId="48184719" w14:textId="31AB78DF" w:rsidR="003F681C" w:rsidRPr="00AF58CB" w:rsidRDefault="003F681C" w:rsidP="003F681C">
            <w:pPr>
              <w:ind w:right="51" w:firstLine="0"/>
              <w:rPr>
                <w:lang w:val="ro-MD"/>
              </w:rPr>
            </w:pPr>
            <w:r w:rsidRPr="0067336B">
              <w:rPr>
                <w:lang w:val="ro-MD"/>
              </w:rPr>
              <w:t>compatibil</w:t>
            </w:r>
          </w:p>
        </w:tc>
        <w:tc>
          <w:tcPr>
            <w:tcW w:w="1134" w:type="dxa"/>
          </w:tcPr>
          <w:p w14:paraId="666C547C" w14:textId="77777777" w:rsidR="003F681C" w:rsidRPr="00AF58CB" w:rsidRDefault="003F681C" w:rsidP="003F681C">
            <w:pPr>
              <w:ind w:firstLine="0"/>
              <w:rPr>
                <w:b/>
                <w:lang w:val="ro-MD"/>
              </w:rPr>
            </w:pPr>
          </w:p>
        </w:tc>
      </w:tr>
      <w:tr w:rsidR="003F681C" w:rsidRPr="00AF58CB" w14:paraId="4BB725F3" w14:textId="77777777" w:rsidTr="008806B5">
        <w:trPr>
          <w:trHeight w:val="723"/>
        </w:trPr>
        <w:tc>
          <w:tcPr>
            <w:tcW w:w="6516" w:type="dxa"/>
          </w:tcPr>
          <w:p w14:paraId="3EBFAB5F" w14:textId="1F0158F9" w:rsidR="003F681C" w:rsidRPr="00AF58CB" w:rsidRDefault="003F681C" w:rsidP="003F681C">
            <w:pPr>
              <w:shd w:val="clear" w:color="auto" w:fill="FFFFFF"/>
              <w:spacing w:after="120"/>
              <w:ind w:firstLine="0"/>
              <w:rPr>
                <w:i/>
                <w:iCs/>
                <w:lang w:val="ro-MD" w:eastAsia="ru-RU"/>
              </w:rPr>
            </w:pPr>
            <w:r w:rsidRPr="00C134A2">
              <w:rPr>
                <w:lang w:val="ro-MD" w:eastAsia="ru-RU"/>
              </w:rPr>
              <w:lastRenderedPageBreak/>
              <w:t>De asemenea, se pot utiliza teste rapide pentru monitorizarea emisiilor, cu condiția ca acestea să fie verificate periodic</w:t>
            </w:r>
            <w:r>
              <w:rPr>
                <w:lang w:val="ro-MD" w:eastAsia="ru-RU"/>
              </w:rPr>
              <w:t xml:space="preserve"> </w:t>
            </w:r>
            <w:r w:rsidRPr="00C134A2">
              <w:rPr>
                <w:lang w:val="ro-MD" w:eastAsia="ru-RU"/>
              </w:rPr>
              <w:t>(de exemplu, lunar) în raport cu standardele menționate anterior relevante sau cu metode echivalente adecvate. În cazul</w:t>
            </w:r>
            <w:r>
              <w:rPr>
                <w:lang w:val="ro-MD" w:eastAsia="ru-RU"/>
              </w:rPr>
              <w:t xml:space="preserve"> </w:t>
            </w:r>
            <w:r w:rsidRPr="00C134A2">
              <w:rPr>
                <w:lang w:val="ro-MD" w:eastAsia="ru-RU"/>
              </w:rPr>
              <w:t>emisiilor CCO, monitorizarea continuă pe baza analizei carbonului organic total (TOC) este acceptată atât timp cât s-a</w:t>
            </w:r>
            <w:r>
              <w:rPr>
                <w:lang w:val="ro-MD" w:eastAsia="ru-RU"/>
              </w:rPr>
              <w:t xml:space="preserve"> </w:t>
            </w:r>
            <w:r w:rsidRPr="00C134A2">
              <w:rPr>
                <w:lang w:val="ro-MD" w:eastAsia="ru-RU"/>
              </w:rPr>
              <w:t>stabilit o corelație între rezultatele TOC și CCO pentru amplasamentul în cauză</w:t>
            </w:r>
            <w:r>
              <w:rPr>
                <w:lang w:val="ro-MD" w:eastAsia="ru-RU"/>
              </w:rPr>
              <w:t>.</w:t>
            </w:r>
          </w:p>
        </w:tc>
        <w:tc>
          <w:tcPr>
            <w:tcW w:w="6520" w:type="dxa"/>
          </w:tcPr>
          <w:p w14:paraId="5A1E301B" w14:textId="6672DF77" w:rsidR="003F681C" w:rsidRPr="003C1F19" w:rsidRDefault="003F681C" w:rsidP="003F681C">
            <w:pPr>
              <w:ind w:firstLine="0"/>
              <w:jc w:val="center"/>
              <w:rPr>
                <w:bCs/>
                <w:lang w:val="ro-MD"/>
              </w:rPr>
            </w:pPr>
            <w:r w:rsidRPr="003C1F19">
              <w:rPr>
                <w:bCs/>
                <w:lang w:val="ro-MD"/>
              </w:rPr>
              <w:t>13.</w:t>
            </w:r>
            <w:r w:rsidRPr="003C1F19">
              <w:rPr>
                <w:bCs/>
                <w:lang w:val="ro-MD"/>
              </w:rPr>
              <w:tab/>
              <w:t>De asemenea, se pot utiliza teste rapide pentru monitorizarea emisiilor, cu condiția ca acestea să fie verificate periodic (de exemplu, lunar) în raport cu standardele menționate anterior relevante sau cu metode echivalente adecvate. În cazul emisiilor CCO, monitorizarea continuă pe baza analizei carbonului organic total (TOC) este acceptată atât timp cât s-a stabilit o corelație între rezultatele TOC și CCO pentru amplasamentul în cauză.</w:t>
            </w:r>
          </w:p>
        </w:tc>
        <w:tc>
          <w:tcPr>
            <w:tcW w:w="1134" w:type="dxa"/>
          </w:tcPr>
          <w:p w14:paraId="5328586B" w14:textId="1A48D835" w:rsidR="003F681C" w:rsidRPr="00AF58CB" w:rsidRDefault="003F681C" w:rsidP="003F681C">
            <w:pPr>
              <w:ind w:right="51" w:firstLine="0"/>
              <w:rPr>
                <w:lang w:val="ro-MD"/>
              </w:rPr>
            </w:pPr>
            <w:r w:rsidRPr="0067336B">
              <w:rPr>
                <w:lang w:val="ro-MD"/>
              </w:rPr>
              <w:t>compatibil</w:t>
            </w:r>
          </w:p>
        </w:tc>
        <w:tc>
          <w:tcPr>
            <w:tcW w:w="1134" w:type="dxa"/>
          </w:tcPr>
          <w:p w14:paraId="4DD4EE31" w14:textId="77777777" w:rsidR="003F681C" w:rsidRPr="00AF58CB" w:rsidRDefault="003F681C" w:rsidP="003F681C">
            <w:pPr>
              <w:ind w:firstLine="0"/>
              <w:rPr>
                <w:b/>
                <w:lang w:val="ro-MD"/>
              </w:rPr>
            </w:pPr>
          </w:p>
        </w:tc>
      </w:tr>
      <w:tr w:rsidR="003F681C" w:rsidRPr="00AF58CB" w14:paraId="325B88CC" w14:textId="77777777" w:rsidTr="008806B5">
        <w:trPr>
          <w:trHeight w:val="723"/>
        </w:trPr>
        <w:tc>
          <w:tcPr>
            <w:tcW w:w="6516" w:type="dxa"/>
          </w:tcPr>
          <w:p w14:paraId="65D1D401" w14:textId="11BF14E3" w:rsidR="003F681C" w:rsidRPr="00AF58CB" w:rsidRDefault="003F681C" w:rsidP="003F681C">
            <w:pPr>
              <w:shd w:val="clear" w:color="auto" w:fill="FFFFFF"/>
              <w:spacing w:after="120"/>
              <w:ind w:firstLine="0"/>
              <w:rPr>
                <w:i/>
                <w:iCs/>
                <w:lang w:val="ro-MD" w:eastAsia="ru-RU"/>
              </w:rPr>
            </w:pPr>
            <w:r w:rsidRPr="00C134A2">
              <w:rPr>
                <w:lang w:val="ro-MD" w:eastAsia="ru-RU"/>
              </w:rPr>
              <w:t>Frecvența minimă de măsurare, cu excepția cazului în care se specifică altfel în autorizația de funcționare, este zilnică</w:t>
            </w:r>
            <w:r>
              <w:rPr>
                <w:lang w:val="ro-MD" w:eastAsia="ru-RU"/>
              </w:rPr>
              <w:t xml:space="preserve"> </w:t>
            </w:r>
            <w:r w:rsidRPr="00C134A2">
              <w:rPr>
                <w:lang w:val="ro-MD" w:eastAsia="ru-RU"/>
              </w:rPr>
              <w:t xml:space="preserve">pentru emisiile CCO și săptămânală pentru emisiile de fosfor total. În toate cazurile, emisiile de S și </w:t>
            </w:r>
            <w:proofErr w:type="spellStart"/>
            <w:r w:rsidRPr="00C134A2">
              <w:rPr>
                <w:lang w:val="ro-MD" w:eastAsia="ru-RU"/>
              </w:rPr>
              <w:t>NOx</w:t>
            </w:r>
            <w:proofErr w:type="spellEnd"/>
            <w:r w:rsidRPr="00C134A2">
              <w:rPr>
                <w:lang w:val="ro-MD" w:eastAsia="ru-RU"/>
              </w:rPr>
              <w:t xml:space="preserve"> se măsoară în</w:t>
            </w:r>
            <w:r>
              <w:rPr>
                <w:lang w:val="ro-MD" w:eastAsia="ru-RU"/>
              </w:rPr>
              <w:t xml:space="preserve"> </w:t>
            </w:r>
            <w:r w:rsidRPr="00C134A2">
              <w:rPr>
                <w:lang w:val="ro-MD" w:eastAsia="ru-RU"/>
              </w:rPr>
              <w:t>mod continuu (pentru emisiile provenite de la cazane cu o capacitate de peste 50 MW) sau periodic (cel puțin o dată pe</w:t>
            </w:r>
            <w:r>
              <w:rPr>
                <w:lang w:val="ro-MD" w:eastAsia="ru-RU"/>
              </w:rPr>
              <w:t xml:space="preserve"> </w:t>
            </w:r>
            <w:r w:rsidRPr="00C134A2">
              <w:rPr>
                <w:lang w:val="ro-MD" w:eastAsia="ru-RU"/>
              </w:rPr>
              <w:t>an pentru cazane și uscătoare cu o capacitate mai mică sau egală cu 50 MW fiecare).</w:t>
            </w:r>
          </w:p>
        </w:tc>
        <w:tc>
          <w:tcPr>
            <w:tcW w:w="6520" w:type="dxa"/>
          </w:tcPr>
          <w:p w14:paraId="3DBF0E18" w14:textId="66F77441" w:rsidR="003F681C" w:rsidRPr="003C1F19" w:rsidRDefault="003F681C" w:rsidP="003F681C">
            <w:pPr>
              <w:ind w:firstLine="0"/>
              <w:jc w:val="center"/>
              <w:rPr>
                <w:bCs/>
                <w:lang w:val="ro-MD"/>
              </w:rPr>
            </w:pPr>
            <w:r w:rsidRPr="003C1F19">
              <w:rPr>
                <w:bCs/>
                <w:lang w:val="ro-MD"/>
              </w:rPr>
              <w:t>14.</w:t>
            </w:r>
            <w:r w:rsidRPr="003C1F19">
              <w:rPr>
                <w:bCs/>
                <w:lang w:val="ro-MD"/>
              </w:rPr>
              <w:tab/>
              <w:t xml:space="preserve">Frecvența minimă de măsurare, cu excepția cazului în care se specifică altfel în autorizația de funcționare, este zilnică pentru emisiile CCO și săptămânală pentru emisiile de fosfor total. În toate cazurile, emisiile de S și </w:t>
            </w:r>
            <w:proofErr w:type="spellStart"/>
            <w:r w:rsidRPr="003C1F19">
              <w:rPr>
                <w:bCs/>
                <w:lang w:val="ro-MD"/>
              </w:rPr>
              <w:t>NOx</w:t>
            </w:r>
            <w:proofErr w:type="spellEnd"/>
            <w:r w:rsidRPr="003C1F19">
              <w:rPr>
                <w:bCs/>
                <w:lang w:val="ro-MD"/>
              </w:rPr>
              <w:t xml:space="preserve"> se măsoară în mod continuu (pentru emisiile provenite de la cazane cu o capacitate de peste 50 MW) sau periodic (cel puțin o dată pe an pentru cazane și uscătoare cu o capacitate mai mică sau egală cu 50 MW fiecare).</w:t>
            </w:r>
          </w:p>
        </w:tc>
        <w:tc>
          <w:tcPr>
            <w:tcW w:w="1134" w:type="dxa"/>
          </w:tcPr>
          <w:p w14:paraId="658C7F7D" w14:textId="779B30E2" w:rsidR="003F681C" w:rsidRPr="00AF58CB" w:rsidRDefault="003F681C" w:rsidP="003F681C">
            <w:pPr>
              <w:ind w:right="51" w:firstLine="0"/>
              <w:rPr>
                <w:lang w:val="ro-MD"/>
              </w:rPr>
            </w:pPr>
            <w:r w:rsidRPr="0067336B">
              <w:rPr>
                <w:lang w:val="ro-MD"/>
              </w:rPr>
              <w:t>compatibil</w:t>
            </w:r>
          </w:p>
        </w:tc>
        <w:tc>
          <w:tcPr>
            <w:tcW w:w="1134" w:type="dxa"/>
          </w:tcPr>
          <w:p w14:paraId="5A03D745" w14:textId="77777777" w:rsidR="003F681C" w:rsidRPr="00AF58CB" w:rsidRDefault="003F681C" w:rsidP="003F681C">
            <w:pPr>
              <w:ind w:firstLine="0"/>
              <w:rPr>
                <w:b/>
                <w:lang w:val="ro-MD"/>
              </w:rPr>
            </w:pPr>
          </w:p>
        </w:tc>
      </w:tr>
      <w:tr w:rsidR="003F681C" w:rsidRPr="00AF58CB" w14:paraId="42521BF9" w14:textId="77777777" w:rsidTr="008806B5">
        <w:trPr>
          <w:trHeight w:val="723"/>
        </w:trPr>
        <w:tc>
          <w:tcPr>
            <w:tcW w:w="6516" w:type="dxa"/>
          </w:tcPr>
          <w:p w14:paraId="6A91066E" w14:textId="77777777" w:rsidR="003F681C" w:rsidRPr="00C134A2" w:rsidRDefault="003F681C" w:rsidP="003F681C">
            <w:pPr>
              <w:shd w:val="clear" w:color="auto" w:fill="FFFFFF"/>
              <w:spacing w:after="120"/>
              <w:ind w:firstLine="0"/>
              <w:rPr>
                <w:lang w:val="ro-MD" w:eastAsia="ru-RU"/>
              </w:rPr>
            </w:pPr>
            <w:r w:rsidRPr="00C134A2">
              <w:rPr>
                <w:lang w:val="ro-MD" w:eastAsia="ru-RU"/>
              </w:rPr>
              <w:t>Datele se raportează ca medii anuale, cu excepția cazurilor în care:</w:t>
            </w:r>
          </w:p>
          <w:p w14:paraId="5E64DDD5" w14:textId="58B08C1E" w:rsidR="003F681C" w:rsidRPr="00AF58CB" w:rsidRDefault="003F681C" w:rsidP="003F681C">
            <w:pPr>
              <w:shd w:val="clear" w:color="auto" w:fill="FFFFFF"/>
              <w:spacing w:after="120"/>
              <w:ind w:firstLine="0"/>
              <w:rPr>
                <w:i/>
                <w:iCs/>
                <w:lang w:val="ro-MD" w:eastAsia="ru-RU"/>
              </w:rPr>
            </w:pPr>
            <w:r w:rsidRPr="00C134A2">
              <w:rPr>
                <w:lang w:val="ro-MD" w:eastAsia="ru-RU"/>
              </w:rPr>
              <w:t>— campania de producție se desfășoară numai pentru o durată limitată;</w:t>
            </w:r>
          </w:p>
        </w:tc>
        <w:tc>
          <w:tcPr>
            <w:tcW w:w="6520" w:type="dxa"/>
          </w:tcPr>
          <w:p w14:paraId="2CDBDC83" w14:textId="77777777" w:rsidR="003F681C" w:rsidRDefault="003F681C" w:rsidP="003F681C">
            <w:pPr>
              <w:ind w:firstLine="0"/>
              <w:jc w:val="center"/>
              <w:rPr>
                <w:b/>
                <w:lang w:val="ro-MD"/>
              </w:rPr>
            </w:pPr>
          </w:p>
          <w:p w14:paraId="44B4C7EF" w14:textId="77777777" w:rsidR="003F681C" w:rsidRPr="003C1F19" w:rsidRDefault="003F681C" w:rsidP="003F681C">
            <w:pPr>
              <w:rPr>
                <w:lang w:val="ro-MD"/>
              </w:rPr>
            </w:pPr>
            <w:r w:rsidRPr="003C1F19">
              <w:rPr>
                <w:lang w:val="ro-MD"/>
              </w:rPr>
              <w:t>15.</w:t>
            </w:r>
            <w:r w:rsidRPr="003C1F19">
              <w:rPr>
                <w:lang w:val="ro-MD"/>
              </w:rPr>
              <w:tab/>
              <w:t>Datele se raportează ca medii anuale, cu excepția cazurilor în care:</w:t>
            </w:r>
          </w:p>
          <w:p w14:paraId="66670446" w14:textId="77777777" w:rsidR="003F681C" w:rsidRPr="003C1F19" w:rsidRDefault="003F681C" w:rsidP="003F681C">
            <w:pPr>
              <w:rPr>
                <w:lang w:val="ro-MD"/>
              </w:rPr>
            </w:pPr>
            <w:r w:rsidRPr="003C1F19">
              <w:rPr>
                <w:lang w:val="ro-MD"/>
              </w:rPr>
              <w:t>— campania de producție se desfășoară numai pentru o durată limitată;</w:t>
            </w:r>
          </w:p>
          <w:p w14:paraId="5E9F0D51" w14:textId="34C3E3F5" w:rsidR="003F681C" w:rsidRPr="003C1F19" w:rsidRDefault="003F681C" w:rsidP="003F681C">
            <w:pPr>
              <w:rPr>
                <w:lang w:val="ro-MD"/>
              </w:rPr>
            </w:pPr>
          </w:p>
        </w:tc>
        <w:tc>
          <w:tcPr>
            <w:tcW w:w="1134" w:type="dxa"/>
          </w:tcPr>
          <w:p w14:paraId="16CECD92" w14:textId="17AF40D2" w:rsidR="003F681C" w:rsidRPr="00AF58CB" w:rsidRDefault="003F681C" w:rsidP="003F681C">
            <w:pPr>
              <w:ind w:right="51" w:firstLine="0"/>
              <w:rPr>
                <w:lang w:val="ro-MD"/>
              </w:rPr>
            </w:pPr>
            <w:r w:rsidRPr="0067336B">
              <w:rPr>
                <w:lang w:val="ro-MD"/>
              </w:rPr>
              <w:t>compatibil</w:t>
            </w:r>
          </w:p>
        </w:tc>
        <w:tc>
          <w:tcPr>
            <w:tcW w:w="1134" w:type="dxa"/>
          </w:tcPr>
          <w:p w14:paraId="16B11828" w14:textId="77777777" w:rsidR="003F681C" w:rsidRPr="00AF58CB" w:rsidRDefault="003F681C" w:rsidP="003F681C">
            <w:pPr>
              <w:ind w:firstLine="0"/>
              <w:rPr>
                <w:b/>
                <w:lang w:val="ro-MD"/>
              </w:rPr>
            </w:pPr>
          </w:p>
        </w:tc>
      </w:tr>
      <w:tr w:rsidR="003F681C" w:rsidRPr="00AF58CB" w14:paraId="3BA98F80" w14:textId="77777777" w:rsidTr="008806B5">
        <w:trPr>
          <w:trHeight w:val="723"/>
        </w:trPr>
        <w:tc>
          <w:tcPr>
            <w:tcW w:w="6516" w:type="dxa"/>
          </w:tcPr>
          <w:p w14:paraId="5BF180D9" w14:textId="07FC32CB" w:rsidR="003F681C" w:rsidRPr="00AF58CB" w:rsidRDefault="003F681C" w:rsidP="003F681C">
            <w:pPr>
              <w:shd w:val="clear" w:color="auto" w:fill="FFFFFF"/>
              <w:spacing w:after="120"/>
              <w:ind w:firstLine="0"/>
              <w:rPr>
                <w:i/>
                <w:iCs/>
                <w:lang w:val="ro-MD" w:eastAsia="ru-RU"/>
              </w:rPr>
            </w:pPr>
            <w:r w:rsidRPr="00C134A2">
              <w:rPr>
                <w:lang w:val="ro-MD" w:eastAsia="ru-RU"/>
              </w:rPr>
              <w:t>— instalația de producție este nouă sau a fost reconstruită, caz în care măsurătorile se bazează pe cel puțin 45 de zile</w:t>
            </w:r>
            <w:r>
              <w:rPr>
                <w:lang w:val="ro-MD" w:eastAsia="ru-RU"/>
              </w:rPr>
              <w:t xml:space="preserve"> </w:t>
            </w:r>
            <w:r w:rsidRPr="00C134A2">
              <w:rPr>
                <w:lang w:val="ro-MD" w:eastAsia="ru-RU"/>
              </w:rPr>
              <w:t>consecutive de funcționare stabilă a instalației.</w:t>
            </w:r>
          </w:p>
        </w:tc>
        <w:tc>
          <w:tcPr>
            <w:tcW w:w="6520" w:type="dxa"/>
          </w:tcPr>
          <w:p w14:paraId="5AE8EE7B" w14:textId="5A0D0C43" w:rsidR="003F681C" w:rsidRPr="00E551A6" w:rsidRDefault="003F681C" w:rsidP="003F681C">
            <w:pPr>
              <w:ind w:firstLine="0"/>
              <w:jc w:val="center"/>
              <w:rPr>
                <w:b/>
                <w:lang w:val="ro-MD"/>
              </w:rPr>
            </w:pPr>
            <w:r w:rsidRPr="003C1F19">
              <w:rPr>
                <w:lang w:val="ro-MD"/>
              </w:rPr>
              <w:t>— instalația de producție este nouă sau a fost reconstruită, caz în care măsurătorile se bazează pe cel puțin 45 de zile consecutive de funcționare stabilă a instalației.</w:t>
            </w:r>
          </w:p>
        </w:tc>
        <w:tc>
          <w:tcPr>
            <w:tcW w:w="1134" w:type="dxa"/>
          </w:tcPr>
          <w:p w14:paraId="3511C2DF" w14:textId="39566F5D" w:rsidR="003F681C" w:rsidRPr="00AF58CB" w:rsidRDefault="003F681C" w:rsidP="003F681C">
            <w:pPr>
              <w:ind w:right="51" w:firstLine="0"/>
              <w:rPr>
                <w:lang w:val="ro-MD"/>
              </w:rPr>
            </w:pPr>
            <w:r w:rsidRPr="0067336B">
              <w:rPr>
                <w:lang w:val="ro-MD"/>
              </w:rPr>
              <w:t>compatibil</w:t>
            </w:r>
          </w:p>
        </w:tc>
        <w:tc>
          <w:tcPr>
            <w:tcW w:w="1134" w:type="dxa"/>
          </w:tcPr>
          <w:p w14:paraId="056DA4DB" w14:textId="77777777" w:rsidR="003F681C" w:rsidRPr="00AF58CB" w:rsidRDefault="003F681C" w:rsidP="003F681C">
            <w:pPr>
              <w:ind w:firstLine="0"/>
              <w:rPr>
                <w:b/>
                <w:lang w:val="ro-MD"/>
              </w:rPr>
            </w:pPr>
          </w:p>
        </w:tc>
      </w:tr>
      <w:tr w:rsidR="003F681C" w:rsidRPr="00AF58CB" w14:paraId="6FAE46F3" w14:textId="77777777" w:rsidTr="008806B5">
        <w:trPr>
          <w:trHeight w:val="723"/>
        </w:trPr>
        <w:tc>
          <w:tcPr>
            <w:tcW w:w="6516" w:type="dxa"/>
          </w:tcPr>
          <w:p w14:paraId="519302B1" w14:textId="71354BB1" w:rsidR="003F681C" w:rsidRPr="00AF58CB" w:rsidRDefault="003F681C" w:rsidP="003F681C">
            <w:pPr>
              <w:shd w:val="clear" w:color="auto" w:fill="FFFFFF"/>
              <w:spacing w:after="120"/>
              <w:ind w:firstLine="0"/>
              <w:rPr>
                <w:i/>
                <w:iCs/>
                <w:lang w:val="ro-MD" w:eastAsia="ru-RU"/>
              </w:rPr>
            </w:pPr>
            <w:r w:rsidRPr="00C134A2">
              <w:rPr>
                <w:lang w:val="ro-MD" w:eastAsia="ru-RU"/>
              </w:rPr>
              <w:t>În ambele cazuri, datele pot fi acceptate numai dacă sunt reprezentative pentru campania respectivă și a fost efectuat un</w:t>
            </w:r>
            <w:r>
              <w:rPr>
                <w:lang w:val="ro-MD" w:eastAsia="ru-RU"/>
              </w:rPr>
              <w:t xml:space="preserve"> </w:t>
            </w:r>
            <w:r w:rsidRPr="00C134A2">
              <w:rPr>
                <w:lang w:val="ro-MD" w:eastAsia="ru-RU"/>
              </w:rPr>
              <w:t>număr suficient de măsurători pentru fiecare parametru de emisii.</w:t>
            </w:r>
          </w:p>
        </w:tc>
        <w:tc>
          <w:tcPr>
            <w:tcW w:w="6520" w:type="dxa"/>
          </w:tcPr>
          <w:p w14:paraId="0FDB180C" w14:textId="5AD76359" w:rsidR="003F681C" w:rsidRPr="00E551A6" w:rsidRDefault="003F681C" w:rsidP="003F681C">
            <w:pPr>
              <w:ind w:firstLine="0"/>
              <w:jc w:val="center"/>
              <w:rPr>
                <w:b/>
                <w:lang w:val="ro-MD"/>
              </w:rPr>
            </w:pPr>
            <w:r w:rsidRPr="003C1F19">
              <w:rPr>
                <w:b/>
                <w:lang w:val="ro-MD"/>
              </w:rPr>
              <w:t>16.</w:t>
            </w:r>
            <w:r w:rsidRPr="003C1F19">
              <w:rPr>
                <w:b/>
                <w:lang w:val="ro-MD"/>
              </w:rPr>
              <w:tab/>
              <w:t>În ambele cazuri, datele pot fi acceptate numai dacă sunt reprezentative pentru campania respectivă și a fost efectuat un număr suficient de măsurători pentru fiecare parametru de emisii.</w:t>
            </w:r>
          </w:p>
        </w:tc>
        <w:tc>
          <w:tcPr>
            <w:tcW w:w="1134" w:type="dxa"/>
          </w:tcPr>
          <w:p w14:paraId="63362C5F" w14:textId="43FB09AB" w:rsidR="003F681C" w:rsidRPr="00AF58CB" w:rsidRDefault="003F681C" w:rsidP="003F681C">
            <w:pPr>
              <w:ind w:right="51" w:firstLine="0"/>
              <w:rPr>
                <w:lang w:val="ro-MD"/>
              </w:rPr>
            </w:pPr>
            <w:r w:rsidRPr="0067336B">
              <w:rPr>
                <w:lang w:val="ro-MD"/>
              </w:rPr>
              <w:t>compatibil</w:t>
            </w:r>
          </w:p>
        </w:tc>
        <w:tc>
          <w:tcPr>
            <w:tcW w:w="1134" w:type="dxa"/>
          </w:tcPr>
          <w:p w14:paraId="30511234" w14:textId="77777777" w:rsidR="003F681C" w:rsidRPr="00AF58CB" w:rsidRDefault="003F681C" w:rsidP="003F681C">
            <w:pPr>
              <w:ind w:firstLine="0"/>
              <w:rPr>
                <w:b/>
                <w:lang w:val="ro-MD"/>
              </w:rPr>
            </w:pPr>
          </w:p>
        </w:tc>
      </w:tr>
      <w:tr w:rsidR="003F681C" w:rsidRPr="00AF58CB" w14:paraId="69962DB5" w14:textId="77777777" w:rsidTr="008806B5">
        <w:trPr>
          <w:trHeight w:val="723"/>
        </w:trPr>
        <w:tc>
          <w:tcPr>
            <w:tcW w:w="6516" w:type="dxa"/>
          </w:tcPr>
          <w:p w14:paraId="57BED0A5" w14:textId="24A5BD1D" w:rsidR="003F681C" w:rsidRPr="00AF58CB" w:rsidRDefault="003F681C" w:rsidP="003F681C">
            <w:pPr>
              <w:shd w:val="clear" w:color="auto" w:fill="FFFFFF"/>
              <w:spacing w:after="120"/>
              <w:ind w:firstLine="0"/>
              <w:rPr>
                <w:i/>
                <w:iCs/>
                <w:lang w:val="ro-MD" w:eastAsia="ru-RU"/>
              </w:rPr>
            </w:pPr>
            <w:r w:rsidRPr="00C134A2">
              <w:rPr>
                <w:lang w:val="ro-MD" w:eastAsia="ru-RU"/>
              </w:rPr>
              <w:t>Documentele justificative trebuie să includă o precizare privind frecvența de măsurare și calculul punctelor pentru CCO,</w:t>
            </w:r>
            <w:r>
              <w:rPr>
                <w:lang w:val="ro-MD" w:eastAsia="ru-RU"/>
              </w:rPr>
              <w:t xml:space="preserve"> </w:t>
            </w:r>
            <w:r w:rsidRPr="00C134A2">
              <w:rPr>
                <w:lang w:val="ro-MD" w:eastAsia="ru-RU"/>
              </w:rPr>
              <w:t xml:space="preserve">P total, S și </w:t>
            </w:r>
            <w:proofErr w:type="spellStart"/>
            <w:r w:rsidRPr="00C134A2">
              <w:rPr>
                <w:lang w:val="ro-MD" w:eastAsia="ru-RU"/>
              </w:rPr>
              <w:t>NOx</w:t>
            </w:r>
            <w:proofErr w:type="spellEnd"/>
            <w:r w:rsidRPr="00C134A2">
              <w:rPr>
                <w:lang w:val="ro-MD" w:eastAsia="ru-RU"/>
              </w:rPr>
              <w:t>.</w:t>
            </w:r>
          </w:p>
        </w:tc>
        <w:tc>
          <w:tcPr>
            <w:tcW w:w="6520" w:type="dxa"/>
          </w:tcPr>
          <w:p w14:paraId="71C523F9" w14:textId="77777777" w:rsidR="003F681C" w:rsidRDefault="003F681C" w:rsidP="003F681C">
            <w:pPr>
              <w:ind w:firstLine="0"/>
              <w:jc w:val="center"/>
              <w:rPr>
                <w:b/>
                <w:lang w:val="ro-MD"/>
              </w:rPr>
            </w:pPr>
          </w:p>
          <w:p w14:paraId="4E5725E1" w14:textId="69A54C26" w:rsidR="003F681C" w:rsidRPr="003C1F19" w:rsidRDefault="003F681C" w:rsidP="003F681C">
            <w:pPr>
              <w:rPr>
                <w:lang w:val="ro-MD"/>
              </w:rPr>
            </w:pPr>
            <w:r w:rsidRPr="003C1F19">
              <w:rPr>
                <w:lang w:val="ro-MD"/>
              </w:rPr>
              <w:t>17.</w:t>
            </w:r>
            <w:r w:rsidRPr="003C1F19">
              <w:rPr>
                <w:lang w:val="ro-MD"/>
              </w:rPr>
              <w:tab/>
              <w:t xml:space="preserve">Documentele justificative trebuie să includă o precizare privind frecvența de măsurare și calculul punctelor pentru CCO, P total, S și </w:t>
            </w:r>
            <w:proofErr w:type="spellStart"/>
            <w:r w:rsidRPr="003C1F19">
              <w:rPr>
                <w:lang w:val="ro-MD"/>
              </w:rPr>
              <w:t>NOx</w:t>
            </w:r>
            <w:proofErr w:type="spellEnd"/>
            <w:r w:rsidRPr="003C1F19">
              <w:rPr>
                <w:lang w:val="ro-MD"/>
              </w:rPr>
              <w:t>.</w:t>
            </w:r>
          </w:p>
        </w:tc>
        <w:tc>
          <w:tcPr>
            <w:tcW w:w="1134" w:type="dxa"/>
          </w:tcPr>
          <w:p w14:paraId="0054FDB6" w14:textId="10AEB885" w:rsidR="003F681C" w:rsidRPr="00AF58CB" w:rsidRDefault="003F681C" w:rsidP="003F681C">
            <w:pPr>
              <w:ind w:right="51" w:firstLine="0"/>
              <w:rPr>
                <w:lang w:val="ro-MD"/>
              </w:rPr>
            </w:pPr>
            <w:r w:rsidRPr="0067336B">
              <w:rPr>
                <w:lang w:val="ro-MD"/>
              </w:rPr>
              <w:t>compatibil</w:t>
            </w:r>
          </w:p>
        </w:tc>
        <w:tc>
          <w:tcPr>
            <w:tcW w:w="1134" w:type="dxa"/>
          </w:tcPr>
          <w:p w14:paraId="5795E1D8" w14:textId="77777777" w:rsidR="003F681C" w:rsidRPr="00AF58CB" w:rsidRDefault="003F681C" w:rsidP="003F681C">
            <w:pPr>
              <w:ind w:firstLine="0"/>
              <w:rPr>
                <w:b/>
                <w:lang w:val="ro-MD"/>
              </w:rPr>
            </w:pPr>
          </w:p>
        </w:tc>
      </w:tr>
      <w:tr w:rsidR="003F681C" w:rsidRPr="00AF58CB" w14:paraId="6C45FD46" w14:textId="77777777" w:rsidTr="008806B5">
        <w:trPr>
          <w:trHeight w:val="723"/>
        </w:trPr>
        <w:tc>
          <w:tcPr>
            <w:tcW w:w="6516" w:type="dxa"/>
          </w:tcPr>
          <w:p w14:paraId="7547E29C" w14:textId="0554C619" w:rsidR="003F681C" w:rsidRPr="00AF58CB" w:rsidRDefault="003F681C" w:rsidP="003F681C">
            <w:pPr>
              <w:shd w:val="clear" w:color="auto" w:fill="FFFFFF"/>
              <w:spacing w:after="120"/>
              <w:ind w:firstLine="0"/>
              <w:rPr>
                <w:i/>
                <w:iCs/>
                <w:lang w:val="ro-MD" w:eastAsia="ru-RU"/>
              </w:rPr>
            </w:pPr>
            <w:r w:rsidRPr="00C134A2">
              <w:rPr>
                <w:lang w:val="ro-MD" w:eastAsia="ru-RU"/>
              </w:rPr>
              <w:t xml:space="preserve">Emisiile în aer includ toate emisiile de S și </w:t>
            </w:r>
            <w:proofErr w:type="spellStart"/>
            <w:r w:rsidRPr="00C134A2">
              <w:rPr>
                <w:lang w:val="ro-MD" w:eastAsia="ru-RU"/>
              </w:rPr>
              <w:t>NOx</w:t>
            </w:r>
            <w:proofErr w:type="spellEnd"/>
            <w:r w:rsidRPr="00C134A2">
              <w:rPr>
                <w:lang w:val="ro-MD" w:eastAsia="ru-RU"/>
              </w:rPr>
              <w:t xml:space="preserve"> care au loc în timpul producției de pastă și de hârtie, inclusiv aburul</w:t>
            </w:r>
            <w:r>
              <w:rPr>
                <w:lang w:val="ro-MD" w:eastAsia="ru-RU"/>
              </w:rPr>
              <w:t xml:space="preserve"> </w:t>
            </w:r>
            <w:r w:rsidRPr="00C134A2">
              <w:rPr>
                <w:lang w:val="ro-MD" w:eastAsia="ru-RU"/>
              </w:rPr>
              <w:t>generat în afara unității de producție, minus toate emisiile alocate pentru producerea de energie electrică. Măsurătorile</w:t>
            </w:r>
            <w:r>
              <w:rPr>
                <w:lang w:val="ro-MD" w:eastAsia="ru-RU"/>
              </w:rPr>
              <w:t xml:space="preserve"> </w:t>
            </w:r>
            <w:r w:rsidRPr="00C134A2">
              <w:rPr>
                <w:lang w:val="ro-MD" w:eastAsia="ru-RU"/>
              </w:rPr>
              <w:t>includ cazane de recuperare, cuptoare de var, cazane cu abur și cuptoare de distrugere pentru gazele puternic</w:t>
            </w:r>
            <w:r>
              <w:rPr>
                <w:lang w:val="ro-MD" w:eastAsia="ru-RU"/>
              </w:rPr>
              <w:t xml:space="preserve"> </w:t>
            </w:r>
            <w:r w:rsidRPr="00C134A2">
              <w:rPr>
                <w:lang w:val="ro-MD" w:eastAsia="ru-RU"/>
              </w:rPr>
              <w:t>mirositoare. De asemenea, se iau în considerare emisiile difuze. Valorile raportate ale emisiilor de S în aer trebuie să</w:t>
            </w:r>
            <w:r>
              <w:rPr>
                <w:lang w:val="ro-MD" w:eastAsia="ru-RU"/>
              </w:rPr>
              <w:t xml:space="preserve"> </w:t>
            </w:r>
            <w:r w:rsidRPr="00C134A2">
              <w:rPr>
                <w:lang w:val="ro-MD" w:eastAsia="ru-RU"/>
              </w:rPr>
              <w:t>includă atât emisiile de S oxidat, cât și emisiile de S redus. Emisiile de S generate de producerea de energie termică din</w:t>
            </w:r>
            <w:r>
              <w:rPr>
                <w:lang w:val="ro-MD" w:eastAsia="ru-RU"/>
              </w:rPr>
              <w:t xml:space="preserve"> </w:t>
            </w:r>
            <w:r w:rsidRPr="00C134A2">
              <w:rPr>
                <w:lang w:val="ro-MD" w:eastAsia="ru-RU"/>
              </w:rPr>
              <w:t>petrol, cărbune și alți combustibili externi cu conținut cunoscut de S pot fi calculate, mai degrabă decât măsurate, și</w:t>
            </w:r>
            <w:r>
              <w:rPr>
                <w:lang w:val="ro-MD" w:eastAsia="ru-RU"/>
              </w:rPr>
              <w:t xml:space="preserve"> </w:t>
            </w:r>
            <w:r w:rsidRPr="00C134A2">
              <w:rPr>
                <w:lang w:val="ro-MD" w:eastAsia="ru-RU"/>
              </w:rPr>
              <w:t>trebuie luate în considerare.</w:t>
            </w:r>
          </w:p>
        </w:tc>
        <w:tc>
          <w:tcPr>
            <w:tcW w:w="6520" w:type="dxa"/>
          </w:tcPr>
          <w:p w14:paraId="61CD6358" w14:textId="0B0F6A68" w:rsidR="003F681C" w:rsidRPr="003C1F19" w:rsidRDefault="003F681C" w:rsidP="003F681C">
            <w:pPr>
              <w:ind w:firstLine="0"/>
              <w:rPr>
                <w:lang w:val="ro-MD"/>
              </w:rPr>
            </w:pPr>
            <w:r w:rsidRPr="003C1F19">
              <w:rPr>
                <w:lang w:val="ro-MD"/>
              </w:rPr>
              <w:t>18.</w:t>
            </w:r>
            <w:r w:rsidRPr="003C1F19">
              <w:rPr>
                <w:lang w:val="ro-MD"/>
              </w:rPr>
              <w:tab/>
              <w:t xml:space="preserve">Emisiile în aer includ toate emisiile de S și </w:t>
            </w:r>
            <w:proofErr w:type="spellStart"/>
            <w:r w:rsidRPr="003C1F19">
              <w:rPr>
                <w:lang w:val="ro-MD"/>
              </w:rPr>
              <w:t>NOx</w:t>
            </w:r>
            <w:proofErr w:type="spellEnd"/>
            <w:r w:rsidRPr="003C1F19">
              <w:rPr>
                <w:lang w:val="ro-MD"/>
              </w:rPr>
              <w:t xml:space="preserve"> care au loc în timpul producției de pastă și de hârtie, inclusiv aburul generat în afara unității de producție, minus toate emisiile alocate pentru producerea de energie electrică. Măsurătorile includ cazane de recuperare, cuptoare de var, cazane cu abur și cuptoare de distrugere pentru gazele puternic mirositoare. De asemenea, se iau în considerare emisiile difuze. Valorile raportate ale emisiilor de S în aer trebuie să includă atât emisiile de S oxidat, cât și emisiile de S redus. Emisiile de S generate de producerea de energie termică din petrol, cărbune și alți combustibili externi cu conținut cunoscut de S pot fi calculate, mai degrabă decât măsurate, și trebuie luate în considerare.</w:t>
            </w:r>
          </w:p>
        </w:tc>
        <w:tc>
          <w:tcPr>
            <w:tcW w:w="1134" w:type="dxa"/>
          </w:tcPr>
          <w:p w14:paraId="1F691DBB" w14:textId="19E9802A" w:rsidR="003F681C" w:rsidRPr="00AF58CB" w:rsidRDefault="003F681C" w:rsidP="003F681C">
            <w:pPr>
              <w:ind w:right="51" w:firstLine="0"/>
              <w:rPr>
                <w:lang w:val="ro-MD"/>
              </w:rPr>
            </w:pPr>
            <w:r w:rsidRPr="0067336B">
              <w:rPr>
                <w:lang w:val="ro-MD"/>
              </w:rPr>
              <w:t>compatibil</w:t>
            </w:r>
          </w:p>
        </w:tc>
        <w:tc>
          <w:tcPr>
            <w:tcW w:w="1134" w:type="dxa"/>
          </w:tcPr>
          <w:p w14:paraId="1EA664F4" w14:textId="77777777" w:rsidR="003F681C" w:rsidRPr="00AF58CB" w:rsidRDefault="003F681C" w:rsidP="003F681C">
            <w:pPr>
              <w:ind w:firstLine="0"/>
              <w:rPr>
                <w:b/>
                <w:lang w:val="ro-MD"/>
              </w:rPr>
            </w:pPr>
          </w:p>
        </w:tc>
      </w:tr>
      <w:tr w:rsidR="003F681C" w:rsidRPr="00AF58CB" w14:paraId="09049731" w14:textId="77777777" w:rsidTr="008806B5">
        <w:trPr>
          <w:trHeight w:val="723"/>
        </w:trPr>
        <w:tc>
          <w:tcPr>
            <w:tcW w:w="6516" w:type="dxa"/>
          </w:tcPr>
          <w:p w14:paraId="7B995A64" w14:textId="20406847" w:rsidR="003F681C" w:rsidRPr="00AF58CB" w:rsidRDefault="003F681C" w:rsidP="003F681C">
            <w:pPr>
              <w:shd w:val="clear" w:color="auto" w:fill="FFFFFF"/>
              <w:spacing w:after="120"/>
              <w:ind w:firstLine="0"/>
              <w:rPr>
                <w:i/>
                <w:iCs/>
                <w:lang w:val="ro-MD" w:eastAsia="ru-RU"/>
              </w:rPr>
            </w:pPr>
            <w:r w:rsidRPr="00C134A2">
              <w:rPr>
                <w:lang w:val="ro-MD" w:eastAsia="ru-RU"/>
              </w:rPr>
              <w:lastRenderedPageBreak/>
              <w:t>Măsurătorile emisiilor în apă trebuie efectuate pe eșantioane nefiltrate și nedecantate preluate la punctul de deversare</w:t>
            </w:r>
            <w:r>
              <w:rPr>
                <w:lang w:val="ro-MD" w:eastAsia="ru-RU"/>
              </w:rPr>
              <w:t xml:space="preserve"> </w:t>
            </w:r>
            <w:r w:rsidRPr="00C134A2">
              <w:rPr>
                <w:lang w:val="ro-MD" w:eastAsia="ru-RU"/>
              </w:rPr>
              <w:t>a efluenților de la instalația de tratare a apelor reziduale a fabricilor de hârtie. În cazurile în care efluentul fabricii este</w:t>
            </w:r>
            <w:r>
              <w:rPr>
                <w:lang w:val="ro-MD" w:eastAsia="ru-RU"/>
              </w:rPr>
              <w:t xml:space="preserve"> </w:t>
            </w:r>
            <w:r w:rsidRPr="00C134A2">
              <w:rPr>
                <w:lang w:val="ro-MD" w:eastAsia="ru-RU"/>
              </w:rPr>
              <w:t>trimis către o instalație municipală de tratare a apelor reziduale sau o altă instalație terță, se analizează eșantioane</w:t>
            </w:r>
            <w:r>
              <w:rPr>
                <w:lang w:val="ro-MD" w:eastAsia="ru-RU"/>
              </w:rPr>
              <w:t xml:space="preserve"> </w:t>
            </w:r>
            <w:r w:rsidRPr="00C134A2">
              <w:rPr>
                <w:lang w:val="ro-MD" w:eastAsia="ru-RU"/>
              </w:rPr>
              <w:t>nefiltrate și nedecantate preluate de la punctul de evacuare a efluentului fabricii de hârtie, iar rezultatele sunt multiplicate</w:t>
            </w:r>
            <w:r>
              <w:rPr>
                <w:lang w:val="ro-MD" w:eastAsia="ru-RU"/>
              </w:rPr>
              <w:t xml:space="preserve"> </w:t>
            </w:r>
            <w:r w:rsidRPr="00C134A2">
              <w:rPr>
                <w:lang w:val="ro-MD" w:eastAsia="ru-RU"/>
              </w:rPr>
              <w:t>cu un factor standard de eficiență a eliminării pentru instalația municipală de tratare a apelor reziduale sau instalația</w:t>
            </w:r>
            <w:r>
              <w:rPr>
                <w:lang w:val="ro-MD" w:eastAsia="ru-RU"/>
              </w:rPr>
              <w:t xml:space="preserve"> </w:t>
            </w:r>
            <w:r w:rsidRPr="00C134A2">
              <w:rPr>
                <w:lang w:val="ro-MD" w:eastAsia="ru-RU"/>
              </w:rPr>
              <w:t>terță. Factorul de eficiență a eliminării se bazează pe informații furnizate de operatorul instalației municipale de tratare</w:t>
            </w:r>
            <w:r>
              <w:rPr>
                <w:lang w:val="ro-MD" w:eastAsia="ru-RU"/>
              </w:rPr>
              <w:t xml:space="preserve"> </w:t>
            </w:r>
            <w:r w:rsidRPr="00C134A2">
              <w:rPr>
                <w:lang w:val="ro-MD" w:eastAsia="ru-RU"/>
              </w:rPr>
              <w:t>a apelor reziduale sau al altei instalații terțe.</w:t>
            </w:r>
          </w:p>
        </w:tc>
        <w:tc>
          <w:tcPr>
            <w:tcW w:w="6520" w:type="dxa"/>
          </w:tcPr>
          <w:p w14:paraId="452DA2D7" w14:textId="392F6941" w:rsidR="003F681C" w:rsidRPr="003C1F19" w:rsidRDefault="003F681C" w:rsidP="003F681C">
            <w:pPr>
              <w:ind w:firstLine="0"/>
              <w:rPr>
                <w:bCs/>
                <w:lang w:val="ro-MD"/>
              </w:rPr>
            </w:pPr>
            <w:r w:rsidRPr="003C1F19">
              <w:rPr>
                <w:bCs/>
                <w:lang w:val="ro-MD"/>
              </w:rPr>
              <w:t>19.</w:t>
            </w:r>
            <w:r w:rsidRPr="003C1F19">
              <w:rPr>
                <w:bCs/>
                <w:lang w:val="ro-MD"/>
              </w:rPr>
              <w:tab/>
              <w:t>Măsurătorile emisiilor în apă trebuie efectuate pe eșantioane nefiltrate și nedecantate preluate la punctul de deversare a efluenților de la instalația de tratare a apelor reziduale a fabricilor de hârtie. În cazurile în care efluentul fabricii este trimis către o instalație municipală de tratare a apelor reziduale sau o altă instalație terță, se analizează eșantioane nefiltrate și nedecantate preluate de la punctul de evacuare a efluentului fabricii de hârtie, iar rezultatele sunt multiplicate cu un factor standard de eficiență a eliminării pentru instalația municipală de tratare a apelor reziduale sau instalația terță. Factorul de eficiență a eliminării se bazează pe informații furnizate de operatorul instalației municipale de tratare a apelor reziduale sau al altei instalații terțe.</w:t>
            </w:r>
          </w:p>
        </w:tc>
        <w:tc>
          <w:tcPr>
            <w:tcW w:w="1134" w:type="dxa"/>
          </w:tcPr>
          <w:p w14:paraId="02CCFD55" w14:textId="2DE6876D" w:rsidR="003F681C" w:rsidRPr="00AF58CB" w:rsidRDefault="003F681C" w:rsidP="003F681C">
            <w:pPr>
              <w:ind w:right="51" w:firstLine="0"/>
              <w:rPr>
                <w:lang w:val="ro-MD"/>
              </w:rPr>
            </w:pPr>
            <w:r w:rsidRPr="0067336B">
              <w:rPr>
                <w:lang w:val="ro-MD"/>
              </w:rPr>
              <w:t>compatibil</w:t>
            </w:r>
          </w:p>
        </w:tc>
        <w:tc>
          <w:tcPr>
            <w:tcW w:w="1134" w:type="dxa"/>
          </w:tcPr>
          <w:p w14:paraId="0D1F5696" w14:textId="77777777" w:rsidR="003F681C" w:rsidRPr="00AF58CB" w:rsidRDefault="003F681C" w:rsidP="003F681C">
            <w:pPr>
              <w:ind w:firstLine="0"/>
              <w:rPr>
                <w:b/>
                <w:lang w:val="ro-MD"/>
              </w:rPr>
            </w:pPr>
          </w:p>
        </w:tc>
      </w:tr>
      <w:tr w:rsidR="003F681C" w:rsidRPr="00AF58CB" w14:paraId="308720AA" w14:textId="77777777" w:rsidTr="008806B5">
        <w:trPr>
          <w:trHeight w:val="723"/>
        </w:trPr>
        <w:tc>
          <w:tcPr>
            <w:tcW w:w="6516" w:type="dxa"/>
          </w:tcPr>
          <w:p w14:paraId="54AB0429" w14:textId="61ED324C" w:rsidR="003F681C" w:rsidRPr="00AF58CB" w:rsidRDefault="003F681C" w:rsidP="003F681C">
            <w:pPr>
              <w:shd w:val="clear" w:color="auto" w:fill="FFFFFF"/>
              <w:spacing w:after="120"/>
              <w:ind w:firstLine="0"/>
              <w:rPr>
                <w:i/>
                <w:iCs/>
                <w:lang w:val="ro-MD" w:eastAsia="ru-RU"/>
              </w:rPr>
            </w:pPr>
            <w:r w:rsidRPr="00C134A2">
              <w:rPr>
                <w:lang w:val="ro-MD" w:eastAsia="ru-RU"/>
              </w:rPr>
              <w:t>În cazul fabricilor integrate, din cauza dificultății de a obține cifre separate privind emisiile pentru pasta de hârtie și</w:t>
            </w:r>
            <w:r>
              <w:rPr>
                <w:lang w:val="ro-MD" w:eastAsia="ru-RU"/>
              </w:rPr>
              <w:t xml:space="preserve"> </w:t>
            </w:r>
            <w:r w:rsidRPr="00C134A2">
              <w:rPr>
                <w:lang w:val="ro-MD" w:eastAsia="ru-RU"/>
              </w:rPr>
              <w:t>hârtie, dacă este disponibilă doar o cifră globală pentru producția de pastă și de hârtie, atunci valorile emisiilor pentru</w:t>
            </w:r>
            <w:r>
              <w:rPr>
                <w:lang w:val="ro-MD" w:eastAsia="ru-RU"/>
              </w:rPr>
              <w:t xml:space="preserve"> </w:t>
            </w:r>
            <w:r w:rsidRPr="00C134A2">
              <w:rPr>
                <w:lang w:val="ro-MD" w:eastAsia="ru-RU"/>
              </w:rPr>
              <w:t>tipul/tipurile de pastă de hârtie se stabilesc la zero, iar emisiile combinate se compară cu valorile de referință combinate</w:t>
            </w:r>
            <w:r>
              <w:rPr>
                <w:lang w:val="ro-MD" w:eastAsia="ru-RU"/>
              </w:rPr>
              <w:t xml:space="preserve"> </w:t>
            </w:r>
            <w:r w:rsidRPr="00C134A2">
              <w:rPr>
                <w:lang w:val="ro-MD" w:eastAsia="ru-RU"/>
              </w:rPr>
              <w:t>pentru producția relevantă de pastă și de hârtie. Conținutul ponderat al fiecărui tip de pastă de hârtie pentru care s-a</w:t>
            </w:r>
            <w:r>
              <w:rPr>
                <w:lang w:val="ro-MD" w:eastAsia="ru-RU"/>
              </w:rPr>
              <w:t xml:space="preserve"> </w:t>
            </w:r>
            <w:r w:rsidRPr="00C134A2">
              <w:rPr>
                <w:lang w:val="ro-MD" w:eastAsia="ru-RU"/>
              </w:rPr>
              <w:t>acordat o valoare de referință specifică din tabelul 1 se va reflecta în ecuație</w:t>
            </w:r>
          </w:p>
        </w:tc>
        <w:tc>
          <w:tcPr>
            <w:tcW w:w="6520" w:type="dxa"/>
          </w:tcPr>
          <w:p w14:paraId="3FCB7FC5" w14:textId="501DCF77" w:rsidR="003F681C" w:rsidRPr="003C1F19" w:rsidRDefault="003F681C" w:rsidP="003F681C">
            <w:pPr>
              <w:ind w:firstLine="0"/>
              <w:jc w:val="center"/>
              <w:rPr>
                <w:bCs/>
                <w:lang w:val="ro-MD"/>
              </w:rPr>
            </w:pPr>
            <w:r w:rsidRPr="003C1F19">
              <w:rPr>
                <w:bCs/>
                <w:lang w:val="ro-MD"/>
              </w:rPr>
              <w:t>20.</w:t>
            </w:r>
            <w:r w:rsidRPr="003C1F19">
              <w:rPr>
                <w:bCs/>
                <w:lang w:val="ro-MD"/>
              </w:rPr>
              <w:tab/>
              <w:t>În cazul fabricilor integrate, din cauza dificultății de a obține cifre separate privind emisiile pentru pasta de hârtie și hârtie, dacă este disponibilă doar o cifră globală pentru producția de pastă și de hârtie, atunci valorile emisiilor pentru tipul/tipurile de pastă de hârtie se stabilesc la zero, iar emisiile combinate se compară cu valorile de referință combinate pentru producția relevantă de pastă și de hârtie. Conținutul ponderat al fiecărui tip de pastă de hârtie pentru care s-a acordat o valoare de referință specifică din tabelul 1 se va reflecta în ecuație.</w:t>
            </w:r>
          </w:p>
        </w:tc>
        <w:tc>
          <w:tcPr>
            <w:tcW w:w="1134" w:type="dxa"/>
          </w:tcPr>
          <w:p w14:paraId="7CF19176" w14:textId="7FE634F7" w:rsidR="003F681C" w:rsidRPr="00AF58CB" w:rsidRDefault="003F681C" w:rsidP="003F681C">
            <w:pPr>
              <w:ind w:right="51" w:firstLine="0"/>
              <w:rPr>
                <w:lang w:val="ro-MD"/>
              </w:rPr>
            </w:pPr>
            <w:r w:rsidRPr="0067336B">
              <w:rPr>
                <w:lang w:val="ro-MD"/>
              </w:rPr>
              <w:t>compatibil</w:t>
            </w:r>
          </w:p>
        </w:tc>
        <w:tc>
          <w:tcPr>
            <w:tcW w:w="1134" w:type="dxa"/>
          </w:tcPr>
          <w:p w14:paraId="5A666775" w14:textId="77777777" w:rsidR="003F681C" w:rsidRPr="00AF58CB" w:rsidRDefault="003F681C" w:rsidP="003F681C">
            <w:pPr>
              <w:ind w:firstLine="0"/>
              <w:rPr>
                <w:b/>
                <w:lang w:val="ro-MD"/>
              </w:rPr>
            </w:pPr>
          </w:p>
        </w:tc>
      </w:tr>
      <w:tr w:rsidR="003F681C" w:rsidRPr="00AF58CB" w14:paraId="16201D42" w14:textId="77777777" w:rsidTr="008806B5">
        <w:trPr>
          <w:trHeight w:val="723"/>
        </w:trPr>
        <w:tc>
          <w:tcPr>
            <w:tcW w:w="6516" w:type="dxa"/>
          </w:tcPr>
          <w:p w14:paraId="63AF8AE3" w14:textId="77777777" w:rsidR="003F681C" w:rsidRDefault="003F681C" w:rsidP="003F681C">
            <w:pPr>
              <w:shd w:val="clear" w:color="auto" w:fill="FFFFFF"/>
              <w:spacing w:after="120"/>
              <w:ind w:firstLine="0"/>
              <w:rPr>
                <w:b/>
                <w:bCs/>
                <w:lang w:val="ro-MD" w:eastAsia="ru-RU"/>
              </w:rPr>
            </w:pPr>
            <w:r w:rsidRPr="000941DB">
              <w:rPr>
                <w:b/>
                <w:bCs/>
                <w:lang w:val="ro-MD" w:eastAsia="ru-RU"/>
              </w:rPr>
              <w:t xml:space="preserve">Criteriul 1(b) Halogeni organici </w:t>
            </w:r>
            <w:proofErr w:type="spellStart"/>
            <w:r w:rsidRPr="000941DB">
              <w:rPr>
                <w:b/>
                <w:bCs/>
                <w:lang w:val="ro-MD" w:eastAsia="ru-RU"/>
              </w:rPr>
              <w:t>adsorbabili</w:t>
            </w:r>
            <w:proofErr w:type="spellEnd"/>
            <w:r w:rsidRPr="000941DB">
              <w:rPr>
                <w:b/>
                <w:bCs/>
                <w:lang w:val="ro-MD" w:eastAsia="ru-RU"/>
              </w:rPr>
              <w:t xml:space="preserve"> (AOX)</w:t>
            </w:r>
          </w:p>
          <w:p w14:paraId="60701B47" w14:textId="77777777" w:rsidR="003F681C" w:rsidRPr="000941DB" w:rsidRDefault="003F681C" w:rsidP="003F681C">
            <w:pPr>
              <w:shd w:val="clear" w:color="auto" w:fill="FFFFFF"/>
              <w:spacing w:after="120"/>
              <w:ind w:firstLine="0"/>
              <w:rPr>
                <w:lang w:val="ro-MD" w:eastAsia="ru-RU"/>
              </w:rPr>
            </w:pPr>
            <w:r w:rsidRPr="000941DB">
              <w:rPr>
                <w:lang w:val="ro-MD" w:eastAsia="ru-RU"/>
              </w:rPr>
              <w:t>Acest criteriu se referă la pastă fără clor elementar (ECF).</w:t>
            </w:r>
          </w:p>
          <w:p w14:paraId="0D0CC9A2" w14:textId="47D35373" w:rsidR="003F681C" w:rsidRPr="00AF58CB" w:rsidRDefault="003F681C" w:rsidP="003F681C">
            <w:pPr>
              <w:shd w:val="clear" w:color="auto" w:fill="FFFFFF"/>
              <w:spacing w:after="120"/>
              <w:ind w:firstLine="0"/>
              <w:rPr>
                <w:i/>
                <w:iCs/>
                <w:lang w:val="ro-MD" w:eastAsia="ru-RU"/>
              </w:rPr>
            </w:pPr>
            <w:r w:rsidRPr="000941DB">
              <w:rPr>
                <w:lang w:val="ro-MD" w:eastAsia="ru-RU"/>
              </w:rPr>
              <w:t>Emisiile de AOX generate de producția fiecărui tip de pastă de hârtie utilizat în hârtia absorbantă având eticheta</w:t>
            </w:r>
            <w:r>
              <w:rPr>
                <w:lang w:val="ro-MD" w:eastAsia="ru-RU"/>
              </w:rPr>
              <w:t xml:space="preserve"> </w:t>
            </w:r>
            <w:r w:rsidRPr="000941DB">
              <w:rPr>
                <w:lang w:val="ro-MD" w:eastAsia="ru-RU"/>
              </w:rPr>
              <w:t>ecologică a UE nu trebuie să depășească 0,17 kg/TUA.</w:t>
            </w:r>
          </w:p>
        </w:tc>
        <w:tc>
          <w:tcPr>
            <w:tcW w:w="6520" w:type="dxa"/>
          </w:tcPr>
          <w:p w14:paraId="7B966D7B" w14:textId="77777777" w:rsidR="003F681C" w:rsidRPr="003C1F19" w:rsidRDefault="003F681C" w:rsidP="003F681C">
            <w:pPr>
              <w:ind w:firstLine="0"/>
              <w:rPr>
                <w:bCs/>
                <w:lang w:val="ro-MD"/>
              </w:rPr>
            </w:pPr>
            <w:r w:rsidRPr="003C1F19">
              <w:rPr>
                <w:bCs/>
                <w:lang w:val="ro-MD"/>
              </w:rPr>
              <w:t xml:space="preserve">Criteriul 1(b) Halogeni organici </w:t>
            </w:r>
            <w:proofErr w:type="spellStart"/>
            <w:r w:rsidRPr="003C1F19">
              <w:rPr>
                <w:bCs/>
                <w:lang w:val="ro-MD"/>
              </w:rPr>
              <w:t>adsorbabili</w:t>
            </w:r>
            <w:proofErr w:type="spellEnd"/>
            <w:r w:rsidRPr="003C1F19">
              <w:rPr>
                <w:bCs/>
                <w:lang w:val="ro-MD"/>
              </w:rPr>
              <w:t xml:space="preserve"> (AOX)</w:t>
            </w:r>
          </w:p>
          <w:p w14:paraId="54F2F980" w14:textId="77777777" w:rsidR="003F681C" w:rsidRPr="003C1F19" w:rsidRDefault="003F681C" w:rsidP="003F681C">
            <w:pPr>
              <w:ind w:firstLine="0"/>
              <w:rPr>
                <w:bCs/>
                <w:lang w:val="ro-MD"/>
              </w:rPr>
            </w:pPr>
          </w:p>
          <w:p w14:paraId="085A7A0C" w14:textId="77777777" w:rsidR="003F681C" w:rsidRPr="003C1F19" w:rsidRDefault="003F681C" w:rsidP="003F681C">
            <w:pPr>
              <w:ind w:firstLine="0"/>
              <w:rPr>
                <w:bCs/>
                <w:lang w:val="ro-MD"/>
              </w:rPr>
            </w:pPr>
            <w:r w:rsidRPr="003C1F19">
              <w:rPr>
                <w:bCs/>
                <w:lang w:val="ro-MD"/>
              </w:rPr>
              <w:t>1.</w:t>
            </w:r>
            <w:r w:rsidRPr="003C1F19">
              <w:rPr>
                <w:bCs/>
                <w:lang w:val="ro-MD"/>
              </w:rPr>
              <w:tab/>
              <w:t>Acest criteriu se referă la pastă fără clor elementar (ECF).</w:t>
            </w:r>
          </w:p>
          <w:p w14:paraId="3E9FF955" w14:textId="1208C9F9" w:rsidR="003F681C" w:rsidRPr="003C1F19" w:rsidRDefault="003F681C" w:rsidP="003F681C">
            <w:pPr>
              <w:ind w:firstLine="0"/>
              <w:rPr>
                <w:bCs/>
                <w:lang w:val="ro-MD"/>
              </w:rPr>
            </w:pPr>
            <w:r w:rsidRPr="003C1F19">
              <w:rPr>
                <w:bCs/>
                <w:lang w:val="ro-MD"/>
              </w:rPr>
              <w:t>2.</w:t>
            </w:r>
            <w:r w:rsidRPr="003C1F19">
              <w:rPr>
                <w:bCs/>
                <w:lang w:val="ro-MD"/>
              </w:rPr>
              <w:tab/>
              <w:t>misiile de AOX generate de producția fiecărui tip de pastă de hârtie utilizat în hârtia absorbantă având eticheta ecologică nu trebuie să depășească 0,17 kg/TUA.</w:t>
            </w:r>
          </w:p>
        </w:tc>
        <w:tc>
          <w:tcPr>
            <w:tcW w:w="1134" w:type="dxa"/>
          </w:tcPr>
          <w:p w14:paraId="1A2D1589" w14:textId="3D8AD5CD" w:rsidR="003F681C" w:rsidRPr="00AF58CB" w:rsidRDefault="003F681C" w:rsidP="003F681C">
            <w:pPr>
              <w:ind w:right="51" w:firstLine="0"/>
              <w:rPr>
                <w:lang w:val="ro-MD"/>
              </w:rPr>
            </w:pPr>
            <w:r w:rsidRPr="0067336B">
              <w:rPr>
                <w:lang w:val="ro-MD"/>
              </w:rPr>
              <w:t>compatibil</w:t>
            </w:r>
          </w:p>
        </w:tc>
        <w:tc>
          <w:tcPr>
            <w:tcW w:w="1134" w:type="dxa"/>
          </w:tcPr>
          <w:p w14:paraId="4E9FF293" w14:textId="77777777" w:rsidR="003F681C" w:rsidRPr="00AF58CB" w:rsidRDefault="003F681C" w:rsidP="003F681C">
            <w:pPr>
              <w:ind w:firstLine="0"/>
              <w:rPr>
                <w:b/>
                <w:lang w:val="ro-MD"/>
              </w:rPr>
            </w:pPr>
          </w:p>
        </w:tc>
      </w:tr>
      <w:tr w:rsidR="003F681C" w:rsidRPr="00AF58CB" w14:paraId="786B2494" w14:textId="77777777" w:rsidTr="008806B5">
        <w:trPr>
          <w:trHeight w:val="723"/>
        </w:trPr>
        <w:tc>
          <w:tcPr>
            <w:tcW w:w="6516" w:type="dxa"/>
          </w:tcPr>
          <w:p w14:paraId="6D8D66F3" w14:textId="7F8E5391" w:rsidR="003F681C" w:rsidRPr="000941DB" w:rsidRDefault="003F681C" w:rsidP="003F681C">
            <w:pPr>
              <w:shd w:val="clear" w:color="auto" w:fill="FFFFFF"/>
              <w:spacing w:after="120"/>
              <w:ind w:firstLine="0"/>
              <w:rPr>
                <w:b/>
                <w:bCs/>
                <w:lang w:val="ro-MD" w:eastAsia="ru-RU"/>
              </w:rPr>
            </w:pPr>
            <w:r w:rsidRPr="000941DB">
              <w:rPr>
                <w:i/>
                <w:iCs/>
                <w:lang w:val="ro-MD" w:eastAsia="ru-RU"/>
              </w:rPr>
              <w:t>Evaluare și verificare</w:t>
            </w:r>
            <w:r w:rsidRPr="000941DB">
              <w:rPr>
                <w:lang w:val="ro-MD" w:eastAsia="ru-RU"/>
              </w:rPr>
              <w:t>: Solicitantul prezintă rapoarte de testare utilizând metoda de testare AOX ISO 9562 sau metode</w:t>
            </w:r>
            <w:r>
              <w:rPr>
                <w:lang w:val="ro-MD" w:eastAsia="ru-RU"/>
              </w:rPr>
              <w:t xml:space="preserve"> </w:t>
            </w:r>
            <w:r w:rsidRPr="000941DB">
              <w:rPr>
                <w:lang w:val="ro-MD" w:eastAsia="ru-RU"/>
              </w:rPr>
              <w:t>echivalente, însoțite de calcule detaliate care să ateste conformitatea cu acest criteriu, precum și documentația justificativă</w:t>
            </w:r>
            <w:r>
              <w:rPr>
                <w:lang w:val="ro-MD" w:eastAsia="ru-RU"/>
              </w:rPr>
              <w:t xml:space="preserve"> </w:t>
            </w:r>
            <w:r w:rsidRPr="000941DB">
              <w:rPr>
                <w:lang w:val="ro-MD" w:eastAsia="ru-RU"/>
              </w:rPr>
              <w:t>aferentă.</w:t>
            </w:r>
          </w:p>
        </w:tc>
        <w:tc>
          <w:tcPr>
            <w:tcW w:w="6520" w:type="dxa"/>
          </w:tcPr>
          <w:p w14:paraId="64B37854" w14:textId="348FAFA1" w:rsidR="003F681C" w:rsidRPr="003C1F19" w:rsidRDefault="003F681C" w:rsidP="003F681C">
            <w:pPr>
              <w:ind w:firstLine="0"/>
              <w:rPr>
                <w:bCs/>
                <w:lang w:val="ro-MD"/>
              </w:rPr>
            </w:pPr>
            <w:r w:rsidRPr="003C1F19">
              <w:rPr>
                <w:bCs/>
                <w:lang w:val="ro-MD"/>
              </w:rPr>
              <w:t>3.</w:t>
            </w:r>
            <w:r w:rsidRPr="003C1F19">
              <w:rPr>
                <w:bCs/>
                <w:lang w:val="ro-MD"/>
              </w:rPr>
              <w:tab/>
              <w:t>Evaluare și verificare: Solicitantul prezintă rapoarte de testare utilizând metoda de testare AOX SM SR EN ISO 9562 sau metode echivalente, însoțite de calcule detaliate care să ateste conformitatea cu acest criteriu, precum și documentația justificativă aferentă.</w:t>
            </w:r>
          </w:p>
        </w:tc>
        <w:tc>
          <w:tcPr>
            <w:tcW w:w="1134" w:type="dxa"/>
          </w:tcPr>
          <w:p w14:paraId="541C18B0" w14:textId="1238ECDF" w:rsidR="003F681C" w:rsidRPr="00AF58CB" w:rsidRDefault="003F681C" w:rsidP="003F681C">
            <w:pPr>
              <w:ind w:right="51" w:firstLine="0"/>
              <w:rPr>
                <w:lang w:val="ro-MD"/>
              </w:rPr>
            </w:pPr>
            <w:r w:rsidRPr="0067336B">
              <w:rPr>
                <w:lang w:val="ro-MD"/>
              </w:rPr>
              <w:t>compatibil</w:t>
            </w:r>
          </w:p>
        </w:tc>
        <w:tc>
          <w:tcPr>
            <w:tcW w:w="1134" w:type="dxa"/>
          </w:tcPr>
          <w:p w14:paraId="54EC0089" w14:textId="77777777" w:rsidR="003F681C" w:rsidRPr="00AF58CB" w:rsidRDefault="003F681C" w:rsidP="003F681C">
            <w:pPr>
              <w:ind w:firstLine="0"/>
              <w:rPr>
                <w:b/>
                <w:lang w:val="ro-MD"/>
              </w:rPr>
            </w:pPr>
          </w:p>
        </w:tc>
      </w:tr>
      <w:tr w:rsidR="003F681C" w:rsidRPr="00AF58CB" w14:paraId="4C866FAA" w14:textId="77777777" w:rsidTr="008806B5">
        <w:trPr>
          <w:trHeight w:val="723"/>
        </w:trPr>
        <w:tc>
          <w:tcPr>
            <w:tcW w:w="6516" w:type="dxa"/>
          </w:tcPr>
          <w:p w14:paraId="4880B854" w14:textId="1228DB96" w:rsidR="003F681C" w:rsidRPr="000941DB" w:rsidRDefault="003F681C" w:rsidP="003F681C">
            <w:pPr>
              <w:shd w:val="clear" w:color="auto" w:fill="FFFFFF"/>
              <w:spacing w:after="120"/>
              <w:ind w:firstLine="0"/>
              <w:rPr>
                <w:b/>
                <w:bCs/>
                <w:lang w:val="ro-MD" w:eastAsia="ru-RU"/>
              </w:rPr>
            </w:pPr>
            <w:r w:rsidRPr="000941DB">
              <w:rPr>
                <w:lang w:val="ro-MD" w:eastAsia="ru-RU"/>
              </w:rPr>
              <w:t>Solicitantul prezintă o declarație de conformitate cu acest criteriu, susținută de o listă cu diferitele tipuri de pastă ECF</w:t>
            </w:r>
            <w:r>
              <w:rPr>
                <w:lang w:val="ro-MD" w:eastAsia="ru-RU"/>
              </w:rPr>
              <w:t xml:space="preserve"> </w:t>
            </w:r>
            <w:r w:rsidRPr="000941DB">
              <w:rPr>
                <w:lang w:val="ro-MD" w:eastAsia="ru-RU"/>
              </w:rPr>
              <w:t>utilizate în amestecul de lemn, ponderea corespunzătoare și cantitatea lor individuală de emisii AOX, exprimată în kg</w:t>
            </w:r>
            <w:r>
              <w:rPr>
                <w:lang w:val="ro-MD" w:eastAsia="ru-RU"/>
              </w:rPr>
              <w:t xml:space="preserve"> </w:t>
            </w:r>
            <w:r w:rsidRPr="000941DB">
              <w:rPr>
                <w:lang w:val="ro-MD" w:eastAsia="ru-RU"/>
              </w:rPr>
              <w:t>AOX/TUA de pastă.</w:t>
            </w:r>
          </w:p>
        </w:tc>
        <w:tc>
          <w:tcPr>
            <w:tcW w:w="6520" w:type="dxa"/>
          </w:tcPr>
          <w:p w14:paraId="0D2C3986" w14:textId="33BE9250" w:rsidR="003F681C" w:rsidRPr="003C1F19" w:rsidRDefault="003F681C" w:rsidP="003F681C">
            <w:pPr>
              <w:tabs>
                <w:tab w:val="left" w:pos="1860"/>
              </w:tabs>
              <w:ind w:firstLine="0"/>
              <w:rPr>
                <w:bCs/>
                <w:lang w:val="ro-MD"/>
              </w:rPr>
            </w:pPr>
            <w:r w:rsidRPr="003C1F19">
              <w:rPr>
                <w:bCs/>
                <w:lang w:val="ro-MD"/>
              </w:rPr>
              <w:t>4.Solicitantul prezintă o declarație de conformitate cu acest criteriu, susținută de o listă cu diferitele tipuri de pastă ECF utilizate în amestecul de lemn, ponderea corespunzătoare și cantitatea lor individuală de emisii AOX, exprimată în kg AOX/TUA de pastă.</w:t>
            </w:r>
          </w:p>
        </w:tc>
        <w:tc>
          <w:tcPr>
            <w:tcW w:w="1134" w:type="dxa"/>
          </w:tcPr>
          <w:p w14:paraId="74A77656" w14:textId="2CE3E0DC" w:rsidR="003F681C" w:rsidRPr="00AF58CB" w:rsidRDefault="003F681C" w:rsidP="003F681C">
            <w:pPr>
              <w:ind w:right="51" w:firstLine="0"/>
              <w:rPr>
                <w:lang w:val="ro-MD"/>
              </w:rPr>
            </w:pPr>
            <w:r w:rsidRPr="0067336B">
              <w:rPr>
                <w:lang w:val="ro-MD"/>
              </w:rPr>
              <w:t>compatibil</w:t>
            </w:r>
          </w:p>
        </w:tc>
        <w:tc>
          <w:tcPr>
            <w:tcW w:w="1134" w:type="dxa"/>
          </w:tcPr>
          <w:p w14:paraId="5773A4F8" w14:textId="77777777" w:rsidR="003F681C" w:rsidRPr="00AF58CB" w:rsidRDefault="003F681C" w:rsidP="003F681C">
            <w:pPr>
              <w:ind w:firstLine="0"/>
              <w:rPr>
                <w:b/>
                <w:lang w:val="ro-MD"/>
              </w:rPr>
            </w:pPr>
          </w:p>
        </w:tc>
      </w:tr>
      <w:tr w:rsidR="003F681C" w:rsidRPr="00AF58CB" w14:paraId="1FD03883" w14:textId="77777777" w:rsidTr="008806B5">
        <w:trPr>
          <w:trHeight w:val="723"/>
        </w:trPr>
        <w:tc>
          <w:tcPr>
            <w:tcW w:w="6516" w:type="dxa"/>
          </w:tcPr>
          <w:p w14:paraId="691086BC" w14:textId="447CD159" w:rsidR="003F681C" w:rsidRPr="000941DB" w:rsidRDefault="003F681C" w:rsidP="003F681C">
            <w:pPr>
              <w:shd w:val="clear" w:color="auto" w:fill="FFFFFF"/>
              <w:spacing w:after="120"/>
              <w:ind w:firstLine="0"/>
              <w:rPr>
                <w:b/>
                <w:bCs/>
                <w:lang w:val="ro-MD" w:eastAsia="ru-RU"/>
              </w:rPr>
            </w:pPr>
            <w:r w:rsidRPr="000941DB">
              <w:rPr>
                <w:lang w:val="ro-MD" w:eastAsia="ru-RU"/>
              </w:rPr>
              <w:t>Documentele justificative trebuie să includă o precizare privind frecvența de măsurare. AOX trebuie măsurat numai în</w:t>
            </w:r>
            <w:r>
              <w:rPr>
                <w:lang w:val="ro-MD" w:eastAsia="ru-RU"/>
              </w:rPr>
              <w:t xml:space="preserve"> </w:t>
            </w:r>
            <w:r w:rsidRPr="000941DB">
              <w:rPr>
                <w:lang w:val="ro-MD" w:eastAsia="ru-RU"/>
              </w:rPr>
              <w:t>cadrul proceselor în care se folosesc compuși ai clorului pentru înălbirea pastei de hârtie. Nu este nevoie ca AOX să fie</w:t>
            </w:r>
            <w:r>
              <w:rPr>
                <w:lang w:val="ro-MD" w:eastAsia="ru-RU"/>
              </w:rPr>
              <w:t xml:space="preserve"> </w:t>
            </w:r>
            <w:r w:rsidRPr="000941DB">
              <w:rPr>
                <w:lang w:val="ro-MD" w:eastAsia="ru-RU"/>
              </w:rPr>
              <w:t>măsurat în efluenții proveniți din producția de hârtie neintegrată sau din producția de pastă de hârtie în care nu se</w:t>
            </w:r>
            <w:r>
              <w:rPr>
                <w:lang w:val="ro-MD" w:eastAsia="ru-RU"/>
              </w:rPr>
              <w:t xml:space="preserve"> </w:t>
            </w:r>
            <w:r w:rsidRPr="000941DB">
              <w:rPr>
                <w:lang w:val="ro-MD" w:eastAsia="ru-RU"/>
              </w:rPr>
              <w:t>folosesc procedee de înălbire sau în care aceste procedee se efectuează cu substanțe fără clor.</w:t>
            </w:r>
          </w:p>
        </w:tc>
        <w:tc>
          <w:tcPr>
            <w:tcW w:w="6520" w:type="dxa"/>
          </w:tcPr>
          <w:p w14:paraId="3A0DC346" w14:textId="03B2C923" w:rsidR="003F681C" w:rsidRPr="00924908" w:rsidRDefault="003F681C" w:rsidP="003F681C">
            <w:pPr>
              <w:ind w:firstLine="0"/>
              <w:jc w:val="center"/>
              <w:rPr>
                <w:bCs/>
                <w:lang w:val="ro-MD"/>
              </w:rPr>
            </w:pPr>
            <w:r w:rsidRPr="00924908">
              <w:rPr>
                <w:bCs/>
                <w:lang w:val="ro-MD"/>
              </w:rPr>
              <w:t>5.</w:t>
            </w:r>
            <w:r w:rsidRPr="00924908">
              <w:rPr>
                <w:bCs/>
                <w:lang w:val="ro-MD"/>
              </w:rPr>
              <w:tab/>
              <w:t>Documentele justificative trebuie să includă o precizare privind frecvența de măsurare. AOX trebuie măsurat numai în cadrul proceselor în care se folosesc compuși ai clorului pentru înălbirea pastei de hârtie. Nu este nevoie ca AOX să fie măsurat în efluenții proveniți din producția de hârtie neintegrată sau din producția de pastă de hârtie în care nu se folosesc procedee de înălbire sau în care aceste procedee se efectuează cu substanțe fără clor.</w:t>
            </w:r>
          </w:p>
        </w:tc>
        <w:tc>
          <w:tcPr>
            <w:tcW w:w="1134" w:type="dxa"/>
          </w:tcPr>
          <w:p w14:paraId="3D091A43" w14:textId="3D361417" w:rsidR="003F681C" w:rsidRPr="00AF58CB" w:rsidRDefault="003F681C" w:rsidP="003F681C">
            <w:pPr>
              <w:ind w:right="51" w:firstLine="0"/>
              <w:rPr>
                <w:lang w:val="ro-MD"/>
              </w:rPr>
            </w:pPr>
            <w:r w:rsidRPr="0067336B">
              <w:rPr>
                <w:lang w:val="ro-MD"/>
              </w:rPr>
              <w:t>compatibil</w:t>
            </w:r>
          </w:p>
        </w:tc>
        <w:tc>
          <w:tcPr>
            <w:tcW w:w="1134" w:type="dxa"/>
          </w:tcPr>
          <w:p w14:paraId="21416145" w14:textId="77777777" w:rsidR="003F681C" w:rsidRPr="00AF58CB" w:rsidRDefault="003F681C" w:rsidP="003F681C">
            <w:pPr>
              <w:ind w:firstLine="0"/>
              <w:rPr>
                <w:b/>
                <w:lang w:val="ro-MD"/>
              </w:rPr>
            </w:pPr>
          </w:p>
        </w:tc>
      </w:tr>
      <w:tr w:rsidR="003F681C" w:rsidRPr="00AF58CB" w14:paraId="5DDF6D47" w14:textId="77777777" w:rsidTr="008806B5">
        <w:trPr>
          <w:trHeight w:val="723"/>
        </w:trPr>
        <w:tc>
          <w:tcPr>
            <w:tcW w:w="6516" w:type="dxa"/>
          </w:tcPr>
          <w:p w14:paraId="3C3CC29D" w14:textId="03782498" w:rsidR="003F681C" w:rsidRPr="000941DB" w:rsidRDefault="003F681C" w:rsidP="003F681C">
            <w:pPr>
              <w:shd w:val="clear" w:color="auto" w:fill="FFFFFF"/>
              <w:spacing w:after="120"/>
              <w:ind w:firstLine="0"/>
              <w:rPr>
                <w:b/>
                <w:bCs/>
                <w:lang w:val="ro-MD" w:eastAsia="ru-RU"/>
              </w:rPr>
            </w:pPr>
            <w:r w:rsidRPr="007B73D2">
              <w:rPr>
                <w:lang w:val="ro-MD" w:eastAsia="ru-RU"/>
              </w:rPr>
              <w:lastRenderedPageBreak/>
              <w:t>Măsurătorile emisiilor de AOX în apă trebuie efectuate pe eșantioane nefiltrate și nedecantate, preluate la punctul de</w:t>
            </w:r>
            <w:r>
              <w:rPr>
                <w:lang w:val="ro-MD" w:eastAsia="ru-RU"/>
              </w:rPr>
              <w:t xml:space="preserve"> </w:t>
            </w:r>
            <w:r w:rsidRPr="007B73D2">
              <w:rPr>
                <w:lang w:val="ro-MD" w:eastAsia="ru-RU"/>
              </w:rPr>
              <w:t>deversare a efluenților de la instalația de tratare a apelor reziduale a fabricilor de hârtie. În cazurile în care efluentul</w:t>
            </w:r>
            <w:r>
              <w:rPr>
                <w:lang w:val="ro-MD" w:eastAsia="ru-RU"/>
              </w:rPr>
              <w:t xml:space="preserve"> </w:t>
            </w:r>
            <w:r w:rsidRPr="007B73D2">
              <w:rPr>
                <w:lang w:val="ro-MD" w:eastAsia="ru-RU"/>
              </w:rPr>
              <w:t>fabricii este trimis către o instalație municipală de tratare a apelor reziduale sau o altă instalație terță, se analizează</w:t>
            </w:r>
            <w:r>
              <w:rPr>
                <w:lang w:val="ro-MD" w:eastAsia="ru-RU"/>
              </w:rPr>
              <w:t xml:space="preserve"> </w:t>
            </w:r>
            <w:r w:rsidRPr="007B73D2">
              <w:rPr>
                <w:lang w:val="ro-MD" w:eastAsia="ru-RU"/>
              </w:rPr>
              <w:t>eșantioane nefiltrate și nedecantate preluate de la punctul de evacuare a efluentului fabricii de hârtie, iar rezultatele sunt</w:t>
            </w:r>
            <w:r>
              <w:rPr>
                <w:lang w:val="ro-MD" w:eastAsia="ru-RU"/>
              </w:rPr>
              <w:t xml:space="preserve"> </w:t>
            </w:r>
            <w:r w:rsidRPr="007B73D2">
              <w:rPr>
                <w:lang w:val="ro-MD" w:eastAsia="ru-RU"/>
              </w:rPr>
              <w:t>multiplicate cu un factor standard de eficiență a eliminării pentru instalația municipală de tratare a apelor reziduale sau</w:t>
            </w:r>
            <w:r>
              <w:rPr>
                <w:lang w:val="ro-MD" w:eastAsia="ru-RU"/>
              </w:rPr>
              <w:t xml:space="preserve"> </w:t>
            </w:r>
            <w:r w:rsidRPr="007B73D2">
              <w:rPr>
                <w:lang w:val="ro-MD" w:eastAsia="ru-RU"/>
              </w:rPr>
              <w:t>instalația terță. Factorul de eficiență a eliminării se bazează pe informații furnizate de operatorul instalației municipale de</w:t>
            </w:r>
            <w:r>
              <w:rPr>
                <w:lang w:val="ro-MD" w:eastAsia="ru-RU"/>
              </w:rPr>
              <w:t xml:space="preserve"> </w:t>
            </w:r>
            <w:r w:rsidRPr="007B73D2">
              <w:rPr>
                <w:lang w:val="ro-MD" w:eastAsia="ru-RU"/>
              </w:rPr>
              <w:t>tratare a apelor reziduale sau al altei instalații terțe.</w:t>
            </w:r>
          </w:p>
        </w:tc>
        <w:tc>
          <w:tcPr>
            <w:tcW w:w="6520" w:type="dxa"/>
          </w:tcPr>
          <w:p w14:paraId="0202D4F5" w14:textId="6A12A7A8" w:rsidR="003F681C" w:rsidRPr="00924908" w:rsidRDefault="003F681C" w:rsidP="003F681C">
            <w:pPr>
              <w:ind w:firstLine="0"/>
              <w:rPr>
                <w:bCs/>
                <w:lang w:val="ro-MD"/>
              </w:rPr>
            </w:pPr>
            <w:r w:rsidRPr="00924908">
              <w:rPr>
                <w:bCs/>
                <w:lang w:val="ro-MD"/>
              </w:rPr>
              <w:t>6.</w:t>
            </w:r>
            <w:r w:rsidRPr="00924908">
              <w:rPr>
                <w:bCs/>
                <w:lang w:val="ro-MD"/>
              </w:rPr>
              <w:tab/>
              <w:t>Măsurătorile emisiilor de AOX în apă trebuie efectuate pe eșantioane nefiltrate și nedecantate, preluate la punctul de deversare a efluenților de la instalația de tratare a apelor reziduale a fabricilor de hârtie. În cazurile în care efluentul fabricii este trimis către o instalație municipală de tratare a apelor reziduale sau o altă instalație terță, se analizează eșantioane nefiltrate și nedecantate preluate de la punctul de evacuare a efluentului fabricii de hârtie, iar rezultatele sunt multiplicate cu un factor standard de eficiență a eliminării pentru instalația municipală de tratare a apelor reziduale sau instalația terță. Factorul de eficiență a eliminării se bazează pe informații furnizate de operatorul instalației municipale de tratare a apelor reziduale sau al altei instalații terțe.</w:t>
            </w:r>
          </w:p>
        </w:tc>
        <w:tc>
          <w:tcPr>
            <w:tcW w:w="1134" w:type="dxa"/>
          </w:tcPr>
          <w:p w14:paraId="41B07F44" w14:textId="5EAD8AB9" w:rsidR="003F681C" w:rsidRPr="00AF58CB" w:rsidRDefault="003F681C" w:rsidP="003F681C">
            <w:pPr>
              <w:ind w:right="51" w:firstLine="0"/>
              <w:rPr>
                <w:lang w:val="ro-MD"/>
              </w:rPr>
            </w:pPr>
            <w:r w:rsidRPr="0067336B">
              <w:rPr>
                <w:lang w:val="ro-MD"/>
              </w:rPr>
              <w:t>compatibil</w:t>
            </w:r>
          </w:p>
        </w:tc>
        <w:tc>
          <w:tcPr>
            <w:tcW w:w="1134" w:type="dxa"/>
          </w:tcPr>
          <w:p w14:paraId="2B0F1964" w14:textId="77777777" w:rsidR="003F681C" w:rsidRPr="00AF58CB" w:rsidRDefault="003F681C" w:rsidP="003F681C">
            <w:pPr>
              <w:ind w:firstLine="0"/>
              <w:rPr>
                <w:b/>
                <w:lang w:val="ro-MD"/>
              </w:rPr>
            </w:pPr>
          </w:p>
        </w:tc>
      </w:tr>
      <w:tr w:rsidR="003F681C" w:rsidRPr="00AF58CB" w14:paraId="06510D21" w14:textId="77777777" w:rsidTr="008806B5">
        <w:trPr>
          <w:trHeight w:val="723"/>
        </w:trPr>
        <w:tc>
          <w:tcPr>
            <w:tcW w:w="6516" w:type="dxa"/>
          </w:tcPr>
          <w:p w14:paraId="70514611" w14:textId="332085DB" w:rsidR="003F681C" w:rsidRPr="000941DB" w:rsidRDefault="003F681C" w:rsidP="003F681C">
            <w:pPr>
              <w:shd w:val="clear" w:color="auto" w:fill="FFFFFF"/>
              <w:spacing w:after="120"/>
              <w:ind w:firstLine="0"/>
              <w:rPr>
                <w:b/>
                <w:bCs/>
                <w:lang w:val="ro-MD" w:eastAsia="ru-RU"/>
              </w:rPr>
            </w:pPr>
            <w:r w:rsidRPr="007B73D2">
              <w:rPr>
                <w:lang w:val="ro-MD" w:eastAsia="ru-RU"/>
              </w:rPr>
              <w:t>Informațiile privind emisiile se exprimă ca media anuală din măsurători efectuate cel puțin o dată la 2 luni. În cazul unei</w:t>
            </w:r>
            <w:r>
              <w:rPr>
                <w:lang w:val="ro-MD" w:eastAsia="ru-RU"/>
              </w:rPr>
              <w:t xml:space="preserve"> </w:t>
            </w:r>
            <w:r w:rsidRPr="007B73D2">
              <w:rPr>
                <w:lang w:val="ro-MD" w:eastAsia="ru-RU"/>
              </w:rPr>
              <w:t>instalații de producție noi sau reconstruite, măsurătorile se bazează pe cel puțin 45 de zile consecutive de funcționare</w:t>
            </w:r>
            <w:r>
              <w:rPr>
                <w:lang w:val="ro-MD" w:eastAsia="ru-RU"/>
              </w:rPr>
              <w:t xml:space="preserve"> </w:t>
            </w:r>
            <w:r w:rsidRPr="007B73D2">
              <w:rPr>
                <w:lang w:val="ro-MD" w:eastAsia="ru-RU"/>
              </w:rPr>
              <w:t>stabilă a instalației. Acestea trebuie să fie reprezentative pentru campania de producție respectivă.</w:t>
            </w:r>
          </w:p>
        </w:tc>
        <w:tc>
          <w:tcPr>
            <w:tcW w:w="6520" w:type="dxa"/>
          </w:tcPr>
          <w:p w14:paraId="6B1A2393" w14:textId="77777777" w:rsidR="003F681C" w:rsidRDefault="003F681C" w:rsidP="003F681C">
            <w:pPr>
              <w:ind w:firstLine="0"/>
              <w:jc w:val="center"/>
              <w:rPr>
                <w:b/>
                <w:lang w:val="ro-MD"/>
              </w:rPr>
            </w:pPr>
          </w:p>
          <w:p w14:paraId="78F9F9C7" w14:textId="7CD5B133" w:rsidR="003F681C" w:rsidRPr="00924908" w:rsidRDefault="003F681C" w:rsidP="003F681C">
            <w:pPr>
              <w:rPr>
                <w:lang w:val="ro-MD"/>
              </w:rPr>
            </w:pPr>
            <w:r w:rsidRPr="00924908">
              <w:rPr>
                <w:lang w:val="ro-MD"/>
              </w:rPr>
              <w:t>7.</w:t>
            </w:r>
            <w:r w:rsidRPr="00924908">
              <w:rPr>
                <w:lang w:val="ro-MD"/>
              </w:rPr>
              <w:tab/>
              <w:t>Informațiile privind emisiile se exprimă ca media anuală din măsurători efectuate cel puțin o dată la 2 luni. În cazul unei instalații de producție noi sau reconstruite, măsurătorile se bazează pe cel puțin 45 de zile consecutive de funcționare stabilă a instalației. Acestea trebuie să fie reprezentative pentru campania de producție respectivă.</w:t>
            </w:r>
          </w:p>
        </w:tc>
        <w:tc>
          <w:tcPr>
            <w:tcW w:w="1134" w:type="dxa"/>
          </w:tcPr>
          <w:p w14:paraId="28F02E05" w14:textId="42AFC947" w:rsidR="003F681C" w:rsidRPr="00AF58CB" w:rsidRDefault="003F681C" w:rsidP="003F681C">
            <w:pPr>
              <w:ind w:right="51" w:firstLine="0"/>
              <w:rPr>
                <w:lang w:val="ro-MD"/>
              </w:rPr>
            </w:pPr>
            <w:r w:rsidRPr="0067336B">
              <w:rPr>
                <w:lang w:val="ro-MD"/>
              </w:rPr>
              <w:t>compatibil</w:t>
            </w:r>
          </w:p>
        </w:tc>
        <w:tc>
          <w:tcPr>
            <w:tcW w:w="1134" w:type="dxa"/>
          </w:tcPr>
          <w:p w14:paraId="212250DB" w14:textId="77777777" w:rsidR="003F681C" w:rsidRPr="00AF58CB" w:rsidRDefault="003F681C" w:rsidP="003F681C">
            <w:pPr>
              <w:ind w:firstLine="0"/>
              <w:rPr>
                <w:b/>
                <w:lang w:val="ro-MD"/>
              </w:rPr>
            </w:pPr>
          </w:p>
        </w:tc>
      </w:tr>
      <w:tr w:rsidR="003F681C" w:rsidRPr="00AF58CB" w14:paraId="7044D284" w14:textId="77777777" w:rsidTr="008806B5">
        <w:trPr>
          <w:trHeight w:val="723"/>
        </w:trPr>
        <w:tc>
          <w:tcPr>
            <w:tcW w:w="6516" w:type="dxa"/>
          </w:tcPr>
          <w:p w14:paraId="6989AD94" w14:textId="01BBE39A" w:rsidR="003F681C" w:rsidRPr="000941DB" w:rsidRDefault="003F681C" w:rsidP="003F681C">
            <w:pPr>
              <w:shd w:val="clear" w:color="auto" w:fill="FFFFFF"/>
              <w:spacing w:after="120"/>
              <w:ind w:firstLine="0"/>
              <w:rPr>
                <w:b/>
                <w:bCs/>
                <w:lang w:val="ro-MD" w:eastAsia="ru-RU"/>
              </w:rPr>
            </w:pPr>
            <w:r w:rsidRPr="007B73D2">
              <w:rPr>
                <w:lang w:val="ro-MD" w:eastAsia="ru-RU"/>
              </w:rPr>
              <w:t>În cazul în care solicitantul nu utilizează deloc pastă ECF, este suficientă o declarație corespunzătoare prezentată</w:t>
            </w:r>
            <w:r>
              <w:rPr>
                <w:lang w:val="ro-MD" w:eastAsia="ru-RU"/>
              </w:rPr>
              <w:t xml:space="preserve"> </w:t>
            </w:r>
            <w:r w:rsidRPr="007B73D2">
              <w:rPr>
                <w:lang w:val="ro-MD" w:eastAsia="ru-RU"/>
              </w:rPr>
              <w:t>organismului competent.</w:t>
            </w:r>
          </w:p>
        </w:tc>
        <w:tc>
          <w:tcPr>
            <w:tcW w:w="6520" w:type="dxa"/>
          </w:tcPr>
          <w:p w14:paraId="61D4E985" w14:textId="55CC75D4" w:rsidR="003F681C" w:rsidRPr="00924908" w:rsidRDefault="003F681C" w:rsidP="003F681C">
            <w:pPr>
              <w:ind w:firstLine="0"/>
              <w:jc w:val="center"/>
              <w:rPr>
                <w:bCs/>
                <w:lang w:val="ro-MD"/>
              </w:rPr>
            </w:pPr>
            <w:r w:rsidRPr="00924908">
              <w:rPr>
                <w:bCs/>
                <w:lang w:val="ro-MD"/>
              </w:rPr>
              <w:t>8.</w:t>
            </w:r>
            <w:r w:rsidRPr="00924908">
              <w:rPr>
                <w:bCs/>
                <w:lang w:val="ro-MD"/>
              </w:rPr>
              <w:tab/>
              <w:t>În cazul în care solicitantul nu utilizează deloc pastă ECF, este suficientă o declarație corespunzătoare prezentată organismului de certificare.</w:t>
            </w:r>
          </w:p>
        </w:tc>
        <w:tc>
          <w:tcPr>
            <w:tcW w:w="1134" w:type="dxa"/>
          </w:tcPr>
          <w:p w14:paraId="400F7C97" w14:textId="6CC97C1C" w:rsidR="003F681C" w:rsidRPr="00AF58CB" w:rsidRDefault="003F681C" w:rsidP="003F681C">
            <w:pPr>
              <w:ind w:right="51" w:firstLine="0"/>
              <w:rPr>
                <w:lang w:val="ro-MD"/>
              </w:rPr>
            </w:pPr>
            <w:r w:rsidRPr="0067336B">
              <w:rPr>
                <w:lang w:val="ro-MD"/>
              </w:rPr>
              <w:t>compatibil</w:t>
            </w:r>
          </w:p>
        </w:tc>
        <w:tc>
          <w:tcPr>
            <w:tcW w:w="1134" w:type="dxa"/>
          </w:tcPr>
          <w:p w14:paraId="2D2B8E90" w14:textId="77777777" w:rsidR="003F681C" w:rsidRPr="00AF58CB" w:rsidRDefault="003F681C" w:rsidP="003F681C">
            <w:pPr>
              <w:ind w:firstLine="0"/>
              <w:rPr>
                <w:b/>
                <w:lang w:val="ro-MD"/>
              </w:rPr>
            </w:pPr>
          </w:p>
        </w:tc>
      </w:tr>
      <w:tr w:rsidR="003F681C" w:rsidRPr="00AF58CB" w14:paraId="66F24664" w14:textId="77777777" w:rsidTr="008806B5">
        <w:trPr>
          <w:trHeight w:val="723"/>
        </w:trPr>
        <w:tc>
          <w:tcPr>
            <w:tcW w:w="6516" w:type="dxa"/>
          </w:tcPr>
          <w:p w14:paraId="20173189" w14:textId="2F90D088" w:rsidR="003F681C" w:rsidRDefault="003F681C" w:rsidP="003F681C">
            <w:pPr>
              <w:shd w:val="clear" w:color="auto" w:fill="FFFFFF"/>
              <w:spacing w:after="120"/>
              <w:ind w:firstLine="0"/>
              <w:rPr>
                <w:b/>
                <w:bCs/>
                <w:lang w:val="ro-MD" w:eastAsia="ru-RU"/>
              </w:rPr>
            </w:pPr>
            <w:r w:rsidRPr="007B73D2">
              <w:rPr>
                <w:b/>
                <w:bCs/>
                <w:lang w:val="ro-MD" w:eastAsia="ru-RU"/>
              </w:rPr>
              <w:t xml:space="preserve">Criteriul 1(c) </w:t>
            </w:r>
            <m:oMath>
              <m:sSub>
                <m:sSubPr>
                  <m:ctrlPr>
                    <w:rPr>
                      <w:rFonts w:ascii="Cambria Math" w:hAnsi="Cambria Math"/>
                      <w:b/>
                      <w:bCs/>
                      <w:i/>
                      <w:lang w:val="ro-MD" w:eastAsia="ru-RU"/>
                    </w:rPr>
                  </m:ctrlPr>
                </m:sSubPr>
                <m:e>
                  <m:r>
                    <m:rPr>
                      <m:sty m:val="bi"/>
                    </m:rPr>
                    <w:rPr>
                      <w:rFonts w:ascii="Cambria Math" w:hAnsi="Cambria Math"/>
                      <w:lang w:val="ro-MD" w:eastAsia="ru-RU"/>
                    </w:rPr>
                    <m:t>CO</m:t>
                  </m:r>
                </m:e>
                <m:sub>
                  <m:r>
                    <m:rPr>
                      <m:sty m:val="bi"/>
                    </m:rPr>
                    <w:rPr>
                      <w:rFonts w:ascii="Cambria Math" w:hAnsi="Cambria Math"/>
                      <w:lang w:val="ro-MD" w:eastAsia="ru-RU"/>
                    </w:rPr>
                    <m:t>2</m:t>
                  </m:r>
                </m:sub>
              </m:sSub>
            </m:oMath>
          </w:p>
          <w:p w14:paraId="34D41D27" w14:textId="5DCB2B0C" w:rsidR="003F681C" w:rsidRPr="007B73D2" w:rsidRDefault="003F681C" w:rsidP="003F681C">
            <w:pPr>
              <w:shd w:val="clear" w:color="auto" w:fill="FFFFFF"/>
              <w:spacing w:after="120"/>
              <w:ind w:firstLine="0"/>
              <w:rPr>
                <w:lang w:val="ro-MD" w:eastAsia="ru-RU"/>
              </w:rPr>
            </w:pPr>
            <w:r w:rsidRPr="007B73D2">
              <w:rPr>
                <w:i/>
                <w:iCs/>
                <w:lang w:val="ro-MD" w:eastAsia="ru-RU"/>
              </w:rPr>
              <w:t>Notă</w:t>
            </w:r>
            <w:r w:rsidRPr="007B73D2">
              <w:rPr>
                <w:lang w:val="ro-MD" w:eastAsia="ru-RU"/>
              </w:rPr>
              <w:t xml:space="preserve">: Acest criteriu se referă la totalitatea emisiilor de </w:t>
            </w:r>
            <m:oMath>
              <m:sSub>
                <m:sSubPr>
                  <m:ctrlPr>
                    <w:rPr>
                      <w:rFonts w:ascii="Cambria Math" w:hAnsi="Cambria Math"/>
                      <w:i/>
                      <w:lang w:val="ro-MD" w:eastAsia="ru-RU"/>
                    </w:rPr>
                  </m:ctrlPr>
                </m:sSubPr>
                <m:e>
                  <m:r>
                    <w:rPr>
                      <w:rFonts w:ascii="Cambria Math" w:hAnsi="Cambria Math"/>
                      <w:lang w:val="ro-MD" w:eastAsia="ru-RU"/>
                    </w:rPr>
                    <m:t>CO</m:t>
                  </m:r>
                </m:e>
                <m:sub>
                  <m:r>
                    <w:rPr>
                      <w:rFonts w:ascii="Cambria Math" w:hAnsi="Cambria Math"/>
                      <w:lang w:val="ro-MD" w:eastAsia="ru-RU"/>
                    </w:rPr>
                    <m:t>2</m:t>
                  </m:r>
                </m:sub>
              </m:sSub>
              <m:r>
                <w:rPr>
                  <w:rFonts w:ascii="Cambria Math" w:hAnsi="Cambria Math"/>
                  <w:lang w:val="ro-MD" w:eastAsia="ru-RU"/>
                </w:rPr>
                <m:t xml:space="preserve"> </m:t>
              </m:r>
            </m:oMath>
            <w:r w:rsidRPr="007B73D2">
              <w:rPr>
                <w:lang w:val="ro-MD" w:eastAsia="ru-RU"/>
              </w:rPr>
              <w:t>generate de procesele de fabricare a pastei de hârtie și</w:t>
            </w:r>
            <w:r>
              <w:rPr>
                <w:lang w:val="ro-MD" w:eastAsia="ru-RU"/>
              </w:rPr>
              <w:t xml:space="preserve"> </w:t>
            </w:r>
            <w:r w:rsidRPr="007B73D2">
              <w:rPr>
                <w:lang w:val="ro-MD" w:eastAsia="ru-RU"/>
              </w:rPr>
              <w:t>a hârtiei. Conversia nu este inclusă.</w:t>
            </w:r>
          </w:p>
          <w:p w14:paraId="486F3D7B" w14:textId="77777777" w:rsidR="003F681C" w:rsidRPr="007B73D2" w:rsidRDefault="003F681C" w:rsidP="003F681C">
            <w:pPr>
              <w:shd w:val="clear" w:color="auto" w:fill="FFFFFF"/>
              <w:spacing w:after="120"/>
              <w:ind w:firstLine="0"/>
              <w:rPr>
                <w:lang w:val="ro-MD" w:eastAsia="ru-RU"/>
              </w:rPr>
            </w:pPr>
            <w:r w:rsidRPr="007B73D2">
              <w:rPr>
                <w:lang w:val="ro-MD" w:eastAsia="ru-RU"/>
              </w:rPr>
              <w:t>Emisiile de dioxid de carbon generate de combustibilii fosili utilizați pentru producerea de energie termică și energie</w:t>
            </w:r>
            <w:r>
              <w:rPr>
                <w:lang w:val="ro-MD" w:eastAsia="ru-RU"/>
              </w:rPr>
              <w:t xml:space="preserve"> </w:t>
            </w:r>
            <w:r w:rsidRPr="007B73D2">
              <w:rPr>
                <w:lang w:val="ro-MD" w:eastAsia="ru-RU"/>
              </w:rPr>
              <w:t>electrică din proces (fie la fața locului, fie în altă parte), nu trebuie să depășească următoarele valori-limită:</w:t>
            </w:r>
          </w:p>
          <w:p w14:paraId="2D9C818E" w14:textId="0DE35FDE" w:rsidR="003F681C" w:rsidRPr="000941DB" w:rsidRDefault="003F681C" w:rsidP="003F681C">
            <w:pPr>
              <w:shd w:val="clear" w:color="auto" w:fill="FFFFFF"/>
              <w:spacing w:after="120"/>
              <w:ind w:firstLine="0"/>
              <w:rPr>
                <w:b/>
                <w:bCs/>
                <w:lang w:val="ro-MD" w:eastAsia="ru-RU"/>
              </w:rPr>
            </w:pPr>
            <w:r w:rsidRPr="007B73D2">
              <w:rPr>
                <w:lang w:val="ro-MD" w:eastAsia="ru-RU"/>
              </w:rPr>
              <w:t xml:space="preserve">1. 1 200 kg </w:t>
            </w:r>
            <m:oMath>
              <m:sSub>
                <m:sSubPr>
                  <m:ctrlPr>
                    <w:rPr>
                      <w:rFonts w:ascii="Cambria Math" w:hAnsi="Cambria Math"/>
                      <w:i/>
                      <w:lang w:val="ro-MD" w:eastAsia="ru-RU"/>
                    </w:rPr>
                  </m:ctrlPr>
                </m:sSubPr>
                <m:e>
                  <m:r>
                    <w:rPr>
                      <w:rFonts w:ascii="Cambria Math" w:hAnsi="Cambria Math"/>
                      <w:lang w:val="ro-MD" w:eastAsia="ru-RU"/>
                    </w:rPr>
                    <m:t>CO</m:t>
                  </m:r>
                </m:e>
                <m:sub>
                  <m:r>
                    <w:rPr>
                      <w:rFonts w:ascii="Cambria Math" w:hAnsi="Cambria Math"/>
                      <w:lang w:val="ro-MD" w:eastAsia="ru-RU"/>
                    </w:rPr>
                    <m:t>2</m:t>
                  </m:r>
                </m:sub>
              </m:sSub>
            </m:oMath>
            <w:r w:rsidRPr="007B73D2">
              <w:rPr>
                <w:lang w:val="ro-MD" w:eastAsia="ru-RU"/>
              </w:rPr>
              <w:t>/tonă pentru hârtia absorbantă convențională</w:t>
            </w:r>
            <w:r>
              <w:rPr>
                <w:lang w:val="ro-MD" w:eastAsia="ru-RU"/>
              </w:rPr>
              <w:t>.</w:t>
            </w:r>
          </w:p>
        </w:tc>
        <w:tc>
          <w:tcPr>
            <w:tcW w:w="6520" w:type="dxa"/>
          </w:tcPr>
          <w:p w14:paraId="458C0F51" w14:textId="77777777" w:rsidR="003F681C" w:rsidRPr="00FD1887" w:rsidRDefault="003F681C" w:rsidP="003F681C">
            <w:pPr>
              <w:ind w:firstLine="0"/>
              <w:jc w:val="center"/>
              <w:rPr>
                <w:bCs/>
                <w:lang w:val="ro-MD"/>
              </w:rPr>
            </w:pPr>
            <w:r w:rsidRPr="00FD1887">
              <w:rPr>
                <w:bCs/>
                <w:lang w:val="ro-MD"/>
              </w:rPr>
              <w:t>Criteriul 1(c) CO2</w:t>
            </w:r>
          </w:p>
          <w:p w14:paraId="29346F98" w14:textId="77777777" w:rsidR="003F681C" w:rsidRPr="00FD1887" w:rsidRDefault="003F681C" w:rsidP="003F681C">
            <w:pPr>
              <w:ind w:firstLine="0"/>
              <w:jc w:val="center"/>
              <w:rPr>
                <w:bCs/>
                <w:lang w:val="ro-MD"/>
              </w:rPr>
            </w:pPr>
          </w:p>
          <w:p w14:paraId="5BA9D38A" w14:textId="77777777" w:rsidR="003F681C" w:rsidRPr="00FD1887" w:rsidRDefault="003F681C" w:rsidP="003F681C">
            <w:pPr>
              <w:ind w:firstLine="0"/>
              <w:jc w:val="center"/>
              <w:rPr>
                <w:bCs/>
                <w:lang w:val="ro-MD"/>
              </w:rPr>
            </w:pPr>
            <w:r w:rsidRPr="00FD1887">
              <w:rPr>
                <w:bCs/>
                <w:lang w:val="ro-MD"/>
              </w:rPr>
              <w:t>Notă: Acest criteriu se referă la totalitatea emisiilor de CO2 generate de procesele de fabricare a pastei de hârtie și a hârtiei. Conversia nu este inclusă.</w:t>
            </w:r>
          </w:p>
          <w:p w14:paraId="1D252D40" w14:textId="77777777" w:rsidR="003F681C" w:rsidRPr="00FD1887" w:rsidRDefault="003F681C" w:rsidP="003F681C">
            <w:pPr>
              <w:ind w:firstLine="0"/>
              <w:jc w:val="center"/>
              <w:rPr>
                <w:bCs/>
                <w:lang w:val="ro-MD"/>
              </w:rPr>
            </w:pPr>
            <w:r w:rsidRPr="00FD1887">
              <w:rPr>
                <w:bCs/>
                <w:lang w:val="ro-MD"/>
              </w:rPr>
              <w:t>1.</w:t>
            </w:r>
            <w:r w:rsidRPr="00FD1887">
              <w:rPr>
                <w:bCs/>
                <w:lang w:val="ro-MD"/>
              </w:rPr>
              <w:tab/>
              <w:t>Emisiile de dioxid de carbon generate de combustibilii fosili utilizați pentru producerea de energie termică și energie electrică din proces (fie la fața locului, fie în altă parte), nu trebuie să depășească următoarele valori-limită:</w:t>
            </w:r>
          </w:p>
          <w:p w14:paraId="3645BB1B" w14:textId="77777777" w:rsidR="003F681C" w:rsidRPr="00FD1887" w:rsidRDefault="003F681C" w:rsidP="003F681C">
            <w:pPr>
              <w:ind w:firstLine="0"/>
              <w:rPr>
                <w:bCs/>
                <w:lang w:val="ro-MD"/>
              </w:rPr>
            </w:pPr>
            <w:r w:rsidRPr="00FD1887">
              <w:rPr>
                <w:bCs/>
                <w:lang w:val="ro-MD"/>
              </w:rPr>
              <w:t>1.1 200 kg CO2/tonă pentru hârtia absorbantă convențională,</w:t>
            </w:r>
          </w:p>
          <w:p w14:paraId="6822F608" w14:textId="392A46B6" w:rsidR="003F681C" w:rsidRPr="00FD1887" w:rsidRDefault="003F681C" w:rsidP="003F681C">
            <w:pPr>
              <w:ind w:firstLine="0"/>
              <w:rPr>
                <w:bCs/>
                <w:lang w:val="ro-MD"/>
              </w:rPr>
            </w:pPr>
            <w:r w:rsidRPr="00FD1887">
              <w:rPr>
                <w:bCs/>
                <w:lang w:val="ro-MD"/>
              </w:rPr>
              <w:t>.</w:t>
            </w:r>
          </w:p>
        </w:tc>
        <w:tc>
          <w:tcPr>
            <w:tcW w:w="1134" w:type="dxa"/>
          </w:tcPr>
          <w:p w14:paraId="20457BC2" w14:textId="08AB3DC7" w:rsidR="003F681C" w:rsidRPr="00AF58CB" w:rsidRDefault="003F681C" w:rsidP="003F681C">
            <w:pPr>
              <w:ind w:right="51" w:firstLine="0"/>
              <w:rPr>
                <w:lang w:val="ro-MD"/>
              </w:rPr>
            </w:pPr>
            <w:r w:rsidRPr="0067336B">
              <w:rPr>
                <w:lang w:val="ro-MD"/>
              </w:rPr>
              <w:t>compatibil</w:t>
            </w:r>
          </w:p>
        </w:tc>
        <w:tc>
          <w:tcPr>
            <w:tcW w:w="1134" w:type="dxa"/>
          </w:tcPr>
          <w:p w14:paraId="24A975B4" w14:textId="77777777" w:rsidR="003F681C" w:rsidRPr="00AF58CB" w:rsidRDefault="003F681C" w:rsidP="003F681C">
            <w:pPr>
              <w:ind w:firstLine="0"/>
              <w:rPr>
                <w:b/>
                <w:lang w:val="ro-MD"/>
              </w:rPr>
            </w:pPr>
          </w:p>
        </w:tc>
      </w:tr>
      <w:tr w:rsidR="003F681C" w:rsidRPr="00AF58CB" w14:paraId="756BB391" w14:textId="77777777" w:rsidTr="008806B5">
        <w:trPr>
          <w:trHeight w:val="723"/>
        </w:trPr>
        <w:tc>
          <w:tcPr>
            <w:tcW w:w="6516" w:type="dxa"/>
          </w:tcPr>
          <w:p w14:paraId="01962CC3" w14:textId="4554BFBE" w:rsidR="003F681C" w:rsidRPr="000941DB" w:rsidRDefault="003F681C" w:rsidP="003F681C">
            <w:pPr>
              <w:shd w:val="clear" w:color="auto" w:fill="FFFFFF"/>
              <w:spacing w:after="120"/>
              <w:ind w:firstLine="0"/>
              <w:rPr>
                <w:b/>
                <w:bCs/>
                <w:lang w:val="ro-MD" w:eastAsia="ru-RU"/>
              </w:rPr>
            </w:pPr>
            <w:r w:rsidRPr="007B73D2">
              <w:rPr>
                <w:lang w:val="ro-MD" w:eastAsia="ru-RU"/>
              </w:rPr>
              <w:t xml:space="preserve">2. 1 850 kg </w:t>
            </w:r>
            <m:oMath>
              <m:sSub>
                <m:sSubPr>
                  <m:ctrlPr>
                    <w:rPr>
                      <w:rFonts w:ascii="Cambria Math" w:hAnsi="Cambria Math"/>
                      <w:i/>
                      <w:lang w:val="ro-MD" w:eastAsia="ru-RU"/>
                    </w:rPr>
                  </m:ctrlPr>
                </m:sSubPr>
                <m:e>
                  <m:r>
                    <w:rPr>
                      <w:rFonts w:ascii="Cambria Math" w:hAnsi="Cambria Math"/>
                      <w:lang w:val="ro-MD" w:eastAsia="ru-RU"/>
                    </w:rPr>
                    <m:t>CO</m:t>
                  </m:r>
                </m:e>
                <m:sub>
                  <m:r>
                    <w:rPr>
                      <w:rFonts w:ascii="Cambria Math" w:hAnsi="Cambria Math"/>
                      <w:lang w:val="ro-MD" w:eastAsia="ru-RU"/>
                    </w:rPr>
                    <m:t>2</m:t>
                  </m:r>
                </m:sub>
              </m:sSub>
            </m:oMath>
            <w:r w:rsidRPr="007B73D2">
              <w:rPr>
                <w:lang w:val="ro-MD" w:eastAsia="ru-RU"/>
              </w:rPr>
              <w:t>/tonă pentru hârtia absorbantă structurată.</w:t>
            </w:r>
          </w:p>
        </w:tc>
        <w:tc>
          <w:tcPr>
            <w:tcW w:w="6520" w:type="dxa"/>
          </w:tcPr>
          <w:p w14:paraId="793FE431" w14:textId="25E779F4" w:rsidR="003F681C" w:rsidRPr="00FD1887" w:rsidRDefault="003F681C" w:rsidP="003F681C">
            <w:pPr>
              <w:ind w:firstLine="0"/>
              <w:rPr>
                <w:bCs/>
                <w:lang w:val="ro-MD"/>
              </w:rPr>
            </w:pPr>
            <w:r w:rsidRPr="00FD1887">
              <w:rPr>
                <w:bCs/>
                <w:lang w:val="ro-MD"/>
              </w:rPr>
              <w:t>2.1 850 kg CO2/tonă pentru hârtia absorbantă structurată</w:t>
            </w:r>
          </w:p>
        </w:tc>
        <w:tc>
          <w:tcPr>
            <w:tcW w:w="1134" w:type="dxa"/>
          </w:tcPr>
          <w:p w14:paraId="23222437" w14:textId="2C6DBBA8" w:rsidR="003F681C" w:rsidRPr="00AF58CB" w:rsidRDefault="003F681C" w:rsidP="003F681C">
            <w:pPr>
              <w:ind w:right="51" w:firstLine="0"/>
              <w:rPr>
                <w:lang w:val="ro-MD"/>
              </w:rPr>
            </w:pPr>
            <w:r w:rsidRPr="0067336B">
              <w:rPr>
                <w:lang w:val="ro-MD"/>
              </w:rPr>
              <w:t>compatibil</w:t>
            </w:r>
          </w:p>
        </w:tc>
        <w:tc>
          <w:tcPr>
            <w:tcW w:w="1134" w:type="dxa"/>
          </w:tcPr>
          <w:p w14:paraId="6FD40D19" w14:textId="77777777" w:rsidR="003F681C" w:rsidRPr="00AF58CB" w:rsidRDefault="003F681C" w:rsidP="003F681C">
            <w:pPr>
              <w:ind w:firstLine="0"/>
              <w:rPr>
                <w:b/>
                <w:lang w:val="ro-MD"/>
              </w:rPr>
            </w:pPr>
          </w:p>
        </w:tc>
      </w:tr>
      <w:tr w:rsidR="003F681C" w:rsidRPr="00AF58CB" w14:paraId="19D85377" w14:textId="77777777" w:rsidTr="008806B5">
        <w:trPr>
          <w:trHeight w:val="723"/>
        </w:trPr>
        <w:tc>
          <w:tcPr>
            <w:tcW w:w="6516" w:type="dxa"/>
          </w:tcPr>
          <w:p w14:paraId="3944D0BE" w14:textId="4DEF497B" w:rsidR="003F681C" w:rsidRPr="000941DB" w:rsidRDefault="003F681C" w:rsidP="003F681C">
            <w:pPr>
              <w:shd w:val="clear" w:color="auto" w:fill="FFFFFF"/>
              <w:spacing w:after="120"/>
              <w:ind w:firstLine="0"/>
              <w:rPr>
                <w:b/>
                <w:bCs/>
                <w:lang w:val="ro-MD" w:eastAsia="ru-RU"/>
              </w:rPr>
            </w:pPr>
            <w:r w:rsidRPr="007B73D2">
              <w:rPr>
                <w:lang w:val="ro-MD" w:eastAsia="ru-RU"/>
              </w:rPr>
              <w:t>Valoarea reală a emisiilor se calculează ca suma emisiilor din producția de pastă de hârtie și producția de hârtie, luând în</w:t>
            </w:r>
            <w:r>
              <w:rPr>
                <w:lang w:val="ro-MD" w:eastAsia="ru-RU"/>
              </w:rPr>
              <w:t xml:space="preserve"> </w:t>
            </w:r>
            <w:r w:rsidRPr="007B73D2">
              <w:rPr>
                <w:lang w:val="ro-MD" w:eastAsia="ru-RU"/>
              </w:rPr>
              <w:t>considerare amestecul de tipuri de pastă utilizate.</w:t>
            </w:r>
          </w:p>
        </w:tc>
        <w:tc>
          <w:tcPr>
            <w:tcW w:w="6520" w:type="dxa"/>
          </w:tcPr>
          <w:p w14:paraId="2008DC92" w14:textId="4A16F1C9" w:rsidR="003F681C" w:rsidRPr="008009E1" w:rsidRDefault="003F681C" w:rsidP="003F681C">
            <w:pPr>
              <w:ind w:firstLine="0"/>
              <w:jc w:val="center"/>
              <w:rPr>
                <w:bCs/>
                <w:lang w:val="ro-MD"/>
              </w:rPr>
            </w:pPr>
            <w:r w:rsidRPr="00FD1887">
              <w:rPr>
                <w:bCs/>
                <w:lang w:val="ro-MD"/>
              </w:rPr>
              <w:t>2. Valoarea reală a emisiilor se calculează ca suma emisiilor din producția de pastă de hârtie și producția de hârtie, luând în considerare amestecul de tipuri de pastă utilizate.</w:t>
            </w:r>
          </w:p>
        </w:tc>
        <w:tc>
          <w:tcPr>
            <w:tcW w:w="1134" w:type="dxa"/>
          </w:tcPr>
          <w:p w14:paraId="0F0294D3" w14:textId="08C4F6FF" w:rsidR="003F681C" w:rsidRPr="00AF58CB" w:rsidRDefault="003F681C" w:rsidP="003F681C">
            <w:pPr>
              <w:ind w:right="51" w:firstLine="0"/>
              <w:rPr>
                <w:lang w:val="ro-MD"/>
              </w:rPr>
            </w:pPr>
            <w:r w:rsidRPr="0067336B">
              <w:rPr>
                <w:lang w:val="ro-MD"/>
              </w:rPr>
              <w:t>compatibil</w:t>
            </w:r>
          </w:p>
        </w:tc>
        <w:tc>
          <w:tcPr>
            <w:tcW w:w="1134" w:type="dxa"/>
          </w:tcPr>
          <w:p w14:paraId="71141693" w14:textId="77777777" w:rsidR="003F681C" w:rsidRPr="00AF58CB" w:rsidRDefault="003F681C" w:rsidP="003F681C">
            <w:pPr>
              <w:ind w:firstLine="0"/>
              <w:rPr>
                <w:b/>
                <w:lang w:val="ro-MD"/>
              </w:rPr>
            </w:pPr>
          </w:p>
        </w:tc>
      </w:tr>
      <w:tr w:rsidR="003F681C" w:rsidRPr="00AF58CB" w14:paraId="1A797B7F" w14:textId="77777777" w:rsidTr="008806B5">
        <w:trPr>
          <w:trHeight w:val="723"/>
        </w:trPr>
        <w:tc>
          <w:tcPr>
            <w:tcW w:w="6516" w:type="dxa"/>
          </w:tcPr>
          <w:p w14:paraId="66F0AC11" w14:textId="77777777" w:rsidR="003F681C" w:rsidRDefault="003F681C" w:rsidP="003F681C">
            <w:pPr>
              <w:shd w:val="clear" w:color="auto" w:fill="FFFFFF"/>
              <w:spacing w:after="120"/>
              <w:ind w:firstLine="0"/>
              <w:rPr>
                <w:lang w:val="ro-MD" w:eastAsia="ru-RU"/>
              </w:rPr>
            </w:pPr>
            <w:r w:rsidRPr="007B73D2">
              <w:rPr>
                <w:i/>
                <w:iCs/>
                <w:lang w:val="ro-MD" w:eastAsia="ru-RU"/>
              </w:rPr>
              <w:t>Evaluare și verificare</w:t>
            </w:r>
            <w:r w:rsidRPr="007B73D2">
              <w:rPr>
                <w:lang w:val="ro-MD" w:eastAsia="ru-RU"/>
              </w:rPr>
              <w:t>: Solicitantul prezintă date și calcule detaliate care să ateste conformitatea cu acest criteriu, împreună</w:t>
            </w:r>
            <w:r>
              <w:rPr>
                <w:lang w:val="ro-MD" w:eastAsia="ru-RU"/>
              </w:rPr>
              <w:t xml:space="preserve"> </w:t>
            </w:r>
            <w:r w:rsidRPr="007B73D2">
              <w:rPr>
                <w:lang w:val="ro-MD" w:eastAsia="ru-RU"/>
              </w:rPr>
              <w:t>cu documentația justificativă aferentă.</w:t>
            </w:r>
          </w:p>
          <w:p w14:paraId="62ACF81B" w14:textId="77777777" w:rsidR="003F681C" w:rsidRPr="007B73D2" w:rsidRDefault="003F681C" w:rsidP="003F681C">
            <w:pPr>
              <w:shd w:val="clear" w:color="auto" w:fill="FFFFFF"/>
              <w:spacing w:after="120"/>
              <w:ind w:firstLine="0"/>
              <w:rPr>
                <w:lang w:val="ro-MD" w:eastAsia="ru-RU"/>
              </w:rPr>
            </w:pPr>
          </w:p>
        </w:tc>
        <w:tc>
          <w:tcPr>
            <w:tcW w:w="6520" w:type="dxa"/>
          </w:tcPr>
          <w:p w14:paraId="20B71F84" w14:textId="4BBDC127" w:rsidR="003F681C" w:rsidRPr="008009E1" w:rsidRDefault="003F681C" w:rsidP="003F681C">
            <w:pPr>
              <w:ind w:firstLine="0"/>
              <w:jc w:val="center"/>
              <w:rPr>
                <w:bCs/>
                <w:lang w:val="ro-MD"/>
              </w:rPr>
            </w:pPr>
            <w:r w:rsidRPr="008009E1">
              <w:rPr>
                <w:bCs/>
                <w:lang w:val="ro-MD"/>
              </w:rPr>
              <w:t>3. Evaluare și verificare: Solicitantul prezintă date și calcule detaliate care să ateste conformitatea cu acest criteriu, împreună cu documentația justificativă aferentă.</w:t>
            </w:r>
          </w:p>
        </w:tc>
        <w:tc>
          <w:tcPr>
            <w:tcW w:w="1134" w:type="dxa"/>
          </w:tcPr>
          <w:p w14:paraId="2C40E086" w14:textId="07445BBF" w:rsidR="003F681C" w:rsidRPr="00AF58CB" w:rsidRDefault="003F681C" w:rsidP="003F681C">
            <w:pPr>
              <w:ind w:right="51" w:firstLine="0"/>
              <w:rPr>
                <w:lang w:val="ro-MD"/>
              </w:rPr>
            </w:pPr>
            <w:r w:rsidRPr="0067336B">
              <w:rPr>
                <w:lang w:val="ro-MD"/>
              </w:rPr>
              <w:t>compatibil</w:t>
            </w:r>
          </w:p>
        </w:tc>
        <w:tc>
          <w:tcPr>
            <w:tcW w:w="1134" w:type="dxa"/>
          </w:tcPr>
          <w:p w14:paraId="4FF238CA" w14:textId="77777777" w:rsidR="003F681C" w:rsidRPr="00AF58CB" w:rsidRDefault="003F681C" w:rsidP="003F681C">
            <w:pPr>
              <w:ind w:firstLine="0"/>
              <w:rPr>
                <w:b/>
                <w:lang w:val="ro-MD"/>
              </w:rPr>
            </w:pPr>
          </w:p>
        </w:tc>
      </w:tr>
      <w:tr w:rsidR="003F681C" w:rsidRPr="00AF58CB" w14:paraId="703B26BB" w14:textId="77777777" w:rsidTr="008806B5">
        <w:trPr>
          <w:trHeight w:val="723"/>
        </w:trPr>
        <w:tc>
          <w:tcPr>
            <w:tcW w:w="6516" w:type="dxa"/>
          </w:tcPr>
          <w:p w14:paraId="77FFD759" w14:textId="15929ECB" w:rsidR="003F681C" w:rsidRPr="000941DB" w:rsidRDefault="003F681C" w:rsidP="003F681C">
            <w:pPr>
              <w:shd w:val="clear" w:color="auto" w:fill="FFFFFF"/>
              <w:spacing w:after="120"/>
              <w:ind w:firstLine="0"/>
              <w:rPr>
                <w:b/>
                <w:bCs/>
                <w:lang w:val="ro-MD" w:eastAsia="ru-RU"/>
              </w:rPr>
            </w:pPr>
            <w:r w:rsidRPr="007B73D2">
              <w:rPr>
                <w:lang w:val="ro-MD" w:eastAsia="ru-RU"/>
              </w:rPr>
              <w:lastRenderedPageBreak/>
              <w:t xml:space="preserve">Pentru fiecare tip de pastă utilizat, producătorul de pastă furnizează solicitantului o singură valoare a emisiilor de </w:t>
            </w:r>
            <m:oMath>
              <m:sSub>
                <m:sSubPr>
                  <m:ctrlPr>
                    <w:rPr>
                      <w:rFonts w:ascii="Cambria Math" w:hAnsi="Cambria Math"/>
                      <w:i/>
                      <w:lang w:val="ro-MD" w:eastAsia="ru-RU"/>
                    </w:rPr>
                  </m:ctrlPr>
                </m:sSubPr>
                <m:e>
                  <m:r>
                    <w:rPr>
                      <w:rFonts w:ascii="Cambria Math" w:hAnsi="Cambria Math"/>
                      <w:lang w:val="ro-MD" w:eastAsia="ru-RU"/>
                    </w:rPr>
                    <m:t>CO</m:t>
                  </m:r>
                </m:e>
                <m:sub>
                  <m:r>
                    <w:rPr>
                      <w:rFonts w:ascii="Cambria Math" w:hAnsi="Cambria Math"/>
                      <w:lang w:val="ro-MD" w:eastAsia="ru-RU"/>
                    </w:rPr>
                    <m:t>2</m:t>
                  </m:r>
                </m:sub>
              </m:sSub>
            </m:oMath>
            <w:r w:rsidRPr="007B73D2">
              <w:rPr>
                <w:lang w:val="ro-MD" w:eastAsia="ru-RU"/>
              </w:rPr>
              <w:t xml:space="preserve"> în</w:t>
            </w:r>
            <w:r>
              <w:rPr>
                <w:lang w:val="ro-MD" w:eastAsia="ru-RU"/>
              </w:rPr>
              <w:t xml:space="preserve"> </w:t>
            </w:r>
            <w:r w:rsidRPr="007B73D2">
              <w:rPr>
                <w:lang w:val="ro-MD" w:eastAsia="ru-RU"/>
              </w:rPr>
              <w:t xml:space="preserve">kg </w:t>
            </w:r>
            <m:oMath>
              <m:sSub>
                <m:sSubPr>
                  <m:ctrlPr>
                    <w:rPr>
                      <w:rFonts w:ascii="Cambria Math" w:hAnsi="Cambria Math"/>
                      <w:i/>
                      <w:lang w:val="ro-MD" w:eastAsia="ru-RU"/>
                    </w:rPr>
                  </m:ctrlPr>
                </m:sSubPr>
                <m:e>
                  <m:r>
                    <w:rPr>
                      <w:rFonts w:ascii="Cambria Math" w:hAnsi="Cambria Math"/>
                      <w:lang w:val="ro-MD" w:eastAsia="ru-RU"/>
                    </w:rPr>
                    <m:t>CO</m:t>
                  </m:r>
                </m:e>
                <m:sub>
                  <m:r>
                    <w:rPr>
                      <w:rFonts w:ascii="Cambria Math" w:hAnsi="Cambria Math"/>
                      <w:lang w:val="ro-MD" w:eastAsia="ru-RU"/>
                    </w:rPr>
                    <m:t>2</m:t>
                  </m:r>
                </m:sub>
              </m:sSub>
            </m:oMath>
            <w:r w:rsidRPr="007B73D2">
              <w:rPr>
                <w:lang w:val="ro-MD" w:eastAsia="ru-RU"/>
              </w:rPr>
              <w:t xml:space="preserve">/TUA. Solicitantul prezintă, de asemenea, o singură valoare a emisiilor de </w:t>
            </w:r>
            <m:oMath>
              <m:sSub>
                <m:sSubPr>
                  <m:ctrlPr>
                    <w:rPr>
                      <w:rFonts w:ascii="Cambria Math" w:hAnsi="Cambria Math"/>
                      <w:i/>
                      <w:lang w:val="ro-MD" w:eastAsia="ru-RU"/>
                    </w:rPr>
                  </m:ctrlPr>
                </m:sSubPr>
                <m:e>
                  <m:r>
                    <w:rPr>
                      <w:rFonts w:ascii="Cambria Math" w:hAnsi="Cambria Math"/>
                      <w:lang w:val="ro-MD" w:eastAsia="ru-RU"/>
                    </w:rPr>
                    <m:t>CO</m:t>
                  </m:r>
                </m:e>
                <m:sub>
                  <m:r>
                    <w:rPr>
                      <w:rFonts w:ascii="Cambria Math" w:hAnsi="Cambria Math"/>
                      <w:lang w:val="ro-MD" w:eastAsia="ru-RU"/>
                    </w:rPr>
                    <m:t>2</m:t>
                  </m:r>
                </m:sub>
              </m:sSub>
            </m:oMath>
            <w:r w:rsidRPr="007B73D2">
              <w:rPr>
                <w:lang w:val="ro-MD" w:eastAsia="ru-RU"/>
              </w:rPr>
              <w:t xml:space="preserve"> pentru mașina/mașinile de fabricat</w:t>
            </w:r>
            <w:r>
              <w:rPr>
                <w:lang w:val="ro-MD" w:eastAsia="ru-RU"/>
              </w:rPr>
              <w:t xml:space="preserve"> </w:t>
            </w:r>
            <w:r w:rsidRPr="007B73D2">
              <w:rPr>
                <w:lang w:val="ro-MD" w:eastAsia="ru-RU"/>
              </w:rPr>
              <w:t>hârtie relevant(e) utilizat(e) pentru a produce hârtie absorbantă având etichetă ecologică a UE. În cazul fabricilor</w:t>
            </w:r>
            <w:r>
              <w:rPr>
                <w:lang w:val="ro-MD" w:eastAsia="ru-RU"/>
              </w:rPr>
              <w:t xml:space="preserve"> </w:t>
            </w:r>
            <w:r w:rsidRPr="007B73D2">
              <w:rPr>
                <w:lang w:val="ro-MD" w:eastAsia="ru-RU"/>
              </w:rPr>
              <w:t xml:space="preserve">integrate, emisiile de </w:t>
            </w:r>
            <m:oMath>
              <m:sSub>
                <m:sSubPr>
                  <m:ctrlPr>
                    <w:rPr>
                      <w:rFonts w:ascii="Cambria Math" w:hAnsi="Cambria Math"/>
                      <w:i/>
                      <w:lang w:val="ro-MD" w:eastAsia="ru-RU"/>
                    </w:rPr>
                  </m:ctrlPr>
                </m:sSubPr>
                <m:e>
                  <m:r>
                    <w:rPr>
                      <w:rFonts w:ascii="Cambria Math" w:hAnsi="Cambria Math"/>
                      <w:lang w:val="ro-MD" w:eastAsia="ru-RU"/>
                    </w:rPr>
                    <m:t>CO</m:t>
                  </m:r>
                </m:e>
                <m:sub>
                  <m:r>
                    <w:rPr>
                      <w:rFonts w:ascii="Cambria Math" w:hAnsi="Cambria Math"/>
                      <w:lang w:val="ro-MD" w:eastAsia="ru-RU"/>
                    </w:rPr>
                    <m:t>2</m:t>
                  </m:r>
                </m:sub>
              </m:sSub>
            </m:oMath>
            <w:r w:rsidRPr="007B73D2">
              <w:rPr>
                <w:lang w:val="ro-MD" w:eastAsia="ru-RU"/>
              </w:rPr>
              <w:t xml:space="preserve"> pentru producția de pastă și de hârtie pot fi raportate ca o singură valoare.</w:t>
            </w:r>
          </w:p>
        </w:tc>
        <w:tc>
          <w:tcPr>
            <w:tcW w:w="6520" w:type="dxa"/>
          </w:tcPr>
          <w:p w14:paraId="2CF57C53" w14:textId="0D11AC20" w:rsidR="003F681C" w:rsidRPr="00E551A6" w:rsidRDefault="003F681C" w:rsidP="003F681C">
            <w:pPr>
              <w:ind w:firstLine="0"/>
              <w:rPr>
                <w:b/>
                <w:lang w:val="ro-MD"/>
              </w:rPr>
            </w:pPr>
            <w:r w:rsidRPr="008009E1">
              <w:rPr>
                <w:bCs/>
                <w:lang w:val="ro-MD"/>
              </w:rPr>
              <w:t>4. Pentru fiecare tip de pastă utilizat, producătorul de pastă furnizează solicitantului o singură valoare a emisiilor de CO2 în kg CO2/TUA. Solicitantul prezintă, de asemenea, o singură valoare a emisiilor de CO2 pentru mașina/mașinile de fabricat hârtie relevant(e) utilizat(e) pentru a produce hârtie absorbantă având etichetă ecologică. În cazul fabricilor integrate, emisiile de CO2pentru producția de pastă și de hârtie pot fi raportate ca o singură valoare.</w:t>
            </w:r>
          </w:p>
        </w:tc>
        <w:tc>
          <w:tcPr>
            <w:tcW w:w="1134" w:type="dxa"/>
          </w:tcPr>
          <w:p w14:paraId="60AF53E4" w14:textId="64807052" w:rsidR="003F681C" w:rsidRPr="00AF58CB" w:rsidRDefault="003F681C" w:rsidP="003F681C">
            <w:pPr>
              <w:ind w:right="51" w:firstLine="0"/>
              <w:rPr>
                <w:lang w:val="ro-MD"/>
              </w:rPr>
            </w:pPr>
            <w:r w:rsidRPr="0067336B">
              <w:rPr>
                <w:lang w:val="ro-MD"/>
              </w:rPr>
              <w:t>compatibil</w:t>
            </w:r>
          </w:p>
        </w:tc>
        <w:tc>
          <w:tcPr>
            <w:tcW w:w="1134" w:type="dxa"/>
          </w:tcPr>
          <w:p w14:paraId="41324691" w14:textId="77777777" w:rsidR="003F681C" w:rsidRPr="00AF58CB" w:rsidRDefault="003F681C" w:rsidP="003F681C">
            <w:pPr>
              <w:ind w:firstLine="0"/>
              <w:rPr>
                <w:b/>
                <w:lang w:val="ro-MD"/>
              </w:rPr>
            </w:pPr>
          </w:p>
        </w:tc>
      </w:tr>
      <w:tr w:rsidR="003F681C" w:rsidRPr="00AF58CB" w14:paraId="7AAAED00" w14:textId="77777777" w:rsidTr="008806B5">
        <w:trPr>
          <w:trHeight w:val="723"/>
        </w:trPr>
        <w:tc>
          <w:tcPr>
            <w:tcW w:w="6516" w:type="dxa"/>
          </w:tcPr>
          <w:p w14:paraId="6E00DBFD" w14:textId="5EDAA480" w:rsidR="003F681C" w:rsidRPr="000941DB" w:rsidRDefault="003F681C" w:rsidP="003F681C">
            <w:pPr>
              <w:shd w:val="clear" w:color="auto" w:fill="FFFFFF"/>
              <w:spacing w:after="120"/>
              <w:ind w:firstLine="0"/>
              <w:rPr>
                <w:b/>
                <w:bCs/>
                <w:lang w:val="ro-MD" w:eastAsia="ru-RU"/>
              </w:rPr>
            </w:pPr>
            <w:r w:rsidRPr="007B73D2">
              <w:rPr>
                <w:lang w:val="ro-MD" w:eastAsia="ru-RU"/>
              </w:rPr>
              <w:t xml:space="preserve">Datele privind emisiile de </w:t>
            </w:r>
            <m:oMath>
              <m:sSub>
                <m:sSubPr>
                  <m:ctrlPr>
                    <w:rPr>
                      <w:rFonts w:ascii="Cambria Math" w:hAnsi="Cambria Math"/>
                      <w:i/>
                      <w:lang w:val="ro-MD" w:eastAsia="ru-RU"/>
                    </w:rPr>
                  </m:ctrlPr>
                </m:sSubPr>
                <m:e>
                  <m:r>
                    <w:rPr>
                      <w:rFonts w:ascii="Cambria Math" w:hAnsi="Cambria Math"/>
                      <w:lang w:val="ro-MD" w:eastAsia="ru-RU"/>
                    </w:rPr>
                    <m:t>CO</m:t>
                  </m:r>
                </m:e>
                <m:sub>
                  <m:r>
                    <w:rPr>
                      <w:rFonts w:ascii="Cambria Math" w:hAnsi="Cambria Math"/>
                      <w:lang w:val="ro-MD" w:eastAsia="ru-RU"/>
                    </w:rPr>
                    <m:t>2</m:t>
                  </m:r>
                </m:sub>
              </m:sSub>
            </m:oMath>
            <w:r w:rsidRPr="007B73D2">
              <w:rPr>
                <w:lang w:val="ro-MD" w:eastAsia="ru-RU"/>
              </w:rPr>
              <w:t xml:space="preserve"> trebuie să includă toate sursele de combustibili neregenerabili utilizați în producția de</w:t>
            </w:r>
            <w:r>
              <w:rPr>
                <w:lang w:val="ro-MD" w:eastAsia="ru-RU"/>
              </w:rPr>
              <w:t xml:space="preserve"> </w:t>
            </w:r>
            <w:r w:rsidRPr="007B73D2">
              <w:rPr>
                <w:lang w:val="ro-MD" w:eastAsia="ru-RU"/>
              </w:rPr>
              <w:t>pastă și de hârtie, inclusiv emisiile provenite din producerea de energie electrică (fie la fața locului, fie în altă parte).</w:t>
            </w:r>
          </w:p>
        </w:tc>
        <w:tc>
          <w:tcPr>
            <w:tcW w:w="6520" w:type="dxa"/>
          </w:tcPr>
          <w:p w14:paraId="32046D46" w14:textId="0132C063" w:rsidR="003F681C" w:rsidRPr="008009E1" w:rsidRDefault="003F681C" w:rsidP="003F681C">
            <w:pPr>
              <w:ind w:firstLine="0"/>
              <w:jc w:val="center"/>
              <w:rPr>
                <w:bCs/>
                <w:lang w:val="ro-MD"/>
              </w:rPr>
            </w:pPr>
            <w:r w:rsidRPr="008009E1">
              <w:rPr>
                <w:bCs/>
                <w:lang w:val="ro-MD"/>
              </w:rPr>
              <w:t>5. Datele privind emisiile de CO2 trebuie să includă toate sursele de combustibili neregenerabili utilizați în producția de pastă și de hârtie, inclusiv emisiile provenite din producerea de energie electrică (fie la fața locului, fie în altă parte).</w:t>
            </w:r>
          </w:p>
        </w:tc>
        <w:tc>
          <w:tcPr>
            <w:tcW w:w="1134" w:type="dxa"/>
          </w:tcPr>
          <w:p w14:paraId="6EE0F3B6" w14:textId="2E61F400" w:rsidR="003F681C" w:rsidRPr="00AF58CB" w:rsidRDefault="003F681C" w:rsidP="003F681C">
            <w:pPr>
              <w:ind w:right="51" w:firstLine="0"/>
              <w:rPr>
                <w:lang w:val="ro-MD"/>
              </w:rPr>
            </w:pPr>
            <w:r w:rsidRPr="0067336B">
              <w:rPr>
                <w:lang w:val="ro-MD"/>
              </w:rPr>
              <w:t>compatibil</w:t>
            </w:r>
          </w:p>
        </w:tc>
        <w:tc>
          <w:tcPr>
            <w:tcW w:w="1134" w:type="dxa"/>
          </w:tcPr>
          <w:p w14:paraId="46F292CA" w14:textId="77777777" w:rsidR="003F681C" w:rsidRPr="00AF58CB" w:rsidRDefault="003F681C" w:rsidP="003F681C">
            <w:pPr>
              <w:ind w:firstLine="0"/>
              <w:rPr>
                <w:b/>
                <w:lang w:val="ro-MD"/>
              </w:rPr>
            </w:pPr>
          </w:p>
        </w:tc>
      </w:tr>
      <w:tr w:rsidR="003F681C" w:rsidRPr="00AF58CB" w14:paraId="7BDA51FB" w14:textId="77777777" w:rsidTr="008806B5">
        <w:trPr>
          <w:trHeight w:val="723"/>
        </w:trPr>
        <w:tc>
          <w:tcPr>
            <w:tcW w:w="6516" w:type="dxa"/>
          </w:tcPr>
          <w:p w14:paraId="669878EA" w14:textId="2B8F7BA4" w:rsidR="003F681C" w:rsidRPr="000941DB" w:rsidRDefault="003F681C" w:rsidP="003F681C">
            <w:pPr>
              <w:shd w:val="clear" w:color="auto" w:fill="FFFFFF"/>
              <w:spacing w:after="120"/>
              <w:ind w:firstLine="0"/>
              <w:rPr>
                <w:b/>
                <w:bCs/>
                <w:lang w:val="ro-MD" w:eastAsia="ru-RU"/>
              </w:rPr>
            </w:pPr>
            <w:r w:rsidRPr="007B73D2">
              <w:rPr>
                <w:lang w:val="ro-MD" w:eastAsia="ru-RU"/>
              </w:rPr>
              <w:t>Factorii de emisie pentru combustibili se utilizează în conformitate cu anexa VI la Regulamentul (UE) nr. 601/2012</w:t>
            </w:r>
          </w:p>
        </w:tc>
        <w:tc>
          <w:tcPr>
            <w:tcW w:w="6520" w:type="dxa"/>
          </w:tcPr>
          <w:p w14:paraId="0263A65E" w14:textId="549D1E06" w:rsidR="003F681C" w:rsidRPr="008009E1" w:rsidRDefault="003F681C" w:rsidP="003F681C">
            <w:pPr>
              <w:ind w:firstLine="0"/>
              <w:jc w:val="center"/>
              <w:rPr>
                <w:bCs/>
                <w:lang w:val="ro-MD"/>
              </w:rPr>
            </w:pPr>
            <w:r w:rsidRPr="008009E1">
              <w:rPr>
                <w:bCs/>
                <w:lang w:val="ro-MD"/>
              </w:rPr>
              <w:t>6. Factorii de emisie pentru combustibili se utilizează în conformitate cu HG nr.544/2024 și HG nr. 259/2024.</w:t>
            </w:r>
          </w:p>
        </w:tc>
        <w:tc>
          <w:tcPr>
            <w:tcW w:w="1134" w:type="dxa"/>
          </w:tcPr>
          <w:p w14:paraId="43F21334" w14:textId="7EDA614A" w:rsidR="003F681C" w:rsidRPr="00AF58CB" w:rsidRDefault="003F681C" w:rsidP="003F681C">
            <w:pPr>
              <w:ind w:right="51" w:firstLine="0"/>
              <w:rPr>
                <w:lang w:val="ro-MD"/>
              </w:rPr>
            </w:pPr>
            <w:r w:rsidRPr="0067336B">
              <w:rPr>
                <w:lang w:val="ro-MD"/>
              </w:rPr>
              <w:t>compatibil</w:t>
            </w:r>
          </w:p>
        </w:tc>
        <w:tc>
          <w:tcPr>
            <w:tcW w:w="1134" w:type="dxa"/>
          </w:tcPr>
          <w:p w14:paraId="38D78E6E" w14:textId="77777777" w:rsidR="003F681C" w:rsidRPr="00AF58CB" w:rsidRDefault="003F681C" w:rsidP="003F681C">
            <w:pPr>
              <w:ind w:firstLine="0"/>
              <w:rPr>
                <w:b/>
                <w:lang w:val="ro-MD"/>
              </w:rPr>
            </w:pPr>
          </w:p>
        </w:tc>
      </w:tr>
      <w:tr w:rsidR="003F681C" w:rsidRPr="00AF58CB" w14:paraId="3B80B3BB" w14:textId="77777777" w:rsidTr="008806B5">
        <w:trPr>
          <w:trHeight w:val="723"/>
        </w:trPr>
        <w:tc>
          <w:tcPr>
            <w:tcW w:w="6516" w:type="dxa"/>
          </w:tcPr>
          <w:p w14:paraId="77ED4A8A" w14:textId="3A871FB7" w:rsidR="003F681C" w:rsidRPr="000941DB" w:rsidRDefault="003F681C" w:rsidP="003F681C">
            <w:pPr>
              <w:shd w:val="clear" w:color="auto" w:fill="FFFFFF"/>
              <w:spacing w:after="120"/>
              <w:ind w:firstLine="0"/>
              <w:rPr>
                <w:b/>
                <w:bCs/>
                <w:lang w:val="ro-MD" w:eastAsia="ru-RU"/>
              </w:rPr>
            </w:pPr>
            <w:r w:rsidRPr="007B73D2">
              <w:rPr>
                <w:lang w:val="ro-MD" w:eastAsia="ru-RU"/>
              </w:rPr>
              <w:t>Pentru energie electrică preluată din rețea, se utilizează un factor de calcul pentru nivelul emisiilor de</w:t>
            </w:r>
            <w:r>
              <w:rPr>
                <w:lang w:val="ro-MD" w:eastAsia="ru-RU"/>
              </w:rPr>
              <w:t xml:space="preserve"> </w:t>
            </w:r>
            <w:r w:rsidRPr="007B73D2">
              <w:rPr>
                <w:lang w:val="ro-MD" w:eastAsia="ru-RU"/>
              </w:rPr>
              <w:t xml:space="preserve">384 (kg CO2/MWh) în conformitate cu metodologiei </w:t>
            </w:r>
            <w:proofErr w:type="spellStart"/>
            <w:r w:rsidRPr="007B73D2">
              <w:rPr>
                <w:lang w:val="ro-MD" w:eastAsia="ru-RU"/>
              </w:rPr>
              <w:t>MEErP</w:t>
            </w:r>
            <w:proofErr w:type="spellEnd"/>
            <w:r w:rsidRPr="007B73D2">
              <w:rPr>
                <w:lang w:val="ro-MD" w:eastAsia="ru-RU"/>
              </w:rPr>
              <w:t xml:space="preserve"> (1).</w:t>
            </w:r>
          </w:p>
        </w:tc>
        <w:tc>
          <w:tcPr>
            <w:tcW w:w="6520" w:type="dxa"/>
          </w:tcPr>
          <w:p w14:paraId="65519A73" w14:textId="78AECE73" w:rsidR="003F681C" w:rsidRPr="008009E1" w:rsidRDefault="003F681C" w:rsidP="003F681C">
            <w:pPr>
              <w:tabs>
                <w:tab w:val="left" w:pos="645"/>
              </w:tabs>
              <w:ind w:firstLine="0"/>
              <w:rPr>
                <w:bCs/>
                <w:lang w:val="ro-MD"/>
              </w:rPr>
            </w:pPr>
            <w:r w:rsidRPr="008009E1">
              <w:rPr>
                <w:bCs/>
                <w:lang w:val="ro-MD"/>
              </w:rPr>
              <w:tab/>
              <w:t xml:space="preserve">7. Pentru energie electrică preluată din rețea, se utilizează un factor de calcul pentru nivelul emisiilor de 384 (kg CO2 /MWh) în conformitate cu metodologiei </w:t>
            </w:r>
            <w:proofErr w:type="spellStart"/>
            <w:r w:rsidRPr="008009E1">
              <w:rPr>
                <w:bCs/>
                <w:lang w:val="ro-MD"/>
              </w:rPr>
              <w:t>MEErP</w:t>
            </w:r>
            <w:proofErr w:type="spellEnd"/>
            <w:r w:rsidRPr="008009E1">
              <w:rPr>
                <w:bCs/>
                <w:lang w:val="ro-MD"/>
              </w:rPr>
              <w:t xml:space="preserve"> ( Metodologia pentru proiectarea ecologică a produselor cu impact energetic).</w:t>
            </w:r>
          </w:p>
        </w:tc>
        <w:tc>
          <w:tcPr>
            <w:tcW w:w="1134" w:type="dxa"/>
          </w:tcPr>
          <w:p w14:paraId="069F139C" w14:textId="1AD3440E" w:rsidR="003F681C" w:rsidRPr="00AF58CB" w:rsidRDefault="003F681C" w:rsidP="003F681C">
            <w:pPr>
              <w:ind w:right="51" w:firstLine="0"/>
              <w:rPr>
                <w:lang w:val="ro-MD"/>
              </w:rPr>
            </w:pPr>
            <w:r w:rsidRPr="0067336B">
              <w:rPr>
                <w:lang w:val="ro-MD"/>
              </w:rPr>
              <w:t>compatibil</w:t>
            </w:r>
          </w:p>
        </w:tc>
        <w:tc>
          <w:tcPr>
            <w:tcW w:w="1134" w:type="dxa"/>
          </w:tcPr>
          <w:p w14:paraId="1FBFF561" w14:textId="77777777" w:rsidR="003F681C" w:rsidRPr="00AF58CB" w:rsidRDefault="003F681C" w:rsidP="003F681C">
            <w:pPr>
              <w:ind w:firstLine="0"/>
              <w:rPr>
                <w:b/>
                <w:lang w:val="ro-MD"/>
              </w:rPr>
            </w:pPr>
          </w:p>
        </w:tc>
      </w:tr>
      <w:tr w:rsidR="003F681C" w:rsidRPr="00AF58CB" w14:paraId="201E2711" w14:textId="77777777" w:rsidTr="008806B5">
        <w:trPr>
          <w:trHeight w:val="723"/>
        </w:trPr>
        <w:tc>
          <w:tcPr>
            <w:tcW w:w="6516" w:type="dxa"/>
          </w:tcPr>
          <w:p w14:paraId="16F95A42" w14:textId="6CD880DA" w:rsidR="003F681C" w:rsidRPr="000941DB" w:rsidRDefault="003F681C" w:rsidP="003F681C">
            <w:pPr>
              <w:shd w:val="clear" w:color="auto" w:fill="FFFFFF"/>
              <w:spacing w:after="120"/>
              <w:ind w:firstLine="0"/>
              <w:rPr>
                <w:b/>
                <w:bCs/>
                <w:lang w:val="ro-MD" w:eastAsia="ru-RU"/>
              </w:rPr>
            </w:pPr>
            <w:r w:rsidRPr="007B73D2">
              <w:rPr>
                <w:lang w:val="ro-MD" w:eastAsia="ru-RU"/>
              </w:rPr>
              <w:t xml:space="preserve">Calculele sau bilanțurile </w:t>
            </w:r>
            <w:proofErr w:type="spellStart"/>
            <w:r w:rsidRPr="007B73D2">
              <w:rPr>
                <w:lang w:val="ro-MD" w:eastAsia="ru-RU"/>
              </w:rPr>
              <w:t>masice</w:t>
            </w:r>
            <w:proofErr w:type="spellEnd"/>
            <w:r w:rsidRPr="007B73D2">
              <w:rPr>
                <w:lang w:val="ro-MD" w:eastAsia="ru-RU"/>
              </w:rPr>
              <w:t xml:space="preserve"> trebuie efectuate pe o perioadă de producție de 12 luni. În cazul unei instalații de</w:t>
            </w:r>
            <w:r>
              <w:rPr>
                <w:lang w:val="ro-MD" w:eastAsia="ru-RU"/>
              </w:rPr>
              <w:t xml:space="preserve"> </w:t>
            </w:r>
            <w:r w:rsidRPr="007B73D2">
              <w:rPr>
                <w:lang w:val="ro-MD" w:eastAsia="ru-RU"/>
              </w:rPr>
              <w:t>producție noi sau reconstruite, măsurătorile se bazează pe cel puțin 45 de zile consecutive de funcționare stabilă</w:t>
            </w:r>
            <w:r>
              <w:rPr>
                <w:lang w:val="ro-MD" w:eastAsia="ru-RU"/>
              </w:rPr>
              <w:t xml:space="preserve"> </w:t>
            </w:r>
            <w:r w:rsidRPr="007B73D2">
              <w:rPr>
                <w:lang w:val="ro-MD" w:eastAsia="ru-RU"/>
              </w:rPr>
              <w:t>a instalației. Calculele trebuie să fie reprezentative pentru campania de producție respectivă.</w:t>
            </w:r>
          </w:p>
        </w:tc>
        <w:tc>
          <w:tcPr>
            <w:tcW w:w="6520" w:type="dxa"/>
          </w:tcPr>
          <w:p w14:paraId="77084913" w14:textId="7F6412B7" w:rsidR="003F681C" w:rsidRPr="008009E1" w:rsidRDefault="003F681C" w:rsidP="003F681C">
            <w:pPr>
              <w:ind w:firstLine="0"/>
              <w:jc w:val="center"/>
              <w:rPr>
                <w:bCs/>
                <w:lang w:val="ro-MD"/>
              </w:rPr>
            </w:pPr>
            <w:r w:rsidRPr="008009E1">
              <w:rPr>
                <w:bCs/>
                <w:lang w:val="ro-MD"/>
              </w:rPr>
              <w:t xml:space="preserve">8. Calculele sau bilanțurile </w:t>
            </w:r>
            <w:proofErr w:type="spellStart"/>
            <w:r w:rsidRPr="008009E1">
              <w:rPr>
                <w:bCs/>
                <w:lang w:val="ro-MD"/>
              </w:rPr>
              <w:t>masice</w:t>
            </w:r>
            <w:proofErr w:type="spellEnd"/>
            <w:r w:rsidRPr="008009E1">
              <w:rPr>
                <w:bCs/>
                <w:lang w:val="ro-MD"/>
              </w:rPr>
              <w:t xml:space="preserve"> trebuie efectuate pe o perioadă de producție de 12 luni. În cazul unei instalații de producție noi sau reconstruite, măsurătorile se bazează pe cel puțin 45 de zile consecutive de funcționare stabilă a instalației. Calculele trebuie să fie reprezentative pentru campania de producție respectivă.</w:t>
            </w:r>
          </w:p>
        </w:tc>
        <w:tc>
          <w:tcPr>
            <w:tcW w:w="1134" w:type="dxa"/>
          </w:tcPr>
          <w:p w14:paraId="13E85976" w14:textId="35E67D6A" w:rsidR="003F681C" w:rsidRPr="00AF58CB" w:rsidRDefault="003F681C" w:rsidP="003F681C">
            <w:pPr>
              <w:ind w:right="51" w:firstLine="0"/>
              <w:rPr>
                <w:lang w:val="ro-MD"/>
              </w:rPr>
            </w:pPr>
            <w:r w:rsidRPr="0067336B">
              <w:rPr>
                <w:lang w:val="ro-MD"/>
              </w:rPr>
              <w:t>compatibil</w:t>
            </w:r>
          </w:p>
        </w:tc>
        <w:tc>
          <w:tcPr>
            <w:tcW w:w="1134" w:type="dxa"/>
          </w:tcPr>
          <w:p w14:paraId="53BCCB93" w14:textId="77777777" w:rsidR="003F681C" w:rsidRPr="00AF58CB" w:rsidRDefault="003F681C" w:rsidP="003F681C">
            <w:pPr>
              <w:ind w:firstLine="0"/>
              <w:rPr>
                <w:b/>
                <w:lang w:val="ro-MD"/>
              </w:rPr>
            </w:pPr>
          </w:p>
        </w:tc>
      </w:tr>
      <w:tr w:rsidR="003F681C" w:rsidRPr="00AF58CB" w14:paraId="390EEC80" w14:textId="77777777" w:rsidTr="008806B5">
        <w:trPr>
          <w:trHeight w:val="723"/>
        </w:trPr>
        <w:tc>
          <w:tcPr>
            <w:tcW w:w="6516" w:type="dxa"/>
          </w:tcPr>
          <w:p w14:paraId="737AE596" w14:textId="48D40F13" w:rsidR="003F681C" w:rsidRPr="000941DB" w:rsidRDefault="003F681C" w:rsidP="003F681C">
            <w:pPr>
              <w:shd w:val="clear" w:color="auto" w:fill="FFFFFF"/>
              <w:spacing w:after="120"/>
              <w:ind w:firstLine="0"/>
              <w:rPr>
                <w:b/>
                <w:bCs/>
                <w:lang w:val="ro-MD" w:eastAsia="ru-RU"/>
              </w:rPr>
            </w:pPr>
            <w:r w:rsidRPr="007B73D2">
              <w:rPr>
                <w:lang w:val="ro-MD" w:eastAsia="ru-RU"/>
              </w:rPr>
              <w:t>Pentru energia electrică preluată din rețea se utilizează valoarea furnizată mai sus (media europeană), cu excepția cazului</w:t>
            </w:r>
            <w:r>
              <w:rPr>
                <w:lang w:val="ro-MD" w:eastAsia="ru-RU"/>
              </w:rPr>
              <w:t xml:space="preserve"> </w:t>
            </w:r>
            <w:r w:rsidRPr="007B73D2">
              <w:rPr>
                <w:lang w:val="ro-MD" w:eastAsia="ru-RU"/>
              </w:rPr>
              <w:t>în care solicitantul prezintă o documentație în care se stabilește valoarea medie pentru furnizorul său de energie electrică</w:t>
            </w:r>
            <w:r>
              <w:rPr>
                <w:lang w:val="ro-MD" w:eastAsia="ru-RU"/>
              </w:rPr>
              <w:t xml:space="preserve"> </w:t>
            </w:r>
            <w:r w:rsidRPr="007B73D2">
              <w:rPr>
                <w:lang w:val="ro-MD" w:eastAsia="ru-RU"/>
              </w:rPr>
              <w:t>(furnizori contractuali), caz în care solicitantul poate utiliza această valoare în locul valorii menționate. Documentele</w:t>
            </w:r>
            <w:r>
              <w:rPr>
                <w:lang w:val="ro-MD" w:eastAsia="ru-RU"/>
              </w:rPr>
              <w:t xml:space="preserve"> </w:t>
            </w:r>
            <w:r w:rsidRPr="007B73D2">
              <w:rPr>
                <w:lang w:val="ro-MD" w:eastAsia="ru-RU"/>
              </w:rPr>
              <w:t>utilizate ca dovadă a conformității includ specificații tehnice care indică valoarea medie (de exemplu, copia unui</w:t>
            </w:r>
            <w:r>
              <w:rPr>
                <w:lang w:val="ro-MD" w:eastAsia="ru-RU"/>
              </w:rPr>
              <w:t xml:space="preserve"> </w:t>
            </w:r>
            <w:r w:rsidRPr="007B73D2">
              <w:rPr>
                <w:lang w:val="ro-MD" w:eastAsia="ru-RU"/>
              </w:rPr>
              <w:t>contract).</w:t>
            </w:r>
          </w:p>
        </w:tc>
        <w:tc>
          <w:tcPr>
            <w:tcW w:w="6520" w:type="dxa"/>
          </w:tcPr>
          <w:p w14:paraId="4CC69EBB" w14:textId="7912A2CF" w:rsidR="003F681C" w:rsidRPr="008009E1" w:rsidRDefault="003F681C" w:rsidP="003F681C">
            <w:pPr>
              <w:ind w:firstLine="0"/>
              <w:jc w:val="center"/>
              <w:rPr>
                <w:bCs/>
                <w:lang w:val="ro-MD"/>
              </w:rPr>
            </w:pPr>
            <w:r w:rsidRPr="008009E1">
              <w:rPr>
                <w:bCs/>
                <w:lang w:val="ro-MD"/>
              </w:rPr>
              <w:t>9. Pentru energia electrică preluată din rețea se utilizează valoarea furnizată mai sus (media europeană), cu excepția cazului în care solicitantul prezintă o documentație în care se stabilește valoarea medie pentru furnizorul său de energie electrică (furnizori contractuali), caz în care solicitantul poate utiliza această valoare în locul valorii menționate. Documentele utilizate ca dovadă a conformității includ specificații tehnice care indică valoarea medie (de exemplu, copia unui contract).</w:t>
            </w:r>
          </w:p>
        </w:tc>
        <w:tc>
          <w:tcPr>
            <w:tcW w:w="1134" w:type="dxa"/>
          </w:tcPr>
          <w:p w14:paraId="7AC453DB" w14:textId="66662B6A" w:rsidR="003F681C" w:rsidRPr="00AF58CB" w:rsidRDefault="003F681C" w:rsidP="003F681C">
            <w:pPr>
              <w:ind w:right="51" w:firstLine="0"/>
              <w:rPr>
                <w:lang w:val="ro-MD"/>
              </w:rPr>
            </w:pPr>
            <w:r w:rsidRPr="0067336B">
              <w:rPr>
                <w:lang w:val="ro-MD"/>
              </w:rPr>
              <w:t>compatibil</w:t>
            </w:r>
          </w:p>
        </w:tc>
        <w:tc>
          <w:tcPr>
            <w:tcW w:w="1134" w:type="dxa"/>
          </w:tcPr>
          <w:p w14:paraId="58D1F649" w14:textId="77777777" w:rsidR="003F681C" w:rsidRPr="00AF58CB" w:rsidRDefault="003F681C" w:rsidP="003F681C">
            <w:pPr>
              <w:ind w:firstLine="0"/>
              <w:rPr>
                <w:b/>
                <w:lang w:val="ro-MD"/>
              </w:rPr>
            </w:pPr>
          </w:p>
        </w:tc>
      </w:tr>
      <w:tr w:rsidR="003F681C" w:rsidRPr="00AF58CB" w14:paraId="36166E2B" w14:textId="77777777" w:rsidTr="008806B5">
        <w:trPr>
          <w:trHeight w:val="723"/>
        </w:trPr>
        <w:tc>
          <w:tcPr>
            <w:tcW w:w="6516" w:type="dxa"/>
          </w:tcPr>
          <w:p w14:paraId="6CC48BA3" w14:textId="591F4B5B" w:rsidR="003F681C" w:rsidRPr="000941DB" w:rsidRDefault="003F681C" w:rsidP="003F681C">
            <w:pPr>
              <w:shd w:val="clear" w:color="auto" w:fill="FFFFFF"/>
              <w:spacing w:after="120"/>
              <w:ind w:firstLine="0"/>
              <w:rPr>
                <w:b/>
                <w:bCs/>
                <w:lang w:val="ro-MD" w:eastAsia="ru-RU"/>
              </w:rPr>
            </w:pPr>
            <w:r w:rsidRPr="007B73D2">
              <w:rPr>
                <w:lang w:val="ro-MD" w:eastAsia="ru-RU"/>
              </w:rPr>
              <w:t>Volumul de energie din surse regenerabile achiziționat și utilizat în procesele de producție, este considerat un nivel zero</w:t>
            </w:r>
            <w:r>
              <w:rPr>
                <w:lang w:val="ro-MD" w:eastAsia="ru-RU"/>
              </w:rPr>
              <w:t xml:space="preserve"> </w:t>
            </w:r>
            <w:r w:rsidRPr="007B73D2">
              <w:rPr>
                <w:lang w:val="ro-MD" w:eastAsia="ru-RU"/>
              </w:rPr>
              <w:t xml:space="preserve">de emisii de </w:t>
            </w:r>
            <m:oMath>
              <m:sSub>
                <m:sSubPr>
                  <m:ctrlPr>
                    <w:rPr>
                      <w:rFonts w:ascii="Cambria Math" w:hAnsi="Cambria Math"/>
                      <w:i/>
                      <w:lang w:val="ro-MD" w:eastAsia="ru-RU"/>
                    </w:rPr>
                  </m:ctrlPr>
                </m:sSubPr>
                <m:e>
                  <m:r>
                    <w:rPr>
                      <w:rFonts w:ascii="Cambria Math" w:hAnsi="Cambria Math"/>
                      <w:lang w:val="ro-MD" w:eastAsia="ru-RU"/>
                    </w:rPr>
                    <m:t>CO</m:t>
                  </m:r>
                </m:e>
                <m:sub>
                  <m:r>
                    <w:rPr>
                      <w:rFonts w:ascii="Cambria Math" w:hAnsi="Cambria Math"/>
                      <w:lang w:val="ro-MD" w:eastAsia="ru-RU"/>
                    </w:rPr>
                    <m:t>2</m:t>
                  </m:r>
                </m:sub>
              </m:sSub>
            </m:oMath>
            <w:r w:rsidRPr="007B73D2">
              <w:rPr>
                <w:lang w:val="ro-MD" w:eastAsia="ru-RU"/>
              </w:rPr>
              <w:t xml:space="preserve"> la calcularea emisiilor de </w:t>
            </w:r>
            <m:oMath>
              <m:sSub>
                <m:sSubPr>
                  <m:ctrlPr>
                    <w:rPr>
                      <w:rFonts w:ascii="Cambria Math" w:hAnsi="Cambria Math"/>
                      <w:i/>
                      <w:lang w:val="ro-MD" w:eastAsia="ru-RU"/>
                    </w:rPr>
                  </m:ctrlPr>
                </m:sSubPr>
                <m:e>
                  <m:r>
                    <w:rPr>
                      <w:rFonts w:ascii="Cambria Math" w:hAnsi="Cambria Math"/>
                      <w:lang w:val="ro-MD" w:eastAsia="ru-RU"/>
                    </w:rPr>
                    <m:t>CO</m:t>
                  </m:r>
                </m:e>
                <m:sub>
                  <m:r>
                    <w:rPr>
                      <w:rFonts w:ascii="Cambria Math" w:hAnsi="Cambria Math"/>
                      <w:lang w:val="ro-MD" w:eastAsia="ru-RU"/>
                    </w:rPr>
                    <m:t>2</m:t>
                  </m:r>
                </m:sub>
              </m:sSub>
            </m:oMath>
            <w:r w:rsidRPr="007B73D2">
              <w:rPr>
                <w:lang w:val="ro-MD" w:eastAsia="ru-RU"/>
              </w:rPr>
              <w:t>. Solicitantul prezintă documente corespunzătoare care să ateste că acest</w:t>
            </w:r>
            <w:r>
              <w:rPr>
                <w:lang w:val="ro-MD" w:eastAsia="ru-RU"/>
              </w:rPr>
              <w:t xml:space="preserve"> </w:t>
            </w:r>
            <w:r w:rsidRPr="007B73D2">
              <w:rPr>
                <w:lang w:val="ro-MD" w:eastAsia="ru-RU"/>
              </w:rPr>
              <w:t>tip de energie este utilizat efectiv în fabrică sau a fost achiziționat din exterior</w:t>
            </w:r>
            <w:r>
              <w:rPr>
                <w:lang w:val="ro-MD" w:eastAsia="ru-RU"/>
              </w:rPr>
              <w:t>.</w:t>
            </w:r>
          </w:p>
        </w:tc>
        <w:tc>
          <w:tcPr>
            <w:tcW w:w="6520" w:type="dxa"/>
          </w:tcPr>
          <w:p w14:paraId="783F6D6C" w14:textId="77777777" w:rsidR="003F681C" w:rsidRPr="008009E1" w:rsidRDefault="003F681C" w:rsidP="003F681C">
            <w:pPr>
              <w:rPr>
                <w:bCs/>
                <w:lang w:val="ro-MD"/>
              </w:rPr>
            </w:pPr>
            <w:r w:rsidRPr="008009E1">
              <w:rPr>
                <w:bCs/>
                <w:lang w:val="ro-MD"/>
              </w:rPr>
              <w:t>10. Volumul de energie din surse regenerabile achiziționat și utilizat în procesele de producție, este considerat un nivel zero de emisii de CO2 la calcularea emisiilor de CO2. Solicitantul prezintă documente corespunzătoare care să ateste că acest tip de energie este utilizat efectiv în fabrică sau a fost achiziționat din exterior.</w:t>
            </w:r>
          </w:p>
          <w:p w14:paraId="4B2DE706" w14:textId="77777777" w:rsidR="003F681C" w:rsidRPr="008009E1" w:rsidRDefault="003F681C" w:rsidP="003F681C">
            <w:pPr>
              <w:ind w:firstLine="0"/>
              <w:jc w:val="center"/>
              <w:rPr>
                <w:bCs/>
                <w:lang w:val="ro-MD"/>
              </w:rPr>
            </w:pPr>
          </w:p>
        </w:tc>
        <w:tc>
          <w:tcPr>
            <w:tcW w:w="1134" w:type="dxa"/>
          </w:tcPr>
          <w:p w14:paraId="3B049FEE" w14:textId="789C6E86" w:rsidR="003F681C" w:rsidRPr="00AF58CB" w:rsidRDefault="003F681C" w:rsidP="003F681C">
            <w:pPr>
              <w:ind w:right="51" w:firstLine="0"/>
              <w:rPr>
                <w:lang w:val="ro-MD"/>
              </w:rPr>
            </w:pPr>
            <w:r w:rsidRPr="0067336B">
              <w:rPr>
                <w:lang w:val="ro-MD"/>
              </w:rPr>
              <w:t>compatibil</w:t>
            </w:r>
          </w:p>
        </w:tc>
        <w:tc>
          <w:tcPr>
            <w:tcW w:w="1134" w:type="dxa"/>
          </w:tcPr>
          <w:p w14:paraId="3B7843A1" w14:textId="77777777" w:rsidR="003F681C" w:rsidRPr="00AF58CB" w:rsidRDefault="003F681C" w:rsidP="003F681C">
            <w:pPr>
              <w:ind w:firstLine="0"/>
              <w:rPr>
                <w:b/>
                <w:lang w:val="ro-MD"/>
              </w:rPr>
            </w:pPr>
          </w:p>
        </w:tc>
      </w:tr>
      <w:tr w:rsidR="003F681C" w:rsidRPr="00AF58CB" w14:paraId="3FC2CF8E" w14:textId="77777777" w:rsidTr="008806B5">
        <w:trPr>
          <w:trHeight w:val="723"/>
        </w:trPr>
        <w:tc>
          <w:tcPr>
            <w:tcW w:w="6516" w:type="dxa"/>
          </w:tcPr>
          <w:p w14:paraId="33997329" w14:textId="77777777" w:rsidR="003F681C" w:rsidRDefault="003F681C" w:rsidP="003F681C">
            <w:pPr>
              <w:shd w:val="clear" w:color="auto" w:fill="FFFFFF"/>
              <w:spacing w:after="120"/>
              <w:ind w:firstLine="0"/>
              <w:rPr>
                <w:b/>
                <w:bCs/>
                <w:lang w:val="ro-MD" w:eastAsia="ru-RU"/>
              </w:rPr>
            </w:pPr>
            <w:r w:rsidRPr="007B73D2">
              <w:rPr>
                <w:b/>
                <w:bCs/>
                <w:lang w:val="ro-MD" w:eastAsia="ru-RU"/>
              </w:rPr>
              <w:t>Criteriul 2 – Consumul de energie</w:t>
            </w:r>
          </w:p>
          <w:p w14:paraId="20E3C1D7" w14:textId="77777777" w:rsidR="003F681C" w:rsidRDefault="003F681C" w:rsidP="003F681C">
            <w:pPr>
              <w:shd w:val="clear" w:color="auto" w:fill="FFFFFF"/>
              <w:spacing w:after="120"/>
              <w:ind w:firstLine="0"/>
              <w:rPr>
                <w:lang w:val="ro-MD" w:eastAsia="ru-RU"/>
              </w:rPr>
            </w:pPr>
            <w:r w:rsidRPr="007B73D2">
              <w:rPr>
                <w:lang w:val="ro-MD" w:eastAsia="ru-RU"/>
              </w:rPr>
              <w:lastRenderedPageBreak/>
              <w:t>Cerința se bazează pe informații referitoare la consumul real de energie în timpul producției de pastă de hârtie și al</w:t>
            </w:r>
            <w:r>
              <w:rPr>
                <w:lang w:val="ro-MD" w:eastAsia="ru-RU"/>
              </w:rPr>
              <w:t xml:space="preserve"> </w:t>
            </w:r>
            <w:r w:rsidRPr="007B73D2">
              <w:rPr>
                <w:lang w:val="ro-MD" w:eastAsia="ru-RU"/>
              </w:rPr>
              <w:t>producției de hârtie în ceea ce privește anumite valori de referință.</w:t>
            </w:r>
          </w:p>
          <w:p w14:paraId="47A23725" w14:textId="61C7815D" w:rsidR="003F681C" w:rsidRPr="000941DB" w:rsidRDefault="003F681C" w:rsidP="003F681C">
            <w:pPr>
              <w:shd w:val="clear" w:color="auto" w:fill="FFFFFF"/>
              <w:spacing w:after="120"/>
              <w:ind w:firstLine="0"/>
              <w:rPr>
                <w:b/>
                <w:bCs/>
                <w:lang w:val="ro-MD" w:eastAsia="ru-RU"/>
              </w:rPr>
            </w:pPr>
          </w:p>
        </w:tc>
        <w:tc>
          <w:tcPr>
            <w:tcW w:w="6520" w:type="dxa"/>
          </w:tcPr>
          <w:p w14:paraId="4A14AC20" w14:textId="77777777" w:rsidR="003F681C" w:rsidRPr="008009E1" w:rsidRDefault="003F681C" w:rsidP="003F681C">
            <w:pPr>
              <w:ind w:firstLine="0"/>
              <w:rPr>
                <w:bCs/>
                <w:lang w:val="ro-MD"/>
              </w:rPr>
            </w:pPr>
            <w:r w:rsidRPr="008009E1">
              <w:rPr>
                <w:bCs/>
                <w:lang w:val="ro-MD"/>
              </w:rPr>
              <w:lastRenderedPageBreak/>
              <w:t>Criteriul 2 – Consumul de energie</w:t>
            </w:r>
          </w:p>
          <w:p w14:paraId="161C1C42" w14:textId="77777777" w:rsidR="003F681C" w:rsidRPr="008009E1" w:rsidRDefault="003F681C" w:rsidP="003F681C">
            <w:pPr>
              <w:ind w:firstLine="0"/>
              <w:rPr>
                <w:bCs/>
                <w:lang w:val="ro-MD"/>
              </w:rPr>
            </w:pPr>
          </w:p>
          <w:p w14:paraId="352A4EC0" w14:textId="4F74DCDA" w:rsidR="003F681C" w:rsidRPr="008009E1" w:rsidRDefault="003F681C" w:rsidP="003F681C">
            <w:pPr>
              <w:ind w:firstLine="0"/>
              <w:rPr>
                <w:bCs/>
                <w:lang w:val="ro-MD"/>
              </w:rPr>
            </w:pPr>
            <w:r w:rsidRPr="008009E1">
              <w:rPr>
                <w:bCs/>
                <w:lang w:val="ro-MD"/>
              </w:rPr>
              <w:lastRenderedPageBreak/>
              <w:t>1.</w:t>
            </w:r>
            <w:r w:rsidRPr="008009E1">
              <w:rPr>
                <w:bCs/>
                <w:lang w:val="ro-MD"/>
              </w:rPr>
              <w:tab/>
              <w:t>Cerința se bazează pe informații referitoare la consumul real de energie în timpul producției de pastă de hârtie și al producției de hârtie în ceea ce privește anumite valori de referință.</w:t>
            </w:r>
          </w:p>
        </w:tc>
        <w:tc>
          <w:tcPr>
            <w:tcW w:w="1134" w:type="dxa"/>
          </w:tcPr>
          <w:p w14:paraId="331BDA17" w14:textId="244915E6" w:rsidR="003F681C" w:rsidRPr="00AF58CB" w:rsidRDefault="003F681C" w:rsidP="003F681C">
            <w:pPr>
              <w:ind w:right="51" w:firstLine="0"/>
              <w:rPr>
                <w:lang w:val="ro-MD"/>
              </w:rPr>
            </w:pPr>
            <w:r w:rsidRPr="0067336B">
              <w:rPr>
                <w:lang w:val="ro-MD"/>
              </w:rPr>
              <w:lastRenderedPageBreak/>
              <w:t>compatibil</w:t>
            </w:r>
          </w:p>
        </w:tc>
        <w:tc>
          <w:tcPr>
            <w:tcW w:w="1134" w:type="dxa"/>
          </w:tcPr>
          <w:p w14:paraId="4E8A82FD" w14:textId="77777777" w:rsidR="003F681C" w:rsidRPr="00AF58CB" w:rsidRDefault="003F681C" w:rsidP="003F681C">
            <w:pPr>
              <w:ind w:firstLine="0"/>
              <w:rPr>
                <w:b/>
                <w:lang w:val="ro-MD"/>
              </w:rPr>
            </w:pPr>
          </w:p>
        </w:tc>
      </w:tr>
      <w:tr w:rsidR="003F681C" w:rsidRPr="00AF58CB" w14:paraId="6D902C49" w14:textId="77777777" w:rsidTr="008806B5">
        <w:trPr>
          <w:trHeight w:val="723"/>
        </w:trPr>
        <w:tc>
          <w:tcPr>
            <w:tcW w:w="6516" w:type="dxa"/>
          </w:tcPr>
          <w:p w14:paraId="70CF0B78" w14:textId="3957C373" w:rsidR="003F681C" w:rsidRPr="007B73D2" w:rsidRDefault="003F681C" w:rsidP="003F681C">
            <w:pPr>
              <w:shd w:val="clear" w:color="auto" w:fill="FFFFFF"/>
              <w:spacing w:after="120"/>
              <w:ind w:firstLine="0"/>
              <w:rPr>
                <w:b/>
                <w:bCs/>
                <w:lang w:val="ro-MD" w:eastAsia="ru-RU"/>
              </w:rPr>
            </w:pPr>
            <w:r w:rsidRPr="007B73D2">
              <w:rPr>
                <w:lang w:val="ro-MD" w:eastAsia="ru-RU"/>
              </w:rPr>
              <w:t>Consumul de energie include consumul de energie electrică și de combustibil pentru producerea de energie termică și se</w:t>
            </w:r>
            <w:r>
              <w:rPr>
                <w:lang w:val="ro-MD" w:eastAsia="ru-RU"/>
              </w:rPr>
              <w:t xml:space="preserve"> </w:t>
            </w:r>
            <w:r w:rsidRPr="007B73D2">
              <w:rPr>
                <w:lang w:val="ro-MD" w:eastAsia="ru-RU"/>
              </w:rPr>
              <w:t>exprimă în puncte (</w:t>
            </w:r>
            <m:oMath>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total</m:t>
                  </m:r>
                </m:sub>
              </m:sSub>
            </m:oMath>
            <w:r w:rsidRPr="007B73D2">
              <w:rPr>
                <w:lang w:val="ro-MD" w:eastAsia="ru-RU"/>
              </w:rPr>
              <w:t>) astfel cum se indică mai jos.</w:t>
            </w:r>
          </w:p>
        </w:tc>
        <w:tc>
          <w:tcPr>
            <w:tcW w:w="6520" w:type="dxa"/>
          </w:tcPr>
          <w:p w14:paraId="51F7FB18" w14:textId="20DE8AB9" w:rsidR="003F681C" w:rsidRPr="008009E1" w:rsidRDefault="003F681C" w:rsidP="003F681C">
            <w:pPr>
              <w:ind w:firstLine="0"/>
              <w:rPr>
                <w:bCs/>
                <w:lang w:val="ro-MD"/>
              </w:rPr>
            </w:pPr>
            <w:r w:rsidRPr="008009E1">
              <w:rPr>
                <w:bCs/>
                <w:lang w:val="ro-MD"/>
              </w:rPr>
              <w:t>2.</w:t>
            </w:r>
            <w:r w:rsidRPr="008009E1">
              <w:rPr>
                <w:bCs/>
                <w:lang w:val="ro-MD"/>
              </w:rPr>
              <w:tab/>
              <w:t>Consumul de energie include consumul de energie electrică și de combustibil pentru producerea de energie termică și se exprimă în puncte (</w:t>
            </w:r>
            <w:proofErr w:type="spellStart"/>
            <w:r w:rsidRPr="008009E1">
              <w:rPr>
                <w:bCs/>
                <w:lang w:val="ro-MD"/>
              </w:rPr>
              <w:t>Ptotal</w:t>
            </w:r>
            <w:proofErr w:type="spellEnd"/>
            <w:r w:rsidRPr="008009E1">
              <w:rPr>
                <w:bCs/>
                <w:lang w:val="ro-MD"/>
              </w:rPr>
              <w:t>) astfel cum se indică mai jos.</w:t>
            </w:r>
          </w:p>
        </w:tc>
        <w:tc>
          <w:tcPr>
            <w:tcW w:w="1134" w:type="dxa"/>
          </w:tcPr>
          <w:p w14:paraId="3168B557" w14:textId="22D9DEEA" w:rsidR="003F681C" w:rsidRPr="00AF58CB" w:rsidRDefault="003F681C" w:rsidP="003F681C">
            <w:pPr>
              <w:ind w:right="51" w:firstLine="0"/>
              <w:rPr>
                <w:lang w:val="ro-MD"/>
              </w:rPr>
            </w:pPr>
            <w:r w:rsidRPr="0067336B">
              <w:rPr>
                <w:lang w:val="ro-MD"/>
              </w:rPr>
              <w:t>compatibil</w:t>
            </w:r>
          </w:p>
        </w:tc>
        <w:tc>
          <w:tcPr>
            <w:tcW w:w="1134" w:type="dxa"/>
          </w:tcPr>
          <w:p w14:paraId="19019A7B" w14:textId="77777777" w:rsidR="003F681C" w:rsidRPr="00AF58CB" w:rsidRDefault="003F681C" w:rsidP="003F681C">
            <w:pPr>
              <w:ind w:firstLine="0"/>
              <w:rPr>
                <w:b/>
                <w:lang w:val="ro-MD"/>
              </w:rPr>
            </w:pPr>
          </w:p>
        </w:tc>
      </w:tr>
      <w:tr w:rsidR="003F681C" w:rsidRPr="00AF58CB" w14:paraId="4E65A0EC" w14:textId="77777777" w:rsidTr="008806B5">
        <w:trPr>
          <w:trHeight w:val="723"/>
        </w:trPr>
        <w:tc>
          <w:tcPr>
            <w:tcW w:w="6516" w:type="dxa"/>
          </w:tcPr>
          <w:p w14:paraId="01C0C3BE" w14:textId="1A11CC69" w:rsidR="003F681C" w:rsidRPr="000941DB" w:rsidRDefault="003F681C" w:rsidP="003F681C">
            <w:pPr>
              <w:shd w:val="clear" w:color="auto" w:fill="FFFFFF"/>
              <w:spacing w:after="120"/>
              <w:ind w:firstLine="0"/>
              <w:rPr>
                <w:b/>
                <w:bCs/>
                <w:lang w:val="ro-MD" w:eastAsia="ru-RU"/>
              </w:rPr>
            </w:pPr>
            <w:r w:rsidRPr="00C046E4">
              <w:rPr>
                <w:lang w:val="ro-MD" w:eastAsia="ru-RU"/>
              </w:rPr>
              <w:t>Numărul de puncte (</w:t>
            </w:r>
            <m:oMath>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total</m:t>
                  </m:r>
                </m:sub>
              </m:sSub>
              <m:r>
                <w:rPr>
                  <w:rFonts w:ascii="Cambria Math" w:hAnsi="Cambria Math"/>
                  <w:lang w:val="ro-MD" w:eastAsia="ru-RU"/>
                </w:rPr>
                <m:t xml:space="preserve">= </m:t>
              </m:r>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E</m:t>
                  </m:r>
                </m:sub>
              </m:sSub>
              <m:r>
                <w:rPr>
                  <w:rFonts w:ascii="Cambria Math" w:hAnsi="Cambria Math"/>
                  <w:lang w:val="ro-MD" w:eastAsia="ru-RU"/>
                </w:rPr>
                <m:t xml:space="preserve">+ </m:t>
              </m:r>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F</m:t>
                  </m:r>
                </m:sub>
              </m:sSub>
            </m:oMath>
            <w:r w:rsidRPr="00C046E4">
              <w:rPr>
                <w:lang w:val="ro-MD" w:eastAsia="ru-RU"/>
              </w:rPr>
              <w:t>) nu trebuie să depășească 2,5.</w:t>
            </w:r>
          </w:p>
        </w:tc>
        <w:tc>
          <w:tcPr>
            <w:tcW w:w="6520" w:type="dxa"/>
          </w:tcPr>
          <w:p w14:paraId="5B21FAF5" w14:textId="5AFA42C8" w:rsidR="003F681C" w:rsidRPr="008009E1" w:rsidRDefault="003F681C" w:rsidP="003F681C">
            <w:pPr>
              <w:ind w:firstLine="0"/>
              <w:rPr>
                <w:bCs/>
                <w:lang w:val="ro-MD"/>
              </w:rPr>
            </w:pPr>
            <w:r w:rsidRPr="008009E1">
              <w:rPr>
                <w:bCs/>
                <w:lang w:val="ro-MD"/>
              </w:rPr>
              <w:t>3.</w:t>
            </w:r>
            <w:r w:rsidRPr="008009E1">
              <w:rPr>
                <w:bCs/>
                <w:lang w:val="ro-MD"/>
              </w:rPr>
              <w:tab/>
              <w:t>Numărul de puncte (</w:t>
            </w:r>
            <w:proofErr w:type="spellStart"/>
            <w:r w:rsidRPr="008009E1">
              <w:rPr>
                <w:bCs/>
                <w:lang w:val="ro-MD"/>
              </w:rPr>
              <w:t>Ptotal</w:t>
            </w:r>
            <w:proofErr w:type="spellEnd"/>
            <w:r w:rsidRPr="008009E1">
              <w:rPr>
                <w:bCs/>
                <w:lang w:val="ro-MD"/>
              </w:rPr>
              <w:t xml:space="preserve"> = PE + PF) nu trebuie să depășească 2,5.</w:t>
            </w:r>
          </w:p>
        </w:tc>
        <w:tc>
          <w:tcPr>
            <w:tcW w:w="1134" w:type="dxa"/>
          </w:tcPr>
          <w:p w14:paraId="41A565EB" w14:textId="1B497FFE" w:rsidR="003F681C" w:rsidRPr="00AF58CB" w:rsidRDefault="003F681C" w:rsidP="003F681C">
            <w:pPr>
              <w:ind w:right="51" w:firstLine="0"/>
              <w:rPr>
                <w:lang w:val="ro-MD"/>
              </w:rPr>
            </w:pPr>
            <w:r w:rsidRPr="0067336B">
              <w:rPr>
                <w:lang w:val="ro-MD"/>
              </w:rPr>
              <w:t>compatibil</w:t>
            </w:r>
          </w:p>
        </w:tc>
        <w:tc>
          <w:tcPr>
            <w:tcW w:w="1134" w:type="dxa"/>
          </w:tcPr>
          <w:p w14:paraId="0143BBD8" w14:textId="77777777" w:rsidR="003F681C" w:rsidRPr="00AF58CB" w:rsidRDefault="003F681C" w:rsidP="003F681C">
            <w:pPr>
              <w:ind w:firstLine="0"/>
              <w:rPr>
                <w:b/>
                <w:lang w:val="ro-MD"/>
              </w:rPr>
            </w:pPr>
          </w:p>
        </w:tc>
      </w:tr>
      <w:tr w:rsidR="003F681C" w:rsidRPr="00AF58CB" w14:paraId="100FB57E" w14:textId="77777777" w:rsidTr="008806B5">
        <w:trPr>
          <w:trHeight w:val="723"/>
        </w:trPr>
        <w:tc>
          <w:tcPr>
            <w:tcW w:w="6516" w:type="dxa"/>
          </w:tcPr>
          <w:p w14:paraId="36809594" w14:textId="0B8EADBB" w:rsidR="003F681C" w:rsidRPr="000941DB" w:rsidRDefault="003F681C" w:rsidP="003F681C">
            <w:pPr>
              <w:shd w:val="clear" w:color="auto" w:fill="FFFFFF"/>
              <w:spacing w:after="120"/>
              <w:ind w:firstLine="0"/>
              <w:rPr>
                <w:b/>
                <w:bCs/>
                <w:lang w:val="ro-MD" w:eastAsia="ru-RU"/>
              </w:rPr>
            </w:pPr>
            <w:r w:rsidRPr="00D257A2">
              <w:rPr>
                <w:lang w:val="ro-MD" w:eastAsia="ru-RU"/>
              </w:rPr>
              <w:t>Tabelul 2 conține valorile de referință pentru calcularea consumului de energie</w:t>
            </w:r>
            <w:r>
              <w:rPr>
                <w:lang w:val="ro-MD" w:eastAsia="ru-RU"/>
              </w:rPr>
              <w:t>.</w:t>
            </w:r>
          </w:p>
        </w:tc>
        <w:tc>
          <w:tcPr>
            <w:tcW w:w="6520" w:type="dxa"/>
          </w:tcPr>
          <w:p w14:paraId="7DF71B1D" w14:textId="3C8D4BE2" w:rsidR="003F681C" w:rsidRPr="008009E1" w:rsidRDefault="003F681C" w:rsidP="003F681C">
            <w:pPr>
              <w:ind w:firstLine="0"/>
              <w:rPr>
                <w:bCs/>
                <w:lang w:val="ro-MD"/>
              </w:rPr>
            </w:pPr>
            <w:r w:rsidRPr="008009E1">
              <w:rPr>
                <w:bCs/>
                <w:lang w:val="ro-MD"/>
              </w:rPr>
              <w:t>4.</w:t>
            </w:r>
            <w:r w:rsidRPr="008009E1">
              <w:rPr>
                <w:bCs/>
                <w:lang w:val="ro-MD"/>
              </w:rPr>
              <w:tab/>
              <w:t>Tabelul 2 conține valorile de referință pentru calcularea consumului de energie.</w:t>
            </w:r>
          </w:p>
        </w:tc>
        <w:tc>
          <w:tcPr>
            <w:tcW w:w="1134" w:type="dxa"/>
          </w:tcPr>
          <w:p w14:paraId="0BD82B43" w14:textId="6DBFE39A" w:rsidR="003F681C" w:rsidRPr="00AF58CB" w:rsidRDefault="003F681C" w:rsidP="003F681C">
            <w:pPr>
              <w:ind w:right="51" w:firstLine="0"/>
              <w:rPr>
                <w:lang w:val="ro-MD"/>
              </w:rPr>
            </w:pPr>
            <w:r w:rsidRPr="0067336B">
              <w:rPr>
                <w:lang w:val="ro-MD"/>
              </w:rPr>
              <w:t>compatibil</w:t>
            </w:r>
          </w:p>
        </w:tc>
        <w:tc>
          <w:tcPr>
            <w:tcW w:w="1134" w:type="dxa"/>
          </w:tcPr>
          <w:p w14:paraId="7F006966" w14:textId="77777777" w:rsidR="003F681C" w:rsidRPr="00AF58CB" w:rsidRDefault="003F681C" w:rsidP="003F681C">
            <w:pPr>
              <w:ind w:firstLine="0"/>
              <w:rPr>
                <w:b/>
                <w:lang w:val="ro-MD"/>
              </w:rPr>
            </w:pPr>
          </w:p>
        </w:tc>
      </w:tr>
      <w:tr w:rsidR="003F681C" w:rsidRPr="00AF58CB" w14:paraId="6971A0E7" w14:textId="77777777" w:rsidTr="008806B5">
        <w:trPr>
          <w:trHeight w:val="723"/>
        </w:trPr>
        <w:tc>
          <w:tcPr>
            <w:tcW w:w="6516" w:type="dxa"/>
          </w:tcPr>
          <w:p w14:paraId="15F4C7F9" w14:textId="7BABA1FE" w:rsidR="003F681C" w:rsidRPr="000941DB" w:rsidRDefault="003F681C" w:rsidP="003F681C">
            <w:pPr>
              <w:shd w:val="clear" w:color="auto" w:fill="FFFFFF"/>
              <w:spacing w:after="120"/>
              <w:ind w:firstLine="0"/>
              <w:rPr>
                <w:b/>
                <w:bCs/>
                <w:lang w:val="ro-MD" w:eastAsia="ru-RU"/>
              </w:rPr>
            </w:pPr>
            <w:r w:rsidRPr="00D257A2">
              <w:rPr>
                <w:lang w:val="ro-MD" w:eastAsia="ru-RU"/>
              </w:rPr>
              <w:t>În cazul unui amestec de tipuri de pastă, valoarea de referință pentru consumul de energie electrică și de combustibil</w:t>
            </w:r>
            <w:r>
              <w:rPr>
                <w:lang w:val="ro-MD" w:eastAsia="ru-RU"/>
              </w:rPr>
              <w:t xml:space="preserve"> </w:t>
            </w:r>
            <w:r w:rsidRPr="00D257A2">
              <w:rPr>
                <w:lang w:val="ro-MD" w:eastAsia="ru-RU"/>
              </w:rPr>
              <w:t>pentru producerea de energie termică se ponderează în funcție de proporția fiecărui tip de pastă utilizat (pastă „i” pentru</w:t>
            </w:r>
            <w:r>
              <w:rPr>
                <w:lang w:val="ro-MD" w:eastAsia="ru-RU"/>
              </w:rPr>
              <w:t xml:space="preserve"> </w:t>
            </w:r>
            <w:r w:rsidRPr="00D257A2">
              <w:rPr>
                <w:lang w:val="ro-MD" w:eastAsia="ru-RU"/>
              </w:rPr>
              <w:t>o tonă de pastă uscată la aer) și se însumează.</w:t>
            </w:r>
          </w:p>
        </w:tc>
        <w:tc>
          <w:tcPr>
            <w:tcW w:w="6520" w:type="dxa"/>
          </w:tcPr>
          <w:p w14:paraId="6AA84736" w14:textId="3E7D0B31" w:rsidR="003F681C" w:rsidRPr="008009E1" w:rsidRDefault="003F681C" w:rsidP="003F681C">
            <w:pPr>
              <w:ind w:firstLine="0"/>
              <w:rPr>
                <w:bCs/>
                <w:lang w:val="ro-MD"/>
              </w:rPr>
            </w:pPr>
            <w:r w:rsidRPr="008009E1">
              <w:rPr>
                <w:bCs/>
                <w:lang w:val="ro-MD"/>
              </w:rPr>
              <w:t>5.</w:t>
            </w:r>
            <w:r w:rsidRPr="008009E1">
              <w:rPr>
                <w:bCs/>
                <w:lang w:val="ro-MD"/>
              </w:rPr>
              <w:tab/>
              <w:t>În cazul unui amestec de tipuri de pastă, valoarea de referință pentru consumul de energie electrică și de combustibil pentru producerea de energie termică se ponderează în funcție de proporția fiecărui tip de pastă utilizat (pastă „ i ” pentru o tonă de pastă uscată la aer) și se însumează.</w:t>
            </w:r>
          </w:p>
        </w:tc>
        <w:tc>
          <w:tcPr>
            <w:tcW w:w="1134" w:type="dxa"/>
          </w:tcPr>
          <w:p w14:paraId="54C0E5D1" w14:textId="758B6ADA" w:rsidR="003F681C" w:rsidRPr="00AF58CB" w:rsidRDefault="003F681C" w:rsidP="003F681C">
            <w:pPr>
              <w:ind w:right="51" w:firstLine="0"/>
              <w:rPr>
                <w:lang w:val="ro-MD"/>
              </w:rPr>
            </w:pPr>
            <w:r w:rsidRPr="0067336B">
              <w:rPr>
                <w:lang w:val="ro-MD"/>
              </w:rPr>
              <w:t>compatibil</w:t>
            </w:r>
          </w:p>
        </w:tc>
        <w:tc>
          <w:tcPr>
            <w:tcW w:w="1134" w:type="dxa"/>
          </w:tcPr>
          <w:p w14:paraId="073D5ECB" w14:textId="77777777" w:rsidR="003F681C" w:rsidRPr="00AF58CB" w:rsidRDefault="003F681C" w:rsidP="003F681C">
            <w:pPr>
              <w:ind w:firstLine="0"/>
              <w:rPr>
                <w:b/>
                <w:lang w:val="ro-MD"/>
              </w:rPr>
            </w:pPr>
          </w:p>
        </w:tc>
      </w:tr>
      <w:tr w:rsidR="003F681C" w:rsidRPr="00AF58CB" w14:paraId="0730CD2C" w14:textId="77777777" w:rsidTr="008806B5">
        <w:trPr>
          <w:trHeight w:val="723"/>
        </w:trPr>
        <w:tc>
          <w:tcPr>
            <w:tcW w:w="6516" w:type="dxa"/>
          </w:tcPr>
          <w:p w14:paraId="02727CEC" w14:textId="77777777" w:rsidR="003F681C" w:rsidRDefault="003F681C" w:rsidP="003F681C">
            <w:pPr>
              <w:shd w:val="clear" w:color="auto" w:fill="FFFFFF"/>
              <w:spacing w:after="120"/>
              <w:ind w:firstLine="0"/>
              <w:rPr>
                <w:b/>
                <w:bCs/>
                <w:lang w:val="ro-MD" w:eastAsia="ru-RU"/>
              </w:rPr>
            </w:pPr>
            <w:r w:rsidRPr="00D257A2">
              <w:rPr>
                <w:b/>
                <w:bCs/>
                <w:lang w:val="ro-MD" w:eastAsia="ru-RU"/>
              </w:rPr>
              <w:t>Criteriul 2(a) Energie electrică</w:t>
            </w:r>
          </w:p>
          <w:p w14:paraId="7D2F0FB8" w14:textId="257B14A7" w:rsidR="003F681C" w:rsidRPr="00D257A2" w:rsidRDefault="003F681C" w:rsidP="003F681C">
            <w:pPr>
              <w:shd w:val="clear" w:color="auto" w:fill="FFFFFF"/>
              <w:spacing w:after="120"/>
              <w:ind w:firstLine="0"/>
              <w:rPr>
                <w:lang w:val="ro-MD" w:eastAsia="ru-RU"/>
              </w:rPr>
            </w:pPr>
            <w:r w:rsidRPr="00D257A2">
              <w:rPr>
                <w:lang w:val="ro-MD" w:eastAsia="ru-RU"/>
              </w:rPr>
              <w:t>Consumul de energie electrică pentru producția de pastă de hârtie și producția de hârtie se exprimă în puncte (</w:t>
            </w:r>
            <m:oMath>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E</m:t>
                  </m:r>
                </m:sub>
              </m:sSub>
            </m:oMath>
            <w:r w:rsidRPr="00D257A2">
              <w:rPr>
                <w:lang w:val="ro-MD" w:eastAsia="ru-RU"/>
              </w:rPr>
              <w:t>),</w:t>
            </w:r>
            <w:r>
              <w:rPr>
                <w:lang w:val="ro-MD" w:eastAsia="ru-RU"/>
              </w:rPr>
              <w:t xml:space="preserve"> </w:t>
            </w:r>
            <w:r w:rsidRPr="00D257A2">
              <w:rPr>
                <w:lang w:val="ro-MD" w:eastAsia="ru-RU"/>
              </w:rPr>
              <w:t>conform explicațiilor de mai jos.</w:t>
            </w:r>
          </w:p>
          <w:p w14:paraId="117B0993" w14:textId="35BCC4F7" w:rsidR="003F681C" w:rsidRPr="00D257A2" w:rsidRDefault="003F681C" w:rsidP="003F681C">
            <w:pPr>
              <w:shd w:val="clear" w:color="auto" w:fill="FFFFFF"/>
              <w:spacing w:after="120"/>
              <w:ind w:firstLine="0"/>
              <w:rPr>
                <w:lang w:val="ro-MD" w:eastAsia="ru-RU"/>
              </w:rPr>
            </w:pPr>
            <w:r w:rsidRPr="00D257A2">
              <w:rPr>
                <w:lang w:val="ro-MD" w:eastAsia="ru-RU"/>
              </w:rPr>
              <w:t>Calculul pentru producția de pastă de hârtie: pentru fiecare tip de pastă de hârtie „i” utilizat, consumul de</w:t>
            </w:r>
            <w:r>
              <w:rPr>
                <w:lang w:val="ro-MD" w:eastAsia="ru-RU"/>
              </w:rPr>
              <w:t xml:space="preserve"> </w:t>
            </w:r>
            <w:r w:rsidRPr="00D257A2">
              <w:rPr>
                <w:lang w:val="ro-MD" w:eastAsia="ru-RU"/>
              </w:rPr>
              <w:t>energie electrică aferent (</w:t>
            </w:r>
            <m:oMath>
              <m:sSub>
                <m:sSubPr>
                  <m:ctrlPr>
                    <w:rPr>
                      <w:rFonts w:ascii="Cambria Math" w:hAnsi="Cambria Math"/>
                      <w:i/>
                      <w:lang w:val="ro-MD" w:eastAsia="ru-RU"/>
                    </w:rPr>
                  </m:ctrlPr>
                </m:sSubPr>
                <m:e>
                  <m:r>
                    <w:rPr>
                      <w:rFonts w:ascii="Cambria Math" w:hAnsi="Cambria Math"/>
                      <w:lang w:val="ro-MD" w:eastAsia="ru-RU"/>
                    </w:rPr>
                    <m:t>E</m:t>
                  </m:r>
                </m:e>
                <m:sub>
                  <m:r>
                    <w:rPr>
                      <w:rFonts w:ascii="Cambria Math" w:hAnsi="Cambria Math"/>
                      <w:lang w:val="ro-MD" w:eastAsia="ru-RU"/>
                    </w:rPr>
                    <m:t>past</m:t>
                  </m:r>
                  <m:r>
                    <w:rPr>
                      <w:rFonts w:ascii="Cambria Math" w:hAnsi="Cambria Math"/>
                      <w:lang w:val="ro-RO" w:eastAsia="ru-RU"/>
                    </w:rPr>
                    <m:t>ă,i</m:t>
                  </m:r>
                </m:sub>
              </m:sSub>
            </m:oMath>
            <w:r w:rsidRPr="00D257A2">
              <w:rPr>
                <w:lang w:val="ro-MD" w:eastAsia="ru-RU"/>
              </w:rPr>
              <w:t>, i exprimat în kWh/TUA) se calculează astfel:</w:t>
            </w:r>
          </w:p>
          <w:p w14:paraId="61BB868C" w14:textId="35B82EEC" w:rsidR="003F681C" w:rsidRPr="000941DB" w:rsidRDefault="003F681C" w:rsidP="003F681C">
            <w:pPr>
              <w:shd w:val="clear" w:color="auto" w:fill="FFFFFF"/>
              <w:spacing w:after="120"/>
              <w:ind w:firstLine="0"/>
              <w:rPr>
                <w:b/>
                <w:bCs/>
                <w:lang w:val="ro-MD" w:eastAsia="ru-RU"/>
              </w:rPr>
            </w:pPr>
            <m:oMath>
              <m:sSub>
                <m:sSubPr>
                  <m:ctrlPr>
                    <w:rPr>
                      <w:rFonts w:ascii="Cambria Math" w:hAnsi="Cambria Math"/>
                      <w:i/>
                      <w:lang w:val="ro-MD" w:eastAsia="ru-RU"/>
                    </w:rPr>
                  </m:ctrlPr>
                </m:sSubPr>
                <m:e>
                  <m:r>
                    <w:rPr>
                      <w:rFonts w:ascii="Cambria Math" w:hAnsi="Cambria Math"/>
                      <w:lang w:val="ro-MD" w:eastAsia="ru-RU"/>
                    </w:rPr>
                    <m:t>E</m:t>
                  </m:r>
                </m:e>
                <m:sub>
                  <m:r>
                    <w:rPr>
                      <w:rFonts w:ascii="Cambria Math" w:hAnsi="Cambria Math"/>
                      <w:lang w:val="ro-MD" w:eastAsia="ru-RU"/>
                    </w:rPr>
                    <m:t>past</m:t>
                  </m:r>
                  <m:r>
                    <w:rPr>
                      <w:rFonts w:ascii="Cambria Math" w:hAnsi="Cambria Math"/>
                      <w:lang w:val="ro-RO" w:eastAsia="ru-RU"/>
                    </w:rPr>
                    <m:t>ă,i</m:t>
                  </m:r>
                </m:sub>
              </m:sSub>
            </m:oMath>
            <w:r w:rsidRPr="00D257A2">
              <w:rPr>
                <w:lang w:val="ro-MD" w:eastAsia="ru-RU"/>
              </w:rPr>
              <w:t xml:space="preserve"> = energie electrică de producție internă + energie electrică cumpărată – energie electrică vândută</w:t>
            </w:r>
          </w:p>
        </w:tc>
        <w:tc>
          <w:tcPr>
            <w:tcW w:w="6520" w:type="dxa"/>
          </w:tcPr>
          <w:p w14:paraId="522BAAD6" w14:textId="77777777" w:rsidR="003F681C" w:rsidRPr="008009E1" w:rsidRDefault="003F681C" w:rsidP="003F681C">
            <w:pPr>
              <w:ind w:firstLine="0"/>
              <w:rPr>
                <w:bCs/>
                <w:lang w:val="ro-MD"/>
              </w:rPr>
            </w:pPr>
            <w:r w:rsidRPr="008009E1">
              <w:rPr>
                <w:bCs/>
                <w:lang w:val="ro-MD"/>
              </w:rPr>
              <w:t>Criteriul 2(a) Energie electrică</w:t>
            </w:r>
          </w:p>
          <w:p w14:paraId="7045BC7D" w14:textId="77777777" w:rsidR="003F681C" w:rsidRPr="008009E1" w:rsidRDefault="003F681C" w:rsidP="003F681C">
            <w:pPr>
              <w:ind w:firstLine="0"/>
              <w:rPr>
                <w:bCs/>
                <w:lang w:val="ro-MD"/>
              </w:rPr>
            </w:pPr>
          </w:p>
          <w:p w14:paraId="3E5D0511" w14:textId="77777777" w:rsidR="003F681C" w:rsidRPr="008009E1" w:rsidRDefault="003F681C" w:rsidP="003F681C">
            <w:pPr>
              <w:ind w:firstLine="0"/>
              <w:rPr>
                <w:bCs/>
                <w:lang w:val="ro-MD"/>
              </w:rPr>
            </w:pPr>
            <w:r w:rsidRPr="008009E1">
              <w:rPr>
                <w:bCs/>
                <w:lang w:val="ro-MD"/>
              </w:rPr>
              <w:t>1.</w:t>
            </w:r>
            <w:r w:rsidRPr="008009E1">
              <w:rPr>
                <w:bCs/>
                <w:lang w:val="ro-MD"/>
              </w:rPr>
              <w:tab/>
              <w:t>Consumul de energie electrică pentru producția de pastă de hârtie și producția de hârtie se exprimă în puncte (PE), conform explicațiilor de mai jos.</w:t>
            </w:r>
          </w:p>
          <w:p w14:paraId="1198282F" w14:textId="77777777" w:rsidR="003F681C" w:rsidRPr="008009E1" w:rsidRDefault="003F681C" w:rsidP="003F681C">
            <w:pPr>
              <w:ind w:firstLine="0"/>
              <w:rPr>
                <w:bCs/>
                <w:lang w:val="ro-MD"/>
              </w:rPr>
            </w:pPr>
            <w:r w:rsidRPr="008009E1">
              <w:rPr>
                <w:bCs/>
                <w:lang w:val="ro-MD"/>
              </w:rPr>
              <w:t>2.</w:t>
            </w:r>
            <w:r w:rsidRPr="008009E1">
              <w:rPr>
                <w:bCs/>
                <w:lang w:val="ro-MD"/>
              </w:rPr>
              <w:tab/>
              <w:t>Calculul pentru producția de pastă de hârtie: pentru fiecare tip de pastă de hârtie „i” utilizat, consumul de energie electrică aferent (</w:t>
            </w:r>
            <w:proofErr w:type="spellStart"/>
            <w:r w:rsidRPr="008009E1">
              <w:rPr>
                <w:bCs/>
                <w:lang w:val="ro-MD"/>
              </w:rPr>
              <w:t>Epastă</w:t>
            </w:r>
            <w:proofErr w:type="spellEnd"/>
            <w:r w:rsidRPr="008009E1">
              <w:rPr>
                <w:bCs/>
                <w:lang w:val="ro-MD"/>
              </w:rPr>
              <w:t>, i exprimat în kWh/TUA) se calculează astfel:</w:t>
            </w:r>
          </w:p>
          <w:p w14:paraId="7225882A" w14:textId="154A3FBC" w:rsidR="003F681C" w:rsidRPr="008009E1" w:rsidRDefault="003F681C" w:rsidP="003F681C">
            <w:pPr>
              <w:ind w:firstLine="0"/>
              <w:rPr>
                <w:bCs/>
                <w:lang w:val="ro-MD"/>
              </w:rPr>
            </w:pPr>
            <w:proofErr w:type="spellStart"/>
            <w:r w:rsidRPr="008009E1">
              <w:rPr>
                <w:bCs/>
                <w:lang w:val="ro-MD"/>
              </w:rPr>
              <w:t>Epastă</w:t>
            </w:r>
            <w:proofErr w:type="spellEnd"/>
            <w:r w:rsidRPr="008009E1">
              <w:rPr>
                <w:bCs/>
                <w:lang w:val="ro-MD"/>
              </w:rPr>
              <w:t>, i = energie electrică de producție internă + energie electrică cumpărată – energie electrică vândută</w:t>
            </w:r>
          </w:p>
        </w:tc>
        <w:tc>
          <w:tcPr>
            <w:tcW w:w="1134" w:type="dxa"/>
          </w:tcPr>
          <w:p w14:paraId="24E5B543" w14:textId="008F1A38" w:rsidR="003F681C" w:rsidRPr="00AF58CB" w:rsidRDefault="003F681C" w:rsidP="003F681C">
            <w:pPr>
              <w:ind w:right="51" w:firstLine="0"/>
              <w:rPr>
                <w:lang w:val="ro-MD"/>
              </w:rPr>
            </w:pPr>
            <w:r w:rsidRPr="0067336B">
              <w:rPr>
                <w:lang w:val="ro-MD"/>
              </w:rPr>
              <w:t>compatibil</w:t>
            </w:r>
          </w:p>
        </w:tc>
        <w:tc>
          <w:tcPr>
            <w:tcW w:w="1134" w:type="dxa"/>
          </w:tcPr>
          <w:p w14:paraId="1B678483" w14:textId="77777777" w:rsidR="003F681C" w:rsidRPr="00AF58CB" w:rsidRDefault="003F681C" w:rsidP="003F681C">
            <w:pPr>
              <w:ind w:firstLine="0"/>
              <w:rPr>
                <w:b/>
                <w:lang w:val="ro-MD"/>
              </w:rPr>
            </w:pPr>
          </w:p>
        </w:tc>
      </w:tr>
      <w:tr w:rsidR="003F681C" w:rsidRPr="00AF58CB" w14:paraId="70B4121D" w14:textId="77777777" w:rsidTr="008806B5">
        <w:trPr>
          <w:trHeight w:val="723"/>
        </w:trPr>
        <w:tc>
          <w:tcPr>
            <w:tcW w:w="6516" w:type="dxa"/>
          </w:tcPr>
          <w:p w14:paraId="6439F153" w14:textId="5F906884" w:rsidR="003F681C" w:rsidRPr="00D257A2" w:rsidRDefault="003F681C" w:rsidP="003F681C">
            <w:pPr>
              <w:shd w:val="clear" w:color="auto" w:fill="FFFFFF"/>
              <w:spacing w:after="120"/>
              <w:ind w:firstLine="0"/>
              <w:rPr>
                <w:lang w:val="ro-MD" w:eastAsia="ru-RU"/>
              </w:rPr>
            </w:pPr>
            <w:r w:rsidRPr="00D257A2">
              <w:rPr>
                <w:lang w:val="ro-MD" w:eastAsia="ru-RU"/>
              </w:rPr>
              <w:t>Calculul pentru producția de hârtie: în mod similar, consumul de energie electrică aferent producției de hârtie</w:t>
            </w:r>
            <w:r>
              <w:rPr>
                <w:lang w:val="ro-MD" w:eastAsia="ru-RU"/>
              </w:rPr>
              <w:t xml:space="preserve"> </w:t>
            </w:r>
            <w:r w:rsidRPr="00D257A2">
              <w:rPr>
                <w:lang w:val="ro-MD" w:eastAsia="ru-RU"/>
              </w:rPr>
              <w:t>(</w:t>
            </w:r>
            <m:oMath>
              <m:sSub>
                <m:sSubPr>
                  <m:ctrlPr>
                    <w:rPr>
                      <w:rFonts w:ascii="Cambria Math" w:hAnsi="Cambria Math"/>
                      <w:i/>
                      <w:lang w:val="ro-MD" w:eastAsia="ru-RU"/>
                    </w:rPr>
                  </m:ctrlPr>
                </m:sSubPr>
                <m:e>
                  <m:r>
                    <w:rPr>
                      <w:rFonts w:ascii="Cambria Math" w:hAnsi="Cambria Math"/>
                      <w:lang w:val="ro-MD" w:eastAsia="ru-RU"/>
                    </w:rPr>
                    <m:t>E</m:t>
                  </m:r>
                </m:e>
                <m:sub>
                  <m:r>
                    <w:rPr>
                      <w:rFonts w:ascii="Cambria Math" w:hAnsi="Cambria Math"/>
                      <w:lang w:val="ro-MD" w:eastAsia="ru-RU"/>
                    </w:rPr>
                    <m:t>hârtie</m:t>
                  </m:r>
                </m:sub>
              </m:sSub>
            </m:oMath>
            <w:r w:rsidRPr="00D257A2">
              <w:rPr>
                <w:lang w:val="ro-MD" w:eastAsia="ru-RU"/>
              </w:rPr>
              <w:t>) se calculează astfel:</w:t>
            </w:r>
          </w:p>
          <w:p w14:paraId="71105C69" w14:textId="2929AD9A" w:rsidR="003F681C" w:rsidRPr="000941DB" w:rsidRDefault="003F681C" w:rsidP="003F681C">
            <w:pPr>
              <w:shd w:val="clear" w:color="auto" w:fill="FFFFFF"/>
              <w:spacing w:after="120"/>
              <w:ind w:firstLine="0"/>
              <w:rPr>
                <w:b/>
                <w:bCs/>
                <w:lang w:val="ro-MD" w:eastAsia="ru-RU"/>
              </w:rPr>
            </w:pPr>
            <m:oMath>
              <m:sSub>
                <m:sSubPr>
                  <m:ctrlPr>
                    <w:rPr>
                      <w:rFonts w:ascii="Cambria Math" w:hAnsi="Cambria Math"/>
                      <w:i/>
                      <w:lang w:val="ro-MD" w:eastAsia="ru-RU"/>
                    </w:rPr>
                  </m:ctrlPr>
                </m:sSubPr>
                <m:e>
                  <m:r>
                    <w:rPr>
                      <w:rFonts w:ascii="Cambria Math" w:hAnsi="Cambria Math"/>
                      <w:lang w:val="ro-MD" w:eastAsia="ru-RU"/>
                    </w:rPr>
                    <m:t>E</m:t>
                  </m:r>
                </m:e>
                <m:sub>
                  <m:r>
                    <w:rPr>
                      <w:rFonts w:ascii="Cambria Math" w:hAnsi="Cambria Math"/>
                      <w:lang w:val="ro-MD" w:eastAsia="ru-RU"/>
                    </w:rPr>
                    <m:t>hârtie</m:t>
                  </m:r>
                </m:sub>
              </m:sSub>
            </m:oMath>
            <w:r w:rsidRPr="00D257A2">
              <w:rPr>
                <w:lang w:val="ro-MD" w:eastAsia="ru-RU"/>
              </w:rPr>
              <w:t xml:space="preserve"> = energie electrică de producție internă + energie electrică cumpărată – energie electrică vândută</w:t>
            </w:r>
          </w:p>
        </w:tc>
        <w:tc>
          <w:tcPr>
            <w:tcW w:w="6520" w:type="dxa"/>
          </w:tcPr>
          <w:p w14:paraId="345E99AD" w14:textId="77777777" w:rsidR="003F681C" w:rsidRPr="008009E1" w:rsidRDefault="003F681C" w:rsidP="003F681C">
            <w:pPr>
              <w:ind w:firstLine="0"/>
              <w:rPr>
                <w:bCs/>
                <w:lang w:val="ro-MD"/>
              </w:rPr>
            </w:pPr>
            <w:r w:rsidRPr="008009E1">
              <w:rPr>
                <w:bCs/>
                <w:lang w:val="ro-MD"/>
              </w:rPr>
              <w:t>3.</w:t>
            </w:r>
            <w:r w:rsidRPr="008009E1">
              <w:rPr>
                <w:bCs/>
                <w:lang w:val="ro-MD"/>
              </w:rPr>
              <w:tab/>
              <w:t>Calculul pentru producția de hârtie: în mod similar, consumul de energie electrică aferent producției de hârtie (</w:t>
            </w:r>
            <w:proofErr w:type="spellStart"/>
            <w:r w:rsidRPr="008009E1">
              <w:rPr>
                <w:bCs/>
                <w:lang w:val="ro-MD"/>
              </w:rPr>
              <w:t>Ehârtie</w:t>
            </w:r>
            <w:proofErr w:type="spellEnd"/>
            <w:r w:rsidRPr="008009E1">
              <w:rPr>
                <w:bCs/>
                <w:lang w:val="ro-MD"/>
              </w:rPr>
              <w:t>) se calculează astfel:</w:t>
            </w:r>
          </w:p>
          <w:p w14:paraId="1BB60EF3" w14:textId="2C3A62A8" w:rsidR="003F681C" w:rsidRPr="008009E1" w:rsidRDefault="003F681C" w:rsidP="003F681C">
            <w:pPr>
              <w:ind w:firstLine="0"/>
              <w:rPr>
                <w:bCs/>
                <w:lang w:val="ro-MD"/>
              </w:rPr>
            </w:pPr>
            <w:proofErr w:type="spellStart"/>
            <w:r w:rsidRPr="008009E1">
              <w:rPr>
                <w:bCs/>
                <w:lang w:val="ro-MD"/>
              </w:rPr>
              <w:t>Ehârtie</w:t>
            </w:r>
            <w:proofErr w:type="spellEnd"/>
            <w:r w:rsidRPr="008009E1">
              <w:rPr>
                <w:bCs/>
                <w:lang w:val="ro-MD"/>
              </w:rPr>
              <w:t xml:space="preserve"> = energie electrică de producție internă + energie electrică cumpărată – energie electrică vândută</w:t>
            </w:r>
          </w:p>
        </w:tc>
        <w:tc>
          <w:tcPr>
            <w:tcW w:w="1134" w:type="dxa"/>
          </w:tcPr>
          <w:p w14:paraId="32683BD9" w14:textId="0CED94EA" w:rsidR="003F681C" w:rsidRPr="00AF58CB" w:rsidRDefault="003F681C" w:rsidP="003F681C">
            <w:pPr>
              <w:ind w:right="51" w:firstLine="0"/>
              <w:rPr>
                <w:lang w:val="ro-MD"/>
              </w:rPr>
            </w:pPr>
            <w:r w:rsidRPr="0067336B">
              <w:rPr>
                <w:lang w:val="ro-MD"/>
              </w:rPr>
              <w:t>compatibil</w:t>
            </w:r>
          </w:p>
        </w:tc>
        <w:tc>
          <w:tcPr>
            <w:tcW w:w="1134" w:type="dxa"/>
          </w:tcPr>
          <w:p w14:paraId="63CCB6D1" w14:textId="77777777" w:rsidR="003F681C" w:rsidRPr="00AF58CB" w:rsidRDefault="003F681C" w:rsidP="003F681C">
            <w:pPr>
              <w:ind w:firstLine="0"/>
              <w:rPr>
                <w:b/>
                <w:lang w:val="ro-MD"/>
              </w:rPr>
            </w:pPr>
          </w:p>
        </w:tc>
      </w:tr>
      <w:tr w:rsidR="003F681C" w:rsidRPr="00AF58CB" w14:paraId="0643A644" w14:textId="77777777" w:rsidTr="008806B5">
        <w:trPr>
          <w:trHeight w:val="723"/>
        </w:trPr>
        <w:tc>
          <w:tcPr>
            <w:tcW w:w="6516" w:type="dxa"/>
          </w:tcPr>
          <w:p w14:paraId="7C0B1B49" w14:textId="1F970B93" w:rsidR="003F681C" w:rsidRDefault="003F681C" w:rsidP="003F681C">
            <w:pPr>
              <w:shd w:val="clear" w:color="auto" w:fill="FFFFFF"/>
              <w:spacing w:after="120"/>
              <w:ind w:firstLine="0"/>
              <w:rPr>
                <w:lang w:val="ro-MD" w:eastAsia="ru-RU"/>
              </w:rPr>
            </w:pPr>
            <w:r w:rsidRPr="008B6B86">
              <w:rPr>
                <w:lang w:val="ro-MD" w:eastAsia="ru-RU"/>
              </w:rPr>
              <w:t>În cele din urmă, punctele pentru producția de pastă de hârtie și producția de hârtie sunt combinate pentru a obține</w:t>
            </w:r>
            <w:r>
              <w:rPr>
                <w:lang w:val="ro-MD" w:eastAsia="ru-RU"/>
              </w:rPr>
              <w:t xml:space="preserve"> </w:t>
            </w:r>
            <w:r w:rsidRPr="008B6B86">
              <w:rPr>
                <w:lang w:val="ro-MD" w:eastAsia="ru-RU"/>
              </w:rPr>
              <w:t>numărul total de puncte (</w:t>
            </w:r>
            <m:oMath>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E</m:t>
                  </m:r>
                </m:sub>
              </m:sSub>
            </m:oMath>
            <w:r w:rsidRPr="008B6B86">
              <w:rPr>
                <w:lang w:val="ro-MD" w:eastAsia="ru-RU"/>
              </w:rPr>
              <w:t>), astfel:</w:t>
            </w:r>
          </w:p>
          <w:p w14:paraId="219D6553" w14:textId="5122C45E" w:rsidR="003F681C" w:rsidRPr="000941DB" w:rsidRDefault="003F681C" w:rsidP="003F681C">
            <w:pPr>
              <w:shd w:val="clear" w:color="auto" w:fill="FFFFFF"/>
              <w:spacing w:after="120"/>
              <w:ind w:firstLine="0"/>
              <w:rPr>
                <w:b/>
                <w:bCs/>
                <w:lang w:val="ro-MD" w:eastAsia="ru-RU"/>
              </w:rPr>
            </w:pPr>
            <w:r w:rsidRPr="008B6B86">
              <w:rPr>
                <w:noProof/>
                <w:lang w:val="ro-MD" w:eastAsia="ru-RU"/>
              </w:rPr>
              <w:lastRenderedPageBreak/>
              <w:drawing>
                <wp:inline distT="0" distB="0" distL="0" distR="0" wp14:anchorId="3DD425F0" wp14:editId="0EC02F39">
                  <wp:extent cx="2952902" cy="749339"/>
                  <wp:effectExtent l="0" t="0" r="0" b="0"/>
                  <wp:docPr id="1556314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14337" name=""/>
                          <pic:cNvPicPr/>
                        </pic:nvPicPr>
                        <pic:blipFill>
                          <a:blip r:embed="rId30"/>
                          <a:stretch>
                            <a:fillRect/>
                          </a:stretch>
                        </pic:blipFill>
                        <pic:spPr>
                          <a:xfrm>
                            <a:off x="0" y="0"/>
                            <a:ext cx="2952902" cy="749339"/>
                          </a:xfrm>
                          <a:prstGeom prst="rect">
                            <a:avLst/>
                          </a:prstGeom>
                        </pic:spPr>
                      </pic:pic>
                    </a:graphicData>
                  </a:graphic>
                </wp:inline>
              </w:drawing>
            </w:r>
          </w:p>
        </w:tc>
        <w:tc>
          <w:tcPr>
            <w:tcW w:w="6520" w:type="dxa"/>
          </w:tcPr>
          <w:p w14:paraId="152915D3" w14:textId="77777777" w:rsidR="003F681C" w:rsidRPr="008009E1" w:rsidRDefault="003F681C" w:rsidP="003F681C">
            <w:pPr>
              <w:ind w:firstLine="0"/>
              <w:rPr>
                <w:bCs/>
                <w:lang w:val="ro-MD"/>
              </w:rPr>
            </w:pPr>
            <w:r w:rsidRPr="008009E1">
              <w:rPr>
                <w:bCs/>
                <w:lang w:val="ro-MD"/>
              </w:rPr>
              <w:lastRenderedPageBreak/>
              <w:t>4.</w:t>
            </w:r>
            <w:r w:rsidRPr="008009E1">
              <w:rPr>
                <w:bCs/>
                <w:lang w:val="ro-MD"/>
              </w:rPr>
              <w:tab/>
              <w:t>În cele din urmă, punctele pentru producția de pastă de hârtie și producția de hârtie sunt combinate pentru a obține numărul total de puncte (PE), astfel:</w:t>
            </w:r>
          </w:p>
          <w:p w14:paraId="0A1D2591" w14:textId="1B36D9E9" w:rsidR="003F681C" w:rsidRPr="008009E1" w:rsidRDefault="003F681C" w:rsidP="003F681C">
            <w:pPr>
              <w:ind w:firstLine="0"/>
              <w:rPr>
                <w:bCs/>
                <w:lang w:val="ro-MD"/>
              </w:rPr>
            </w:pPr>
            <w:r w:rsidRPr="008009E1">
              <w:rPr>
                <w:bCs/>
                <w:noProof/>
                <w:lang w:val="ro-MD" w:eastAsia="ru-RU"/>
              </w:rPr>
              <w:lastRenderedPageBreak/>
              <w:drawing>
                <wp:inline distT="0" distB="0" distL="0" distR="0" wp14:anchorId="225275E5" wp14:editId="50819926">
                  <wp:extent cx="2952902" cy="749339"/>
                  <wp:effectExtent l="0" t="0" r="0" b="0"/>
                  <wp:docPr id="1514091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14337" name=""/>
                          <pic:cNvPicPr/>
                        </pic:nvPicPr>
                        <pic:blipFill>
                          <a:blip r:embed="rId30"/>
                          <a:stretch>
                            <a:fillRect/>
                          </a:stretch>
                        </pic:blipFill>
                        <pic:spPr>
                          <a:xfrm>
                            <a:off x="0" y="0"/>
                            <a:ext cx="2952902" cy="749339"/>
                          </a:xfrm>
                          <a:prstGeom prst="rect">
                            <a:avLst/>
                          </a:prstGeom>
                        </pic:spPr>
                      </pic:pic>
                    </a:graphicData>
                  </a:graphic>
                </wp:inline>
              </w:drawing>
            </w:r>
          </w:p>
          <w:p w14:paraId="64370F60" w14:textId="77777777" w:rsidR="003F681C" w:rsidRPr="008009E1" w:rsidRDefault="003F681C" w:rsidP="003F681C">
            <w:pPr>
              <w:ind w:firstLine="0"/>
              <w:rPr>
                <w:bCs/>
                <w:lang w:val="ro-MD"/>
              </w:rPr>
            </w:pPr>
          </w:p>
          <w:p w14:paraId="2E44EFC1" w14:textId="77777777" w:rsidR="003F681C" w:rsidRPr="008009E1" w:rsidRDefault="003F681C" w:rsidP="003F681C">
            <w:pPr>
              <w:ind w:firstLine="0"/>
              <w:rPr>
                <w:bCs/>
                <w:lang w:val="ro-MD"/>
              </w:rPr>
            </w:pPr>
          </w:p>
        </w:tc>
        <w:tc>
          <w:tcPr>
            <w:tcW w:w="1134" w:type="dxa"/>
          </w:tcPr>
          <w:p w14:paraId="25AE8759" w14:textId="11767BD3" w:rsidR="003F681C" w:rsidRPr="00AF58CB" w:rsidRDefault="003F681C" w:rsidP="003F681C">
            <w:pPr>
              <w:ind w:right="51" w:firstLine="0"/>
              <w:rPr>
                <w:lang w:val="ro-MD"/>
              </w:rPr>
            </w:pPr>
            <w:r w:rsidRPr="0067336B">
              <w:rPr>
                <w:lang w:val="ro-MD"/>
              </w:rPr>
              <w:lastRenderedPageBreak/>
              <w:t>compatibil</w:t>
            </w:r>
          </w:p>
        </w:tc>
        <w:tc>
          <w:tcPr>
            <w:tcW w:w="1134" w:type="dxa"/>
          </w:tcPr>
          <w:p w14:paraId="338B18B5" w14:textId="77777777" w:rsidR="003F681C" w:rsidRPr="00AF58CB" w:rsidRDefault="003F681C" w:rsidP="003F681C">
            <w:pPr>
              <w:ind w:firstLine="0"/>
              <w:rPr>
                <w:b/>
                <w:lang w:val="ro-MD"/>
              </w:rPr>
            </w:pPr>
          </w:p>
        </w:tc>
      </w:tr>
      <w:tr w:rsidR="003F681C" w:rsidRPr="00AF58CB" w14:paraId="75C8DAC9" w14:textId="77777777" w:rsidTr="008806B5">
        <w:trPr>
          <w:trHeight w:val="723"/>
        </w:trPr>
        <w:tc>
          <w:tcPr>
            <w:tcW w:w="6516" w:type="dxa"/>
          </w:tcPr>
          <w:p w14:paraId="15E9D224" w14:textId="7DE058AC" w:rsidR="003F681C" w:rsidRPr="000941DB" w:rsidRDefault="003F681C" w:rsidP="003F681C">
            <w:pPr>
              <w:shd w:val="clear" w:color="auto" w:fill="FFFFFF"/>
              <w:spacing w:after="120"/>
              <w:ind w:firstLine="0"/>
              <w:rPr>
                <w:b/>
                <w:bCs/>
                <w:lang w:val="ro-MD" w:eastAsia="ru-RU"/>
              </w:rPr>
            </w:pPr>
            <w:r w:rsidRPr="008B6B86">
              <w:rPr>
                <w:lang w:val="ro-MD" w:eastAsia="ru-RU"/>
              </w:rPr>
              <w:t>În cazul fabricilor integrate, din cauza dificultății de a obține cifre separate privind energia electrică pentru pasta de</w:t>
            </w:r>
            <w:r>
              <w:rPr>
                <w:lang w:val="ro-MD" w:eastAsia="ru-RU"/>
              </w:rPr>
              <w:t xml:space="preserve"> </w:t>
            </w:r>
            <w:r w:rsidRPr="008B6B86">
              <w:rPr>
                <w:lang w:val="ro-MD" w:eastAsia="ru-RU"/>
              </w:rPr>
              <w:t>hârtie și pentru hârtie, dacă este disponibilă doar o cifră globală pentru producția de pastă și de hârtie, atunci valorile</w:t>
            </w:r>
            <w:r>
              <w:rPr>
                <w:lang w:val="ro-MD" w:eastAsia="ru-RU"/>
              </w:rPr>
              <w:t xml:space="preserve"> </w:t>
            </w:r>
            <w:r w:rsidRPr="008B6B86">
              <w:rPr>
                <w:lang w:val="ro-MD" w:eastAsia="ru-RU"/>
              </w:rPr>
              <w:t>energiei electrice pentru tipul/tipurile de pastă de hârtie trebuie stabilite la zero, iar cifra aferentă fabricii de hârtie</w:t>
            </w:r>
            <w:r>
              <w:rPr>
                <w:lang w:val="ro-MD" w:eastAsia="ru-RU"/>
              </w:rPr>
              <w:t xml:space="preserve"> </w:t>
            </w:r>
            <w:r w:rsidRPr="008B6B86">
              <w:rPr>
                <w:lang w:val="ro-MD" w:eastAsia="ru-RU"/>
              </w:rPr>
              <w:t>trebuie să includă atât producția de pastă de hârtie, cât și cea de hârtie.</w:t>
            </w:r>
          </w:p>
        </w:tc>
        <w:tc>
          <w:tcPr>
            <w:tcW w:w="6520" w:type="dxa"/>
          </w:tcPr>
          <w:p w14:paraId="462F597D" w14:textId="1C6E8303" w:rsidR="003F681C" w:rsidRPr="00E551A6" w:rsidRDefault="003F681C" w:rsidP="003F681C">
            <w:pPr>
              <w:ind w:firstLine="0"/>
              <w:rPr>
                <w:b/>
                <w:lang w:val="ro-MD"/>
              </w:rPr>
            </w:pPr>
            <w:r w:rsidRPr="008009E1">
              <w:rPr>
                <w:b/>
                <w:lang w:val="ro-MD"/>
              </w:rPr>
              <w:t>5.</w:t>
            </w:r>
            <w:r w:rsidRPr="008009E1">
              <w:rPr>
                <w:bCs/>
                <w:lang w:val="ro-MD"/>
              </w:rPr>
              <w:tab/>
              <w:t>În cazul fabricilor integrate, din cauza dificultății de a obține cifre separate privind energia electrică pentru pasta de hârtie și pentru hârtie, dacă este disponibilă doar o cifră globală pentru producția de pastă și de hârtie, atunci valorile energiei electrice pentru tipul/tipurile de pastă de hârtie trebuie stabilite la zero, iar cifra aferentă fabricii de hârtie trebuie să includă atât producția de pastă de hârtie, cât și cea de hârtie.</w:t>
            </w:r>
          </w:p>
        </w:tc>
        <w:tc>
          <w:tcPr>
            <w:tcW w:w="1134" w:type="dxa"/>
          </w:tcPr>
          <w:p w14:paraId="2188E2E9" w14:textId="09791014" w:rsidR="003F681C" w:rsidRPr="00AF58CB" w:rsidRDefault="003F681C" w:rsidP="003F681C">
            <w:pPr>
              <w:ind w:right="51" w:firstLine="0"/>
              <w:rPr>
                <w:lang w:val="ro-MD"/>
              </w:rPr>
            </w:pPr>
            <w:r w:rsidRPr="0067336B">
              <w:rPr>
                <w:lang w:val="ro-MD"/>
              </w:rPr>
              <w:t>compatibil</w:t>
            </w:r>
          </w:p>
        </w:tc>
        <w:tc>
          <w:tcPr>
            <w:tcW w:w="1134" w:type="dxa"/>
          </w:tcPr>
          <w:p w14:paraId="1B75B799" w14:textId="77777777" w:rsidR="003F681C" w:rsidRPr="00AF58CB" w:rsidRDefault="003F681C" w:rsidP="003F681C">
            <w:pPr>
              <w:ind w:firstLine="0"/>
              <w:rPr>
                <w:b/>
                <w:lang w:val="ro-MD"/>
              </w:rPr>
            </w:pPr>
          </w:p>
        </w:tc>
      </w:tr>
      <w:tr w:rsidR="003F681C" w:rsidRPr="00AF58CB" w14:paraId="439CEBEA" w14:textId="77777777" w:rsidTr="008806B5">
        <w:trPr>
          <w:trHeight w:val="723"/>
        </w:trPr>
        <w:tc>
          <w:tcPr>
            <w:tcW w:w="6516" w:type="dxa"/>
          </w:tcPr>
          <w:p w14:paraId="22B6BCD1" w14:textId="77777777" w:rsidR="003F681C" w:rsidRDefault="003F681C" w:rsidP="003F681C">
            <w:pPr>
              <w:shd w:val="clear" w:color="auto" w:fill="FFFFFF"/>
              <w:spacing w:after="120"/>
              <w:ind w:firstLine="0"/>
              <w:rPr>
                <w:b/>
                <w:bCs/>
                <w:lang w:val="ro-MD" w:eastAsia="ru-RU"/>
              </w:rPr>
            </w:pPr>
            <w:r w:rsidRPr="00400E41">
              <w:rPr>
                <w:b/>
                <w:bCs/>
                <w:lang w:val="ro-MD" w:eastAsia="ru-RU"/>
              </w:rPr>
              <w:t>Criteriul 2(b) Consumul de combustibil pentru producerea de energie termică</w:t>
            </w:r>
          </w:p>
          <w:p w14:paraId="57765AFE" w14:textId="77777777" w:rsidR="003F681C" w:rsidRDefault="003F681C" w:rsidP="003F681C">
            <w:pPr>
              <w:shd w:val="clear" w:color="auto" w:fill="FFFFFF"/>
              <w:spacing w:after="120"/>
              <w:ind w:firstLine="0"/>
              <w:rPr>
                <w:lang w:val="ro-MD" w:eastAsia="ru-RU"/>
              </w:rPr>
            </w:pPr>
            <w:r w:rsidRPr="00400E41">
              <w:rPr>
                <w:lang w:val="ro-MD" w:eastAsia="ru-RU"/>
              </w:rPr>
              <w:t>Consumul de combustibil pentru producția de pastă de hârtie și producția de hârtie se exprimă în puncte (</w:t>
            </w:r>
            <m:oMath>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F</m:t>
                  </m:r>
                </m:sub>
              </m:sSub>
            </m:oMath>
            <w:r w:rsidRPr="00400E41">
              <w:rPr>
                <w:lang w:val="ro-MD" w:eastAsia="ru-RU"/>
              </w:rPr>
              <w:t>), conform</w:t>
            </w:r>
            <w:r>
              <w:rPr>
                <w:lang w:val="ro-MD" w:eastAsia="ru-RU"/>
              </w:rPr>
              <w:t xml:space="preserve"> </w:t>
            </w:r>
            <w:r w:rsidRPr="00400E41">
              <w:rPr>
                <w:lang w:val="ro-MD" w:eastAsia="ru-RU"/>
              </w:rPr>
              <w:t>explicațiilor de mai jos.</w:t>
            </w:r>
          </w:p>
          <w:p w14:paraId="728D9D89" w14:textId="77777777" w:rsidR="003F681C" w:rsidRPr="00DB3379" w:rsidRDefault="003F681C" w:rsidP="003F681C">
            <w:pPr>
              <w:shd w:val="clear" w:color="auto" w:fill="FFFFFF"/>
              <w:spacing w:after="120"/>
              <w:ind w:firstLine="0"/>
              <w:rPr>
                <w:lang w:val="ro-MD" w:eastAsia="ru-RU"/>
              </w:rPr>
            </w:pPr>
            <w:r w:rsidRPr="00DB3379">
              <w:rPr>
                <w:lang w:val="ro-MD" w:eastAsia="ru-RU"/>
              </w:rPr>
              <w:t>Calculul pentru producția de pastă de hârtie: pentru fiecare tip de pastă de hârtie „i” folosit, consumul de</w:t>
            </w:r>
            <w:r>
              <w:rPr>
                <w:lang w:val="ro-MD" w:eastAsia="ru-RU"/>
              </w:rPr>
              <w:t xml:space="preserve"> </w:t>
            </w:r>
            <w:r w:rsidRPr="00DB3379">
              <w:rPr>
                <w:lang w:val="ro-MD" w:eastAsia="ru-RU"/>
              </w:rPr>
              <w:t>combustibil aferent (</w:t>
            </w:r>
            <m:oMath>
              <m:sSub>
                <m:sSubPr>
                  <m:ctrlPr>
                    <w:rPr>
                      <w:rFonts w:ascii="Cambria Math" w:hAnsi="Cambria Math"/>
                      <w:i/>
                      <w:lang w:val="ro-MD" w:eastAsia="ru-RU"/>
                    </w:rPr>
                  </m:ctrlPr>
                </m:sSubPr>
                <m:e>
                  <m:r>
                    <w:rPr>
                      <w:rFonts w:ascii="Cambria Math" w:hAnsi="Cambria Math"/>
                      <w:lang w:val="ro-MD" w:eastAsia="ru-RU"/>
                    </w:rPr>
                    <m:t>F</m:t>
                  </m:r>
                </m:e>
                <m:sub>
                  <m:r>
                    <w:rPr>
                      <w:rFonts w:ascii="Cambria Math" w:hAnsi="Cambria Math"/>
                      <w:lang w:val="ro-MD" w:eastAsia="ru-RU"/>
                    </w:rPr>
                    <m:t>pastă,i</m:t>
                  </m:r>
                </m:sub>
              </m:sSub>
            </m:oMath>
            <w:r w:rsidRPr="00DB3379">
              <w:rPr>
                <w:lang w:val="ro-MD" w:eastAsia="ru-RU"/>
              </w:rPr>
              <w:t>,</w:t>
            </w:r>
            <w:r>
              <w:rPr>
                <w:lang w:val="ro-MD" w:eastAsia="ru-RU"/>
              </w:rPr>
              <w:t xml:space="preserve"> </w:t>
            </w:r>
            <w:r w:rsidRPr="00DB3379">
              <w:rPr>
                <w:lang w:val="ro-MD" w:eastAsia="ru-RU"/>
              </w:rPr>
              <w:t>exprimat în kWh/TUA) se calculează astfel:</w:t>
            </w:r>
          </w:p>
          <w:p w14:paraId="34F83766" w14:textId="3DE173C0" w:rsidR="003F681C" w:rsidRPr="000941DB" w:rsidRDefault="003F681C" w:rsidP="003F681C">
            <w:pPr>
              <w:shd w:val="clear" w:color="auto" w:fill="FFFFFF"/>
              <w:spacing w:after="120"/>
              <w:ind w:firstLine="0"/>
              <w:rPr>
                <w:b/>
                <w:bCs/>
                <w:lang w:val="ro-MD" w:eastAsia="ru-RU"/>
              </w:rPr>
            </w:pPr>
            <m:oMath>
              <m:sSub>
                <m:sSubPr>
                  <m:ctrlPr>
                    <w:rPr>
                      <w:rFonts w:ascii="Cambria Math" w:hAnsi="Cambria Math"/>
                      <w:i/>
                      <w:lang w:val="ro-MD" w:eastAsia="ru-RU"/>
                    </w:rPr>
                  </m:ctrlPr>
                </m:sSubPr>
                <m:e>
                  <m:r>
                    <w:rPr>
                      <w:rFonts w:ascii="Cambria Math" w:hAnsi="Cambria Math"/>
                      <w:lang w:val="ro-MD" w:eastAsia="ru-RU"/>
                    </w:rPr>
                    <m:t>F</m:t>
                  </m:r>
                </m:e>
                <m:sub>
                  <m:r>
                    <w:rPr>
                      <w:rFonts w:ascii="Cambria Math" w:hAnsi="Cambria Math"/>
                      <w:lang w:val="ro-MD" w:eastAsia="ru-RU"/>
                    </w:rPr>
                    <m:t>pastă,i</m:t>
                  </m:r>
                </m:sub>
              </m:sSub>
              <m:r>
                <w:rPr>
                  <w:rFonts w:ascii="Cambria Math" w:hAnsi="Cambria Math"/>
                  <w:lang w:val="ro-MD" w:eastAsia="ru-RU"/>
                </w:rPr>
                <m:t xml:space="preserve"> </m:t>
              </m:r>
            </m:oMath>
            <w:r w:rsidRPr="00DB3379">
              <w:rPr>
                <w:lang w:val="ro-MD" w:eastAsia="ru-RU"/>
              </w:rPr>
              <w:t>= combustibil de producție internă + combustibil cumpărat – combustibil vândut – 1,25 × energia electrică de</w:t>
            </w:r>
            <w:r>
              <w:rPr>
                <w:lang w:val="ro-MD" w:eastAsia="ru-RU"/>
              </w:rPr>
              <w:t xml:space="preserve"> </w:t>
            </w:r>
            <w:r w:rsidRPr="00DB3379">
              <w:rPr>
                <w:lang w:val="ro-MD" w:eastAsia="ru-RU"/>
              </w:rPr>
              <w:t>producție internă</w:t>
            </w:r>
          </w:p>
        </w:tc>
        <w:tc>
          <w:tcPr>
            <w:tcW w:w="6520" w:type="dxa"/>
          </w:tcPr>
          <w:p w14:paraId="27913903" w14:textId="77777777" w:rsidR="003F681C" w:rsidRPr="00F603CC" w:rsidRDefault="003F681C" w:rsidP="003F681C">
            <w:pPr>
              <w:ind w:firstLine="0"/>
              <w:rPr>
                <w:bCs/>
                <w:lang w:val="ro-MD"/>
              </w:rPr>
            </w:pPr>
            <w:r w:rsidRPr="00F603CC">
              <w:rPr>
                <w:bCs/>
                <w:lang w:val="ro-MD"/>
              </w:rPr>
              <w:t xml:space="preserve">Criteriul 2(b) Consumul de combustibil pentru producerea </w:t>
            </w:r>
          </w:p>
          <w:p w14:paraId="0944E563" w14:textId="77777777" w:rsidR="003F681C" w:rsidRPr="00F603CC" w:rsidRDefault="003F681C" w:rsidP="003F681C">
            <w:pPr>
              <w:ind w:firstLine="0"/>
              <w:rPr>
                <w:bCs/>
                <w:lang w:val="ro-MD"/>
              </w:rPr>
            </w:pPr>
            <w:r w:rsidRPr="00F603CC">
              <w:rPr>
                <w:bCs/>
                <w:lang w:val="ro-MD"/>
              </w:rPr>
              <w:t>de energie termică</w:t>
            </w:r>
          </w:p>
          <w:p w14:paraId="3320AA68" w14:textId="77777777" w:rsidR="003F681C" w:rsidRPr="00F603CC" w:rsidRDefault="003F681C" w:rsidP="003F681C">
            <w:pPr>
              <w:ind w:firstLine="0"/>
              <w:rPr>
                <w:bCs/>
                <w:lang w:val="ro-MD"/>
              </w:rPr>
            </w:pPr>
            <w:r w:rsidRPr="00F603CC">
              <w:rPr>
                <w:bCs/>
                <w:lang w:val="ro-MD"/>
              </w:rPr>
              <w:t>1.</w:t>
            </w:r>
            <w:r w:rsidRPr="00F603CC">
              <w:rPr>
                <w:bCs/>
                <w:lang w:val="ro-MD"/>
              </w:rPr>
              <w:tab/>
              <w:t>Consumul de combustibil pentru producția de pastă de hârtie și producția de hârtie se exprimă în puncte (PF), conform explicațiilor de mai jos.</w:t>
            </w:r>
          </w:p>
          <w:p w14:paraId="07362E67" w14:textId="77777777" w:rsidR="003F681C" w:rsidRPr="00F603CC" w:rsidRDefault="003F681C" w:rsidP="003F681C">
            <w:pPr>
              <w:ind w:firstLine="0"/>
              <w:rPr>
                <w:bCs/>
                <w:lang w:val="ro-MD"/>
              </w:rPr>
            </w:pPr>
            <w:r w:rsidRPr="00F603CC">
              <w:rPr>
                <w:bCs/>
                <w:lang w:val="ro-MD"/>
              </w:rPr>
              <w:t>2.</w:t>
            </w:r>
            <w:r w:rsidRPr="00F603CC">
              <w:rPr>
                <w:bCs/>
                <w:lang w:val="ro-MD"/>
              </w:rPr>
              <w:tab/>
              <w:t>Calculul pentru producția de pastă de hârtie: pentru fiecare tip de pastă de hârtie „i” folosit, consumul de combustibil aferent (</w:t>
            </w:r>
            <w:proofErr w:type="spellStart"/>
            <w:r w:rsidRPr="00F603CC">
              <w:rPr>
                <w:bCs/>
                <w:lang w:val="ro-MD"/>
              </w:rPr>
              <w:t>Fpastă</w:t>
            </w:r>
            <w:proofErr w:type="spellEnd"/>
            <w:r w:rsidRPr="00F603CC">
              <w:rPr>
                <w:bCs/>
                <w:lang w:val="ro-MD"/>
              </w:rPr>
              <w:t>, i exprimat în kWh/TUA) se calculează astfel:</w:t>
            </w:r>
          </w:p>
          <w:p w14:paraId="317223D0" w14:textId="449ED7FF" w:rsidR="003F681C" w:rsidRPr="00E551A6" w:rsidRDefault="003F681C" w:rsidP="003F681C">
            <w:pPr>
              <w:ind w:firstLine="0"/>
              <w:rPr>
                <w:b/>
                <w:lang w:val="ro-MD"/>
              </w:rPr>
            </w:pPr>
            <w:proofErr w:type="spellStart"/>
            <w:r w:rsidRPr="00F603CC">
              <w:rPr>
                <w:bCs/>
                <w:lang w:val="ro-MD"/>
              </w:rPr>
              <w:t>Fpastă</w:t>
            </w:r>
            <w:proofErr w:type="spellEnd"/>
            <w:r w:rsidRPr="00F603CC">
              <w:rPr>
                <w:bCs/>
                <w:lang w:val="ro-MD"/>
              </w:rPr>
              <w:t>, i = combustibil de producție internă + combustibil cumpărat – combustibil vândut – 1,25 × energia electrică de producție internă</w:t>
            </w:r>
          </w:p>
        </w:tc>
        <w:tc>
          <w:tcPr>
            <w:tcW w:w="1134" w:type="dxa"/>
          </w:tcPr>
          <w:p w14:paraId="02D4C1A7" w14:textId="046A96DD" w:rsidR="003F681C" w:rsidRPr="00AF58CB" w:rsidRDefault="003F681C" w:rsidP="003F681C">
            <w:pPr>
              <w:ind w:right="51" w:firstLine="0"/>
              <w:rPr>
                <w:lang w:val="ro-MD"/>
              </w:rPr>
            </w:pPr>
            <w:r w:rsidRPr="0067336B">
              <w:rPr>
                <w:lang w:val="ro-MD"/>
              </w:rPr>
              <w:t>compatibil</w:t>
            </w:r>
          </w:p>
        </w:tc>
        <w:tc>
          <w:tcPr>
            <w:tcW w:w="1134" w:type="dxa"/>
          </w:tcPr>
          <w:p w14:paraId="3715C40A" w14:textId="77777777" w:rsidR="003F681C" w:rsidRPr="00AF58CB" w:rsidRDefault="003F681C" w:rsidP="003F681C">
            <w:pPr>
              <w:ind w:firstLine="0"/>
              <w:rPr>
                <w:b/>
                <w:lang w:val="ro-MD"/>
              </w:rPr>
            </w:pPr>
          </w:p>
        </w:tc>
      </w:tr>
      <w:tr w:rsidR="003F681C" w:rsidRPr="00AF58CB" w14:paraId="1B7DAE35" w14:textId="77777777" w:rsidTr="008806B5">
        <w:trPr>
          <w:trHeight w:val="723"/>
        </w:trPr>
        <w:tc>
          <w:tcPr>
            <w:tcW w:w="6516" w:type="dxa"/>
          </w:tcPr>
          <w:p w14:paraId="0D2264A5" w14:textId="77777777" w:rsidR="003F681C" w:rsidRPr="00127324" w:rsidRDefault="003F681C" w:rsidP="003F681C">
            <w:pPr>
              <w:shd w:val="clear" w:color="auto" w:fill="FFFFFF"/>
              <w:spacing w:after="120"/>
              <w:ind w:firstLine="0"/>
              <w:rPr>
                <w:lang w:val="ro-MD" w:eastAsia="ru-RU"/>
              </w:rPr>
            </w:pPr>
            <w:r w:rsidRPr="00127324">
              <w:rPr>
                <w:i/>
                <w:iCs/>
                <w:lang w:val="ro-MD" w:eastAsia="ru-RU"/>
              </w:rPr>
              <w:t>Notă</w:t>
            </w:r>
            <w:r w:rsidRPr="00127324">
              <w:rPr>
                <w:lang w:val="ro-MD" w:eastAsia="ru-RU"/>
              </w:rPr>
              <w:t>:</w:t>
            </w:r>
          </w:p>
          <w:p w14:paraId="194C421F" w14:textId="0C4A4416" w:rsidR="003F681C" w:rsidRPr="000941DB" w:rsidRDefault="003F681C" w:rsidP="003F681C">
            <w:pPr>
              <w:shd w:val="clear" w:color="auto" w:fill="FFFFFF"/>
              <w:spacing w:after="120"/>
              <w:ind w:firstLine="0"/>
              <w:rPr>
                <w:b/>
                <w:bCs/>
                <w:lang w:val="ro-MD" w:eastAsia="ru-RU"/>
              </w:rPr>
            </w:pPr>
            <w:r w:rsidRPr="00127324">
              <w:rPr>
                <w:lang w:val="ro-MD" w:eastAsia="ru-RU"/>
              </w:rPr>
              <w:t xml:space="preserve">1. </w:t>
            </w:r>
            <m:oMath>
              <m:sSub>
                <m:sSubPr>
                  <m:ctrlPr>
                    <w:rPr>
                      <w:rFonts w:ascii="Cambria Math" w:hAnsi="Cambria Math"/>
                      <w:i/>
                      <w:lang w:val="ro-MD" w:eastAsia="ru-RU"/>
                    </w:rPr>
                  </m:ctrlPr>
                </m:sSubPr>
                <m:e>
                  <m:r>
                    <w:rPr>
                      <w:rFonts w:ascii="Cambria Math" w:hAnsi="Cambria Math"/>
                      <w:lang w:val="ro-MD" w:eastAsia="ru-RU"/>
                    </w:rPr>
                    <m:t>F</m:t>
                  </m:r>
                </m:e>
                <m:sub>
                  <m:r>
                    <w:rPr>
                      <w:rFonts w:ascii="Cambria Math" w:hAnsi="Cambria Math"/>
                      <w:lang w:val="ro-MD" w:eastAsia="ru-RU"/>
                    </w:rPr>
                    <m:t>pastă,i</m:t>
                  </m:r>
                </m:sub>
              </m:sSub>
              <m:r>
                <w:rPr>
                  <w:rFonts w:ascii="Cambria Math" w:hAnsi="Cambria Math"/>
                  <w:lang w:val="ro-MD" w:eastAsia="ru-RU"/>
                </w:rPr>
                <m:t xml:space="preserve"> </m:t>
              </m:r>
            </m:oMath>
            <w:r w:rsidRPr="00127324">
              <w:rPr>
                <w:lang w:val="ro-MD" w:eastAsia="ru-RU"/>
              </w:rPr>
              <w:t>(și contribuția sa la</w:t>
            </w:r>
            <m:oMath>
              <m:sSub>
                <m:sSubPr>
                  <m:ctrlPr>
                    <w:rPr>
                      <w:rFonts w:ascii="Cambria Math" w:hAnsi="Cambria Math"/>
                      <w:i/>
                      <w:lang w:val="ro-MD" w:eastAsia="ru-RU"/>
                    </w:rPr>
                  </m:ctrlPr>
                </m:sSubPr>
                <m:e>
                  <m:r>
                    <w:rPr>
                      <w:rFonts w:ascii="Cambria Math" w:hAnsi="Cambria Math"/>
                      <w:lang w:val="ro-MD" w:eastAsia="ru-RU"/>
                    </w:rPr>
                    <m:t xml:space="preserve"> P</m:t>
                  </m:r>
                </m:e>
                <m:sub>
                  <m:r>
                    <w:rPr>
                      <w:rFonts w:ascii="Cambria Math" w:hAnsi="Cambria Math"/>
                      <w:lang w:val="ro-MD" w:eastAsia="ru-RU"/>
                    </w:rPr>
                    <m:t>F</m:t>
                  </m:r>
                </m:sub>
              </m:sSub>
            </m:oMath>
            <w:r w:rsidRPr="00127324">
              <w:rPr>
                <w:lang w:val="ro-MD" w:eastAsia="ru-RU"/>
              </w:rPr>
              <w:t>, pastă) nu trebuie calculate pentru pasta mecanică decât atunci când aceasta este pastă</w:t>
            </w:r>
            <w:r>
              <w:rPr>
                <w:lang w:val="ro-MD" w:eastAsia="ru-RU"/>
              </w:rPr>
              <w:t xml:space="preserve"> </w:t>
            </w:r>
            <w:r w:rsidRPr="00127324">
              <w:rPr>
                <w:lang w:val="ro-MD" w:eastAsia="ru-RU"/>
              </w:rPr>
              <w:t>mecanică uscată la aer de pe piață, cu un conținut de cel puțin 90 % materie uscată.</w:t>
            </w:r>
          </w:p>
        </w:tc>
        <w:tc>
          <w:tcPr>
            <w:tcW w:w="6520" w:type="dxa"/>
          </w:tcPr>
          <w:p w14:paraId="0B0CD45B" w14:textId="77777777" w:rsidR="003F681C" w:rsidRPr="005E4263" w:rsidRDefault="003F681C" w:rsidP="003F681C">
            <w:pPr>
              <w:ind w:firstLine="0"/>
              <w:jc w:val="center"/>
              <w:rPr>
                <w:rFonts w:asciiTheme="majorBidi" w:hAnsiTheme="majorBidi" w:cstheme="majorBidi"/>
                <w:bCs/>
                <w:lang w:val="ro-MD"/>
              </w:rPr>
            </w:pPr>
            <w:r w:rsidRPr="005E4263">
              <w:rPr>
                <w:rFonts w:asciiTheme="majorBidi" w:hAnsiTheme="majorBidi" w:cstheme="majorBidi"/>
                <w:bCs/>
                <w:lang w:val="ro-MD"/>
              </w:rPr>
              <w:t>3. Notă:</w:t>
            </w:r>
          </w:p>
          <w:p w14:paraId="1D915690" w14:textId="063B60FB" w:rsidR="003F681C" w:rsidRPr="005E4263" w:rsidRDefault="003F681C" w:rsidP="003F681C">
            <w:pPr>
              <w:ind w:firstLine="0"/>
              <w:jc w:val="center"/>
              <w:rPr>
                <w:rFonts w:asciiTheme="majorBidi" w:hAnsiTheme="majorBidi" w:cstheme="majorBidi"/>
                <w:bCs/>
                <w:lang w:val="ro-MD"/>
              </w:rPr>
            </w:pPr>
            <w:r w:rsidRPr="005E4263">
              <w:rPr>
                <w:rFonts w:asciiTheme="majorBidi" w:hAnsiTheme="majorBidi" w:cstheme="majorBidi"/>
                <w:bCs/>
                <w:lang w:val="ro-MD"/>
              </w:rPr>
              <w:t xml:space="preserve">1. </w:t>
            </w:r>
            <w:proofErr w:type="spellStart"/>
            <w:r w:rsidRPr="005E4263">
              <w:rPr>
                <w:rFonts w:asciiTheme="majorBidi" w:hAnsiTheme="majorBidi" w:cstheme="majorBidi"/>
                <w:bCs/>
                <w:lang w:val="ro-MD"/>
              </w:rPr>
              <w:t>Fpastă</w:t>
            </w:r>
            <w:proofErr w:type="spellEnd"/>
            <w:r w:rsidRPr="005E4263">
              <w:rPr>
                <w:rFonts w:asciiTheme="majorBidi" w:hAnsiTheme="majorBidi" w:cstheme="majorBidi"/>
                <w:bCs/>
                <w:lang w:val="ro-MD"/>
              </w:rPr>
              <w:t>, i (și contribuția sa la PF, pastă) nu trebuie calculate pentru pasta mecanică decât atunci când aceasta este pastă mecanică uscată la aer de pe piață, cu un conținut de cel puțin 90 % materie uscată.</w:t>
            </w:r>
          </w:p>
        </w:tc>
        <w:tc>
          <w:tcPr>
            <w:tcW w:w="1134" w:type="dxa"/>
          </w:tcPr>
          <w:p w14:paraId="6BB287BC" w14:textId="082A51FA" w:rsidR="003F681C" w:rsidRPr="00AF58CB" w:rsidRDefault="003F681C" w:rsidP="003F681C">
            <w:pPr>
              <w:ind w:right="51" w:firstLine="0"/>
              <w:rPr>
                <w:lang w:val="ro-MD"/>
              </w:rPr>
            </w:pPr>
            <w:r w:rsidRPr="0067336B">
              <w:rPr>
                <w:lang w:val="ro-MD"/>
              </w:rPr>
              <w:t>compatibil</w:t>
            </w:r>
          </w:p>
        </w:tc>
        <w:tc>
          <w:tcPr>
            <w:tcW w:w="1134" w:type="dxa"/>
          </w:tcPr>
          <w:p w14:paraId="3B0E24B1" w14:textId="77777777" w:rsidR="003F681C" w:rsidRPr="00AF58CB" w:rsidRDefault="003F681C" w:rsidP="003F681C">
            <w:pPr>
              <w:ind w:firstLine="0"/>
              <w:rPr>
                <w:b/>
                <w:lang w:val="ro-MD"/>
              </w:rPr>
            </w:pPr>
          </w:p>
        </w:tc>
      </w:tr>
      <w:tr w:rsidR="003F681C" w:rsidRPr="00AF58CB" w14:paraId="5AA6FC67" w14:textId="77777777" w:rsidTr="008806B5">
        <w:trPr>
          <w:trHeight w:val="723"/>
        </w:trPr>
        <w:tc>
          <w:tcPr>
            <w:tcW w:w="6516" w:type="dxa"/>
          </w:tcPr>
          <w:p w14:paraId="13E309F4" w14:textId="5616D346" w:rsidR="003F681C" w:rsidRPr="000941DB" w:rsidRDefault="003F681C" w:rsidP="003F681C">
            <w:pPr>
              <w:shd w:val="clear" w:color="auto" w:fill="FFFFFF"/>
              <w:spacing w:after="120"/>
              <w:ind w:firstLine="0"/>
              <w:rPr>
                <w:b/>
                <w:bCs/>
                <w:lang w:val="ro-MD" w:eastAsia="ru-RU"/>
              </w:rPr>
            </w:pPr>
            <w:r w:rsidRPr="00127324">
              <w:rPr>
                <w:lang w:val="ro-MD" w:eastAsia="ru-RU"/>
              </w:rPr>
              <w:t>2. Cantitatea de combustibil folosită la producerea energiei termice vândute trebuie adăugată la termenul „combustibil</w:t>
            </w:r>
            <w:r>
              <w:rPr>
                <w:lang w:val="ro-MD" w:eastAsia="ru-RU"/>
              </w:rPr>
              <w:t xml:space="preserve"> </w:t>
            </w:r>
            <w:r w:rsidRPr="00127324">
              <w:rPr>
                <w:lang w:val="ro-MD" w:eastAsia="ru-RU"/>
              </w:rPr>
              <w:t>vândut” din ecuația de mai sus.</w:t>
            </w:r>
          </w:p>
        </w:tc>
        <w:tc>
          <w:tcPr>
            <w:tcW w:w="6520" w:type="dxa"/>
          </w:tcPr>
          <w:p w14:paraId="08018B25" w14:textId="255B91D0" w:rsidR="003F681C" w:rsidRPr="005E4263" w:rsidRDefault="003F681C" w:rsidP="003F681C">
            <w:pPr>
              <w:tabs>
                <w:tab w:val="left" w:pos="795"/>
              </w:tabs>
              <w:ind w:firstLine="0"/>
              <w:rPr>
                <w:rFonts w:asciiTheme="majorBidi" w:hAnsiTheme="majorBidi" w:cstheme="majorBidi"/>
                <w:bCs/>
                <w:lang w:val="ro-MD"/>
              </w:rPr>
            </w:pPr>
            <w:r w:rsidRPr="005E4263">
              <w:rPr>
                <w:rFonts w:asciiTheme="majorBidi" w:hAnsiTheme="majorBidi" w:cstheme="majorBidi"/>
                <w:bCs/>
                <w:lang w:val="ro-MD"/>
              </w:rPr>
              <w:tab/>
            </w:r>
            <w:r w:rsidRPr="005E4263">
              <w:rPr>
                <w:rFonts w:asciiTheme="majorBidi" w:hAnsiTheme="majorBidi" w:cstheme="majorBidi"/>
                <w:bCs/>
                <w:lang w:val="ro-MD"/>
              </w:rPr>
              <w:t>2. Cantitatea de combustibil folosită la producerea energiei termice vândute trebuie adăugată la termenul „combustibil vândut” din ecuația de mai sus.</w:t>
            </w:r>
          </w:p>
        </w:tc>
        <w:tc>
          <w:tcPr>
            <w:tcW w:w="1134" w:type="dxa"/>
          </w:tcPr>
          <w:p w14:paraId="3E43B214" w14:textId="5A9789B2" w:rsidR="003F681C" w:rsidRPr="00AF58CB" w:rsidRDefault="003F681C" w:rsidP="003F681C">
            <w:pPr>
              <w:ind w:right="51" w:firstLine="0"/>
              <w:rPr>
                <w:lang w:val="ro-MD"/>
              </w:rPr>
            </w:pPr>
            <w:r w:rsidRPr="0067336B">
              <w:rPr>
                <w:lang w:val="ro-MD"/>
              </w:rPr>
              <w:t>compatibil</w:t>
            </w:r>
          </w:p>
        </w:tc>
        <w:tc>
          <w:tcPr>
            <w:tcW w:w="1134" w:type="dxa"/>
          </w:tcPr>
          <w:p w14:paraId="4613867A" w14:textId="77777777" w:rsidR="003F681C" w:rsidRPr="00AF58CB" w:rsidRDefault="003F681C" w:rsidP="003F681C">
            <w:pPr>
              <w:ind w:firstLine="0"/>
              <w:rPr>
                <w:b/>
                <w:lang w:val="ro-MD"/>
              </w:rPr>
            </w:pPr>
          </w:p>
        </w:tc>
      </w:tr>
      <w:tr w:rsidR="003F681C" w:rsidRPr="00AF58CB" w14:paraId="58E8F5BB" w14:textId="77777777" w:rsidTr="008806B5">
        <w:trPr>
          <w:trHeight w:val="723"/>
        </w:trPr>
        <w:tc>
          <w:tcPr>
            <w:tcW w:w="6516" w:type="dxa"/>
          </w:tcPr>
          <w:p w14:paraId="44B40F5A" w14:textId="75794EDD" w:rsidR="003F681C" w:rsidRPr="00127324" w:rsidRDefault="003F681C" w:rsidP="003F681C">
            <w:pPr>
              <w:shd w:val="clear" w:color="auto" w:fill="FFFFFF"/>
              <w:spacing w:after="120"/>
              <w:ind w:firstLine="0"/>
              <w:rPr>
                <w:lang w:val="ro-MD" w:eastAsia="ru-RU"/>
              </w:rPr>
            </w:pPr>
            <w:r w:rsidRPr="00127324">
              <w:rPr>
                <w:lang w:val="ro-MD" w:eastAsia="ru-RU"/>
              </w:rPr>
              <w:t>Calculul pentru producția de hârtie: în mod similar, consumul de combustibil aferent producției de hârtie (</w:t>
            </w:r>
            <m:oMath>
              <m:sSub>
                <m:sSubPr>
                  <m:ctrlPr>
                    <w:rPr>
                      <w:rFonts w:ascii="Cambria Math" w:hAnsi="Cambria Math"/>
                      <w:i/>
                      <w:lang w:val="ro-MD" w:eastAsia="ru-RU"/>
                    </w:rPr>
                  </m:ctrlPr>
                </m:sSubPr>
                <m:e>
                  <m:r>
                    <w:rPr>
                      <w:rFonts w:ascii="Cambria Math" w:hAnsi="Cambria Math"/>
                      <w:lang w:val="ro-MD" w:eastAsia="ru-RU"/>
                    </w:rPr>
                    <m:t>F</m:t>
                  </m:r>
                </m:e>
                <m:sub>
                  <m:r>
                    <w:rPr>
                      <w:rFonts w:ascii="Cambria Math" w:hAnsi="Cambria Math"/>
                      <w:lang w:val="ro-MD" w:eastAsia="ru-RU"/>
                    </w:rPr>
                    <m:t>hârtie</m:t>
                  </m:r>
                </m:sub>
              </m:sSub>
            </m:oMath>
            <w:r w:rsidRPr="00127324">
              <w:rPr>
                <w:lang w:val="ro-MD" w:eastAsia="ru-RU"/>
              </w:rPr>
              <w:t>,</w:t>
            </w:r>
            <w:r>
              <w:rPr>
                <w:lang w:val="ro-MD" w:eastAsia="ru-RU"/>
              </w:rPr>
              <w:t xml:space="preserve"> </w:t>
            </w:r>
            <w:r w:rsidRPr="00127324">
              <w:rPr>
                <w:lang w:val="ro-MD" w:eastAsia="ru-RU"/>
              </w:rPr>
              <w:t>exprimat în kWh/TUA) se calculează astfel:</w:t>
            </w:r>
          </w:p>
          <w:p w14:paraId="3A597130" w14:textId="110BD9D5" w:rsidR="003F681C" w:rsidRPr="000941DB" w:rsidRDefault="003F681C" w:rsidP="003F681C">
            <w:pPr>
              <w:shd w:val="clear" w:color="auto" w:fill="FFFFFF"/>
              <w:spacing w:after="120"/>
              <w:ind w:firstLine="0"/>
              <w:rPr>
                <w:b/>
                <w:bCs/>
                <w:lang w:val="ro-MD" w:eastAsia="ru-RU"/>
              </w:rPr>
            </w:pPr>
            <m:oMath>
              <m:sSub>
                <m:sSubPr>
                  <m:ctrlPr>
                    <w:rPr>
                      <w:rFonts w:ascii="Cambria Math" w:hAnsi="Cambria Math"/>
                      <w:i/>
                      <w:lang w:val="ro-MD" w:eastAsia="ru-RU"/>
                    </w:rPr>
                  </m:ctrlPr>
                </m:sSubPr>
                <m:e>
                  <m:r>
                    <w:rPr>
                      <w:rFonts w:ascii="Cambria Math" w:hAnsi="Cambria Math"/>
                      <w:lang w:val="ro-MD" w:eastAsia="ru-RU"/>
                    </w:rPr>
                    <m:t>F</m:t>
                  </m:r>
                </m:e>
                <m:sub>
                  <m:r>
                    <w:rPr>
                      <w:rFonts w:ascii="Cambria Math" w:hAnsi="Cambria Math"/>
                      <w:lang w:val="ro-MD" w:eastAsia="ru-RU"/>
                    </w:rPr>
                    <m:t>hârtie</m:t>
                  </m:r>
                </m:sub>
              </m:sSub>
            </m:oMath>
            <w:r w:rsidRPr="00127324">
              <w:rPr>
                <w:lang w:val="ro-MD" w:eastAsia="ru-RU"/>
              </w:rPr>
              <w:t xml:space="preserve"> = combustibil de producție internă + combustibil cumpărat – combustibil vândut – 1,25 × energia electrică de</w:t>
            </w:r>
            <w:r>
              <w:rPr>
                <w:lang w:val="ro-MD" w:eastAsia="ru-RU"/>
              </w:rPr>
              <w:t xml:space="preserve"> </w:t>
            </w:r>
            <w:r w:rsidRPr="00127324">
              <w:rPr>
                <w:lang w:val="ro-MD" w:eastAsia="ru-RU"/>
              </w:rPr>
              <w:t>producție internă</w:t>
            </w:r>
          </w:p>
        </w:tc>
        <w:tc>
          <w:tcPr>
            <w:tcW w:w="6520" w:type="dxa"/>
          </w:tcPr>
          <w:p w14:paraId="2305C236" w14:textId="77777777" w:rsidR="003F681C" w:rsidRPr="005E4263" w:rsidRDefault="003F681C" w:rsidP="003F681C">
            <w:pPr>
              <w:ind w:firstLine="0"/>
              <w:jc w:val="center"/>
              <w:rPr>
                <w:rFonts w:asciiTheme="majorBidi" w:hAnsiTheme="majorBidi" w:cstheme="majorBidi"/>
                <w:bCs/>
                <w:lang w:val="ro-MD"/>
              </w:rPr>
            </w:pPr>
          </w:p>
          <w:p w14:paraId="0B471ACE" w14:textId="77777777" w:rsidR="003F681C" w:rsidRPr="005E4263" w:rsidRDefault="003F681C" w:rsidP="003F681C">
            <w:pPr>
              <w:rPr>
                <w:rFonts w:asciiTheme="majorBidi" w:hAnsiTheme="majorBidi" w:cstheme="majorBidi"/>
                <w:bCs/>
                <w:lang w:val="ro-MD"/>
              </w:rPr>
            </w:pPr>
            <w:r w:rsidRPr="005E4263">
              <w:rPr>
                <w:rFonts w:asciiTheme="majorBidi" w:hAnsiTheme="majorBidi" w:cstheme="majorBidi"/>
                <w:bCs/>
                <w:lang w:val="ro-MD"/>
              </w:rPr>
              <w:t>Calculul pentru producția de hârtie: în mod similar, consumul de combustibil aferent producției de hârtie (</w:t>
            </w:r>
            <w:proofErr w:type="spellStart"/>
            <w:r w:rsidRPr="005E4263">
              <w:rPr>
                <w:rFonts w:asciiTheme="majorBidi" w:hAnsiTheme="majorBidi" w:cstheme="majorBidi"/>
                <w:bCs/>
                <w:lang w:val="ro-MD"/>
              </w:rPr>
              <w:t>Fhârtie</w:t>
            </w:r>
            <w:proofErr w:type="spellEnd"/>
            <w:r w:rsidRPr="005E4263">
              <w:rPr>
                <w:rFonts w:asciiTheme="majorBidi" w:hAnsiTheme="majorBidi" w:cstheme="majorBidi"/>
                <w:bCs/>
                <w:lang w:val="ro-MD"/>
              </w:rPr>
              <w:t>, exprimat în kWh/TUA) se calculează astfel:</w:t>
            </w:r>
          </w:p>
          <w:p w14:paraId="14581B0E" w14:textId="41DBFA59" w:rsidR="003F681C" w:rsidRPr="005E4263" w:rsidRDefault="003F681C" w:rsidP="003F681C">
            <w:pPr>
              <w:rPr>
                <w:rFonts w:asciiTheme="majorBidi" w:hAnsiTheme="majorBidi" w:cstheme="majorBidi"/>
                <w:bCs/>
                <w:lang w:val="ro-MD"/>
              </w:rPr>
            </w:pPr>
            <w:proofErr w:type="spellStart"/>
            <w:r w:rsidRPr="005E4263">
              <w:rPr>
                <w:rFonts w:asciiTheme="majorBidi" w:hAnsiTheme="majorBidi" w:cstheme="majorBidi"/>
                <w:bCs/>
                <w:lang w:val="ro-MD"/>
              </w:rPr>
              <w:t>Fhârtie</w:t>
            </w:r>
            <w:proofErr w:type="spellEnd"/>
            <w:r w:rsidRPr="005E4263">
              <w:rPr>
                <w:rFonts w:asciiTheme="majorBidi" w:hAnsiTheme="majorBidi" w:cstheme="majorBidi"/>
                <w:bCs/>
                <w:lang w:val="ro-MD"/>
              </w:rPr>
              <w:t xml:space="preserve"> = combustibil de producție internă + combustibil cumpărat – combustibil vândut – 1,25 × energia electrică de producție internă</w:t>
            </w:r>
          </w:p>
        </w:tc>
        <w:tc>
          <w:tcPr>
            <w:tcW w:w="1134" w:type="dxa"/>
          </w:tcPr>
          <w:p w14:paraId="13129426" w14:textId="028A57C2" w:rsidR="003F681C" w:rsidRPr="00AF58CB" w:rsidRDefault="003F681C" w:rsidP="003F681C">
            <w:pPr>
              <w:ind w:right="51" w:firstLine="0"/>
              <w:rPr>
                <w:lang w:val="ro-MD"/>
              </w:rPr>
            </w:pPr>
            <w:r w:rsidRPr="0067336B">
              <w:rPr>
                <w:lang w:val="ro-MD"/>
              </w:rPr>
              <w:t>compatibil</w:t>
            </w:r>
          </w:p>
        </w:tc>
        <w:tc>
          <w:tcPr>
            <w:tcW w:w="1134" w:type="dxa"/>
          </w:tcPr>
          <w:p w14:paraId="4ACA21CA" w14:textId="77777777" w:rsidR="003F681C" w:rsidRPr="00AF58CB" w:rsidRDefault="003F681C" w:rsidP="003F681C">
            <w:pPr>
              <w:ind w:firstLine="0"/>
              <w:rPr>
                <w:b/>
                <w:lang w:val="ro-MD"/>
              </w:rPr>
            </w:pPr>
          </w:p>
        </w:tc>
      </w:tr>
      <w:tr w:rsidR="003F681C" w:rsidRPr="00AF58CB" w14:paraId="100B4EB7" w14:textId="77777777" w:rsidTr="008806B5">
        <w:trPr>
          <w:trHeight w:val="723"/>
        </w:trPr>
        <w:tc>
          <w:tcPr>
            <w:tcW w:w="6516" w:type="dxa"/>
          </w:tcPr>
          <w:p w14:paraId="6F11711E" w14:textId="03670AC5" w:rsidR="003F681C" w:rsidRDefault="003F681C" w:rsidP="003F681C">
            <w:pPr>
              <w:shd w:val="clear" w:color="auto" w:fill="FFFFFF"/>
              <w:spacing w:after="120"/>
              <w:ind w:firstLine="0"/>
              <w:rPr>
                <w:lang w:val="ro-MD" w:eastAsia="ru-RU"/>
              </w:rPr>
            </w:pPr>
            <w:r w:rsidRPr="00127324">
              <w:rPr>
                <w:lang w:val="ro-MD" w:eastAsia="ru-RU"/>
              </w:rPr>
              <w:t>În cele din urmă, punctele pentru producția de pastă de hârtie și producția de hârtie sunt combinate pentru a obține</w:t>
            </w:r>
            <w:r>
              <w:rPr>
                <w:lang w:val="ro-MD" w:eastAsia="ru-RU"/>
              </w:rPr>
              <w:t xml:space="preserve"> </w:t>
            </w:r>
            <w:r w:rsidRPr="00127324">
              <w:rPr>
                <w:lang w:val="ro-MD" w:eastAsia="ru-RU"/>
              </w:rPr>
              <w:t>numărul total de puncte (</w:t>
            </w:r>
            <m:oMath>
              <m:sSub>
                <m:sSubPr>
                  <m:ctrlPr>
                    <w:rPr>
                      <w:rFonts w:ascii="Cambria Math" w:hAnsi="Cambria Math"/>
                      <w:i/>
                      <w:lang w:val="ro-MD" w:eastAsia="ru-RU"/>
                    </w:rPr>
                  </m:ctrlPr>
                </m:sSubPr>
                <m:e>
                  <m:r>
                    <w:rPr>
                      <w:rFonts w:ascii="Cambria Math" w:hAnsi="Cambria Math"/>
                      <w:lang w:val="ro-MD" w:eastAsia="ru-RU"/>
                    </w:rPr>
                    <m:t>P</m:t>
                  </m:r>
                </m:e>
                <m:sub>
                  <m:r>
                    <w:rPr>
                      <w:rFonts w:ascii="Cambria Math" w:hAnsi="Cambria Math"/>
                      <w:lang w:val="ro-MD" w:eastAsia="ru-RU"/>
                    </w:rPr>
                    <m:t>F</m:t>
                  </m:r>
                </m:sub>
              </m:sSub>
            </m:oMath>
            <w:r w:rsidRPr="00127324">
              <w:rPr>
                <w:lang w:val="ro-MD" w:eastAsia="ru-RU"/>
              </w:rPr>
              <w:t>), astfel:</w:t>
            </w:r>
          </w:p>
          <w:p w14:paraId="033D4F6D" w14:textId="0B2D892F" w:rsidR="003F681C" w:rsidRPr="000941DB" w:rsidRDefault="003F681C" w:rsidP="003F681C">
            <w:pPr>
              <w:shd w:val="clear" w:color="auto" w:fill="FFFFFF"/>
              <w:spacing w:after="120"/>
              <w:ind w:firstLine="0"/>
              <w:rPr>
                <w:b/>
                <w:bCs/>
                <w:lang w:val="ro-MD" w:eastAsia="ru-RU"/>
              </w:rPr>
            </w:pPr>
            <w:r w:rsidRPr="00127324">
              <w:rPr>
                <w:noProof/>
                <w:lang w:val="ro-MD" w:eastAsia="ru-RU"/>
              </w:rPr>
              <w:lastRenderedPageBreak/>
              <w:drawing>
                <wp:inline distT="0" distB="0" distL="0" distR="0" wp14:anchorId="6CF47829" wp14:editId="79B29D8D">
                  <wp:extent cx="3413125" cy="958215"/>
                  <wp:effectExtent l="0" t="0" r="0" b="0"/>
                  <wp:docPr id="1054109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09813" name=""/>
                          <pic:cNvPicPr/>
                        </pic:nvPicPr>
                        <pic:blipFill>
                          <a:blip r:embed="rId31"/>
                          <a:stretch>
                            <a:fillRect/>
                          </a:stretch>
                        </pic:blipFill>
                        <pic:spPr>
                          <a:xfrm>
                            <a:off x="0" y="0"/>
                            <a:ext cx="3413125" cy="958215"/>
                          </a:xfrm>
                          <a:prstGeom prst="rect">
                            <a:avLst/>
                          </a:prstGeom>
                        </pic:spPr>
                      </pic:pic>
                    </a:graphicData>
                  </a:graphic>
                </wp:inline>
              </w:drawing>
            </w:r>
          </w:p>
        </w:tc>
        <w:tc>
          <w:tcPr>
            <w:tcW w:w="6520" w:type="dxa"/>
          </w:tcPr>
          <w:p w14:paraId="3D9A9FFD" w14:textId="6FF87D9B" w:rsidR="003F681C" w:rsidRPr="005E4263" w:rsidRDefault="003F681C" w:rsidP="003F681C">
            <w:pPr>
              <w:pStyle w:val="Listparagraf"/>
              <w:numPr>
                <w:ilvl w:val="0"/>
                <w:numId w:val="8"/>
              </w:numPr>
              <w:jc w:val="center"/>
              <w:rPr>
                <w:rFonts w:asciiTheme="majorBidi" w:hAnsiTheme="majorBidi" w:cstheme="majorBidi"/>
                <w:bCs/>
                <w:sz w:val="20"/>
                <w:szCs w:val="20"/>
                <w:lang w:val="ro-MD"/>
              </w:rPr>
            </w:pPr>
            <w:r w:rsidRPr="005E4263">
              <w:rPr>
                <w:rFonts w:asciiTheme="majorBidi" w:hAnsiTheme="majorBidi" w:cstheme="majorBidi"/>
                <w:bCs/>
                <w:sz w:val="20"/>
                <w:szCs w:val="20"/>
                <w:lang w:val="ro-MD"/>
              </w:rPr>
              <w:lastRenderedPageBreak/>
              <w:t>În cele din urmă, punctele pentru producția de pastă de hârtie și producția de hârtie sunt combinate pentru a obține numărul total de puncte (PF), astfel:</w:t>
            </w:r>
          </w:p>
          <w:p w14:paraId="621CC4FD" w14:textId="547470A5" w:rsidR="003F681C" w:rsidRPr="005E4263" w:rsidRDefault="003F681C" w:rsidP="003F681C">
            <w:pPr>
              <w:pStyle w:val="Listparagraf"/>
              <w:ind w:left="1080"/>
              <w:rPr>
                <w:rFonts w:asciiTheme="majorBidi" w:hAnsiTheme="majorBidi" w:cstheme="majorBidi"/>
                <w:bCs/>
                <w:sz w:val="20"/>
                <w:szCs w:val="20"/>
                <w:lang w:val="ro-MD"/>
              </w:rPr>
            </w:pPr>
            <w:r w:rsidRPr="005E4263">
              <w:rPr>
                <w:rFonts w:asciiTheme="majorBidi" w:hAnsiTheme="majorBidi" w:cstheme="majorBidi"/>
                <w:bCs/>
                <w:noProof/>
                <w:sz w:val="20"/>
                <w:szCs w:val="20"/>
                <w:lang w:val="ro-MD" w:eastAsia="ru-RU"/>
              </w:rPr>
              <w:lastRenderedPageBreak/>
              <w:drawing>
                <wp:inline distT="0" distB="0" distL="0" distR="0" wp14:anchorId="12123B18" wp14:editId="6071B054">
                  <wp:extent cx="3413125" cy="958215"/>
                  <wp:effectExtent l="0" t="0" r="0" b="0"/>
                  <wp:docPr id="1731611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09813" name=""/>
                          <pic:cNvPicPr/>
                        </pic:nvPicPr>
                        <pic:blipFill>
                          <a:blip r:embed="rId31"/>
                          <a:stretch>
                            <a:fillRect/>
                          </a:stretch>
                        </pic:blipFill>
                        <pic:spPr>
                          <a:xfrm>
                            <a:off x="0" y="0"/>
                            <a:ext cx="3413125" cy="958215"/>
                          </a:xfrm>
                          <a:prstGeom prst="rect">
                            <a:avLst/>
                          </a:prstGeom>
                        </pic:spPr>
                      </pic:pic>
                    </a:graphicData>
                  </a:graphic>
                </wp:inline>
              </w:drawing>
            </w:r>
          </w:p>
        </w:tc>
        <w:tc>
          <w:tcPr>
            <w:tcW w:w="1134" w:type="dxa"/>
          </w:tcPr>
          <w:p w14:paraId="04BE0731" w14:textId="1055606E" w:rsidR="003F681C" w:rsidRPr="00AF58CB" w:rsidRDefault="003F681C" w:rsidP="003F681C">
            <w:pPr>
              <w:ind w:right="51" w:firstLine="0"/>
              <w:rPr>
                <w:lang w:val="ro-MD"/>
              </w:rPr>
            </w:pPr>
            <w:r w:rsidRPr="0067336B">
              <w:rPr>
                <w:lang w:val="ro-MD"/>
              </w:rPr>
              <w:lastRenderedPageBreak/>
              <w:t>compatibil</w:t>
            </w:r>
          </w:p>
        </w:tc>
        <w:tc>
          <w:tcPr>
            <w:tcW w:w="1134" w:type="dxa"/>
          </w:tcPr>
          <w:p w14:paraId="09268ECA" w14:textId="77777777" w:rsidR="003F681C" w:rsidRPr="00AF58CB" w:rsidRDefault="003F681C" w:rsidP="003F681C">
            <w:pPr>
              <w:ind w:firstLine="0"/>
              <w:rPr>
                <w:b/>
                <w:lang w:val="ro-MD"/>
              </w:rPr>
            </w:pPr>
          </w:p>
        </w:tc>
      </w:tr>
      <w:tr w:rsidR="003F681C" w:rsidRPr="00AF58CB" w14:paraId="5563BA4A" w14:textId="77777777" w:rsidTr="008806B5">
        <w:trPr>
          <w:trHeight w:val="723"/>
        </w:trPr>
        <w:tc>
          <w:tcPr>
            <w:tcW w:w="6516" w:type="dxa"/>
          </w:tcPr>
          <w:p w14:paraId="69358E57" w14:textId="54531059" w:rsidR="003F681C" w:rsidRPr="000941DB" w:rsidRDefault="003F681C" w:rsidP="003F681C">
            <w:pPr>
              <w:shd w:val="clear" w:color="auto" w:fill="FFFFFF"/>
              <w:spacing w:after="120"/>
              <w:ind w:firstLine="0"/>
              <w:rPr>
                <w:b/>
                <w:bCs/>
                <w:lang w:val="ro-MD" w:eastAsia="ru-RU"/>
              </w:rPr>
            </w:pPr>
            <w:r w:rsidRPr="00127324">
              <w:rPr>
                <w:b/>
                <w:bCs/>
                <w:noProof/>
                <w:lang w:val="ro-MD" w:eastAsia="ru-RU"/>
              </w:rPr>
              <w:drawing>
                <wp:inline distT="0" distB="0" distL="0" distR="0" wp14:anchorId="11A7165A" wp14:editId="52114360">
                  <wp:extent cx="3413125" cy="1894205"/>
                  <wp:effectExtent l="0" t="0" r="0" b="0"/>
                  <wp:docPr id="1012166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66323" name=""/>
                          <pic:cNvPicPr/>
                        </pic:nvPicPr>
                        <pic:blipFill>
                          <a:blip r:embed="rId32"/>
                          <a:stretch>
                            <a:fillRect/>
                          </a:stretch>
                        </pic:blipFill>
                        <pic:spPr>
                          <a:xfrm>
                            <a:off x="0" y="0"/>
                            <a:ext cx="3413125" cy="1894205"/>
                          </a:xfrm>
                          <a:prstGeom prst="rect">
                            <a:avLst/>
                          </a:prstGeom>
                        </pic:spPr>
                      </pic:pic>
                    </a:graphicData>
                  </a:graphic>
                </wp:inline>
              </w:drawing>
            </w:r>
          </w:p>
        </w:tc>
        <w:tc>
          <w:tcPr>
            <w:tcW w:w="6520" w:type="dxa"/>
          </w:tcPr>
          <w:p w14:paraId="46A29CE3" w14:textId="0D3C4601" w:rsidR="003F681C" w:rsidRPr="00E551A6" w:rsidRDefault="003F681C" w:rsidP="003F681C">
            <w:pPr>
              <w:ind w:firstLine="0"/>
              <w:jc w:val="center"/>
              <w:rPr>
                <w:b/>
                <w:lang w:val="ro-MD"/>
              </w:rPr>
            </w:pPr>
            <w:r w:rsidRPr="00127324">
              <w:rPr>
                <w:b/>
                <w:bCs/>
                <w:noProof/>
                <w:lang w:val="ro-MD" w:eastAsia="ru-RU"/>
              </w:rPr>
              <w:drawing>
                <wp:inline distT="0" distB="0" distL="0" distR="0" wp14:anchorId="5C563ABA" wp14:editId="7317E266">
                  <wp:extent cx="3413125" cy="1894205"/>
                  <wp:effectExtent l="0" t="0" r="0" b="0"/>
                  <wp:docPr id="1092739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66323" name=""/>
                          <pic:cNvPicPr/>
                        </pic:nvPicPr>
                        <pic:blipFill>
                          <a:blip r:embed="rId32"/>
                          <a:stretch>
                            <a:fillRect/>
                          </a:stretch>
                        </pic:blipFill>
                        <pic:spPr>
                          <a:xfrm>
                            <a:off x="0" y="0"/>
                            <a:ext cx="3413125" cy="1894205"/>
                          </a:xfrm>
                          <a:prstGeom prst="rect">
                            <a:avLst/>
                          </a:prstGeom>
                        </pic:spPr>
                      </pic:pic>
                    </a:graphicData>
                  </a:graphic>
                </wp:inline>
              </w:drawing>
            </w:r>
          </w:p>
        </w:tc>
        <w:tc>
          <w:tcPr>
            <w:tcW w:w="1134" w:type="dxa"/>
          </w:tcPr>
          <w:p w14:paraId="67697EEA" w14:textId="36612339" w:rsidR="003F681C" w:rsidRPr="00AF58CB" w:rsidRDefault="003F681C" w:rsidP="003F681C">
            <w:pPr>
              <w:ind w:right="51" w:firstLine="0"/>
              <w:rPr>
                <w:lang w:val="ro-MD"/>
              </w:rPr>
            </w:pPr>
            <w:r w:rsidRPr="0067336B">
              <w:rPr>
                <w:lang w:val="ro-MD"/>
              </w:rPr>
              <w:t>compatibil</w:t>
            </w:r>
          </w:p>
        </w:tc>
        <w:tc>
          <w:tcPr>
            <w:tcW w:w="1134" w:type="dxa"/>
          </w:tcPr>
          <w:p w14:paraId="5536B7AA" w14:textId="77777777" w:rsidR="003F681C" w:rsidRPr="00AF58CB" w:rsidRDefault="003F681C" w:rsidP="003F681C">
            <w:pPr>
              <w:ind w:firstLine="0"/>
              <w:rPr>
                <w:b/>
                <w:lang w:val="ro-MD"/>
              </w:rPr>
            </w:pPr>
          </w:p>
        </w:tc>
      </w:tr>
      <w:tr w:rsidR="003F681C" w:rsidRPr="00AF58CB" w14:paraId="55772D42" w14:textId="77777777" w:rsidTr="008806B5">
        <w:trPr>
          <w:trHeight w:val="723"/>
        </w:trPr>
        <w:tc>
          <w:tcPr>
            <w:tcW w:w="6516" w:type="dxa"/>
          </w:tcPr>
          <w:p w14:paraId="0DEE31E7" w14:textId="7B529B0E" w:rsidR="003F681C" w:rsidRPr="000941DB" w:rsidRDefault="003F681C" w:rsidP="003F681C">
            <w:pPr>
              <w:shd w:val="clear" w:color="auto" w:fill="FFFFFF"/>
              <w:spacing w:after="120"/>
              <w:ind w:firstLine="0"/>
              <w:rPr>
                <w:b/>
                <w:bCs/>
                <w:lang w:val="ro-MD" w:eastAsia="ru-RU"/>
              </w:rPr>
            </w:pPr>
            <w:r w:rsidRPr="00127324">
              <w:rPr>
                <w:i/>
                <w:iCs/>
                <w:lang w:val="ro-MD" w:eastAsia="ru-RU"/>
              </w:rPr>
              <w:t>Evaluare și verificare</w:t>
            </w:r>
            <w:r w:rsidRPr="00127324">
              <w:rPr>
                <w:lang w:val="ro-MD" w:eastAsia="ru-RU"/>
              </w:rPr>
              <w:t xml:space="preserve"> [</w:t>
            </w:r>
            <w:r w:rsidRPr="00127324">
              <w:rPr>
                <w:i/>
                <w:iCs/>
                <w:lang w:val="ro-MD" w:eastAsia="ru-RU"/>
              </w:rPr>
              <w:t>pentru</w:t>
            </w:r>
            <w:r w:rsidRPr="00127324">
              <w:rPr>
                <w:lang w:val="ro-MD" w:eastAsia="ru-RU"/>
              </w:rPr>
              <w:t xml:space="preserve"> (</w:t>
            </w:r>
            <w:r w:rsidRPr="00127324">
              <w:rPr>
                <w:i/>
                <w:iCs/>
                <w:lang w:val="ro-MD" w:eastAsia="ru-RU"/>
              </w:rPr>
              <w:t>a</w:t>
            </w:r>
            <w:r w:rsidRPr="00127324">
              <w:rPr>
                <w:lang w:val="ro-MD" w:eastAsia="ru-RU"/>
              </w:rPr>
              <w:t>) și (</w:t>
            </w:r>
            <w:r w:rsidRPr="00127324">
              <w:rPr>
                <w:i/>
                <w:iCs/>
                <w:lang w:val="ro-MD" w:eastAsia="ru-RU"/>
              </w:rPr>
              <w:t>b</w:t>
            </w:r>
            <w:r w:rsidRPr="00127324">
              <w:rPr>
                <w:lang w:val="ro-MD" w:eastAsia="ru-RU"/>
              </w:rPr>
              <w:t>)]: Solicitantul prezintă calcule detaliate care să ateste îndeplinirea acestui criteriu,</w:t>
            </w:r>
            <w:r>
              <w:rPr>
                <w:lang w:val="ro-MD" w:eastAsia="ru-RU"/>
              </w:rPr>
              <w:t xml:space="preserve"> </w:t>
            </w:r>
            <w:r w:rsidRPr="00127324">
              <w:rPr>
                <w:lang w:val="ro-MD" w:eastAsia="ru-RU"/>
              </w:rPr>
              <w:t>împreună cu toate documentele justificative aferente. Astfel, datele raportate trebuie să includă consumul total de energie</w:t>
            </w:r>
            <w:r>
              <w:rPr>
                <w:lang w:val="ro-MD" w:eastAsia="ru-RU"/>
              </w:rPr>
              <w:t xml:space="preserve"> </w:t>
            </w:r>
            <w:r w:rsidRPr="00127324">
              <w:rPr>
                <w:lang w:val="ro-MD" w:eastAsia="ru-RU"/>
              </w:rPr>
              <w:t>electrică și de combustibil.</w:t>
            </w:r>
          </w:p>
        </w:tc>
        <w:tc>
          <w:tcPr>
            <w:tcW w:w="6520" w:type="dxa"/>
          </w:tcPr>
          <w:p w14:paraId="18E3166B" w14:textId="77777777" w:rsidR="003F681C" w:rsidRDefault="003F681C" w:rsidP="003F681C">
            <w:pPr>
              <w:ind w:firstLine="0"/>
              <w:jc w:val="center"/>
              <w:rPr>
                <w:b/>
                <w:lang w:val="ro-MD"/>
              </w:rPr>
            </w:pPr>
          </w:p>
          <w:p w14:paraId="05FD1DCC" w14:textId="08D286A7" w:rsidR="003F681C" w:rsidRPr="005E4263" w:rsidRDefault="003F681C" w:rsidP="003F681C">
            <w:pPr>
              <w:rPr>
                <w:lang w:val="ro-MD"/>
              </w:rPr>
            </w:pPr>
            <w:r w:rsidRPr="005E4263">
              <w:rPr>
                <w:lang w:val="ro-MD"/>
              </w:rPr>
              <w:t>4.</w:t>
            </w:r>
            <w:r w:rsidRPr="005E4263">
              <w:rPr>
                <w:lang w:val="ro-MD"/>
              </w:rPr>
              <w:tab/>
              <w:t>Evaluare și verificare [pentru (a) și (b)]: Solicitantul prezintă calcule detaliate care să ateste îndeplinirea acestui criteriu, împreună cu toate documentele justificative aferente. Astfel, datele raportate trebuie să includă consumul total de energie electrică și de combustibil.</w:t>
            </w:r>
          </w:p>
        </w:tc>
        <w:tc>
          <w:tcPr>
            <w:tcW w:w="1134" w:type="dxa"/>
          </w:tcPr>
          <w:p w14:paraId="5A6CDB66" w14:textId="47910238" w:rsidR="003F681C" w:rsidRPr="00AF58CB" w:rsidRDefault="003F681C" w:rsidP="003F681C">
            <w:pPr>
              <w:ind w:right="51" w:firstLine="0"/>
              <w:rPr>
                <w:lang w:val="ro-MD"/>
              </w:rPr>
            </w:pPr>
            <w:r w:rsidRPr="0067336B">
              <w:rPr>
                <w:lang w:val="ro-MD"/>
              </w:rPr>
              <w:t>compatibil</w:t>
            </w:r>
          </w:p>
        </w:tc>
        <w:tc>
          <w:tcPr>
            <w:tcW w:w="1134" w:type="dxa"/>
          </w:tcPr>
          <w:p w14:paraId="1D29AC0D" w14:textId="77777777" w:rsidR="003F681C" w:rsidRPr="00AF58CB" w:rsidRDefault="003F681C" w:rsidP="003F681C">
            <w:pPr>
              <w:ind w:firstLine="0"/>
              <w:rPr>
                <w:b/>
                <w:lang w:val="ro-MD"/>
              </w:rPr>
            </w:pPr>
          </w:p>
        </w:tc>
      </w:tr>
      <w:tr w:rsidR="003F681C" w:rsidRPr="00AF58CB" w14:paraId="43A346F3" w14:textId="77777777" w:rsidTr="008806B5">
        <w:trPr>
          <w:trHeight w:val="723"/>
        </w:trPr>
        <w:tc>
          <w:tcPr>
            <w:tcW w:w="6516" w:type="dxa"/>
          </w:tcPr>
          <w:p w14:paraId="4B38D27C" w14:textId="2B13587B" w:rsidR="003F681C" w:rsidRPr="000941DB" w:rsidRDefault="003F681C" w:rsidP="003F681C">
            <w:pPr>
              <w:shd w:val="clear" w:color="auto" w:fill="FFFFFF"/>
              <w:spacing w:after="120"/>
              <w:ind w:firstLine="0"/>
              <w:rPr>
                <w:b/>
                <w:bCs/>
                <w:lang w:val="ro-MD" w:eastAsia="ru-RU"/>
              </w:rPr>
            </w:pPr>
            <w:r w:rsidRPr="00127324">
              <w:rPr>
                <w:lang w:val="ro-MD" w:eastAsia="ru-RU"/>
              </w:rPr>
              <w:t>Solicitantul calculează toate intrările de energie, defalcate pe energie termică/combustibili și energie electrică, utilizate în</w:t>
            </w:r>
            <w:r>
              <w:rPr>
                <w:lang w:val="ro-MD" w:eastAsia="ru-RU"/>
              </w:rPr>
              <w:t xml:space="preserve"> </w:t>
            </w:r>
            <w:r w:rsidRPr="00127324">
              <w:rPr>
                <w:lang w:val="ro-MD" w:eastAsia="ru-RU"/>
              </w:rPr>
              <w:t xml:space="preserve">producția de pastă și în producția de hârtie, inclusiv energia utilizată la </w:t>
            </w:r>
            <w:proofErr w:type="spellStart"/>
            <w:r w:rsidRPr="00127324">
              <w:rPr>
                <w:lang w:val="ro-MD" w:eastAsia="ru-RU"/>
              </w:rPr>
              <w:t>descernelizarea</w:t>
            </w:r>
            <w:proofErr w:type="spellEnd"/>
            <w:r w:rsidRPr="00127324">
              <w:rPr>
                <w:lang w:val="ro-MD" w:eastAsia="ru-RU"/>
              </w:rPr>
              <w:t xml:space="preserve"> deșeurilor de hârtie în vederea</w:t>
            </w:r>
            <w:r>
              <w:rPr>
                <w:lang w:val="ro-MD" w:eastAsia="ru-RU"/>
              </w:rPr>
              <w:t xml:space="preserve"> </w:t>
            </w:r>
            <w:r w:rsidRPr="00127324">
              <w:rPr>
                <w:lang w:val="ro-MD" w:eastAsia="ru-RU"/>
              </w:rPr>
              <w:t>producerii pastei de hârtie reciclate. Energia utilizată la transportul materiilor prime, precum și la conversie și ambalare</w:t>
            </w:r>
            <w:r>
              <w:rPr>
                <w:lang w:val="ro-MD" w:eastAsia="ru-RU"/>
              </w:rPr>
              <w:t xml:space="preserve"> </w:t>
            </w:r>
            <w:r w:rsidRPr="00127324">
              <w:rPr>
                <w:lang w:val="ro-MD" w:eastAsia="ru-RU"/>
              </w:rPr>
              <w:t>nu este inclusă în calculul consumului de energie.</w:t>
            </w:r>
          </w:p>
        </w:tc>
        <w:tc>
          <w:tcPr>
            <w:tcW w:w="6520" w:type="dxa"/>
          </w:tcPr>
          <w:p w14:paraId="2A8DF590" w14:textId="77777777" w:rsidR="003F681C" w:rsidRDefault="003F681C" w:rsidP="003F681C">
            <w:pPr>
              <w:ind w:firstLine="0"/>
              <w:jc w:val="center"/>
              <w:rPr>
                <w:b/>
                <w:lang w:val="ro-MD"/>
              </w:rPr>
            </w:pPr>
          </w:p>
          <w:p w14:paraId="14D1C1C2" w14:textId="77777777" w:rsidR="003F681C" w:rsidRDefault="003F681C" w:rsidP="003F681C">
            <w:pPr>
              <w:rPr>
                <w:b/>
                <w:lang w:val="ro-MD"/>
              </w:rPr>
            </w:pPr>
          </w:p>
          <w:p w14:paraId="5DEFC912" w14:textId="40C10C6A" w:rsidR="003F681C" w:rsidRPr="005E4263" w:rsidRDefault="003F681C" w:rsidP="003F681C">
            <w:pPr>
              <w:rPr>
                <w:lang w:val="ro-MD"/>
              </w:rPr>
            </w:pPr>
            <w:r w:rsidRPr="005E4263">
              <w:rPr>
                <w:lang w:val="ro-MD"/>
              </w:rPr>
              <w:t>5.</w:t>
            </w:r>
            <w:r w:rsidRPr="005E4263">
              <w:rPr>
                <w:lang w:val="ro-MD"/>
              </w:rPr>
              <w:tab/>
              <w:t xml:space="preserve">Solicitantul calculează toate intrările de energie, defalcate pe energie termică/combustibili și energie electrică, utilizate în producția de pastă și în producția de hârtie, inclusiv energia utilizată la </w:t>
            </w:r>
            <w:proofErr w:type="spellStart"/>
            <w:r w:rsidRPr="005E4263">
              <w:rPr>
                <w:lang w:val="ro-MD"/>
              </w:rPr>
              <w:t>descernelizarea</w:t>
            </w:r>
            <w:proofErr w:type="spellEnd"/>
            <w:r w:rsidRPr="005E4263">
              <w:rPr>
                <w:lang w:val="ro-MD"/>
              </w:rPr>
              <w:t xml:space="preserve"> deșeurilor de hârtie în vederea producerii pastei de hârtie reciclate. Energia utilizată la transportul materiilor prime, precum și la conversie și ambalare nu este inclusă în calculul consumului de energie.</w:t>
            </w:r>
          </w:p>
        </w:tc>
        <w:tc>
          <w:tcPr>
            <w:tcW w:w="1134" w:type="dxa"/>
          </w:tcPr>
          <w:p w14:paraId="53019234" w14:textId="210F073F" w:rsidR="003F681C" w:rsidRPr="00AF58CB" w:rsidRDefault="003F681C" w:rsidP="003F681C">
            <w:pPr>
              <w:ind w:right="51" w:firstLine="0"/>
              <w:rPr>
                <w:lang w:val="ro-MD"/>
              </w:rPr>
            </w:pPr>
            <w:r w:rsidRPr="0067336B">
              <w:rPr>
                <w:lang w:val="ro-MD"/>
              </w:rPr>
              <w:t>compatibil</w:t>
            </w:r>
          </w:p>
        </w:tc>
        <w:tc>
          <w:tcPr>
            <w:tcW w:w="1134" w:type="dxa"/>
          </w:tcPr>
          <w:p w14:paraId="7E52A67C" w14:textId="77777777" w:rsidR="003F681C" w:rsidRPr="00AF58CB" w:rsidRDefault="003F681C" w:rsidP="003F681C">
            <w:pPr>
              <w:ind w:firstLine="0"/>
              <w:rPr>
                <w:b/>
                <w:lang w:val="ro-MD"/>
              </w:rPr>
            </w:pPr>
          </w:p>
        </w:tc>
      </w:tr>
      <w:tr w:rsidR="003F681C" w:rsidRPr="00AF58CB" w14:paraId="0896A4E6" w14:textId="77777777" w:rsidTr="008806B5">
        <w:trPr>
          <w:trHeight w:val="723"/>
        </w:trPr>
        <w:tc>
          <w:tcPr>
            <w:tcW w:w="6516" w:type="dxa"/>
          </w:tcPr>
          <w:p w14:paraId="3C6037DC" w14:textId="20362BD8" w:rsidR="003F681C" w:rsidRPr="000941DB" w:rsidRDefault="003F681C" w:rsidP="003F681C">
            <w:pPr>
              <w:shd w:val="clear" w:color="auto" w:fill="FFFFFF"/>
              <w:spacing w:after="120"/>
              <w:ind w:firstLine="0"/>
              <w:rPr>
                <w:b/>
                <w:bCs/>
                <w:lang w:val="ro-MD" w:eastAsia="ru-RU"/>
              </w:rPr>
            </w:pPr>
            <w:r w:rsidRPr="00127324">
              <w:rPr>
                <w:lang w:val="ro-MD" w:eastAsia="ru-RU"/>
              </w:rPr>
              <w:t>Energia termică totală include toți combustibilii achiziționați. Aceasta include, de asemenea, energia termică recuperată</w:t>
            </w:r>
            <w:r>
              <w:rPr>
                <w:lang w:val="ro-MD" w:eastAsia="ru-RU"/>
              </w:rPr>
              <w:t xml:space="preserve"> </w:t>
            </w:r>
            <w:r w:rsidRPr="00127324">
              <w:rPr>
                <w:lang w:val="ro-MD" w:eastAsia="ru-RU"/>
              </w:rPr>
              <w:t>prin incinerarea leșiei și a deșeurilor provenite din procesele desfășurate la fața locului (de exemplu, deșeuri din lemn,</w:t>
            </w:r>
            <w:r>
              <w:rPr>
                <w:lang w:val="ro-MD" w:eastAsia="ru-RU"/>
              </w:rPr>
              <w:t xml:space="preserve"> </w:t>
            </w:r>
            <w:r w:rsidRPr="00127324">
              <w:rPr>
                <w:lang w:val="ro-MD" w:eastAsia="ru-RU"/>
              </w:rPr>
              <w:t>rumeguș, leșie, deșeuri de hârtie, brac), precum și energia termică recuperată din producția internă de energie electrică.</w:t>
            </w:r>
            <w:r>
              <w:rPr>
                <w:lang w:val="ro-MD" w:eastAsia="ru-RU"/>
              </w:rPr>
              <w:t xml:space="preserve"> </w:t>
            </w:r>
            <w:r w:rsidRPr="00127324">
              <w:rPr>
                <w:lang w:val="ro-MD" w:eastAsia="ru-RU"/>
              </w:rPr>
              <w:t>Cu toate acestea, solicitantul trebuie să ia în considerare la calculul energiei termice totale numai 80 % din energia</w:t>
            </w:r>
            <w:r>
              <w:rPr>
                <w:lang w:val="ro-MD" w:eastAsia="ru-RU"/>
              </w:rPr>
              <w:t xml:space="preserve"> </w:t>
            </w:r>
            <w:r w:rsidRPr="00127324">
              <w:rPr>
                <w:lang w:val="ro-MD" w:eastAsia="ru-RU"/>
              </w:rPr>
              <w:t>termică provenită din aceste surse.</w:t>
            </w:r>
          </w:p>
        </w:tc>
        <w:tc>
          <w:tcPr>
            <w:tcW w:w="6520" w:type="dxa"/>
          </w:tcPr>
          <w:p w14:paraId="524BD47A" w14:textId="17F9D2E0" w:rsidR="003F681C" w:rsidRPr="005E4263" w:rsidRDefault="003F681C" w:rsidP="003F681C">
            <w:pPr>
              <w:ind w:firstLine="0"/>
              <w:rPr>
                <w:bCs/>
                <w:lang w:val="ro-MD"/>
              </w:rPr>
            </w:pPr>
            <w:r w:rsidRPr="005E4263">
              <w:rPr>
                <w:bCs/>
                <w:lang w:val="ro-MD"/>
              </w:rPr>
              <w:t>6.</w:t>
            </w:r>
            <w:r w:rsidRPr="005E4263">
              <w:rPr>
                <w:bCs/>
                <w:lang w:val="ro-MD"/>
              </w:rPr>
              <w:tab/>
              <w:t>Energia termică totală include toți combustibilii achiziționați. Aceasta include, de asemenea, energia termică recuperată prin incinerarea leșiei și a deșeurilor provenite din procesele desfășurate la fața locului (de exemplu, deșeuri din lemn, rumeguș, leșie, deșeuri de hârtie, brac), precum și energia termică recuperată din producția internă de energie electrică. Cu toate acestea, solicitantul trebuie să ia în considerare la calculul energiei termice totale numai 80 % din energia termică provenită din aceste surse.</w:t>
            </w:r>
          </w:p>
        </w:tc>
        <w:tc>
          <w:tcPr>
            <w:tcW w:w="1134" w:type="dxa"/>
          </w:tcPr>
          <w:p w14:paraId="42233931" w14:textId="5895BAC0" w:rsidR="003F681C" w:rsidRPr="00AF58CB" w:rsidRDefault="003F681C" w:rsidP="003F681C">
            <w:pPr>
              <w:ind w:right="51" w:firstLine="0"/>
              <w:rPr>
                <w:lang w:val="ro-MD"/>
              </w:rPr>
            </w:pPr>
            <w:r w:rsidRPr="0067336B">
              <w:rPr>
                <w:lang w:val="ro-MD"/>
              </w:rPr>
              <w:t>compatibil</w:t>
            </w:r>
          </w:p>
        </w:tc>
        <w:tc>
          <w:tcPr>
            <w:tcW w:w="1134" w:type="dxa"/>
          </w:tcPr>
          <w:p w14:paraId="5C55E3B7" w14:textId="77777777" w:rsidR="003F681C" w:rsidRPr="00AF58CB" w:rsidRDefault="003F681C" w:rsidP="003F681C">
            <w:pPr>
              <w:ind w:firstLine="0"/>
              <w:rPr>
                <w:b/>
                <w:lang w:val="ro-MD"/>
              </w:rPr>
            </w:pPr>
          </w:p>
        </w:tc>
      </w:tr>
      <w:tr w:rsidR="003F681C" w:rsidRPr="00AF58CB" w14:paraId="55F2880B" w14:textId="77777777" w:rsidTr="008806B5">
        <w:trPr>
          <w:trHeight w:val="723"/>
        </w:trPr>
        <w:tc>
          <w:tcPr>
            <w:tcW w:w="6516" w:type="dxa"/>
          </w:tcPr>
          <w:p w14:paraId="7A5A00DC" w14:textId="593CCA0B" w:rsidR="003F681C" w:rsidRPr="000941DB" w:rsidRDefault="003F681C" w:rsidP="003F681C">
            <w:pPr>
              <w:shd w:val="clear" w:color="auto" w:fill="FFFFFF"/>
              <w:spacing w:after="120"/>
              <w:ind w:firstLine="0"/>
              <w:rPr>
                <w:b/>
                <w:bCs/>
                <w:lang w:val="ro-MD" w:eastAsia="ru-RU"/>
              </w:rPr>
            </w:pPr>
            <w:r w:rsidRPr="00127324">
              <w:rPr>
                <w:lang w:val="ro-MD" w:eastAsia="ru-RU"/>
              </w:rPr>
              <w:lastRenderedPageBreak/>
              <w:t>Energia electrică reprezintă energia electrică netă importată, provenită din rețea și din producția internă de energie</w:t>
            </w:r>
            <w:r>
              <w:rPr>
                <w:lang w:val="ro-MD" w:eastAsia="ru-RU"/>
              </w:rPr>
              <w:t xml:space="preserve"> </w:t>
            </w:r>
            <w:r w:rsidRPr="00127324">
              <w:rPr>
                <w:lang w:val="ro-MD" w:eastAsia="ru-RU"/>
              </w:rPr>
              <w:t>electrică, măsurată ca putere electrică. Nu este necesar să se includă energia electrică utilizată la tratarea apelor uzate.</w:t>
            </w:r>
          </w:p>
        </w:tc>
        <w:tc>
          <w:tcPr>
            <w:tcW w:w="6520" w:type="dxa"/>
          </w:tcPr>
          <w:p w14:paraId="3A40C5CD" w14:textId="77777777" w:rsidR="003F681C" w:rsidRPr="005E4263" w:rsidRDefault="003F681C" w:rsidP="003F681C">
            <w:pPr>
              <w:ind w:firstLine="0"/>
              <w:rPr>
                <w:bCs/>
                <w:lang w:val="ro-MD"/>
              </w:rPr>
            </w:pPr>
            <w:r w:rsidRPr="005E4263">
              <w:rPr>
                <w:bCs/>
                <w:lang w:val="ro-MD"/>
              </w:rPr>
              <w:t>7.</w:t>
            </w:r>
            <w:r w:rsidRPr="005E4263">
              <w:rPr>
                <w:bCs/>
                <w:lang w:val="ro-MD"/>
              </w:rPr>
              <w:tab/>
              <w:t>Energia electrică reprezintă energia electrică netă importată, provenită din rețea și din producția internă de energie electrică, măsurată ca putere electrică. Nu este necesar să se includă energia electrică utilizată la tratarea apelor uzate.</w:t>
            </w:r>
          </w:p>
          <w:p w14:paraId="69DFF1AE" w14:textId="625CAD12" w:rsidR="003F681C" w:rsidRPr="005E4263" w:rsidRDefault="003F681C" w:rsidP="003F681C">
            <w:pPr>
              <w:ind w:firstLine="0"/>
              <w:rPr>
                <w:bCs/>
                <w:lang w:val="ro-MD"/>
              </w:rPr>
            </w:pPr>
          </w:p>
        </w:tc>
        <w:tc>
          <w:tcPr>
            <w:tcW w:w="1134" w:type="dxa"/>
          </w:tcPr>
          <w:p w14:paraId="4F47807E" w14:textId="032A40CE" w:rsidR="003F681C" w:rsidRPr="00AF58CB" w:rsidRDefault="003F681C" w:rsidP="003F681C">
            <w:pPr>
              <w:ind w:right="51" w:firstLine="0"/>
              <w:rPr>
                <w:lang w:val="ro-MD"/>
              </w:rPr>
            </w:pPr>
            <w:r w:rsidRPr="0067336B">
              <w:rPr>
                <w:lang w:val="ro-MD"/>
              </w:rPr>
              <w:t>compatibil</w:t>
            </w:r>
          </w:p>
        </w:tc>
        <w:tc>
          <w:tcPr>
            <w:tcW w:w="1134" w:type="dxa"/>
          </w:tcPr>
          <w:p w14:paraId="05194B47" w14:textId="77777777" w:rsidR="003F681C" w:rsidRPr="00AF58CB" w:rsidRDefault="003F681C" w:rsidP="003F681C">
            <w:pPr>
              <w:ind w:firstLine="0"/>
              <w:rPr>
                <w:b/>
                <w:lang w:val="ro-MD"/>
              </w:rPr>
            </w:pPr>
          </w:p>
        </w:tc>
      </w:tr>
      <w:tr w:rsidR="003F681C" w:rsidRPr="00AF58CB" w14:paraId="1108BACE" w14:textId="77777777" w:rsidTr="008806B5">
        <w:trPr>
          <w:trHeight w:val="723"/>
        </w:trPr>
        <w:tc>
          <w:tcPr>
            <w:tcW w:w="6516" w:type="dxa"/>
          </w:tcPr>
          <w:p w14:paraId="08B66F85" w14:textId="0C1FFA44" w:rsidR="003F681C" w:rsidRPr="000941DB" w:rsidRDefault="003F681C" w:rsidP="003F681C">
            <w:pPr>
              <w:shd w:val="clear" w:color="auto" w:fill="FFFFFF"/>
              <w:spacing w:after="120"/>
              <w:ind w:firstLine="0"/>
              <w:rPr>
                <w:b/>
                <w:bCs/>
                <w:lang w:val="ro-MD" w:eastAsia="ru-RU"/>
              </w:rPr>
            </w:pPr>
            <w:r w:rsidRPr="00D04037">
              <w:rPr>
                <w:lang w:val="ro-MD" w:eastAsia="ru-RU"/>
              </w:rPr>
              <w:t>În cazul în care se produce abur utilizând energia electrică drept sursă de căldură, se calculează energia termică</w:t>
            </w:r>
            <w:r>
              <w:rPr>
                <w:lang w:val="ro-MD" w:eastAsia="ru-RU"/>
              </w:rPr>
              <w:t xml:space="preserve"> </w:t>
            </w:r>
            <w:r w:rsidRPr="00D04037">
              <w:rPr>
                <w:lang w:val="ro-MD" w:eastAsia="ru-RU"/>
              </w:rPr>
              <w:t>a aburului, se împarte la 0,8 și se adaugă la consumul total de combustibil.</w:t>
            </w:r>
          </w:p>
        </w:tc>
        <w:tc>
          <w:tcPr>
            <w:tcW w:w="6520" w:type="dxa"/>
          </w:tcPr>
          <w:p w14:paraId="59E0EB5A" w14:textId="6373A836" w:rsidR="003F681C" w:rsidRPr="005E4263" w:rsidRDefault="003F681C" w:rsidP="003F681C">
            <w:pPr>
              <w:ind w:firstLine="0"/>
              <w:rPr>
                <w:bCs/>
                <w:lang w:val="ro-MD"/>
              </w:rPr>
            </w:pPr>
            <w:r w:rsidRPr="005E4263">
              <w:rPr>
                <w:bCs/>
                <w:lang w:val="ro-MD"/>
              </w:rPr>
              <w:t xml:space="preserve">8. </w:t>
            </w:r>
            <w:r w:rsidRPr="005E4263">
              <w:rPr>
                <w:bCs/>
                <w:lang w:val="ro-MD"/>
              </w:rPr>
              <w:t>În cazul în care se produce abur utilizând energia electrică drept sursă de căldură, se calculează energia termică a aburului, se împarte la 0,8 și se adaugă la consumul total de combustibil.</w:t>
            </w:r>
          </w:p>
        </w:tc>
        <w:tc>
          <w:tcPr>
            <w:tcW w:w="1134" w:type="dxa"/>
          </w:tcPr>
          <w:p w14:paraId="24B1B1B7" w14:textId="0704C547" w:rsidR="003F681C" w:rsidRPr="00AF58CB" w:rsidRDefault="003F681C" w:rsidP="003F681C">
            <w:pPr>
              <w:ind w:right="51" w:firstLine="0"/>
              <w:rPr>
                <w:lang w:val="ro-MD"/>
              </w:rPr>
            </w:pPr>
            <w:r w:rsidRPr="0067336B">
              <w:rPr>
                <w:lang w:val="ro-MD"/>
              </w:rPr>
              <w:t>compatibil</w:t>
            </w:r>
          </w:p>
        </w:tc>
        <w:tc>
          <w:tcPr>
            <w:tcW w:w="1134" w:type="dxa"/>
          </w:tcPr>
          <w:p w14:paraId="4FFB8109" w14:textId="77777777" w:rsidR="003F681C" w:rsidRPr="00AF58CB" w:rsidRDefault="003F681C" w:rsidP="003F681C">
            <w:pPr>
              <w:ind w:firstLine="0"/>
              <w:rPr>
                <w:b/>
                <w:lang w:val="ro-MD"/>
              </w:rPr>
            </w:pPr>
          </w:p>
        </w:tc>
      </w:tr>
      <w:tr w:rsidR="003F681C" w:rsidRPr="00AF58CB" w14:paraId="6E7B1E29" w14:textId="77777777" w:rsidTr="008806B5">
        <w:trPr>
          <w:trHeight w:val="723"/>
        </w:trPr>
        <w:tc>
          <w:tcPr>
            <w:tcW w:w="6516" w:type="dxa"/>
          </w:tcPr>
          <w:p w14:paraId="6ABECEC8" w14:textId="41D0B641" w:rsidR="003F681C" w:rsidRPr="000941DB" w:rsidRDefault="003F681C" w:rsidP="003F681C">
            <w:pPr>
              <w:shd w:val="clear" w:color="auto" w:fill="FFFFFF"/>
              <w:spacing w:after="120"/>
              <w:ind w:firstLine="0"/>
              <w:rPr>
                <w:b/>
                <w:bCs/>
                <w:lang w:val="ro-MD" w:eastAsia="ru-RU"/>
              </w:rPr>
            </w:pPr>
            <w:r w:rsidRPr="00D04037">
              <w:rPr>
                <w:lang w:val="ro-MD" w:eastAsia="ru-RU"/>
              </w:rPr>
              <w:t>În cazul fabricilor integrate, ca urmare a dificultății de a obține cifre separate pentru combustibilul (energie termică)</w:t>
            </w:r>
            <w:r>
              <w:rPr>
                <w:lang w:val="ro-MD" w:eastAsia="ru-RU"/>
              </w:rPr>
              <w:t xml:space="preserve"> </w:t>
            </w:r>
            <w:r w:rsidRPr="00D04037">
              <w:rPr>
                <w:lang w:val="ro-MD" w:eastAsia="ru-RU"/>
              </w:rPr>
              <w:t>corespunzător pastei și, respectiv, hârtiei, dacă este disponibilă numai o cifră globală pentru producția de pastă și de</w:t>
            </w:r>
            <w:r>
              <w:rPr>
                <w:lang w:val="ro-MD" w:eastAsia="ru-RU"/>
              </w:rPr>
              <w:t xml:space="preserve"> </w:t>
            </w:r>
            <w:r w:rsidRPr="00D04037">
              <w:rPr>
                <w:lang w:val="ro-MD" w:eastAsia="ru-RU"/>
              </w:rPr>
              <w:t>hârtie, valorile combustibilului (energiei termice) pentru tipul/tipurile de pastă se fixează la zero, iar cifra pentru fabrica</w:t>
            </w:r>
            <w:r>
              <w:rPr>
                <w:lang w:val="ro-MD" w:eastAsia="ru-RU"/>
              </w:rPr>
              <w:t xml:space="preserve"> </w:t>
            </w:r>
            <w:r w:rsidRPr="00D04037">
              <w:rPr>
                <w:lang w:val="ro-MD" w:eastAsia="ru-RU"/>
              </w:rPr>
              <w:t>de hârtie va include atât producția de pastă, cât și cea de hârtie.</w:t>
            </w:r>
          </w:p>
        </w:tc>
        <w:tc>
          <w:tcPr>
            <w:tcW w:w="6520" w:type="dxa"/>
          </w:tcPr>
          <w:p w14:paraId="350FC8DE" w14:textId="2C133428" w:rsidR="003F681C" w:rsidRPr="005E4263" w:rsidRDefault="003F681C" w:rsidP="003F681C">
            <w:pPr>
              <w:ind w:firstLine="0"/>
              <w:rPr>
                <w:bCs/>
                <w:lang w:val="ro-MD"/>
              </w:rPr>
            </w:pPr>
            <w:r w:rsidRPr="005E4263">
              <w:rPr>
                <w:bCs/>
                <w:lang w:val="ro-MD"/>
              </w:rPr>
              <w:t>9.</w:t>
            </w:r>
            <w:r w:rsidRPr="005E4263">
              <w:rPr>
                <w:bCs/>
                <w:lang w:val="ro-MD"/>
              </w:rPr>
              <w:tab/>
              <w:t>În cazul fabricilor integrate, ca urmare a dificultății de a obține cifre separate pentru combustibilul (energie termică) corespunzător pastei și, respectiv, hârtiei, dacă este disponibilă numai o cifră globală pentru producția de pastă și de hârtie, valorile combustibilului (energiei termice) pentru tipul/tipurile de pastă se fixează la zero, iar cifra pentru fabrica de hârtie va include atât producția de pastă, cât și cea de hârtie.</w:t>
            </w:r>
          </w:p>
        </w:tc>
        <w:tc>
          <w:tcPr>
            <w:tcW w:w="1134" w:type="dxa"/>
          </w:tcPr>
          <w:p w14:paraId="3999A9F1" w14:textId="5D10EF3D" w:rsidR="003F681C" w:rsidRPr="00AF58CB" w:rsidRDefault="003F681C" w:rsidP="003F681C">
            <w:pPr>
              <w:ind w:right="51" w:firstLine="0"/>
              <w:rPr>
                <w:lang w:val="ro-MD"/>
              </w:rPr>
            </w:pPr>
            <w:r w:rsidRPr="0067336B">
              <w:rPr>
                <w:lang w:val="ro-MD"/>
              </w:rPr>
              <w:t>compatibil</w:t>
            </w:r>
          </w:p>
        </w:tc>
        <w:tc>
          <w:tcPr>
            <w:tcW w:w="1134" w:type="dxa"/>
          </w:tcPr>
          <w:p w14:paraId="57194C5B" w14:textId="77777777" w:rsidR="003F681C" w:rsidRPr="00AF58CB" w:rsidRDefault="003F681C" w:rsidP="003F681C">
            <w:pPr>
              <w:ind w:firstLine="0"/>
              <w:rPr>
                <w:b/>
                <w:lang w:val="ro-MD"/>
              </w:rPr>
            </w:pPr>
          </w:p>
        </w:tc>
      </w:tr>
      <w:tr w:rsidR="003F681C" w:rsidRPr="00AF58CB" w14:paraId="6F170987" w14:textId="77777777" w:rsidTr="008806B5">
        <w:trPr>
          <w:trHeight w:val="723"/>
        </w:trPr>
        <w:tc>
          <w:tcPr>
            <w:tcW w:w="6516" w:type="dxa"/>
          </w:tcPr>
          <w:p w14:paraId="7EECB440" w14:textId="77777777" w:rsidR="003F681C" w:rsidRDefault="003F681C" w:rsidP="003F681C">
            <w:pPr>
              <w:shd w:val="clear" w:color="auto" w:fill="FFFFFF"/>
              <w:spacing w:after="120"/>
              <w:ind w:firstLine="0"/>
              <w:rPr>
                <w:b/>
                <w:bCs/>
                <w:lang w:val="ro-MD" w:eastAsia="ru-RU"/>
              </w:rPr>
            </w:pPr>
            <w:r w:rsidRPr="00D04037">
              <w:rPr>
                <w:b/>
                <w:bCs/>
                <w:lang w:val="ro-MD" w:eastAsia="ru-RU"/>
              </w:rPr>
              <w:t>Criteriul 3 – Fibrele – conservarea resurselor, gestionarea durabilă a pădurilor</w:t>
            </w:r>
          </w:p>
          <w:p w14:paraId="6A4EC47F" w14:textId="59CBF6E1" w:rsidR="003F681C" w:rsidRPr="000941DB" w:rsidRDefault="003F681C" w:rsidP="003F681C">
            <w:pPr>
              <w:shd w:val="clear" w:color="auto" w:fill="FFFFFF"/>
              <w:spacing w:after="120"/>
              <w:ind w:firstLine="0"/>
              <w:rPr>
                <w:b/>
                <w:bCs/>
                <w:lang w:val="ro-MD" w:eastAsia="ru-RU"/>
              </w:rPr>
            </w:pPr>
            <w:r w:rsidRPr="00D04037">
              <w:rPr>
                <w:lang w:val="ro-MD" w:eastAsia="ru-RU"/>
              </w:rPr>
              <w:t>Fibrele care constituie materie primă pot fi fibre reciclate sau fibre neprelucrate.</w:t>
            </w:r>
          </w:p>
        </w:tc>
        <w:tc>
          <w:tcPr>
            <w:tcW w:w="6520" w:type="dxa"/>
          </w:tcPr>
          <w:p w14:paraId="385EC9E4" w14:textId="77777777" w:rsidR="003F681C" w:rsidRPr="005E4263" w:rsidRDefault="003F681C" w:rsidP="003F681C">
            <w:pPr>
              <w:ind w:firstLine="0"/>
              <w:rPr>
                <w:bCs/>
                <w:lang w:val="ro-MD"/>
              </w:rPr>
            </w:pPr>
            <w:r w:rsidRPr="005E4263">
              <w:rPr>
                <w:bCs/>
                <w:lang w:val="ro-MD"/>
              </w:rPr>
              <w:t xml:space="preserve">Criteriul 3 – Fibrele – conservarea resurselor, </w:t>
            </w:r>
          </w:p>
          <w:p w14:paraId="2773EFF8" w14:textId="77777777" w:rsidR="003F681C" w:rsidRPr="005E4263" w:rsidRDefault="003F681C" w:rsidP="003F681C">
            <w:pPr>
              <w:ind w:firstLine="0"/>
              <w:rPr>
                <w:bCs/>
                <w:lang w:val="ro-MD"/>
              </w:rPr>
            </w:pPr>
            <w:r w:rsidRPr="005E4263">
              <w:rPr>
                <w:bCs/>
                <w:lang w:val="ro-MD"/>
              </w:rPr>
              <w:t>gestionarea durabilă a pădurilor</w:t>
            </w:r>
          </w:p>
          <w:p w14:paraId="6AD523AF" w14:textId="25C9C327" w:rsidR="003F681C" w:rsidRPr="005E4263" w:rsidRDefault="003F681C" w:rsidP="003F681C">
            <w:pPr>
              <w:ind w:firstLine="0"/>
              <w:rPr>
                <w:bCs/>
                <w:lang w:val="ro-MD"/>
              </w:rPr>
            </w:pPr>
            <w:r w:rsidRPr="005E4263">
              <w:rPr>
                <w:bCs/>
                <w:lang w:val="ro-MD"/>
              </w:rPr>
              <w:t>1.</w:t>
            </w:r>
            <w:r w:rsidRPr="005E4263">
              <w:rPr>
                <w:bCs/>
                <w:lang w:val="ro-MD"/>
              </w:rPr>
              <w:tab/>
              <w:t>Fibrele care constituie materie primă pot fi fibre reciclate sau fibre neprelucrate.</w:t>
            </w:r>
          </w:p>
        </w:tc>
        <w:tc>
          <w:tcPr>
            <w:tcW w:w="1134" w:type="dxa"/>
          </w:tcPr>
          <w:p w14:paraId="0DC6F1D4" w14:textId="6DB6DBB4" w:rsidR="003F681C" w:rsidRPr="00AF58CB" w:rsidRDefault="003F681C" w:rsidP="003F681C">
            <w:pPr>
              <w:ind w:right="51" w:firstLine="0"/>
              <w:rPr>
                <w:lang w:val="ro-MD"/>
              </w:rPr>
            </w:pPr>
            <w:r w:rsidRPr="0067336B">
              <w:rPr>
                <w:lang w:val="ro-MD"/>
              </w:rPr>
              <w:t>compatibil</w:t>
            </w:r>
          </w:p>
        </w:tc>
        <w:tc>
          <w:tcPr>
            <w:tcW w:w="1134" w:type="dxa"/>
          </w:tcPr>
          <w:p w14:paraId="2438123B" w14:textId="77777777" w:rsidR="003F681C" w:rsidRPr="00AF58CB" w:rsidRDefault="003F681C" w:rsidP="003F681C">
            <w:pPr>
              <w:ind w:firstLine="0"/>
              <w:rPr>
                <w:b/>
                <w:lang w:val="ro-MD"/>
              </w:rPr>
            </w:pPr>
          </w:p>
        </w:tc>
      </w:tr>
      <w:tr w:rsidR="003F681C" w:rsidRPr="00AF58CB" w14:paraId="65B23B11" w14:textId="77777777" w:rsidTr="008806B5">
        <w:trPr>
          <w:trHeight w:val="723"/>
        </w:trPr>
        <w:tc>
          <w:tcPr>
            <w:tcW w:w="6516" w:type="dxa"/>
          </w:tcPr>
          <w:p w14:paraId="004D03C8" w14:textId="00CB0ADB" w:rsidR="003F681C" w:rsidRPr="000941DB" w:rsidRDefault="003F681C" w:rsidP="003F681C">
            <w:pPr>
              <w:shd w:val="clear" w:color="auto" w:fill="FFFFFF"/>
              <w:spacing w:after="120"/>
              <w:ind w:firstLine="0"/>
              <w:rPr>
                <w:b/>
                <w:bCs/>
                <w:lang w:val="ro-MD" w:eastAsia="ru-RU"/>
              </w:rPr>
            </w:pPr>
            <w:r w:rsidRPr="00D04037">
              <w:rPr>
                <w:lang w:val="ro-MD" w:eastAsia="ru-RU"/>
              </w:rPr>
              <w:t>Toate fibrele neprelucrate trebuie să nu provină din specii modificate genetic.</w:t>
            </w:r>
          </w:p>
        </w:tc>
        <w:tc>
          <w:tcPr>
            <w:tcW w:w="6520" w:type="dxa"/>
          </w:tcPr>
          <w:p w14:paraId="2596B2A6" w14:textId="69809728" w:rsidR="003F681C" w:rsidRPr="005E4263" w:rsidRDefault="003F681C" w:rsidP="003F681C">
            <w:pPr>
              <w:ind w:firstLine="0"/>
              <w:rPr>
                <w:bCs/>
                <w:lang w:val="ro-MD"/>
              </w:rPr>
            </w:pPr>
            <w:r w:rsidRPr="005E4263">
              <w:rPr>
                <w:bCs/>
                <w:lang w:val="ro-MD"/>
              </w:rPr>
              <w:t>2.</w:t>
            </w:r>
            <w:r w:rsidRPr="005E4263">
              <w:rPr>
                <w:bCs/>
                <w:lang w:val="ro-MD"/>
              </w:rPr>
              <w:tab/>
              <w:t>Toate fibrele neprelucrate trebuie să nu provină din specii modificate genetic.</w:t>
            </w:r>
          </w:p>
        </w:tc>
        <w:tc>
          <w:tcPr>
            <w:tcW w:w="1134" w:type="dxa"/>
          </w:tcPr>
          <w:p w14:paraId="21505D7B" w14:textId="1B17702B" w:rsidR="003F681C" w:rsidRPr="00AF58CB" w:rsidRDefault="003F681C" w:rsidP="003F681C">
            <w:pPr>
              <w:ind w:right="51" w:firstLine="0"/>
              <w:rPr>
                <w:lang w:val="ro-MD"/>
              </w:rPr>
            </w:pPr>
            <w:r w:rsidRPr="0067336B">
              <w:rPr>
                <w:lang w:val="ro-MD"/>
              </w:rPr>
              <w:t>compatibil</w:t>
            </w:r>
          </w:p>
        </w:tc>
        <w:tc>
          <w:tcPr>
            <w:tcW w:w="1134" w:type="dxa"/>
          </w:tcPr>
          <w:p w14:paraId="231EEB03" w14:textId="77777777" w:rsidR="003F681C" w:rsidRPr="00AF58CB" w:rsidRDefault="003F681C" w:rsidP="003F681C">
            <w:pPr>
              <w:ind w:firstLine="0"/>
              <w:rPr>
                <w:b/>
                <w:lang w:val="ro-MD"/>
              </w:rPr>
            </w:pPr>
          </w:p>
        </w:tc>
      </w:tr>
      <w:tr w:rsidR="003F681C" w:rsidRPr="00AF58CB" w14:paraId="04DC3898" w14:textId="77777777" w:rsidTr="008806B5">
        <w:trPr>
          <w:trHeight w:val="723"/>
        </w:trPr>
        <w:tc>
          <w:tcPr>
            <w:tcW w:w="6516" w:type="dxa"/>
          </w:tcPr>
          <w:p w14:paraId="43CB4BE7" w14:textId="086C235E" w:rsidR="003F681C" w:rsidRPr="000941DB" w:rsidRDefault="003F681C" w:rsidP="003F681C">
            <w:pPr>
              <w:shd w:val="clear" w:color="auto" w:fill="FFFFFF"/>
              <w:spacing w:after="120"/>
              <w:ind w:firstLine="0"/>
              <w:rPr>
                <w:b/>
                <w:bCs/>
                <w:lang w:val="ro-MD" w:eastAsia="ru-RU"/>
              </w:rPr>
            </w:pPr>
            <w:r w:rsidRPr="00D04037">
              <w:rPr>
                <w:lang w:val="ro-MD" w:eastAsia="ru-RU"/>
              </w:rPr>
              <w:t>Toate fibrele trebuie să aibă certificate valabile privind lanțul de custodie, eliberate de un sistem de certificare</w:t>
            </w:r>
            <w:r>
              <w:rPr>
                <w:lang w:val="ro-MD" w:eastAsia="ru-RU"/>
              </w:rPr>
              <w:t xml:space="preserve"> </w:t>
            </w:r>
            <w:r w:rsidRPr="00D04037">
              <w:rPr>
                <w:lang w:val="ro-MD" w:eastAsia="ru-RU"/>
              </w:rPr>
              <w:t>independent al unei părți terțe precum Consiliul de administrare a pădurilor (FSC), Programul pentru aprobarea</w:t>
            </w:r>
            <w:r>
              <w:rPr>
                <w:lang w:val="ro-MD" w:eastAsia="ru-RU"/>
              </w:rPr>
              <w:t xml:space="preserve"> </w:t>
            </w:r>
            <w:r w:rsidRPr="00D04037">
              <w:rPr>
                <w:lang w:val="ro-MD" w:eastAsia="ru-RU"/>
              </w:rPr>
              <w:t>sistemelor de certificare în domeniul forestier (PEFC) sau un sistem echivalent, sau să aibă note de livrare a hârtiei pentru</w:t>
            </w:r>
            <w:r>
              <w:rPr>
                <w:lang w:val="ro-MD" w:eastAsia="ru-RU"/>
              </w:rPr>
              <w:t xml:space="preserve"> </w:t>
            </w:r>
            <w:r w:rsidRPr="00D04037">
              <w:rPr>
                <w:lang w:val="ro-MD" w:eastAsia="ru-RU"/>
              </w:rPr>
              <w:t>reciclare în conformitate cu EN 643.</w:t>
            </w:r>
          </w:p>
        </w:tc>
        <w:tc>
          <w:tcPr>
            <w:tcW w:w="6520" w:type="dxa"/>
          </w:tcPr>
          <w:p w14:paraId="692BBC60" w14:textId="24D2CC76" w:rsidR="003F681C" w:rsidRPr="005E4263" w:rsidRDefault="003F681C" w:rsidP="003F681C">
            <w:pPr>
              <w:ind w:firstLine="0"/>
              <w:rPr>
                <w:bCs/>
                <w:lang w:val="ro-MD"/>
              </w:rPr>
            </w:pPr>
            <w:r w:rsidRPr="005E4263">
              <w:rPr>
                <w:bCs/>
                <w:lang w:val="ro-MD"/>
              </w:rPr>
              <w:t>3.</w:t>
            </w:r>
            <w:r w:rsidRPr="005E4263">
              <w:rPr>
                <w:bCs/>
                <w:lang w:val="ro-MD"/>
              </w:rPr>
              <w:tab/>
              <w:t>Toate fibrele trebuie să aibă certificate valabile privind lanțul de custodie, eliberate de un sistem de certificare independent al unei părți terțe precum Consiliul de administrare a pădurilor (FSC), Programul pentru aprobarea sistemelor de certificare în domeniul forestier (PEFC) sau un sistem echivalent, sau să aibă note de livrare a hârtiei pentru reciclare în conformitate cu SM CEN/TS 17830.</w:t>
            </w:r>
          </w:p>
        </w:tc>
        <w:tc>
          <w:tcPr>
            <w:tcW w:w="1134" w:type="dxa"/>
          </w:tcPr>
          <w:p w14:paraId="4DE69873" w14:textId="6D36EB20" w:rsidR="003F681C" w:rsidRPr="00AF58CB" w:rsidRDefault="003F681C" w:rsidP="003F681C">
            <w:pPr>
              <w:ind w:right="51" w:firstLine="0"/>
              <w:rPr>
                <w:lang w:val="ro-MD"/>
              </w:rPr>
            </w:pPr>
            <w:r w:rsidRPr="0067336B">
              <w:rPr>
                <w:lang w:val="ro-MD"/>
              </w:rPr>
              <w:t>compatibil</w:t>
            </w:r>
          </w:p>
        </w:tc>
        <w:tc>
          <w:tcPr>
            <w:tcW w:w="1134" w:type="dxa"/>
          </w:tcPr>
          <w:p w14:paraId="22734AFF" w14:textId="77777777" w:rsidR="003F681C" w:rsidRPr="00AF58CB" w:rsidRDefault="003F681C" w:rsidP="003F681C">
            <w:pPr>
              <w:ind w:firstLine="0"/>
              <w:rPr>
                <w:b/>
                <w:lang w:val="ro-MD"/>
              </w:rPr>
            </w:pPr>
          </w:p>
        </w:tc>
      </w:tr>
      <w:tr w:rsidR="003F681C" w:rsidRPr="00AF58CB" w14:paraId="004F83CA" w14:textId="77777777" w:rsidTr="008806B5">
        <w:trPr>
          <w:trHeight w:val="723"/>
        </w:trPr>
        <w:tc>
          <w:tcPr>
            <w:tcW w:w="6516" w:type="dxa"/>
          </w:tcPr>
          <w:p w14:paraId="177AAF95" w14:textId="37957C48" w:rsidR="003F681C" w:rsidRPr="000941DB" w:rsidRDefault="003F681C" w:rsidP="003F681C">
            <w:pPr>
              <w:shd w:val="clear" w:color="auto" w:fill="FFFFFF"/>
              <w:spacing w:after="120"/>
              <w:ind w:firstLine="0"/>
              <w:rPr>
                <w:b/>
                <w:bCs/>
                <w:lang w:val="ro-MD" w:eastAsia="ru-RU"/>
              </w:rPr>
            </w:pPr>
            <w:r w:rsidRPr="00D04037">
              <w:rPr>
                <w:lang w:val="ro-MD" w:eastAsia="ru-RU"/>
              </w:rPr>
              <w:t>Cel puțin 70 % din materialul fibros alocat produsului sau liniei de producție trebuie să provină din păduri sau zone</w:t>
            </w:r>
            <w:r>
              <w:rPr>
                <w:lang w:val="ro-MD" w:eastAsia="ru-RU"/>
              </w:rPr>
              <w:t xml:space="preserve"> </w:t>
            </w:r>
            <w:r w:rsidRPr="00D04037">
              <w:rPr>
                <w:lang w:val="ro-MD" w:eastAsia="ru-RU"/>
              </w:rPr>
              <w:t>gestionate în conformitate cu principiile gestionării durabile a pădurilor care respectă cerințele stabilite de sistemul</w:t>
            </w:r>
            <w:r>
              <w:rPr>
                <w:lang w:val="ro-MD" w:eastAsia="ru-RU"/>
              </w:rPr>
              <w:t xml:space="preserve"> </w:t>
            </w:r>
            <w:r w:rsidRPr="00D04037">
              <w:rPr>
                <w:lang w:val="ro-MD" w:eastAsia="ru-RU"/>
              </w:rPr>
              <w:t>independent relevant al lanțului de custodie și/sau să provină din materiale reciclate.</w:t>
            </w:r>
          </w:p>
        </w:tc>
        <w:tc>
          <w:tcPr>
            <w:tcW w:w="6520" w:type="dxa"/>
          </w:tcPr>
          <w:p w14:paraId="58AEB401" w14:textId="7D61CE5C" w:rsidR="003F681C" w:rsidRPr="005E4263" w:rsidRDefault="003F681C" w:rsidP="003F681C">
            <w:pPr>
              <w:ind w:firstLine="0"/>
              <w:rPr>
                <w:bCs/>
                <w:lang w:val="ro-MD"/>
              </w:rPr>
            </w:pPr>
            <w:r w:rsidRPr="005E4263">
              <w:rPr>
                <w:bCs/>
                <w:lang w:val="ro-MD"/>
              </w:rPr>
              <w:t>4.</w:t>
            </w:r>
            <w:r w:rsidRPr="005E4263">
              <w:rPr>
                <w:bCs/>
                <w:lang w:val="ro-MD"/>
              </w:rPr>
              <w:tab/>
              <w:t>Cel puțin 70 % din materialul fibros alocat produsului sau liniei de producție trebuie să provină din păduri sau zone gestionate în conformitate cu principiile gestionării durabile a pădurilor care respectă cerințele stabilite de sistemul independent relevant al lanțului de custodie și/sau să provină din materiale reciclate.</w:t>
            </w:r>
          </w:p>
        </w:tc>
        <w:tc>
          <w:tcPr>
            <w:tcW w:w="1134" w:type="dxa"/>
          </w:tcPr>
          <w:p w14:paraId="413C7224" w14:textId="6EE70BBB" w:rsidR="003F681C" w:rsidRPr="00AF58CB" w:rsidRDefault="003F681C" w:rsidP="003F681C">
            <w:pPr>
              <w:ind w:right="51" w:firstLine="0"/>
              <w:rPr>
                <w:lang w:val="ro-MD"/>
              </w:rPr>
            </w:pPr>
            <w:r w:rsidRPr="0067336B">
              <w:rPr>
                <w:lang w:val="ro-MD"/>
              </w:rPr>
              <w:t>compatibil</w:t>
            </w:r>
          </w:p>
        </w:tc>
        <w:tc>
          <w:tcPr>
            <w:tcW w:w="1134" w:type="dxa"/>
          </w:tcPr>
          <w:p w14:paraId="46F39882" w14:textId="77777777" w:rsidR="003F681C" w:rsidRPr="00AF58CB" w:rsidRDefault="003F681C" w:rsidP="003F681C">
            <w:pPr>
              <w:ind w:firstLine="0"/>
              <w:rPr>
                <w:b/>
                <w:lang w:val="ro-MD"/>
              </w:rPr>
            </w:pPr>
          </w:p>
        </w:tc>
      </w:tr>
      <w:tr w:rsidR="003F681C" w:rsidRPr="00AF58CB" w14:paraId="5BFC3D40" w14:textId="77777777" w:rsidTr="008806B5">
        <w:trPr>
          <w:trHeight w:val="723"/>
        </w:trPr>
        <w:tc>
          <w:tcPr>
            <w:tcW w:w="6516" w:type="dxa"/>
          </w:tcPr>
          <w:p w14:paraId="4790E463" w14:textId="7CCD9ECC" w:rsidR="003F681C" w:rsidRPr="000941DB" w:rsidRDefault="003F681C" w:rsidP="003F681C">
            <w:pPr>
              <w:shd w:val="clear" w:color="auto" w:fill="FFFFFF"/>
              <w:spacing w:after="120"/>
              <w:ind w:firstLine="0"/>
              <w:rPr>
                <w:b/>
                <w:bCs/>
                <w:lang w:val="ro-MD" w:eastAsia="ru-RU"/>
              </w:rPr>
            </w:pPr>
            <w:r w:rsidRPr="00D04037">
              <w:rPr>
                <w:lang w:val="ro-MD" w:eastAsia="ru-RU"/>
              </w:rPr>
              <w:t>În calculul conținutului de fibre reciclate nu se include reutilizarea materialelor din deșeuri care pot fi recuperate în</w:t>
            </w:r>
            <w:r>
              <w:rPr>
                <w:lang w:val="ro-MD" w:eastAsia="ru-RU"/>
              </w:rPr>
              <w:t xml:space="preserve"> </w:t>
            </w:r>
            <w:r w:rsidRPr="00D04037">
              <w:rPr>
                <w:lang w:val="ro-MD" w:eastAsia="ru-RU"/>
              </w:rPr>
              <w:t>cadrul aceluiași</w:t>
            </w:r>
            <w:r>
              <w:rPr>
                <w:lang w:val="ro-MD" w:eastAsia="ru-RU"/>
              </w:rPr>
              <w:t xml:space="preserve"> </w:t>
            </w:r>
            <w:r w:rsidRPr="00D04037">
              <w:rPr>
                <w:lang w:val="ro-MD" w:eastAsia="ru-RU"/>
              </w:rPr>
              <w:t>proces care le-a generat (și anume, brac – fie din producția proprie, fie achiziționat). Cu toate acestea,</w:t>
            </w:r>
            <w:r>
              <w:rPr>
                <w:lang w:val="ro-MD" w:eastAsia="ru-RU"/>
              </w:rPr>
              <w:t xml:space="preserve"> </w:t>
            </w:r>
            <w:r w:rsidRPr="00D04037">
              <w:rPr>
                <w:lang w:val="ro-MD" w:eastAsia="ru-RU"/>
              </w:rPr>
              <w:t>intrările de brac de la operațiuni de conversie (propriu sau achiziționat) pot fi considerate drept contribuție la conținutul</w:t>
            </w:r>
            <w:r>
              <w:rPr>
                <w:lang w:val="ro-MD" w:eastAsia="ru-RU"/>
              </w:rPr>
              <w:t xml:space="preserve"> </w:t>
            </w:r>
            <w:r w:rsidRPr="00D04037">
              <w:rPr>
                <w:lang w:val="ro-MD" w:eastAsia="ru-RU"/>
              </w:rPr>
              <w:t>de fibre reciclate, dacă fac obiectul notelor de livrare în conformitate cu standardul EN 643.</w:t>
            </w:r>
          </w:p>
        </w:tc>
        <w:tc>
          <w:tcPr>
            <w:tcW w:w="6520" w:type="dxa"/>
          </w:tcPr>
          <w:p w14:paraId="1C9679C4" w14:textId="347BBC12" w:rsidR="003F681C" w:rsidRPr="005E4263" w:rsidRDefault="003F681C" w:rsidP="003F681C">
            <w:pPr>
              <w:ind w:firstLine="0"/>
              <w:rPr>
                <w:bCs/>
                <w:lang w:val="ro-MD"/>
              </w:rPr>
            </w:pPr>
            <w:r w:rsidRPr="005E4263">
              <w:rPr>
                <w:bCs/>
                <w:lang w:val="ro-MD"/>
              </w:rPr>
              <w:t>5.</w:t>
            </w:r>
            <w:r w:rsidRPr="005E4263">
              <w:rPr>
                <w:bCs/>
                <w:lang w:val="ro-MD"/>
              </w:rPr>
              <w:tab/>
              <w:t>În calculul conținutului de fibre reciclate nu se include reutilizarea materialelor din deșeuri care pot fi recuperate în cadrul aceluiași proces care le-a generat (și anume, brac – fie din producția proprie, fie achiziționat). Cu toate acestea, intrările de brac de la operațiuni de conversie (propriu sau achiziționat) pot fi considerate drept contribuție la conținutul de fibre reciclate, dacă fac obiectul notelor de livrare în conformitate cu standardul SM CEN/TS 17830.</w:t>
            </w:r>
          </w:p>
        </w:tc>
        <w:tc>
          <w:tcPr>
            <w:tcW w:w="1134" w:type="dxa"/>
          </w:tcPr>
          <w:p w14:paraId="53CA18D6" w14:textId="30B9EE5C" w:rsidR="003F681C" w:rsidRPr="00AF58CB" w:rsidRDefault="003F681C" w:rsidP="003F681C">
            <w:pPr>
              <w:ind w:right="51" w:firstLine="0"/>
              <w:rPr>
                <w:lang w:val="ro-MD"/>
              </w:rPr>
            </w:pPr>
            <w:r w:rsidRPr="0067336B">
              <w:rPr>
                <w:lang w:val="ro-MD"/>
              </w:rPr>
              <w:t>compatibil</w:t>
            </w:r>
          </w:p>
        </w:tc>
        <w:tc>
          <w:tcPr>
            <w:tcW w:w="1134" w:type="dxa"/>
          </w:tcPr>
          <w:p w14:paraId="0B27B245" w14:textId="77777777" w:rsidR="003F681C" w:rsidRPr="00AF58CB" w:rsidRDefault="003F681C" w:rsidP="003F681C">
            <w:pPr>
              <w:ind w:firstLine="0"/>
              <w:rPr>
                <w:b/>
                <w:lang w:val="ro-MD"/>
              </w:rPr>
            </w:pPr>
          </w:p>
        </w:tc>
      </w:tr>
      <w:tr w:rsidR="003F681C" w:rsidRPr="00AF58CB" w14:paraId="18B3F7CA" w14:textId="77777777" w:rsidTr="008806B5">
        <w:trPr>
          <w:trHeight w:val="723"/>
        </w:trPr>
        <w:tc>
          <w:tcPr>
            <w:tcW w:w="6516" w:type="dxa"/>
          </w:tcPr>
          <w:p w14:paraId="20C279AD" w14:textId="7751E8F3" w:rsidR="003F681C" w:rsidRPr="000941DB" w:rsidRDefault="003F681C" w:rsidP="003F681C">
            <w:pPr>
              <w:shd w:val="clear" w:color="auto" w:fill="FFFFFF"/>
              <w:spacing w:after="120"/>
              <w:ind w:firstLine="0"/>
              <w:rPr>
                <w:b/>
                <w:bCs/>
                <w:lang w:val="ro-MD" w:eastAsia="ru-RU"/>
              </w:rPr>
            </w:pPr>
            <w:r w:rsidRPr="00D04037">
              <w:rPr>
                <w:lang w:val="ro-MD" w:eastAsia="ru-RU"/>
              </w:rPr>
              <w:lastRenderedPageBreak/>
              <w:t>Toate materialele neprelucrate necertificate trebuie să facă obiectul unui sistem de verificare care să asigure faptul că</w:t>
            </w:r>
            <w:r>
              <w:rPr>
                <w:lang w:val="ro-MD" w:eastAsia="ru-RU"/>
              </w:rPr>
              <w:t xml:space="preserve"> </w:t>
            </w:r>
            <w:r w:rsidRPr="00D04037">
              <w:rPr>
                <w:lang w:val="ro-MD" w:eastAsia="ru-RU"/>
              </w:rPr>
              <w:t>acestea sunt obținute în mod legal și respectă orice alte cerințe ale sistemului de certificare pentru materialele necertificate.</w:t>
            </w:r>
            <w:r>
              <w:rPr>
                <w:lang w:val="ro-MD" w:eastAsia="ru-RU"/>
              </w:rPr>
              <w:t xml:space="preserve"> </w:t>
            </w:r>
            <w:r w:rsidRPr="00D04037">
              <w:rPr>
                <w:lang w:val="ro-MD" w:eastAsia="ru-RU"/>
              </w:rPr>
              <w:t>Organismele de certificare care eliberează certificate privind gestionarea durabilă a pădurilor sau lanțul de custodie</w:t>
            </w:r>
            <w:r>
              <w:rPr>
                <w:lang w:val="ro-MD" w:eastAsia="ru-RU"/>
              </w:rPr>
              <w:t xml:space="preserve"> </w:t>
            </w:r>
            <w:r w:rsidRPr="00D04037">
              <w:rPr>
                <w:lang w:val="ro-MD" w:eastAsia="ru-RU"/>
              </w:rPr>
              <w:t>trebuie să fie acreditate sau recunoscute de sistemul de certificare respectiv</w:t>
            </w:r>
          </w:p>
        </w:tc>
        <w:tc>
          <w:tcPr>
            <w:tcW w:w="6520" w:type="dxa"/>
          </w:tcPr>
          <w:p w14:paraId="5FC29F4A" w14:textId="6E99FD7B" w:rsidR="003F681C" w:rsidRPr="005E4263" w:rsidRDefault="003F681C" w:rsidP="003F681C">
            <w:pPr>
              <w:ind w:firstLine="0"/>
              <w:rPr>
                <w:bCs/>
                <w:lang w:val="ro-MD"/>
              </w:rPr>
            </w:pPr>
            <w:r w:rsidRPr="005E4263">
              <w:rPr>
                <w:bCs/>
                <w:lang w:val="ro-MD"/>
              </w:rPr>
              <w:t>6.</w:t>
            </w:r>
            <w:r w:rsidRPr="005E4263">
              <w:rPr>
                <w:bCs/>
                <w:lang w:val="ro-MD"/>
              </w:rPr>
              <w:tab/>
              <w:t>Toate materialele neprelucrate necertificate trebuie să facă obiectul unui sistem de verificare care să asigure faptul că acestea sunt obținute în mod legal și respectă orice alte cerințe ale sistemului de certificare pentru materialele necertificate. Organismele de certificare care eliberează certificate privind gestionarea durabilă a pădurilor sau lanțul de custodie trebuie să fie acreditate sau recunoscute de sistemul de certificare respectiv.</w:t>
            </w:r>
          </w:p>
        </w:tc>
        <w:tc>
          <w:tcPr>
            <w:tcW w:w="1134" w:type="dxa"/>
          </w:tcPr>
          <w:p w14:paraId="4865B1A0" w14:textId="67FA08C6" w:rsidR="003F681C" w:rsidRPr="00AF58CB" w:rsidRDefault="003F681C" w:rsidP="003F681C">
            <w:pPr>
              <w:ind w:right="51" w:firstLine="0"/>
              <w:rPr>
                <w:lang w:val="ro-MD"/>
              </w:rPr>
            </w:pPr>
            <w:r w:rsidRPr="0067336B">
              <w:rPr>
                <w:lang w:val="ro-MD"/>
              </w:rPr>
              <w:t>compatibil</w:t>
            </w:r>
          </w:p>
        </w:tc>
        <w:tc>
          <w:tcPr>
            <w:tcW w:w="1134" w:type="dxa"/>
          </w:tcPr>
          <w:p w14:paraId="005C1581" w14:textId="77777777" w:rsidR="003F681C" w:rsidRPr="00AF58CB" w:rsidRDefault="003F681C" w:rsidP="003F681C">
            <w:pPr>
              <w:ind w:firstLine="0"/>
              <w:rPr>
                <w:b/>
                <w:lang w:val="ro-MD"/>
              </w:rPr>
            </w:pPr>
          </w:p>
        </w:tc>
      </w:tr>
      <w:tr w:rsidR="003F681C" w:rsidRPr="00AF58CB" w14:paraId="3BCEA875" w14:textId="77777777" w:rsidTr="008806B5">
        <w:trPr>
          <w:trHeight w:val="723"/>
        </w:trPr>
        <w:tc>
          <w:tcPr>
            <w:tcW w:w="6516" w:type="dxa"/>
          </w:tcPr>
          <w:p w14:paraId="65BA0E47" w14:textId="1C62A166" w:rsidR="003F681C" w:rsidRPr="000941DB" w:rsidRDefault="003F681C" w:rsidP="003F681C">
            <w:pPr>
              <w:shd w:val="clear" w:color="auto" w:fill="FFFFFF"/>
              <w:spacing w:after="120"/>
              <w:ind w:firstLine="0"/>
              <w:rPr>
                <w:b/>
                <w:bCs/>
                <w:lang w:val="ro-MD" w:eastAsia="ru-RU"/>
              </w:rPr>
            </w:pPr>
            <w:r w:rsidRPr="00D04037">
              <w:rPr>
                <w:lang w:val="ro-MD" w:eastAsia="ru-RU"/>
              </w:rPr>
              <w:t>Evaluare și verificare: Solicitantul prezintă organismului competent o declarație de conformitate însoțită de un certificat</w:t>
            </w:r>
            <w:r>
              <w:rPr>
                <w:lang w:val="ro-MD" w:eastAsia="ru-RU"/>
              </w:rPr>
              <w:t xml:space="preserve"> </w:t>
            </w:r>
            <w:r w:rsidRPr="00D04037">
              <w:rPr>
                <w:lang w:val="ro-MD" w:eastAsia="ru-RU"/>
              </w:rPr>
              <w:t>valabil privind lanțul de custodie, atestat independent, eliberat de fabricantul de hârtie absorbantă având etichetă</w:t>
            </w:r>
            <w:r>
              <w:rPr>
                <w:lang w:val="ro-MD" w:eastAsia="ru-RU"/>
              </w:rPr>
              <w:t xml:space="preserve"> </w:t>
            </w:r>
            <w:r w:rsidRPr="00D04037">
              <w:rPr>
                <w:lang w:val="ro-MD" w:eastAsia="ru-RU"/>
              </w:rPr>
              <w:t>ecologică a UE și pentru toate fibrele neprelucrate utilizate în produs sau în linia de producție. Sistemele FSC, PEFC sau</w:t>
            </w:r>
            <w:r>
              <w:rPr>
                <w:lang w:val="ro-MD" w:eastAsia="ru-RU"/>
              </w:rPr>
              <w:t xml:space="preserve"> </w:t>
            </w:r>
            <w:r w:rsidRPr="00D04037">
              <w:rPr>
                <w:lang w:val="ro-MD" w:eastAsia="ru-RU"/>
              </w:rPr>
              <w:t>sisteme echivalente sunt acceptate drept certificare independentă de către terți. În cazul în care s-au utilizat fibre reciclate</w:t>
            </w:r>
            <w:r>
              <w:rPr>
                <w:lang w:val="ro-MD" w:eastAsia="ru-RU"/>
              </w:rPr>
              <w:t xml:space="preserve"> </w:t>
            </w:r>
            <w:r w:rsidRPr="00D04037">
              <w:rPr>
                <w:lang w:val="ro-MD" w:eastAsia="ru-RU"/>
              </w:rPr>
              <w:t>și nu se utilizează declarații de reciclare FSC, PEFC sau echivalente, dovezile vor face obiectul notelor de livrare în</w:t>
            </w:r>
            <w:r>
              <w:rPr>
                <w:lang w:val="ro-MD" w:eastAsia="ru-RU"/>
              </w:rPr>
              <w:t xml:space="preserve"> </w:t>
            </w:r>
            <w:r w:rsidRPr="00D04037">
              <w:rPr>
                <w:lang w:val="ro-MD" w:eastAsia="ru-RU"/>
              </w:rPr>
              <w:t>conformitate cu standardul EN 643.</w:t>
            </w:r>
          </w:p>
        </w:tc>
        <w:tc>
          <w:tcPr>
            <w:tcW w:w="6520" w:type="dxa"/>
          </w:tcPr>
          <w:p w14:paraId="2DC295A8" w14:textId="14295AED" w:rsidR="003F681C" w:rsidRPr="005E4263" w:rsidRDefault="003F681C" w:rsidP="003F681C">
            <w:pPr>
              <w:ind w:firstLine="0"/>
              <w:rPr>
                <w:bCs/>
                <w:lang w:val="ro-MD"/>
              </w:rPr>
            </w:pPr>
            <w:r w:rsidRPr="005E4263">
              <w:rPr>
                <w:bCs/>
                <w:lang w:val="ro-MD"/>
              </w:rPr>
              <w:t>7.</w:t>
            </w:r>
            <w:r w:rsidRPr="005E4263">
              <w:rPr>
                <w:bCs/>
                <w:lang w:val="ro-MD"/>
              </w:rPr>
              <w:tab/>
              <w:t>Evaluare și verificare: Solicitantul prezintă organismului competent o declarație de conformitate însoțită de un certificat valabil privind lanțul de custodie, atestat independent, eliberat de fabricantul de hârtie absorbantă având etichetă ecologică și pentru toate fibrele neprelucrate utilizate în produs sau în linia de producție. Sistemele FSC, PEFC sau sisteme echivalente sunt acceptate drept certificare independentă de către terți. În cazul în care s-au utilizat fibre reciclate și nu se utilizează declarații de reciclare FSC, PEFC sau echivalente, dovezile vor face obiectul notelor de livrare în conformitate cu standardul SM CEN/TS 17830.</w:t>
            </w:r>
          </w:p>
        </w:tc>
        <w:tc>
          <w:tcPr>
            <w:tcW w:w="1134" w:type="dxa"/>
          </w:tcPr>
          <w:p w14:paraId="1CF41C09" w14:textId="7E2F8D76" w:rsidR="003F681C" w:rsidRPr="00AF58CB" w:rsidRDefault="003F681C" w:rsidP="003F681C">
            <w:pPr>
              <w:ind w:right="51" w:firstLine="0"/>
              <w:rPr>
                <w:lang w:val="ro-MD"/>
              </w:rPr>
            </w:pPr>
            <w:r w:rsidRPr="0067336B">
              <w:rPr>
                <w:lang w:val="ro-MD"/>
              </w:rPr>
              <w:t>compatibil</w:t>
            </w:r>
          </w:p>
        </w:tc>
        <w:tc>
          <w:tcPr>
            <w:tcW w:w="1134" w:type="dxa"/>
          </w:tcPr>
          <w:p w14:paraId="5BE43C1E" w14:textId="77777777" w:rsidR="003F681C" w:rsidRPr="00AF58CB" w:rsidRDefault="003F681C" w:rsidP="003F681C">
            <w:pPr>
              <w:ind w:firstLine="0"/>
              <w:rPr>
                <w:b/>
                <w:lang w:val="ro-MD"/>
              </w:rPr>
            </w:pPr>
          </w:p>
        </w:tc>
      </w:tr>
      <w:tr w:rsidR="003F681C" w:rsidRPr="00AF58CB" w14:paraId="4FB8590D" w14:textId="77777777" w:rsidTr="008806B5">
        <w:trPr>
          <w:trHeight w:val="723"/>
        </w:trPr>
        <w:tc>
          <w:tcPr>
            <w:tcW w:w="6516" w:type="dxa"/>
          </w:tcPr>
          <w:p w14:paraId="3D2371EF" w14:textId="0ED687EC" w:rsidR="003F681C" w:rsidRPr="000941DB" w:rsidRDefault="003F681C" w:rsidP="003F681C">
            <w:pPr>
              <w:shd w:val="clear" w:color="auto" w:fill="FFFFFF"/>
              <w:spacing w:after="120"/>
              <w:ind w:firstLine="0"/>
              <w:rPr>
                <w:b/>
                <w:bCs/>
                <w:lang w:val="ro-MD" w:eastAsia="ru-RU"/>
              </w:rPr>
            </w:pPr>
            <w:r w:rsidRPr="00D04037">
              <w:rPr>
                <w:lang w:val="ro-MD" w:eastAsia="ru-RU"/>
              </w:rPr>
              <w:t>Solicitantul prezintă documente contabile auditate care demonstrează că cel puțin 70 % din materialele alocate</w:t>
            </w:r>
            <w:r>
              <w:rPr>
                <w:lang w:val="ro-MD" w:eastAsia="ru-RU"/>
              </w:rPr>
              <w:t xml:space="preserve"> </w:t>
            </w:r>
            <w:r w:rsidRPr="00D04037">
              <w:rPr>
                <w:lang w:val="ro-MD" w:eastAsia="ru-RU"/>
              </w:rPr>
              <w:t>produsului sau liniei de producție provin din păduri sau zone gestionate în conformitate cu principiile gestionării</w:t>
            </w:r>
            <w:r>
              <w:rPr>
                <w:lang w:val="ro-MD" w:eastAsia="ru-RU"/>
              </w:rPr>
              <w:t xml:space="preserve"> </w:t>
            </w:r>
            <w:r w:rsidRPr="00D04037">
              <w:rPr>
                <w:lang w:val="ro-MD" w:eastAsia="ru-RU"/>
              </w:rPr>
              <w:t>durabile a pădurilor care respectă cerințele stabilite de sistemul independent relevant al lanțului de custodie și/sau provin</w:t>
            </w:r>
            <w:r>
              <w:rPr>
                <w:lang w:val="ro-MD" w:eastAsia="ru-RU"/>
              </w:rPr>
              <w:t xml:space="preserve"> </w:t>
            </w:r>
            <w:r w:rsidRPr="00D04037">
              <w:rPr>
                <w:lang w:val="ro-MD" w:eastAsia="ru-RU"/>
              </w:rPr>
              <w:t>din materiale reciclate.</w:t>
            </w:r>
          </w:p>
        </w:tc>
        <w:tc>
          <w:tcPr>
            <w:tcW w:w="6520" w:type="dxa"/>
          </w:tcPr>
          <w:p w14:paraId="13D6A250" w14:textId="59B1C55F" w:rsidR="003F681C" w:rsidRPr="005E4263" w:rsidRDefault="003F681C" w:rsidP="003F681C">
            <w:pPr>
              <w:tabs>
                <w:tab w:val="left" w:pos="1635"/>
              </w:tabs>
              <w:ind w:firstLine="0"/>
              <w:rPr>
                <w:bCs/>
                <w:lang w:val="ro-MD"/>
              </w:rPr>
            </w:pPr>
            <w:r w:rsidRPr="005E4263">
              <w:rPr>
                <w:bCs/>
                <w:lang w:val="ro-MD"/>
              </w:rPr>
              <w:t>8.Solicitantul prezintă documente contabile auditate care demonstrează că cel puțin 70 % din materialele alocate produsului sau liniei de producție provin din păduri sau zone gestionate în conformitate cu principiile gestionării durabile a pădurilor care respectă cerințele stabilite de sistemul independent relevant al lanțului de custodie și/sau provin din materiale reciclate.</w:t>
            </w:r>
          </w:p>
        </w:tc>
        <w:tc>
          <w:tcPr>
            <w:tcW w:w="1134" w:type="dxa"/>
          </w:tcPr>
          <w:p w14:paraId="2C1D8B4A" w14:textId="0152D98A" w:rsidR="003F681C" w:rsidRPr="00AF58CB" w:rsidRDefault="003F681C" w:rsidP="003F681C">
            <w:pPr>
              <w:ind w:right="51" w:firstLine="0"/>
              <w:rPr>
                <w:lang w:val="ro-MD"/>
              </w:rPr>
            </w:pPr>
            <w:r w:rsidRPr="0067336B">
              <w:rPr>
                <w:lang w:val="ro-MD"/>
              </w:rPr>
              <w:t>compatibil</w:t>
            </w:r>
          </w:p>
        </w:tc>
        <w:tc>
          <w:tcPr>
            <w:tcW w:w="1134" w:type="dxa"/>
          </w:tcPr>
          <w:p w14:paraId="04756084" w14:textId="77777777" w:rsidR="003F681C" w:rsidRPr="00AF58CB" w:rsidRDefault="003F681C" w:rsidP="003F681C">
            <w:pPr>
              <w:ind w:firstLine="0"/>
              <w:rPr>
                <w:b/>
                <w:lang w:val="ro-MD"/>
              </w:rPr>
            </w:pPr>
          </w:p>
        </w:tc>
      </w:tr>
      <w:tr w:rsidR="003F681C" w:rsidRPr="00AF58CB" w14:paraId="3303E7CD" w14:textId="77777777" w:rsidTr="008806B5">
        <w:trPr>
          <w:trHeight w:val="723"/>
        </w:trPr>
        <w:tc>
          <w:tcPr>
            <w:tcW w:w="6516" w:type="dxa"/>
          </w:tcPr>
          <w:p w14:paraId="2F9EDBB6" w14:textId="57290F3F" w:rsidR="003F681C" w:rsidRPr="000941DB" w:rsidRDefault="003F681C" w:rsidP="003F681C">
            <w:pPr>
              <w:shd w:val="clear" w:color="auto" w:fill="FFFFFF"/>
              <w:spacing w:after="120"/>
              <w:ind w:firstLine="0"/>
              <w:rPr>
                <w:b/>
                <w:bCs/>
                <w:lang w:val="ro-MD" w:eastAsia="ru-RU"/>
              </w:rPr>
            </w:pPr>
            <w:r w:rsidRPr="00D04037">
              <w:rPr>
                <w:lang w:val="ro-MD" w:eastAsia="ru-RU"/>
              </w:rPr>
              <w:t>Dacă produsul sau linia de producție include material neprelucrat necertificat, trebuie să se demonstreze că proporția de</w:t>
            </w:r>
            <w:r>
              <w:rPr>
                <w:lang w:val="ro-MD" w:eastAsia="ru-RU"/>
              </w:rPr>
              <w:t xml:space="preserve"> </w:t>
            </w:r>
            <w:r w:rsidRPr="00D04037">
              <w:rPr>
                <w:lang w:val="ro-MD" w:eastAsia="ru-RU"/>
              </w:rPr>
              <w:t>materiale neprelucrate necertificate nu depășește 30 % și că acestea fac obiectul unui sistem de verificare care asigură</w:t>
            </w:r>
            <w:r>
              <w:rPr>
                <w:lang w:val="ro-MD" w:eastAsia="ru-RU"/>
              </w:rPr>
              <w:t xml:space="preserve"> </w:t>
            </w:r>
            <w:r w:rsidRPr="00D04037">
              <w:rPr>
                <w:lang w:val="ro-MD" w:eastAsia="ru-RU"/>
              </w:rPr>
              <w:t>faptul că acestea sunt obținute în mod legal și respectă orice alte cerințe ale sistemului de certificare pentru materialele</w:t>
            </w:r>
            <w:r>
              <w:rPr>
                <w:lang w:val="ro-MD" w:eastAsia="ru-RU"/>
              </w:rPr>
              <w:t xml:space="preserve"> </w:t>
            </w:r>
            <w:r w:rsidRPr="00D04037">
              <w:rPr>
                <w:lang w:val="ro-MD" w:eastAsia="ru-RU"/>
              </w:rPr>
              <w:t>necertificate.</w:t>
            </w:r>
          </w:p>
        </w:tc>
        <w:tc>
          <w:tcPr>
            <w:tcW w:w="6520" w:type="dxa"/>
          </w:tcPr>
          <w:p w14:paraId="7C5F957A" w14:textId="13EDC506" w:rsidR="003F681C" w:rsidRPr="005E4263" w:rsidRDefault="003F681C" w:rsidP="003F681C">
            <w:pPr>
              <w:ind w:firstLine="0"/>
              <w:rPr>
                <w:bCs/>
                <w:lang w:val="ro-MD"/>
              </w:rPr>
            </w:pPr>
            <w:r w:rsidRPr="005E4263">
              <w:rPr>
                <w:bCs/>
                <w:lang w:val="ro-MD"/>
              </w:rPr>
              <w:t>9.Dacă produsul sau linia de producție include material neprelucrat necertificat, trebuie să se demonstreze că proporția de materiale neprelucrate necertificate nu depășește 30 % și că acestea fac obiectul unui sistem de verificare care asigură faptul că acestea sunt obținute în mod legal și respectă orice alte cerințe ale sistemului de certificare pentru materialele necertificate.</w:t>
            </w:r>
          </w:p>
        </w:tc>
        <w:tc>
          <w:tcPr>
            <w:tcW w:w="1134" w:type="dxa"/>
          </w:tcPr>
          <w:p w14:paraId="79F66AA5" w14:textId="62702560" w:rsidR="003F681C" w:rsidRPr="00AF58CB" w:rsidRDefault="003F681C" w:rsidP="003F681C">
            <w:pPr>
              <w:ind w:right="51" w:firstLine="0"/>
              <w:rPr>
                <w:lang w:val="ro-MD"/>
              </w:rPr>
            </w:pPr>
            <w:r w:rsidRPr="0067336B">
              <w:rPr>
                <w:lang w:val="ro-MD"/>
              </w:rPr>
              <w:t>compatibil</w:t>
            </w:r>
          </w:p>
        </w:tc>
        <w:tc>
          <w:tcPr>
            <w:tcW w:w="1134" w:type="dxa"/>
          </w:tcPr>
          <w:p w14:paraId="7D66298F" w14:textId="77777777" w:rsidR="003F681C" w:rsidRPr="00AF58CB" w:rsidRDefault="003F681C" w:rsidP="003F681C">
            <w:pPr>
              <w:ind w:firstLine="0"/>
              <w:rPr>
                <w:b/>
                <w:lang w:val="ro-MD"/>
              </w:rPr>
            </w:pPr>
          </w:p>
        </w:tc>
      </w:tr>
      <w:tr w:rsidR="003F681C" w:rsidRPr="00AF58CB" w14:paraId="1DE59594" w14:textId="77777777" w:rsidTr="008806B5">
        <w:trPr>
          <w:trHeight w:val="723"/>
        </w:trPr>
        <w:tc>
          <w:tcPr>
            <w:tcW w:w="6516" w:type="dxa"/>
          </w:tcPr>
          <w:p w14:paraId="421B8DC3" w14:textId="5D3ACBA9" w:rsidR="003F681C" w:rsidRPr="000941DB" w:rsidRDefault="003F681C" w:rsidP="003F681C">
            <w:pPr>
              <w:shd w:val="clear" w:color="auto" w:fill="FFFFFF"/>
              <w:spacing w:after="120"/>
              <w:ind w:firstLine="0"/>
              <w:rPr>
                <w:b/>
                <w:bCs/>
                <w:lang w:val="ro-MD" w:eastAsia="ru-RU"/>
              </w:rPr>
            </w:pPr>
            <w:r w:rsidRPr="00D04037">
              <w:rPr>
                <w:lang w:val="ro-MD" w:eastAsia="ru-RU"/>
              </w:rPr>
              <w:t>În cazul în care sistemul de certificare nu impune în mod expres ca toate materialele neprelucrate să provină din specii</w:t>
            </w:r>
            <w:r>
              <w:rPr>
                <w:lang w:val="ro-MD" w:eastAsia="ru-RU"/>
              </w:rPr>
              <w:t xml:space="preserve"> </w:t>
            </w:r>
            <w:r w:rsidRPr="00D04037">
              <w:rPr>
                <w:lang w:val="ro-MD" w:eastAsia="ru-RU"/>
              </w:rPr>
              <w:t>nemodificate genetic, trebuie să se furnizeze dovezi suplimentare care să demonstreze acest lucru.</w:t>
            </w:r>
          </w:p>
        </w:tc>
        <w:tc>
          <w:tcPr>
            <w:tcW w:w="6520" w:type="dxa"/>
          </w:tcPr>
          <w:p w14:paraId="361A5280" w14:textId="23AC4628" w:rsidR="003F681C" w:rsidRPr="005E4263" w:rsidRDefault="003F681C" w:rsidP="003F681C">
            <w:pPr>
              <w:tabs>
                <w:tab w:val="left" w:pos="1110"/>
              </w:tabs>
              <w:ind w:firstLine="0"/>
              <w:rPr>
                <w:bCs/>
                <w:lang w:val="ro-MD"/>
              </w:rPr>
            </w:pPr>
            <w:r w:rsidRPr="005E4263">
              <w:rPr>
                <w:bCs/>
                <w:lang w:val="ro-MD"/>
              </w:rPr>
              <w:t>10.În cazul în care sistemul de certificare nu impune în mod expres ca toate materialele neprelucrate să provină din specii nemodificate genetic, trebuie să se furnizeze dovezi suplimentare care să demonstreze acest lucru.</w:t>
            </w:r>
          </w:p>
        </w:tc>
        <w:tc>
          <w:tcPr>
            <w:tcW w:w="1134" w:type="dxa"/>
          </w:tcPr>
          <w:p w14:paraId="2ADBB81E" w14:textId="0356AE18" w:rsidR="003F681C" w:rsidRPr="00AF58CB" w:rsidRDefault="003F681C" w:rsidP="003F681C">
            <w:pPr>
              <w:ind w:right="51" w:firstLine="0"/>
              <w:rPr>
                <w:lang w:val="ro-MD"/>
              </w:rPr>
            </w:pPr>
            <w:r w:rsidRPr="0067336B">
              <w:rPr>
                <w:lang w:val="ro-MD"/>
              </w:rPr>
              <w:t>compatibil</w:t>
            </w:r>
          </w:p>
        </w:tc>
        <w:tc>
          <w:tcPr>
            <w:tcW w:w="1134" w:type="dxa"/>
          </w:tcPr>
          <w:p w14:paraId="4A33128B" w14:textId="77777777" w:rsidR="003F681C" w:rsidRPr="00AF58CB" w:rsidRDefault="003F681C" w:rsidP="003F681C">
            <w:pPr>
              <w:ind w:firstLine="0"/>
              <w:rPr>
                <w:b/>
                <w:lang w:val="ro-MD"/>
              </w:rPr>
            </w:pPr>
          </w:p>
        </w:tc>
      </w:tr>
      <w:tr w:rsidR="003F681C" w:rsidRPr="00AF58CB" w14:paraId="66BA24D5" w14:textId="77777777" w:rsidTr="008806B5">
        <w:trPr>
          <w:trHeight w:val="723"/>
        </w:trPr>
        <w:tc>
          <w:tcPr>
            <w:tcW w:w="6516" w:type="dxa"/>
          </w:tcPr>
          <w:p w14:paraId="33A40230" w14:textId="77777777" w:rsidR="003F681C" w:rsidRDefault="003F681C" w:rsidP="003F681C">
            <w:pPr>
              <w:shd w:val="clear" w:color="auto" w:fill="FFFFFF"/>
              <w:spacing w:after="120"/>
              <w:ind w:firstLine="0"/>
              <w:rPr>
                <w:b/>
                <w:bCs/>
                <w:lang w:val="ro-MD" w:eastAsia="ru-RU"/>
              </w:rPr>
            </w:pPr>
            <w:r w:rsidRPr="00D04037">
              <w:rPr>
                <w:b/>
                <w:bCs/>
                <w:lang w:val="ro-MD" w:eastAsia="ru-RU"/>
              </w:rPr>
              <w:t>Criteriul 4 – Substanțe și amestecuri periculoase restricționate</w:t>
            </w:r>
          </w:p>
          <w:p w14:paraId="384891E2" w14:textId="35F4C594" w:rsidR="003F681C" w:rsidRPr="000941DB" w:rsidRDefault="003F681C" w:rsidP="003F681C">
            <w:pPr>
              <w:shd w:val="clear" w:color="auto" w:fill="FFFFFF"/>
              <w:spacing w:after="120"/>
              <w:ind w:firstLine="0"/>
              <w:rPr>
                <w:b/>
                <w:bCs/>
                <w:lang w:val="ro-MD" w:eastAsia="ru-RU"/>
              </w:rPr>
            </w:pPr>
            <w:r w:rsidRPr="00D04037">
              <w:rPr>
                <w:lang w:val="ro-MD" w:eastAsia="ru-RU"/>
              </w:rPr>
              <w:t>Baza pentru demonstrarea conformității cu fiecare dintre subcriteriile din cadrul criteriului 4 va fi furnizarea de către</w:t>
            </w:r>
            <w:r>
              <w:rPr>
                <w:lang w:val="ro-MD" w:eastAsia="ru-RU"/>
              </w:rPr>
              <w:t xml:space="preserve"> </w:t>
            </w:r>
            <w:r w:rsidRPr="00D04037">
              <w:rPr>
                <w:lang w:val="ro-MD" w:eastAsia="ru-RU"/>
              </w:rPr>
              <w:t>solicitant a unei liste cu toate produsele chimice utilizate, împreună cu documentația corespunzătoare (fișa cu date de</w:t>
            </w:r>
            <w:r>
              <w:rPr>
                <w:lang w:val="ro-MD" w:eastAsia="ru-RU"/>
              </w:rPr>
              <w:t xml:space="preserve"> </w:t>
            </w:r>
            <w:r w:rsidRPr="00D04037">
              <w:rPr>
                <w:lang w:val="ro-MD" w:eastAsia="ru-RU"/>
              </w:rPr>
              <w:t>securitate sau o declarație din partea furnizorului de produse chimice).</w:t>
            </w:r>
          </w:p>
        </w:tc>
        <w:tc>
          <w:tcPr>
            <w:tcW w:w="6520" w:type="dxa"/>
          </w:tcPr>
          <w:p w14:paraId="66895627" w14:textId="77777777" w:rsidR="003F681C" w:rsidRPr="005E4263" w:rsidRDefault="003F681C" w:rsidP="003F681C">
            <w:pPr>
              <w:ind w:firstLine="0"/>
              <w:rPr>
                <w:bCs/>
                <w:lang w:val="ro-MD"/>
              </w:rPr>
            </w:pPr>
            <w:r w:rsidRPr="005E4263">
              <w:rPr>
                <w:bCs/>
                <w:lang w:val="ro-MD"/>
              </w:rPr>
              <w:t>Criteriul 4 – Substanțe și amestecuri periculoase restricționate</w:t>
            </w:r>
          </w:p>
          <w:p w14:paraId="531152CF" w14:textId="3DBB1300" w:rsidR="003F681C" w:rsidRPr="005E4263" w:rsidRDefault="003F681C" w:rsidP="003F681C">
            <w:pPr>
              <w:ind w:firstLine="0"/>
              <w:rPr>
                <w:bCs/>
                <w:lang w:val="ro-MD"/>
              </w:rPr>
            </w:pPr>
            <w:r w:rsidRPr="005E4263">
              <w:rPr>
                <w:bCs/>
                <w:lang w:val="ro-MD"/>
              </w:rPr>
              <w:t>1.</w:t>
            </w:r>
            <w:r w:rsidRPr="005E4263">
              <w:rPr>
                <w:bCs/>
                <w:lang w:val="ro-MD"/>
              </w:rPr>
              <w:tab/>
              <w:t>Baza pentru demonstrarea conformității cu fiecare dintre subcriteriile din cadrul criteriului 4 va fi furnizarea de către solicitant a unei liste cu toate produsele chimice utilizate, împreună cu documentația corespunzătoare (fișa cu date de securitate sau o declarație din partea furnizorului de produse chimice).</w:t>
            </w:r>
          </w:p>
        </w:tc>
        <w:tc>
          <w:tcPr>
            <w:tcW w:w="1134" w:type="dxa"/>
          </w:tcPr>
          <w:p w14:paraId="5AA2A285" w14:textId="2F6181F9" w:rsidR="003F681C" w:rsidRPr="00AF58CB" w:rsidRDefault="003F681C" w:rsidP="003F681C">
            <w:pPr>
              <w:ind w:right="51" w:firstLine="0"/>
              <w:rPr>
                <w:lang w:val="ro-MD"/>
              </w:rPr>
            </w:pPr>
            <w:r w:rsidRPr="0067336B">
              <w:rPr>
                <w:lang w:val="ro-MD"/>
              </w:rPr>
              <w:t>compatibil</w:t>
            </w:r>
          </w:p>
        </w:tc>
        <w:tc>
          <w:tcPr>
            <w:tcW w:w="1134" w:type="dxa"/>
          </w:tcPr>
          <w:p w14:paraId="2C41A18F" w14:textId="77777777" w:rsidR="003F681C" w:rsidRPr="00AF58CB" w:rsidRDefault="003F681C" w:rsidP="003F681C">
            <w:pPr>
              <w:ind w:firstLine="0"/>
              <w:rPr>
                <w:b/>
                <w:lang w:val="ro-MD"/>
              </w:rPr>
            </w:pPr>
          </w:p>
        </w:tc>
      </w:tr>
      <w:tr w:rsidR="003F681C" w:rsidRPr="00AF58CB" w14:paraId="062E1926" w14:textId="77777777" w:rsidTr="008806B5">
        <w:trPr>
          <w:trHeight w:val="723"/>
        </w:trPr>
        <w:tc>
          <w:tcPr>
            <w:tcW w:w="6516" w:type="dxa"/>
          </w:tcPr>
          <w:p w14:paraId="0A4C85F3" w14:textId="77777777" w:rsidR="003F681C" w:rsidRDefault="003F681C" w:rsidP="003F681C">
            <w:pPr>
              <w:shd w:val="clear" w:color="auto" w:fill="FFFFFF"/>
              <w:spacing w:after="120"/>
              <w:ind w:firstLine="0"/>
              <w:rPr>
                <w:b/>
                <w:bCs/>
                <w:lang w:val="ro-MD" w:eastAsia="ru-RU"/>
              </w:rPr>
            </w:pPr>
            <w:r w:rsidRPr="00D04037">
              <w:rPr>
                <w:b/>
                <w:bCs/>
                <w:lang w:val="ro-MD" w:eastAsia="ru-RU"/>
              </w:rPr>
              <w:t>Criteriul 4(a) Restricții privind substanțele care prezintă motive de îngrijorare deosebită (SVHC)</w:t>
            </w:r>
          </w:p>
          <w:p w14:paraId="41AFAA1E" w14:textId="34BB842F" w:rsidR="003F681C" w:rsidRPr="000941DB" w:rsidRDefault="003F681C" w:rsidP="003F681C">
            <w:pPr>
              <w:shd w:val="clear" w:color="auto" w:fill="FFFFFF"/>
              <w:spacing w:after="120"/>
              <w:ind w:firstLine="0"/>
              <w:rPr>
                <w:b/>
                <w:bCs/>
                <w:lang w:val="ro-MD" w:eastAsia="ru-RU"/>
              </w:rPr>
            </w:pPr>
            <w:r w:rsidRPr="00D04037">
              <w:rPr>
                <w:i/>
                <w:iCs/>
                <w:lang w:val="ro-MD" w:eastAsia="ru-RU"/>
              </w:rPr>
              <w:t>Notă</w:t>
            </w:r>
            <w:r w:rsidRPr="00D04037">
              <w:rPr>
                <w:lang w:val="ro-MD" w:eastAsia="ru-RU"/>
              </w:rPr>
              <w:t>: Trebuie să se verifice toate produsele chimice funcționale și de prelucrare utilizate în fabrica de hârtie și, după caz,</w:t>
            </w:r>
            <w:r>
              <w:rPr>
                <w:lang w:val="ro-MD" w:eastAsia="ru-RU"/>
              </w:rPr>
              <w:t xml:space="preserve"> </w:t>
            </w:r>
            <w:r w:rsidRPr="00D04037">
              <w:rPr>
                <w:lang w:val="ro-MD" w:eastAsia="ru-RU"/>
              </w:rPr>
              <w:t xml:space="preserve">în timpul procesului de conversie a hârtiei absorbante. Acest criteriu nu se aplică produselor chimice utilizate </w:t>
            </w:r>
            <w:r w:rsidRPr="00D04037">
              <w:rPr>
                <w:lang w:val="ro-MD" w:eastAsia="ru-RU"/>
              </w:rPr>
              <w:lastRenderedPageBreak/>
              <w:t>pentru</w:t>
            </w:r>
            <w:r>
              <w:rPr>
                <w:lang w:val="ro-MD" w:eastAsia="ru-RU"/>
              </w:rPr>
              <w:t xml:space="preserve"> </w:t>
            </w:r>
            <w:r w:rsidRPr="00D04037">
              <w:rPr>
                <w:lang w:val="ro-MD" w:eastAsia="ru-RU"/>
              </w:rPr>
              <w:t>tratarea apelor uzate, cu excepția cazului în care apele uzate tratate sunt recirculate înapoi în procesul de producție</w:t>
            </w:r>
            <w:r>
              <w:rPr>
                <w:lang w:val="ro-MD" w:eastAsia="ru-RU"/>
              </w:rPr>
              <w:t xml:space="preserve"> </w:t>
            </w:r>
            <w:r w:rsidRPr="00D04037">
              <w:rPr>
                <w:lang w:val="ro-MD" w:eastAsia="ru-RU"/>
              </w:rPr>
              <w:t>a hârtiei.</w:t>
            </w:r>
          </w:p>
        </w:tc>
        <w:tc>
          <w:tcPr>
            <w:tcW w:w="6520" w:type="dxa"/>
          </w:tcPr>
          <w:p w14:paraId="052BEFA8" w14:textId="77777777" w:rsidR="003F681C" w:rsidRPr="005E4263" w:rsidRDefault="003F681C" w:rsidP="003F681C">
            <w:pPr>
              <w:ind w:firstLine="0"/>
              <w:rPr>
                <w:bCs/>
                <w:lang w:val="ro-MD"/>
              </w:rPr>
            </w:pPr>
          </w:p>
          <w:p w14:paraId="0A8C5FDE" w14:textId="77777777" w:rsidR="003F681C" w:rsidRPr="005E4263" w:rsidRDefault="003F681C" w:rsidP="003F681C">
            <w:pPr>
              <w:rPr>
                <w:bCs/>
                <w:lang w:val="ro-MD"/>
              </w:rPr>
            </w:pPr>
            <w:r w:rsidRPr="005E4263">
              <w:rPr>
                <w:bCs/>
                <w:lang w:val="ro-MD"/>
              </w:rPr>
              <w:t>Criteriul 4(a) Restricții privind substanțele care prezintă motive de îngrijorare deosebită (SVHC)</w:t>
            </w:r>
          </w:p>
          <w:p w14:paraId="0B1E1665" w14:textId="46467D12" w:rsidR="003F681C" w:rsidRPr="005E4263" w:rsidRDefault="003F681C" w:rsidP="003F681C">
            <w:pPr>
              <w:rPr>
                <w:bCs/>
                <w:lang w:val="ro-MD"/>
              </w:rPr>
            </w:pPr>
            <w:r w:rsidRPr="005E4263">
              <w:rPr>
                <w:bCs/>
                <w:lang w:val="ro-MD"/>
              </w:rPr>
              <w:t xml:space="preserve">Notă: Trebuie să se verifice toate produsele chimice funcționale și de prelucrare utilizate în fabrica de hârtie și, după caz, în timpul procesului de conversie a hârtiei absorbante. Acest criteriu nu se aplică produselor chimice </w:t>
            </w:r>
            <w:r w:rsidRPr="005E4263">
              <w:rPr>
                <w:bCs/>
                <w:lang w:val="ro-MD"/>
              </w:rPr>
              <w:lastRenderedPageBreak/>
              <w:t>utilizate pentru tratarea apelor uzate, cu excepția cazului în care apele uzate tratate sunt recirculate înapoi în procesul de producție a hârtiei.</w:t>
            </w:r>
          </w:p>
        </w:tc>
        <w:tc>
          <w:tcPr>
            <w:tcW w:w="1134" w:type="dxa"/>
          </w:tcPr>
          <w:p w14:paraId="1C4DDDD6" w14:textId="4AC3EA39" w:rsidR="003F681C" w:rsidRPr="00AF58CB" w:rsidRDefault="003F681C" w:rsidP="003F681C">
            <w:pPr>
              <w:ind w:right="51" w:firstLine="0"/>
              <w:rPr>
                <w:lang w:val="ro-MD"/>
              </w:rPr>
            </w:pPr>
            <w:r w:rsidRPr="0067336B">
              <w:rPr>
                <w:lang w:val="ro-MD"/>
              </w:rPr>
              <w:lastRenderedPageBreak/>
              <w:t>compatibil</w:t>
            </w:r>
          </w:p>
        </w:tc>
        <w:tc>
          <w:tcPr>
            <w:tcW w:w="1134" w:type="dxa"/>
          </w:tcPr>
          <w:p w14:paraId="7244169B" w14:textId="77777777" w:rsidR="003F681C" w:rsidRPr="00AF58CB" w:rsidRDefault="003F681C" w:rsidP="003F681C">
            <w:pPr>
              <w:ind w:firstLine="0"/>
              <w:rPr>
                <w:b/>
                <w:lang w:val="ro-MD"/>
              </w:rPr>
            </w:pPr>
          </w:p>
        </w:tc>
      </w:tr>
      <w:tr w:rsidR="003F681C" w:rsidRPr="00AF58CB" w14:paraId="5B6B1D50" w14:textId="77777777" w:rsidTr="008806B5">
        <w:trPr>
          <w:trHeight w:val="723"/>
        </w:trPr>
        <w:tc>
          <w:tcPr>
            <w:tcW w:w="6516" w:type="dxa"/>
          </w:tcPr>
          <w:p w14:paraId="247D0417" w14:textId="18CACECD" w:rsidR="003F681C" w:rsidRPr="000941DB" w:rsidRDefault="003F681C" w:rsidP="003F681C">
            <w:pPr>
              <w:shd w:val="clear" w:color="auto" w:fill="FFFFFF"/>
              <w:spacing w:after="120"/>
              <w:ind w:firstLine="0"/>
              <w:rPr>
                <w:b/>
                <w:bCs/>
                <w:lang w:val="ro-MD" w:eastAsia="ru-RU"/>
              </w:rPr>
            </w:pPr>
            <w:r w:rsidRPr="00D04037">
              <w:rPr>
                <w:lang w:val="ro-MD" w:eastAsia="ru-RU"/>
              </w:rPr>
              <w:t>Produsul din hârtie nu trebuie să conțină substanțe care au fost identificate în conformitate cu procedura descrisă la</w:t>
            </w:r>
            <w:r>
              <w:rPr>
                <w:lang w:val="ro-MD" w:eastAsia="ru-RU"/>
              </w:rPr>
              <w:t xml:space="preserve"> </w:t>
            </w:r>
            <w:r w:rsidRPr="00D04037">
              <w:rPr>
                <w:lang w:val="ro-MD" w:eastAsia="ru-RU"/>
              </w:rPr>
              <w:t>articolul 59 alineatul (1) din Regulamentul (CE) nr. 1907/2006 și au fost incluse pe lista substanțelor candidate care</w:t>
            </w:r>
            <w:r>
              <w:rPr>
                <w:lang w:val="ro-MD" w:eastAsia="ru-RU"/>
              </w:rPr>
              <w:t xml:space="preserve"> </w:t>
            </w:r>
            <w:r w:rsidRPr="00D04037">
              <w:rPr>
                <w:lang w:val="ro-MD" w:eastAsia="ru-RU"/>
              </w:rPr>
              <w:t>prezintă motive de îngrijorare deosebită în concentrații mai mari de 0,10 % (procente de masă). Nu se acordă nicio</w:t>
            </w:r>
            <w:r>
              <w:rPr>
                <w:lang w:val="ro-MD" w:eastAsia="ru-RU"/>
              </w:rPr>
              <w:t xml:space="preserve"> </w:t>
            </w:r>
            <w:r w:rsidRPr="00D04037">
              <w:rPr>
                <w:lang w:val="ro-MD" w:eastAsia="ru-RU"/>
              </w:rPr>
              <w:t>derogare de la această cerință.</w:t>
            </w:r>
          </w:p>
        </w:tc>
        <w:tc>
          <w:tcPr>
            <w:tcW w:w="6520" w:type="dxa"/>
          </w:tcPr>
          <w:p w14:paraId="16DEC880" w14:textId="77777777" w:rsidR="003F681C" w:rsidRDefault="003F681C" w:rsidP="003F681C">
            <w:pPr>
              <w:ind w:firstLine="0"/>
              <w:jc w:val="center"/>
              <w:rPr>
                <w:b/>
                <w:lang w:val="ro-MD"/>
              </w:rPr>
            </w:pPr>
          </w:p>
          <w:p w14:paraId="6B12B5ED" w14:textId="4C87B534" w:rsidR="003F681C" w:rsidRPr="005E4263" w:rsidRDefault="003F681C" w:rsidP="003F681C">
            <w:pPr>
              <w:rPr>
                <w:lang w:val="ro-MD"/>
              </w:rPr>
            </w:pPr>
            <w:r w:rsidRPr="005E4263">
              <w:rPr>
                <w:lang w:val="ro-MD"/>
              </w:rPr>
              <w:t>1.</w:t>
            </w:r>
            <w:r w:rsidRPr="005E4263">
              <w:rPr>
                <w:lang w:val="ro-MD"/>
              </w:rPr>
              <w:tab/>
              <w:t>Produsul din hârtie nu trebuie să conțină substanțe care au fost identificate în conformitate cu art. 4 din Legea nr.277/2018 și au fost incluse pe lista substanțelor candidate care prezintă motive de îngrijorare deosebită în concentrații mai mari de 0,10 % (procente de masă). Nu se acordă nicio derogare de la această cerință.</w:t>
            </w:r>
          </w:p>
        </w:tc>
        <w:tc>
          <w:tcPr>
            <w:tcW w:w="1134" w:type="dxa"/>
          </w:tcPr>
          <w:p w14:paraId="47DA418E" w14:textId="58FD7275" w:rsidR="003F681C" w:rsidRPr="00AF58CB" w:rsidRDefault="003F681C" w:rsidP="003F681C">
            <w:pPr>
              <w:ind w:right="51" w:firstLine="0"/>
              <w:rPr>
                <w:lang w:val="ro-MD"/>
              </w:rPr>
            </w:pPr>
            <w:r w:rsidRPr="0067336B">
              <w:rPr>
                <w:lang w:val="ro-MD"/>
              </w:rPr>
              <w:t>compatibil</w:t>
            </w:r>
          </w:p>
        </w:tc>
        <w:tc>
          <w:tcPr>
            <w:tcW w:w="1134" w:type="dxa"/>
          </w:tcPr>
          <w:p w14:paraId="1B11B330" w14:textId="77777777" w:rsidR="003F681C" w:rsidRPr="00AF58CB" w:rsidRDefault="003F681C" w:rsidP="003F681C">
            <w:pPr>
              <w:ind w:firstLine="0"/>
              <w:rPr>
                <w:b/>
                <w:lang w:val="ro-MD"/>
              </w:rPr>
            </w:pPr>
          </w:p>
        </w:tc>
      </w:tr>
      <w:tr w:rsidR="003F681C" w:rsidRPr="00AF58CB" w14:paraId="33A3FFDA" w14:textId="77777777" w:rsidTr="008806B5">
        <w:trPr>
          <w:trHeight w:val="723"/>
        </w:trPr>
        <w:tc>
          <w:tcPr>
            <w:tcW w:w="6516" w:type="dxa"/>
          </w:tcPr>
          <w:p w14:paraId="524DB59F" w14:textId="376C4C24" w:rsidR="003F681C" w:rsidRPr="000941DB" w:rsidRDefault="003F681C" w:rsidP="003F681C">
            <w:pPr>
              <w:shd w:val="clear" w:color="auto" w:fill="FFFFFF"/>
              <w:spacing w:after="120"/>
              <w:ind w:firstLine="0"/>
              <w:rPr>
                <w:b/>
                <w:bCs/>
                <w:lang w:val="ro-MD" w:eastAsia="ru-RU"/>
              </w:rPr>
            </w:pPr>
            <w:r w:rsidRPr="00D04037">
              <w:rPr>
                <w:i/>
                <w:iCs/>
                <w:lang w:val="ro-MD" w:eastAsia="ru-RU"/>
              </w:rPr>
              <w:t>Evaluare și verificare</w:t>
            </w:r>
            <w:r w:rsidRPr="00D04037">
              <w:rPr>
                <w:lang w:val="ro-MD" w:eastAsia="ru-RU"/>
              </w:rPr>
              <w:t>: Solicitantul prezintă o declarație conform căreia produsele din hârtie nu conțin SVHC în concentrații</w:t>
            </w:r>
            <w:r>
              <w:rPr>
                <w:lang w:val="ro-MD" w:eastAsia="ru-RU"/>
              </w:rPr>
              <w:t xml:space="preserve"> </w:t>
            </w:r>
            <w:r w:rsidRPr="00D04037">
              <w:rPr>
                <w:lang w:val="ro-MD" w:eastAsia="ru-RU"/>
              </w:rPr>
              <w:t>mai mari de 0,10 % (procente de masă). Declarația trebuie să fie însoțită de fișe cu date de securitate sau declarații</w:t>
            </w:r>
            <w:r>
              <w:rPr>
                <w:lang w:val="ro-MD" w:eastAsia="ru-RU"/>
              </w:rPr>
              <w:t xml:space="preserve"> </w:t>
            </w:r>
            <w:r w:rsidRPr="00D04037">
              <w:rPr>
                <w:lang w:val="ro-MD" w:eastAsia="ru-RU"/>
              </w:rPr>
              <w:t>corespunzătoare din partea furnizorilor tuturor produselor chimice de prelucrare și funcționale utilizate în fabrica de</w:t>
            </w:r>
            <w:r>
              <w:rPr>
                <w:lang w:val="ro-MD" w:eastAsia="ru-RU"/>
              </w:rPr>
              <w:t xml:space="preserve"> </w:t>
            </w:r>
            <w:r w:rsidRPr="00D04037">
              <w:rPr>
                <w:lang w:val="ro-MD" w:eastAsia="ru-RU"/>
              </w:rPr>
              <w:t>hârtie care arată că niciunul dintre produsele chimice nu conține SVHC în concentrații mai mari de 0,10 % (procente de</w:t>
            </w:r>
            <w:r>
              <w:rPr>
                <w:lang w:val="ro-MD" w:eastAsia="ru-RU"/>
              </w:rPr>
              <w:t xml:space="preserve"> </w:t>
            </w:r>
            <w:r w:rsidRPr="00D04037">
              <w:rPr>
                <w:lang w:val="ro-MD" w:eastAsia="ru-RU"/>
              </w:rPr>
              <w:t>masă).</w:t>
            </w:r>
          </w:p>
        </w:tc>
        <w:tc>
          <w:tcPr>
            <w:tcW w:w="6520" w:type="dxa"/>
          </w:tcPr>
          <w:p w14:paraId="0A3D7A85" w14:textId="37CF5D0D" w:rsidR="003F681C" w:rsidRPr="005E4263" w:rsidRDefault="003F681C" w:rsidP="003F681C">
            <w:pPr>
              <w:ind w:firstLine="0"/>
              <w:rPr>
                <w:bCs/>
                <w:lang w:val="ro-MD"/>
              </w:rPr>
            </w:pPr>
            <w:r w:rsidRPr="005E4263">
              <w:rPr>
                <w:bCs/>
                <w:lang w:val="ro-MD"/>
              </w:rPr>
              <w:t>2.</w:t>
            </w:r>
            <w:r w:rsidRPr="005E4263">
              <w:rPr>
                <w:bCs/>
                <w:lang w:val="ro-MD"/>
              </w:rPr>
              <w:tab/>
              <w:t>Evaluare și verificare: Solicitantul prezintă o declarație conform căreia produsele din hârtie nu conțin SVHC în concentrații mai mari de 0,10 % (procente de masă). Declarația trebuie să fie însoțită de fișe cu date de securitate sau declarații corespunzătoare din partea furnizorilor tuturor produselor chimice de prelucrare și funcționale utilizate în fabrica de hârtie care arată că niciunul dintre produsele chimice nu conține SVHC în concentrații mai mari de 0,10 % (procente de masă).</w:t>
            </w:r>
          </w:p>
        </w:tc>
        <w:tc>
          <w:tcPr>
            <w:tcW w:w="1134" w:type="dxa"/>
          </w:tcPr>
          <w:p w14:paraId="7391E70D" w14:textId="0E1CE5F9" w:rsidR="003F681C" w:rsidRPr="00AF58CB" w:rsidRDefault="003F681C" w:rsidP="003F681C">
            <w:pPr>
              <w:ind w:right="51" w:firstLine="0"/>
              <w:rPr>
                <w:lang w:val="ro-MD"/>
              </w:rPr>
            </w:pPr>
            <w:r w:rsidRPr="0067336B">
              <w:rPr>
                <w:lang w:val="ro-MD"/>
              </w:rPr>
              <w:t>compatibil</w:t>
            </w:r>
          </w:p>
        </w:tc>
        <w:tc>
          <w:tcPr>
            <w:tcW w:w="1134" w:type="dxa"/>
          </w:tcPr>
          <w:p w14:paraId="3F59DA67" w14:textId="77777777" w:rsidR="003F681C" w:rsidRPr="00AF58CB" w:rsidRDefault="003F681C" w:rsidP="003F681C">
            <w:pPr>
              <w:ind w:firstLine="0"/>
              <w:rPr>
                <w:b/>
                <w:lang w:val="ro-MD"/>
              </w:rPr>
            </w:pPr>
          </w:p>
        </w:tc>
      </w:tr>
      <w:tr w:rsidR="003F681C" w:rsidRPr="00AF58CB" w14:paraId="14144AB9" w14:textId="77777777" w:rsidTr="008806B5">
        <w:trPr>
          <w:trHeight w:val="723"/>
        </w:trPr>
        <w:tc>
          <w:tcPr>
            <w:tcW w:w="6516" w:type="dxa"/>
          </w:tcPr>
          <w:p w14:paraId="50B1C75C" w14:textId="77777777" w:rsidR="003F681C" w:rsidRPr="00D04037" w:rsidRDefault="003F681C" w:rsidP="003F681C">
            <w:pPr>
              <w:shd w:val="clear" w:color="auto" w:fill="FFFFFF"/>
              <w:spacing w:after="120"/>
              <w:ind w:firstLine="0"/>
              <w:rPr>
                <w:lang w:val="ro-MD" w:eastAsia="ru-RU"/>
              </w:rPr>
            </w:pPr>
            <w:r w:rsidRPr="00D04037">
              <w:rPr>
                <w:lang w:val="ro-MD" w:eastAsia="ru-RU"/>
              </w:rPr>
              <w:t>Lista substanțelor identificate ca fiind substanțe ce prezintă motive de îngrijorare deosebită și incluse în lista substanțelor</w:t>
            </w:r>
            <w:r>
              <w:rPr>
                <w:lang w:val="ro-MD" w:eastAsia="ru-RU"/>
              </w:rPr>
              <w:t xml:space="preserve"> </w:t>
            </w:r>
            <w:r w:rsidRPr="00D04037">
              <w:rPr>
                <w:lang w:val="ro-MD" w:eastAsia="ru-RU"/>
              </w:rPr>
              <w:t>candidate în conformitate cu articolul 59 din Regulamentul (CE) nr. 1907/2006 este disponibilă la adresa:</w:t>
            </w:r>
          </w:p>
          <w:p w14:paraId="4F39FCCC" w14:textId="1BE8B685" w:rsidR="003F681C" w:rsidRPr="00D04037" w:rsidRDefault="003F681C" w:rsidP="003F681C">
            <w:pPr>
              <w:shd w:val="clear" w:color="auto" w:fill="FFFFFF"/>
              <w:spacing w:after="120"/>
              <w:ind w:firstLine="0"/>
              <w:rPr>
                <w:lang w:val="ro-MD" w:eastAsia="ru-RU"/>
              </w:rPr>
            </w:pPr>
            <w:r w:rsidRPr="00D04037">
              <w:rPr>
                <w:lang w:val="ro-MD" w:eastAsia="ru-RU"/>
              </w:rPr>
              <w:t>http://echa.europa.eu/chem_data/authorisation_process/candidate</w:t>
            </w:r>
            <w:r>
              <w:rPr>
                <w:lang w:val="ro-MD" w:eastAsia="ru-RU"/>
              </w:rPr>
              <w:t>_</w:t>
            </w:r>
            <w:r w:rsidRPr="00D04037">
              <w:rPr>
                <w:lang w:val="ro-MD" w:eastAsia="ru-RU"/>
              </w:rPr>
              <w:t>list_table_en.asp</w:t>
            </w:r>
          </w:p>
          <w:p w14:paraId="27DA945D" w14:textId="034F1F50" w:rsidR="003F681C" w:rsidRPr="000941DB" w:rsidRDefault="003F681C" w:rsidP="003F681C">
            <w:pPr>
              <w:shd w:val="clear" w:color="auto" w:fill="FFFFFF"/>
              <w:spacing w:after="120"/>
              <w:ind w:firstLine="0"/>
              <w:rPr>
                <w:b/>
                <w:bCs/>
                <w:lang w:val="ro-MD" w:eastAsia="ru-RU"/>
              </w:rPr>
            </w:pPr>
          </w:p>
        </w:tc>
        <w:tc>
          <w:tcPr>
            <w:tcW w:w="6520" w:type="dxa"/>
          </w:tcPr>
          <w:p w14:paraId="093E506B" w14:textId="77777777" w:rsidR="003F681C" w:rsidRPr="005E4263" w:rsidRDefault="003F681C" w:rsidP="003F681C">
            <w:pPr>
              <w:ind w:firstLine="0"/>
              <w:rPr>
                <w:bCs/>
                <w:lang w:val="ro-MD"/>
              </w:rPr>
            </w:pPr>
            <w:r w:rsidRPr="005E4263">
              <w:rPr>
                <w:bCs/>
                <w:lang w:val="ro-MD"/>
              </w:rPr>
              <w:t>3.</w:t>
            </w:r>
            <w:r w:rsidRPr="005E4263">
              <w:rPr>
                <w:bCs/>
                <w:lang w:val="ro-MD"/>
              </w:rPr>
              <w:tab/>
              <w:t>Lista substanțelor identificate ca fiind substanțe ce prezintă motive de îngrijorare deosebită și incluse în lista substanțelor candidate este disponibilă la adresa:</w:t>
            </w:r>
          </w:p>
          <w:p w14:paraId="077A8563" w14:textId="6B93B96D" w:rsidR="003F681C" w:rsidRPr="005E4263" w:rsidRDefault="003F681C" w:rsidP="003F681C">
            <w:pPr>
              <w:ind w:firstLine="0"/>
              <w:rPr>
                <w:bCs/>
                <w:lang w:val="ro-MD"/>
              </w:rPr>
            </w:pPr>
            <w:hyperlink r:id="rId33" w:history="1">
              <w:r w:rsidRPr="005E4263">
                <w:rPr>
                  <w:rStyle w:val="Hyperlink"/>
                  <w:bCs/>
                  <w:lang w:val="ro-MD"/>
                </w:rPr>
                <w:t>http://echa.europa.eu/chem_data/authorisation_process/candidate_list_table_en.asp</w:t>
              </w:r>
            </w:hyperlink>
            <w:r w:rsidRPr="005E4263">
              <w:rPr>
                <w:bCs/>
                <w:lang w:val="ro-MD"/>
              </w:rPr>
              <w:t xml:space="preserve"> </w:t>
            </w:r>
          </w:p>
        </w:tc>
        <w:tc>
          <w:tcPr>
            <w:tcW w:w="1134" w:type="dxa"/>
          </w:tcPr>
          <w:p w14:paraId="025BD307" w14:textId="05AF316A" w:rsidR="003F681C" w:rsidRPr="00AF58CB" w:rsidRDefault="003F681C" w:rsidP="003F681C">
            <w:pPr>
              <w:ind w:right="51" w:firstLine="0"/>
              <w:rPr>
                <w:lang w:val="ro-MD"/>
              </w:rPr>
            </w:pPr>
            <w:r w:rsidRPr="0067336B">
              <w:rPr>
                <w:lang w:val="ro-MD"/>
              </w:rPr>
              <w:t>compatibil</w:t>
            </w:r>
          </w:p>
        </w:tc>
        <w:tc>
          <w:tcPr>
            <w:tcW w:w="1134" w:type="dxa"/>
          </w:tcPr>
          <w:p w14:paraId="17BB5F87" w14:textId="77777777" w:rsidR="003F681C" w:rsidRPr="00AF58CB" w:rsidRDefault="003F681C" w:rsidP="003F681C">
            <w:pPr>
              <w:ind w:firstLine="0"/>
              <w:rPr>
                <w:b/>
                <w:lang w:val="ro-MD"/>
              </w:rPr>
            </w:pPr>
          </w:p>
        </w:tc>
      </w:tr>
      <w:tr w:rsidR="003F681C" w:rsidRPr="00AF58CB" w14:paraId="24FB774A" w14:textId="77777777" w:rsidTr="008806B5">
        <w:trPr>
          <w:trHeight w:val="723"/>
        </w:trPr>
        <w:tc>
          <w:tcPr>
            <w:tcW w:w="6516" w:type="dxa"/>
          </w:tcPr>
          <w:p w14:paraId="1FEE784A" w14:textId="0D71005B" w:rsidR="003F681C" w:rsidRPr="00D04037" w:rsidRDefault="003F681C" w:rsidP="003F681C">
            <w:pPr>
              <w:shd w:val="clear" w:color="auto" w:fill="FFFFFF"/>
              <w:spacing w:after="120"/>
              <w:ind w:firstLine="0"/>
              <w:rPr>
                <w:lang w:val="ro-MD" w:eastAsia="ru-RU"/>
              </w:rPr>
            </w:pPr>
            <w:r w:rsidRPr="00D04037">
              <w:rPr>
                <w:lang w:val="ro-MD" w:eastAsia="ru-RU"/>
              </w:rPr>
              <w:t>Trimiterea la listă se face la data depunerii cererii.</w:t>
            </w:r>
          </w:p>
        </w:tc>
        <w:tc>
          <w:tcPr>
            <w:tcW w:w="6520" w:type="dxa"/>
          </w:tcPr>
          <w:p w14:paraId="1A897FE2" w14:textId="6BFA0C00" w:rsidR="003F681C" w:rsidRPr="005E4263" w:rsidRDefault="003F681C" w:rsidP="003F681C">
            <w:pPr>
              <w:ind w:firstLine="0"/>
              <w:rPr>
                <w:bCs/>
                <w:lang w:val="ro-MD"/>
              </w:rPr>
            </w:pPr>
            <w:r w:rsidRPr="004E27F4">
              <w:rPr>
                <w:bCs/>
                <w:lang w:val="ro-MD"/>
              </w:rPr>
              <w:t>4.</w:t>
            </w:r>
            <w:r w:rsidRPr="004E27F4">
              <w:rPr>
                <w:bCs/>
                <w:lang w:val="ro-MD"/>
              </w:rPr>
              <w:tab/>
              <w:t>Trimiterea la listă se face la data depunerii cererii.</w:t>
            </w:r>
          </w:p>
        </w:tc>
        <w:tc>
          <w:tcPr>
            <w:tcW w:w="1134" w:type="dxa"/>
          </w:tcPr>
          <w:p w14:paraId="27FBC224" w14:textId="2D076C93" w:rsidR="003F681C" w:rsidRPr="00AF58CB" w:rsidRDefault="003F681C" w:rsidP="003F681C">
            <w:pPr>
              <w:ind w:right="51" w:firstLine="0"/>
              <w:rPr>
                <w:lang w:val="ro-MD"/>
              </w:rPr>
            </w:pPr>
            <w:r w:rsidRPr="0067336B">
              <w:rPr>
                <w:lang w:val="ro-MD"/>
              </w:rPr>
              <w:t>compatibil</w:t>
            </w:r>
          </w:p>
        </w:tc>
        <w:tc>
          <w:tcPr>
            <w:tcW w:w="1134" w:type="dxa"/>
          </w:tcPr>
          <w:p w14:paraId="0053AC09" w14:textId="77777777" w:rsidR="003F681C" w:rsidRPr="00AF58CB" w:rsidRDefault="003F681C" w:rsidP="003F681C">
            <w:pPr>
              <w:ind w:firstLine="0"/>
              <w:rPr>
                <w:b/>
                <w:lang w:val="ro-MD"/>
              </w:rPr>
            </w:pPr>
          </w:p>
        </w:tc>
      </w:tr>
      <w:tr w:rsidR="003F681C" w:rsidRPr="00AF58CB" w14:paraId="04FA8437" w14:textId="77777777" w:rsidTr="008806B5">
        <w:trPr>
          <w:trHeight w:val="723"/>
        </w:trPr>
        <w:tc>
          <w:tcPr>
            <w:tcW w:w="6516" w:type="dxa"/>
          </w:tcPr>
          <w:p w14:paraId="73915544" w14:textId="77777777" w:rsidR="003F681C" w:rsidRDefault="003F681C" w:rsidP="003F681C">
            <w:pPr>
              <w:shd w:val="clear" w:color="auto" w:fill="FFFFFF"/>
              <w:spacing w:after="120"/>
              <w:ind w:firstLine="0"/>
              <w:rPr>
                <w:b/>
                <w:bCs/>
                <w:lang w:val="ro-MD" w:eastAsia="ru-RU"/>
              </w:rPr>
            </w:pPr>
            <w:r w:rsidRPr="00D04037">
              <w:rPr>
                <w:b/>
                <w:bCs/>
                <w:lang w:val="ro-MD" w:eastAsia="ru-RU"/>
              </w:rPr>
              <w:t>Criteriul 4(b) Restricții de clasificare, etichetare și ambalare (CLP)</w:t>
            </w:r>
          </w:p>
          <w:p w14:paraId="20A0DA06" w14:textId="29810252" w:rsidR="003F681C" w:rsidRPr="000941DB" w:rsidRDefault="003F681C" w:rsidP="003F681C">
            <w:pPr>
              <w:shd w:val="clear" w:color="auto" w:fill="FFFFFF"/>
              <w:spacing w:after="120"/>
              <w:ind w:firstLine="0"/>
              <w:rPr>
                <w:b/>
                <w:bCs/>
                <w:lang w:val="ro-MD" w:eastAsia="ru-RU"/>
              </w:rPr>
            </w:pPr>
            <w:r w:rsidRPr="00D04037">
              <w:rPr>
                <w:i/>
                <w:iCs/>
                <w:lang w:val="ro-MD" w:eastAsia="ru-RU"/>
              </w:rPr>
              <w:t>Notă</w:t>
            </w:r>
            <w:r w:rsidRPr="00D04037">
              <w:rPr>
                <w:lang w:val="ro-MD" w:eastAsia="ru-RU"/>
              </w:rPr>
              <w:t>: Trebuie să se verifice toate produsele chimice funcționale și de prelucrare utilizate în fabrica de hârtie și, după caz,</w:t>
            </w:r>
            <w:r>
              <w:rPr>
                <w:lang w:val="ro-MD" w:eastAsia="ru-RU"/>
              </w:rPr>
              <w:t xml:space="preserve"> </w:t>
            </w:r>
            <w:r w:rsidRPr="00D04037">
              <w:rPr>
                <w:lang w:val="ro-MD" w:eastAsia="ru-RU"/>
              </w:rPr>
              <w:t>în timpul procesului de conversie a hârtiei absorbante. Acest criteriu nu se aplică produselor chimice utilizate pentru</w:t>
            </w:r>
            <w:r>
              <w:rPr>
                <w:lang w:val="ro-MD" w:eastAsia="ru-RU"/>
              </w:rPr>
              <w:t xml:space="preserve"> </w:t>
            </w:r>
            <w:r w:rsidRPr="00D04037">
              <w:rPr>
                <w:lang w:val="ro-MD" w:eastAsia="ru-RU"/>
              </w:rPr>
              <w:t>tratarea apelor uzate, cu excepția cazului în care apele uzate tratate sunt recirculate înapoi în procesul de producție</w:t>
            </w:r>
            <w:r>
              <w:rPr>
                <w:lang w:val="ro-MD" w:eastAsia="ru-RU"/>
              </w:rPr>
              <w:t xml:space="preserve"> </w:t>
            </w:r>
            <w:r w:rsidRPr="00D04037">
              <w:rPr>
                <w:lang w:val="ro-MD" w:eastAsia="ru-RU"/>
              </w:rPr>
              <w:t>a hârtiei.</w:t>
            </w:r>
          </w:p>
        </w:tc>
        <w:tc>
          <w:tcPr>
            <w:tcW w:w="6520" w:type="dxa"/>
          </w:tcPr>
          <w:p w14:paraId="1D160B9F" w14:textId="77777777" w:rsidR="003F681C" w:rsidRPr="00383E31" w:rsidRDefault="003F681C" w:rsidP="003F681C">
            <w:pPr>
              <w:ind w:firstLine="0"/>
              <w:jc w:val="center"/>
              <w:rPr>
                <w:bCs/>
                <w:lang w:val="ro-MD"/>
              </w:rPr>
            </w:pPr>
            <w:r w:rsidRPr="00383E31">
              <w:rPr>
                <w:bCs/>
                <w:lang w:val="ro-MD"/>
              </w:rPr>
              <w:t>Criteriul 4(b) Restricții de clasificare, etichetare și ambalare (CLP)</w:t>
            </w:r>
          </w:p>
          <w:p w14:paraId="55D8EBF3" w14:textId="71C8991E" w:rsidR="003F681C" w:rsidRPr="00383E31" w:rsidRDefault="003F681C" w:rsidP="003F681C">
            <w:pPr>
              <w:ind w:firstLine="0"/>
              <w:jc w:val="center"/>
              <w:rPr>
                <w:bCs/>
                <w:lang w:val="ro-MD"/>
              </w:rPr>
            </w:pPr>
            <w:r w:rsidRPr="00383E31">
              <w:rPr>
                <w:bCs/>
                <w:lang w:val="ro-MD"/>
              </w:rPr>
              <w:t>Notă: Trebuie să se verifice toate produsele chimice funcționale și de prelucrare utilizate în fabrica de hârtie și, după caz, în timpul procesului de conversie a hârtiei absorbante. Acest criteriu nu se aplică produselor chimice utilizate pentru tratarea apelor uzate, cu excepția cazului în care apele uzate tratate sunt recirculate înapoi în procesul de producție a hârtiei.</w:t>
            </w:r>
          </w:p>
        </w:tc>
        <w:tc>
          <w:tcPr>
            <w:tcW w:w="1134" w:type="dxa"/>
          </w:tcPr>
          <w:p w14:paraId="7DE0A5F6" w14:textId="10DD1EAB" w:rsidR="003F681C" w:rsidRPr="00AF58CB" w:rsidRDefault="003F681C" w:rsidP="003F681C">
            <w:pPr>
              <w:ind w:right="51" w:firstLine="0"/>
              <w:rPr>
                <w:lang w:val="ro-MD"/>
              </w:rPr>
            </w:pPr>
            <w:r w:rsidRPr="0067336B">
              <w:rPr>
                <w:lang w:val="ro-MD"/>
              </w:rPr>
              <w:t>compatibil</w:t>
            </w:r>
          </w:p>
        </w:tc>
        <w:tc>
          <w:tcPr>
            <w:tcW w:w="1134" w:type="dxa"/>
          </w:tcPr>
          <w:p w14:paraId="2E4BC2A8" w14:textId="77777777" w:rsidR="003F681C" w:rsidRPr="00AF58CB" w:rsidRDefault="003F681C" w:rsidP="003F681C">
            <w:pPr>
              <w:ind w:firstLine="0"/>
              <w:rPr>
                <w:b/>
                <w:lang w:val="ro-MD"/>
              </w:rPr>
            </w:pPr>
          </w:p>
        </w:tc>
      </w:tr>
      <w:tr w:rsidR="003F681C" w:rsidRPr="00AF58CB" w14:paraId="474BCF13" w14:textId="77777777" w:rsidTr="008806B5">
        <w:trPr>
          <w:trHeight w:val="723"/>
        </w:trPr>
        <w:tc>
          <w:tcPr>
            <w:tcW w:w="6516" w:type="dxa"/>
          </w:tcPr>
          <w:p w14:paraId="5542DDED" w14:textId="77777777" w:rsidR="003F681C" w:rsidRPr="00D04037" w:rsidRDefault="003F681C" w:rsidP="003F681C">
            <w:pPr>
              <w:shd w:val="clear" w:color="auto" w:fill="FFFFFF"/>
              <w:spacing w:after="120"/>
              <w:ind w:firstLine="0"/>
              <w:rPr>
                <w:lang w:val="ro-MD" w:eastAsia="ru-RU"/>
              </w:rPr>
            </w:pPr>
            <w:r w:rsidRPr="00D04037">
              <w:rPr>
                <w:lang w:val="ro-MD" w:eastAsia="ru-RU"/>
              </w:rPr>
              <w:t>Cu excepția cazului în care se prevede o derogare în tabelul 3, produsul din hârtie nu trebuie să conțină în concentrații</w:t>
            </w:r>
            <w:r>
              <w:rPr>
                <w:lang w:val="ro-MD" w:eastAsia="ru-RU"/>
              </w:rPr>
              <w:t xml:space="preserve"> </w:t>
            </w:r>
            <w:r w:rsidRPr="00D04037">
              <w:rPr>
                <w:lang w:val="ro-MD" w:eastAsia="ru-RU"/>
              </w:rPr>
              <w:t>mai mari de 0,10 % (procente de masă) substanțe sau amestecuri care sunt clasificate în oricare dintre următoarele fraze</w:t>
            </w:r>
            <w:r>
              <w:rPr>
                <w:lang w:val="ro-MD" w:eastAsia="ru-RU"/>
              </w:rPr>
              <w:t xml:space="preserve"> </w:t>
            </w:r>
            <w:r w:rsidRPr="00D04037">
              <w:rPr>
                <w:lang w:val="ro-MD" w:eastAsia="ru-RU"/>
              </w:rPr>
              <w:t>de pericol în conformitate cu Regulamentul (CE) nr. 1272/2008:</w:t>
            </w:r>
          </w:p>
          <w:p w14:paraId="7C548EED" w14:textId="0148BAA6" w:rsidR="003F681C" w:rsidRPr="000941DB" w:rsidRDefault="003F681C" w:rsidP="003F681C">
            <w:pPr>
              <w:shd w:val="clear" w:color="auto" w:fill="FFFFFF"/>
              <w:spacing w:after="120"/>
              <w:ind w:firstLine="0"/>
              <w:rPr>
                <w:b/>
                <w:bCs/>
                <w:lang w:val="ro-MD" w:eastAsia="ru-RU"/>
              </w:rPr>
            </w:pPr>
            <w:r w:rsidRPr="00D04037">
              <w:rPr>
                <w:lang w:val="ro-MD" w:eastAsia="ru-RU"/>
              </w:rPr>
              <w:lastRenderedPageBreak/>
              <w:t xml:space="preserve">— </w:t>
            </w:r>
            <w:r w:rsidRPr="00D04037">
              <w:rPr>
                <w:b/>
                <w:bCs/>
                <w:lang w:val="ro-MD" w:eastAsia="ru-RU"/>
              </w:rPr>
              <w:t>Grupa de pericol 1</w:t>
            </w:r>
            <w:r w:rsidRPr="00D04037">
              <w:rPr>
                <w:lang w:val="ro-MD" w:eastAsia="ru-RU"/>
              </w:rPr>
              <w:t>: categoria 1A sau 1B substanțe cancerigene, mutagene și/sau toxice pentru reproducere (CMR):</w:t>
            </w:r>
            <w:r>
              <w:rPr>
                <w:lang w:val="ro-MD" w:eastAsia="ru-RU"/>
              </w:rPr>
              <w:t xml:space="preserve"> </w:t>
            </w:r>
            <w:r w:rsidRPr="00D04037">
              <w:rPr>
                <w:lang w:val="ro-MD" w:eastAsia="ru-RU"/>
              </w:rPr>
              <w:t>H340, H350, H350i, H360, H360F, H360D, H360FD, H360Fd, H360Df.</w:t>
            </w:r>
            <w:r w:rsidRPr="00D04037">
              <w:rPr>
                <w:b/>
                <w:bCs/>
                <w:lang w:val="ro-MD" w:eastAsia="ru-RU"/>
              </w:rPr>
              <w:t xml:space="preserve"> </w:t>
            </w:r>
          </w:p>
        </w:tc>
        <w:tc>
          <w:tcPr>
            <w:tcW w:w="6520" w:type="dxa"/>
          </w:tcPr>
          <w:p w14:paraId="72B061D8" w14:textId="77777777" w:rsidR="003F681C" w:rsidRPr="00383E31" w:rsidRDefault="003F681C" w:rsidP="003F681C">
            <w:pPr>
              <w:ind w:firstLine="0"/>
              <w:jc w:val="center"/>
              <w:rPr>
                <w:bCs/>
                <w:lang w:val="ro-MD"/>
              </w:rPr>
            </w:pPr>
            <w:r w:rsidRPr="00383E31">
              <w:rPr>
                <w:bCs/>
                <w:lang w:val="ro-MD"/>
              </w:rPr>
              <w:lastRenderedPageBreak/>
              <w:t>1.</w:t>
            </w:r>
            <w:r w:rsidRPr="00383E31">
              <w:rPr>
                <w:bCs/>
                <w:lang w:val="ro-MD"/>
              </w:rPr>
              <w:tab/>
              <w:t>Cu excepția cazului în care se prevede o derogare în tabelul 3, produsul din hârtie nu trebuie să conțină în concentrații mai mari de 0,10 % (procente de masă) substanțe sau amestecuri care sunt clasificate în oricare dintre următoarele fraze de pericol în conformitate cu Regulamentul privind clasificarea, etichetarea și ambalarea substanțelor și amestecurile:</w:t>
            </w:r>
          </w:p>
          <w:p w14:paraId="52FC1128" w14:textId="73A68471" w:rsidR="003F681C" w:rsidRPr="00383E31" w:rsidRDefault="003F681C" w:rsidP="003F681C">
            <w:pPr>
              <w:ind w:firstLine="0"/>
              <w:jc w:val="center"/>
              <w:rPr>
                <w:bCs/>
                <w:lang w:val="ro-MD"/>
              </w:rPr>
            </w:pPr>
            <w:r w:rsidRPr="00383E31">
              <w:rPr>
                <w:bCs/>
                <w:lang w:val="ro-MD"/>
              </w:rPr>
              <w:t>— Grupa de pericol 1: categoria 1A sau 1B substanțe cancerigene, mutagene și/sau toxice pentru reproducere (CMR): H340, H350, H350i, H360, H360F, H360D, H360FD, H360Fd, H360Df.</w:t>
            </w:r>
          </w:p>
        </w:tc>
        <w:tc>
          <w:tcPr>
            <w:tcW w:w="1134" w:type="dxa"/>
          </w:tcPr>
          <w:p w14:paraId="2B2B1D80" w14:textId="0DEE42BE" w:rsidR="003F681C" w:rsidRPr="00AF58CB" w:rsidRDefault="003F681C" w:rsidP="003F681C">
            <w:pPr>
              <w:ind w:right="51" w:firstLine="0"/>
              <w:rPr>
                <w:lang w:val="ro-MD"/>
              </w:rPr>
            </w:pPr>
            <w:r w:rsidRPr="0067336B">
              <w:rPr>
                <w:lang w:val="ro-MD"/>
              </w:rPr>
              <w:t>compatibil</w:t>
            </w:r>
          </w:p>
        </w:tc>
        <w:tc>
          <w:tcPr>
            <w:tcW w:w="1134" w:type="dxa"/>
          </w:tcPr>
          <w:p w14:paraId="3017758B" w14:textId="77777777" w:rsidR="003F681C" w:rsidRPr="00AF58CB" w:rsidRDefault="003F681C" w:rsidP="003F681C">
            <w:pPr>
              <w:ind w:firstLine="0"/>
              <w:rPr>
                <w:b/>
                <w:lang w:val="ro-MD"/>
              </w:rPr>
            </w:pPr>
          </w:p>
        </w:tc>
      </w:tr>
      <w:tr w:rsidR="003F681C" w:rsidRPr="00AF58CB" w14:paraId="0036C994" w14:textId="77777777" w:rsidTr="008806B5">
        <w:trPr>
          <w:trHeight w:val="723"/>
        </w:trPr>
        <w:tc>
          <w:tcPr>
            <w:tcW w:w="6516" w:type="dxa"/>
          </w:tcPr>
          <w:p w14:paraId="10C7E923" w14:textId="5E2D14D8" w:rsidR="003F681C" w:rsidRPr="000941DB" w:rsidRDefault="003F681C" w:rsidP="003F681C">
            <w:pPr>
              <w:shd w:val="clear" w:color="auto" w:fill="FFFFFF"/>
              <w:spacing w:after="120"/>
              <w:ind w:firstLine="0"/>
              <w:rPr>
                <w:b/>
                <w:bCs/>
                <w:lang w:val="ro-MD" w:eastAsia="ru-RU"/>
              </w:rPr>
            </w:pPr>
            <w:r w:rsidRPr="00D04037">
              <w:rPr>
                <w:lang w:val="ro-MD" w:eastAsia="ru-RU"/>
              </w:rPr>
              <w:t xml:space="preserve">— </w:t>
            </w:r>
            <w:r w:rsidRPr="00D04037">
              <w:rPr>
                <w:b/>
                <w:bCs/>
                <w:lang w:val="ro-MD" w:eastAsia="ru-RU"/>
              </w:rPr>
              <w:t>Grupa de pericol 2</w:t>
            </w:r>
            <w:r w:rsidRPr="00D04037">
              <w:rPr>
                <w:lang w:val="ro-MD" w:eastAsia="ru-RU"/>
              </w:rPr>
              <w:t>: categoria 2 CMR: H341, H351, H361, H361f, H361d, H361fd, H362; substanțe din</w:t>
            </w:r>
            <w:r>
              <w:rPr>
                <w:lang w:val="ro-MD" w:eastAsia="ru-RU"/>
              </w:rPr>
              <w:t xml:space="preserve"> </w:t>
            </w:r>
            <w:r w:rsidRPr="00D04037">
              <w:rPr>
                <w:lang w:val="ro-MD" w:eastAsia="ru-RU"/>
              </w:rPr>
              <w:t>categoria 1 cu toxicitate pentru mediul acvatic: H400, H410; substanțe din categoriile 1 și 2 cu toxicitate acută:</w:t>
            </w:r>
            <w:r>
              <w:rPr>
                <w:lang w:val="ro-MD" w:eastAsia="ru-RU"/>
              </w:rPr>
              <w:t xml:space="preserve"> </w:t>
            </w:r>
            <w:r w:rsidRPr="00D04037">
              <w:rPr>
                <w:lang w:val="ro-MD" w:eastAsia="ru-RU"/>
              </w:rPr>
              <w:t>H300, H310, H330; substanțe din categoria 1 cu toxicitate prin aspirare: H304; substanțe din categoria 1 cu</w:t>
            </w:r>
            <w:r>
              <w:rPr>
                <w:lang w:val="ro-MD" w:eastAsia="ru-RU"/>
              </w:rPr>
              <w:t xml:space="preserve"> </w:t>
            </w:r>
            <w:r w:rsidRPr="00D04037">
              <w:rPr>
                <w:lang w:val="ro-MD" w:eastAsia="ru-RU"/>
              </w:rPr>
              <w:t>toxicitate asupra unui organ-țintă specific: H370, H372, substanță din categoria 1 clasificată ca sensibilizantă</w:t>
            </w:r>
            <w:r>
              <w:rPr>
                <w:lang w:val="ro-MD" w:eastAsia="ru-RU"/>
              </w:rPr>
              <w:t xml:space="preserve"> </w:t>
            </w:r>
            <w:r w:rsidRPr="00D04037">
              <w:rPr>
                <w:lang w:val="ro-MD" w:eastAsia="ru-RU"/>
              </w:rPr>
              <w:t>a pielii (*): H317.</w:t>
            </w:r>
          </w:p>
        </w:tc>
        <w:tc>
          <w:tcPr>
            <w:tcW w:w="6520" w:type="dxa"/>
          </w:tcPr>
          <w:p w14:paraId="6047916B" w14:textId="54BC054A" w:rsidR="003F681C" w:rsidRPr="00383E31" w:rsidRDefault="003F681C" w:rsidP="003F681C">
            <w:pPr>
              <w:ind w:firstLine="0"/>
              <w:rPr>
                <w:bCs/>
                <w:lang w:val="ro-MD"/>
              </w:rPr>
            </w:pPr>
            <w:r w:rsidRPr="00383E31">
              <w:rPr>
                <w:bCs/>
                <w:lang w:val="ro-MD"/>
              </w:rPr>
              <w:t>— Grupa de pericol 2: categoria 2 CMR: H341, H351, H361, H361f, H361d, H361fd, H362; substanțe din categoria 1 cu toxicitate pentru mediul acvatic: H400, H410; substanțe din categoriile 1 și 2 cu toxicitate acută: H300, H310, H330; substanțe din categoria 1 cu toxicitate prin aspirare: H304; substanțe din categoria 1 cu toxicitate asupra unui organ-țintă specific: H370, H372, substanță din categoria 1 clasificată ca sensibilizantă a pielii (Restricțiile H317 se aplică numai pentru vopsele comerciale, agenți de finisare pentru suprafață și materiale de acoperire aplicate pe hârtie): H317.</w:t>
            </w:r>
          </w:p>
        </w:tc>
        <w:tc>
          <w:tcPr>
            <w:tcW w:w="1134" w:type="dxa"/>
          </w:tcPr>
          <w:p w14:paraId="34A2AE6F" w14:textId="0883247B" w:rsidR="003F681C" w:rsidRPr="00AF58CB" w:rsidRDefault="003F681C" w:rsidP="003F681C">
            <w:pPr>
              <w:ind w:right="51" w:firstLine="0"/>
              <w:rPr>
                <w:lang w:val="ro-MD"/>
              </w:rPr>
            </w:pPr>
            <w:r w:rsidRPr="0067336B">
              <w:rPr>
                <w:lang w:val="ro-MD"/>
              </w:rPr>
              <w:t>compatibil</w:t>
            </w:r>
          </w:p>
        </w:tc>
        <w:tc>
          <w:tcPr>
            <w:tcW w:w="1134" w:type="dxa"/>
          </w:tcPr>
          <w:p w14:paraId="600A95C4" w14:textId="77777777" w:rsidR="003F681C" w:rsidRPr="00AF58CB" w:rsidRDefault="003F681C" w:rsidP="003F681C">
            <w:pPr>
              <w:ind w:firstLine="0"/>
              <w:rPr>
                <w:b/>
                <w:lang w:val="ro-MD"/>
              </w:rPr>
            </w:pPr>
          </w:p>
        </w:tc>
      </w:tr>
      <w:tr w:rsidR="003F681C" w:rsidRPr="00AF58CB" w14:paraId="60BA3428" w14:textId="77777777" w:rsidTr="008806B5">
        <w:trPr>
          <w:trHeight w:val="723"/>
        </w:trPr>
        <w:tc>
          <w:tcPr>
            <w:tcW w:w="6516" w:type="dxa"/>
          </w:tcPr>
          <w:p w14:paraId="26B0FD96" w14:textId="02859890" w:rsidR="003F681C" w:rsidRPr="000941DB" w:rsidRDefault="003F681C" w:rsidP="003F681C">
            <w:pPr>
              <w:shd w:val="clear" w:color="auto" w:fill="FFFFFF"/>
              <w:spacing w:after="120"/>
              <w:ind w:firstLine="0"/>
              <w:rPr>
                <w:b/>
                <w:bCs/>
                <w:lang w:val="ro-MD" w:eastAsia="ru-RU"/>
              </w:rPr>
            </w:pPr>
            <w:r w:rsidRPr="00D04037">
              <w:rPr>
                <w:lang w:val="ro-MD" w:eastAsia="ru-RU"/>
              </w:rPr>
              <w:t xml:space="preserve">— </w:t>
            </w:r>
            <w:r w:rsidRPr="00D04037">
              <w:rPr>
                <w:b/>
                <w:bCs/>
                <w:lang w:val="ro-MD" w:eastAsia="ru-RU"/>
              </w:rPr>
              <w:t>Grupa de pericol 3</w:t>
            </w:r>
            <w:r w:rsidRPr="00D04037">
              <w:rPr>
                <w:lang w:val="ro-MD" w:eastAsia="ru-RU"/>
              </w:rPr>
              <w:t>: substanțe din categoriile 2, 3 și 4 cu toxicitate pentru mediul acvatic: H411, H412, H413;</w:t>
            </w:r>
            <w:r>
              <w:rPr>
                <w:lang w:val="ro-MD" w:eastAsia="ru-RU"/>
              </w:rPr>
              <w:t xml:space="preserve"> </w:t>
            </w:r>
            <w:r w:rsidRPr="00D04037">
              <w:rPr>
                <w:lang w:val="ro-MD" w:eastAsia="ru-RU"/>
              </w:rPr>
              <w:t>substanțe din categoria 3 cu toxicitate acută: H301, H311, H331; substanțe din categoria 2 cu toxicitate asupra unui</w:t>
            </w:r>
            <w:r>
              <w:rPr>
                <w:lang w:val="ro-MD" w:eastAsia="ru-RU"/>
              </w:rPr>
              <w:t xml:space="preserve"> </w:t>
            </w:r>
            <w:r w:rsidRPr="00D04037">
              <w:rPr>
                <w:lang w:val="ro-MD" w:eastAsia="ru-RU"/>
              </w:rPr>
              <w:t>organ-țintă specific: H371, H373.</w:t>
            </w:r>
          </w:p>
        </w:tc>
        <w:tc>
          <w:tcPr>
            <w:tcW w:w="6520" w:type="dxa"/>
          </w:tcPr>
          <w:p w14:paraId="6E773C12" w14:textId="77777777" w:rsidR="003F681C" w:rsidRPr="00383E31" w:rsidRDefault="003F681C" w:rsidP="003F681C">
            <w:pPr>
              <w:ind w:firstLine="0"/>
              <w:jc w:val="center"/>
              <w:rPr>
                <w:bCs/>
                <w:lang w:val="ro-MD"/>
              </w:rPr>
            </w:pPr>
          </w:p>
          <w:p w14:paraId="6EFD1C5C" w14:textId="79A611E1" w:rsidR="003F681C" w:rsidRPr="00383E31" w:rsidRDefault="003F681C" w:rsidP="003F681C">
            <w:pPr>
              <w:rPr>
                <w:bCs/>
                <w:lang w:val="ro-MD"/>
              </w:rPr>
            </w:pPr>
            <w:r w:rsidRPr="00383E31">
              <w:rPr>
                <w:bCs/>
                <w:lang w:val="ro-MD"/>
              </w:rPr>
              <w:t>— Grupa de pericol 3: substanțe din categoriile 2, 3 și 4 cu toxicitate pentru mediul acvatic: H411, H412, H413; substanțe din categoria 3 cu toxicitate acută: H301, H311, H331; substanțe din categoria 2 cu toxicitate asupra unui organ-țintă specific: H371, H373.</w:t>
            </w:r>
          </w:p>
        </w:tc>
        <w:tc>
          <w:tcPr>
            <w:tcW w:w="1134" w:type="dxa"/>
          </w:tcPr>
          <w:p w14:paraId="7F35F073" w14:textId="2A1B31AA" w:rsidR="003F681C" w:rsidRPr="00AF58CB" w:rsidRDefault="003F681C" w:rsidP="003F681C">
            <w:pPr>
              <w:ind w:right="51" w:firstLine="0"/>
              <w:rPr>
                <w:lang w:val="ro-MD"/>
              </w:rPr>
            </w:pPr>
            <w:r w:rsidRPr="0067336B">
              <w:rPr>
                <w:lang w:val="ro-MD"/>
              </w:rPr>
              <w:t>compatibil</w:t>
            </w:r>
          </w:p>
        </w:tc>
        <w:tc>
          <w:tcPr>
            <w:tcW w:w="1134" w:type="dxa"/>
          </w:tcPr>
          <w:p w14:paraId="535675DF" w14:textId="77777777" w:rsidR="003F681C" w:rsidRPr="00AF58CB" w:rsidRDefault="003F681C" w:rsidP="003F681C">
            <w:pPr>
              <w:ind w:firstLine="0"/>
              <w:rPr>
                <w:b/>
                <w:lang w:val="ro-MD"/>
              </w:rPr>
            </w:pPr>
          </w:p>
        </w:tc>
      </w:tr>
      <w:tr w:rsidR="003F681C" w:rsidRPr="00AF58CB" w14:paraId="372E913A" w14:textId="77777777" w:rsidTr="008806B5">
        <w:trPr>
          <w:trHeight w:val="723"/>
        </w:trPr>
        <w:tc>
          <w:tcPr>
            <w:tcW w:w="6516" w:type="dxa"/>
          </w:tcPr>
          <w:p w14:paraId="7E8B2779" w14:textId="5A3A6F14" w:rsidR="003F681C" w:rsidRPr="000941DB" w:rsidRDefault="003F681C" w:rsidP="003F681C">
            <w:pPr>
              <w:shd w:val="clear" w:color="auto" w:fill="FFFFFF"/>
              <w:spacing w:after="120"/>
              <w:ind w:firstLine="0"/>
              <w:rPr>
                <w:b/>
                <w:bCs/>
                <w:lang w:val="ro-MD" w:eastAsia="ru-RU"/>
              </w:rPr>
            </w:pPr>
            <w:r w:rsidRPr="001B7275">
              <w:rPr>
                <w:lang w:val="ro-MD" w:eastAsia="ru-RU"/>
              </w:rPr>
              <w:t>Utilizarea de substanțe sau amestecuri care sunt modificate chimic în timpul procesului de producție a hârtiei (de</w:t>
            </w:r>
            <w:r>
              <w:rPr>
                <w:lang w:val="ro-MD" w:eastAsia="ru-RU"/>
              </w:rPr>
              <w:t xml:space="preserve"> </w:t>
            </w:r>
            <w:r w:rsidRPr="001B7275">
              <w:rPr>
                <w:lang w:val="ro-MD" w:eastAsia="ru-RU"/>
              </w:rPr>
              <w:t>exemplu, agenți de floculare anorganici, agenți de reticulare, agenți oxidanți și reducători anorganici), astfel încât nu se</w:t>
            </w:r>
            <w:r>
              <w:rPr>
                <w:lang w:val="ro-MD" w:eastAsia="ru-RU"/>
              </w:rPr>
              <w:t xml:space="preserve"> </w:t>
            </w:r>
            <w:r w:rsidRPr="001B7275">
              <w:rPr>
                <w:lang w:val="ro-MD" w:eastAsia="ru-RU"/>
              </w:rPr>
              <w:t>mai aplică restricțiile de pericol CLP relevante, este exceptată de la cerința de mai sus.</w:t>
            </w:r>
          </w:p>
        </w:tc>
        <w:tc>
          <w:tcPr>
            <w:tcW w:w="6520" w:type="dxa"/>
          </w:tcPr>
          <w:p w14:paraId="3B765541" w14:textId="4BF747AD" w:rsidR="003F681C" w:rsidRPr="00383E31" w:rsidRDefault="003F681C" w:rsidP="003F681C">
            <w:pPr>
              <w:ind w:firstLine="0"/>
              <w:rPr>
                <w:bCs/>
                <w:lang w:val="ro-MD"/>
              </w:rPr>
            </w:pPr>
            <w:r w:rsidRPr="00383E31">
              <w:rPr>
                <w:bCs/>
                <w:lang w:val="ro-MD"/>
              </w:rPr>
              <w:t>2.</w:t>
            </w:r>
            <w:r w:rsidRPr="00383E31">
              <w:rPr>
                <w:bCs/>
                <w:lang w:val="ro-MD"/>
              </w:rPr>
              <w:tab/>
              <w:t>Utilizarea de substanțe sau amestecuri care sunt modificate chimic în timpul procesului de producție a hârtiei (de exemplu, agenți de floculare anorganici, agenți de reticulare, agenți oxidanți și reducători anorganici), astfel încât nu se mai aplică restricțiile de pericol CLP relevante, este exceptată de la cerința de mai sus.</w:t>
            </w:r>
          </w:p>
        </w:tc>
        <w:tc>
          <w:tcPr>
            <w:tcW w:w="1134" w:type="dxa"/>
          </w:tcPr>
          <w:p w14:paraId="45B161AD" w14:textId="704D1C53" w:rsidR="003F681C" w:rsidRPr="00AF58CB" w:rsidRDefault="003F681C" w:rsidP="003F681C">
            <w:pPr>
              <w:ind w:right="51" w:firstLine="0"/>
              <w:rPr>
                <w:lang w:val="ro-MD"/>
              </w:rPr>
            </w:pPr>
            <w:r w:rsidRPr="0067336B">
              <w:rPr>
                <w:lang w:val="ro-MD"/>
              </w:rPr>
              <w:t>compatibil</w:t>
            </w:r>
          </w:p>
        </w:tc>
        <w:tc>
          <w:tcPr>
            <w:tcW w:w="1134" w:type="dxa"/>
          </w:tcPr>
          <w:p w14:paraId="40FCF321" w14:textId="77777777" w:rsidR="003F681C" w:rsidRPr="00AF58CB" w:rsidRDefault="003F681C" w:rsidP="003F681C">
            <w:pPr>
              <w:ind w:firstLine="0"/>
              <w:rPr>
                <w:b/>
                <w:lang w:val="ro-MD"/>
              </w:rPr>
            </w:pPr>
          </w:p>
        </w:tc>
      </w:tr>
      <w:tr w:rsidR="003F681C" w:rsidRPr="00AF58CB" w14:paraId="05815E41" w14:textId="77777777" w:rsidTr="008806B5">
        <w:trPr>
          <w:trHeight w:val="723"/>
        </w:trPr>
        <w:tc>
          <w:tcPr>
            <w:tcW w:w="6516" w:type="dxa"/>
          </w:tcPr>
          <w:p w14:paraId="59D0B3C0" w14:textId="0EC436E6" w:rsidR="003F681C" w:rsidRPr="000941DB" w:rsidRDefault="003F681C" w:rsidP="003F681C">
            <w:pPr>
              <w:shd w:val="clear" w:color="auto" w:fill="FFFFFF"/>
              <w:spacing w:after="120"/>
              <w:ind w:firstLine="0"/>
              <w:rPr>
                <w:b/>
                <w:bCs/>
                <w:lang w:val="ro-MD" w:eastAsia="ru-RU"/>
              </w:rPr>
            </w:pPr>
            <w:r w:rsidRPr="001B7275">
              <w:rPr>
                <w:noProof/>
                <w:lang w:val="ro-MD" w:eastAsia="ru-RU"/>
              </w:rPr>
              <w:lastRenderedPageBreak/>
              <w:drawing>
                <wp:inline distT="0" distB="0" distL="0" distR="0" wp14:anchorId="187ADDDD" wp14:editId="3C9E25A0">
                  <wp:extent cx="3162463" cy="3486329"/>
                  <wp:effectExtent l="0" t="0" r="0" b="0"/>
                  <wp:docPr id="1991047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47196" name=""/>
                          <pic:cNvPicPr/>
                        </pic:nvPicPr>
                        <pic:blipFill>
                          <a:blip r:embed="rId34"/>
                          <a:stretch>
                            <a:fillRect/>
                          </a:stretch>
                        </pic:blipFill>
                        <pic:spPr>
                          <a:xfrm>
                            <a:off x="0" y="0"/>
                            <a:ext cx="3162463" cy="3486329"/>
                          </a:xfrm>
                          <a:prstGeom prst="rect">
                            <a:avLst/>
                          </a:prstGeom>
                        </pic:spPr>
                      </pic:pic>
                    </a:graphicData>
                  </a:graphic>
                </wp:inline>
              </w:drawing>
            </w:r>
          </w:p>
        </w:tc>
        <w:tc>
          <w:tcPr>
            <w:tcW w:w="6520" w:type="dxa"/>
          </w:tcPr>
          <w:p w14:paraId="368CABD6" w14:textId="71E8611F" w:rsidR="003F681C" w:rsidRPr="00E551A6" w:rsidRDefault="003F681C" w:rsidP="003F681C">
            <w:pPr>
              <w:ind w:firstLine="0"/>
              <w:jc w:val="center"/>
              <w:rPr>
                <w:b/>
                <w:lang w:val="ro-MD"/>
              </w:rPr>
            </w:pPr>
            <w:r w:rsidRPr="001B7275">
              <w:rPr>
                <w:noProof/>
                <w:lang w:val="ro-MD" w:eastAsia="ru-RU"/>
              </w:rPr>
              <w:drawing>
                <wp:inline distT="0" distB="0" distL="0" distR="0" wp14:anchorId="7AE2E263" wp14:editId="6D13E12E">
                  <wp:extent cx="3162463" cy="3486329"/>
                  <wp:effectExtent l="0" t="0" r="0" b="0"/>
                  <wp:docPr id="380768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47196" name=""/>
                          <pic:cNvPicPr/>
                        </pic:nvPicPr>
                        <pic:blipFill>
                          <a:blip r:embed="rId34"/>
                          <a:stretch>
                            <a:fillRect/>
                          </a:stretch>
                        </pic:blipFill>
                        <pic:spPr>
                          <a:xfrm>
                            <a:off x="0" y="0"/>
                            <a:ext cx="3162463" cy="3486329"/>
                          </a:xfrm>
                          <a:prstGeom prst="rect">
                            <a:avLst/>
                          </a:prstGeom>
                        </pic:spPr>
                      </pic:pic>
                    </a:graphicData>
                  </a:graphic>
                </wp:inline>
              </w:drawing>
            </w:r>
          </w:p>
        </w:tc>
        <w:tc>
          <w:tcPr>
            <w:tcW w:w="1134" w:type="dxa"/>
          </w:tcPr>
          <w:p w14:paraId="4DA8F779" w14:textId="594486A0" w:rsidR="003F681C" w:rsidRPr="00AF58CB" w:rsidRDefault="003F681C" w:rsidP="003F681C">
            <w:pPr>
              <w:ind w:right="51" w:firstLine="0"/>
              <w:rPr>
                <w:lang w:val="ro-MD"/>
              </w:rPr>
            </w:pPr>
            <w:r w:rsidRPr="0067336B">
              <w:rPr>
                <w:lang w:val="ro-MD"/>
              </w:rPr>
              <w:t>compatibil</w:t>
            </w:r>
          </w:p>
        </w:tc>
        <w:tc>
          <w:tcPr>
            <w:tcW w:w="1134" w:type="dxa"/>
          </w:tcPr>
          <w:p w14:paraId="662AC8C7" w14:textId="77777777" w:rsidR="003F681C" w:rsidRPr="00AF58CB" w:rsidRDefault="003F681C" w:rsidP="003F681C">
            <w:pPr>
              <w:ind w:firstLine="0"/>
              <w:rPr>
                <w:b/>
                <w:lang w:val="ro-MD"/>
              </w:rPr>
            </w:pPr>
          </w:p>
        </w:tc>
      </w:tr>
      <w:tr w:rsidR="003F681C" w:rsidRPr="00AF58CB" w14:paraId="3B57782A" w14:textId="77777777" w:rsidTr="008806B5">
        <w:trPr>
          <w:trHeight w:val="723"/>
        </w:trPr>
        <w:tc>
          <w:tcPr>
            <w:tcW w:w="6516" w:type="dxa"/>
          </w:tcPr>
          <w:p w14:paraId="1A1649C3" w14:textId="77777777" w:rsidR="003F681C" w:rsidRPr="001B7275" w:rsidRDefault="003F681C" w:rsidP="003F681C">
            <w:pPr>
              <w:shd w:val="clear" w:color="auto" w:fill="FFFFFF"/>
              <w:spacing w:after="120"/>
              <w:ind w:firstLine="0"/>
              <w:rPr>
                <w:lang w:val="ro-MD" w:eastAsia="ru-RU"/>
              </w:rPr>
            </w:pPr>
            <w:r w:rsidRPr="001B7275">
              <w:rPr>
                <w:i/>
                <w:iCs/>
                <w:lang w:val="ro-MD" w:eastAsia="ru-RU"/>
              </w:rPr>
              <w:t>Evaluare și verificare</w:t>
            </w:r>
            <w:r w:rsidRPr="001B7275">
              <w:rPr>
                <w:lang w:val="ro-MD" w:eastAsia="ru-RU"/>
              </w:rPr>
              <w:t>: Solicitantul prezintă o listă a tuturor produselor chimice utilizate, împreună cu fișa cu date de</w:t>
            </w:r>
            <w:r>
              <w:rPr>
                <w:lang w:val="ro-MD" w:eastAsia="ru-RU"/>
              </w:rPr>
              <w:t xml:space="preserve"> </w:t>
            </w:r>
            <w:r w:rsidRPr="001B7275">
              <w:rPr>
                <w:lang w:val="ro-MD" w:eastAsia="ru-RU"/>
              </w:rPr>
              <w:t>securitate relevantă sau declarația furnizorului.</w:t>
            </w:r>
          </w:p>
          <w:p w14:paraId="6CEF59FB" w14:textId="56EF2104" w:rsidR="003F681C" w:rsidRPr="000941DB" w:rsidRDefault="003F681C" w:rsidP="003F681C">
            <w:pPr>
              <w:shd w:val="clear" w:color="auto" w:fill="FFFFFF"/>
              <w:spacing w:after="120"/>
              <w:ind w:firstLine="0"/>
              <w:rPr>
                <w:b/>
                <w:bCs/>
                <w:lang w:val="ro-MD" w:eastAsia="ru-RU"/>
              </w:rPr>
            </w:pPr>
          </w:p>
        </w:tc>
        <w:tc>
          <w:tcPr>
            <w:tcW w:w="6520" w:type="dxa"/>
          </w:tcPr>
          <w:p w14:paraId="355BDF0E" w14:textId="7F30E54C" w:rsidR="003F681C" w:rsidRPr="00383E31" w:rsidRDefault="003F681C" w:rsidP="003F681C">
            <w:pPr>
              <w:ind w:firstLine="0"/>
              <w:rPr>
                <w:bCs/>
                <w:lang w:val="ro-MD"/>
              </w:rPr>
            </w:pPr>
            <w:r w:rsidRPr="00383E31">
              <w:rPr>
                <w:bCs/>
                <w:lang w:val="ro-MD"/>
              </w:rPr>
              <w:t>3.</w:t>
            </w:r>
            <w:r w:rsidRPr="00383E31">
              <w:rPr>
                <w:bCs/>
                <w:lang w:val="ro-MD"/>
              </w:rPr>
              <w:tab/>
              <w:t>Evaluare și verificare: Solicitantul prezintă o listă a tuturor produselor chimice utilizate, împreună cu fișa cu date de securitate relevantă sau declarația furnizorului.</w:t>
            </w:r>
          </w:p>
        </w:tc>
        <w:tc>
          <w:tcPr>
            <w:tcW w:w="1134" w:type="dxa"/>
          </w:tcPr>
          <w:p w14:paraId="2088F314" w14:textId="34ED8650" w:rsidR="003F681C" w:rsidRPr="00AF58CB" w:rsidRDefault="003F681C" w:rsidP="003F681C">
            <w:pPr>
              <w:ind w:right="51" w:firstLine="0"/>
              <w:rPr>
                <w:lang w:val="ro-MD"/>
              </w:rPr>
            </w:pPr>
            <w:r w:rsidRPr="0067336B">
              <w:rPr>
                <w:lang w:val="ro-MD"/>
              </w:rPr>
              <w:t>compatibil</w:t>
            </w:r>
          </w:p>
        </w:tc>
        <w:tc>
          <w:tcPr>
            <w:tcW w:w="1134" w:type="dxa"/>
          </w:tcPr>
          <w:p w14:paraId="40E21BAF" w14:textId="77777777" w:rsidR="003F681C" w:rsidRPr="00AF58CB" w:rsidRDefault="003F681C" w:rsidP="003F681C">
            <w:pPr>
              <w:ind w:firstLine="0"/>
              <w:rPr>
                <w:b/>
                <w:lang w:val="ro-MD"/>
              </w:rPr>
            </w:pPr>
          </w:p>
        </w:tc>
      </w:tr>
      <w:tr w:rsidR="003F681C" w:rsidRPr="00AF58CB" w14:paraId="2F2DD949" w14:textId="77777777" w:rsidTr="008806B5">
        <w:trPr>
          <w:trHeight w:val="723"/>
        </w:trPr>
        <w:tc>
          <w:tcPr>
            <w:tcW w:w="6516" w:type="dxa"/>
          </w:tcPr>
          <w:p w14:paraId="55D19675" w14:textId="2ED28280" w:rsidR="003F681C" w:rsidRPr="001B7275" w:rsidRDefault="003F681C" w:rsidP="003F681C">
            <w:pPr>
              <w:shd w:val="clear" w:color="auto" w:fill="FFFFFF"/>
              <w:spacing w:after="120"/>
              <w:ind w:firstLine="0"/>
              <w:rPr>
                <w:i/>
                <w:iCs/>
                <w:lang w:val="ro-MD" w:eastAsia="ru-RU"/>
              </w:rPr>
            </w:pPr>
            <w:r w:rsidRPr="001B7275">
              <w:rPr>
                <w:lang w:val="ro-MD" w:eastAsia="ru-RU"/>
              </w:rPr>
              <w:t>Se evidențiază orice produse chimice care conțin substanțe sau amestecuri cu clasificări CLP restricționate. Rata</w:t>
            </w:r>
            <w:r>
              <w:rPr>
                <w:lang w:val="ro-MD" w:eastAsia="ru-RU"/>
              </w:rPr>
              <w:t xml:space="preserve"> </w:t>
            </w:r>
            <w:r w:rsidRPr="001B7275">
              <w:rPr>
                <w:lang w:val="ro-MD" w:eastAsia="ru-RU"/>
              </w:rPr>
              <w:t>aproximativă de dozare a produsului chimic, împreună cu concentrația substanței sau a amestecului restricționat în</w:t>
            </w:r>
            <w:r>
              <w:rPr>
                <w:lang w:val="ro-MD" w:eastAsia="ru-RU"/>
              </w:rPr>
              <w:t xml:space="preserve"> </w:t>
            </w:r>
            <w:r w:rsidRPr="001B7275">
              <w:rPr>
                <w:lang w:val="ro-MD" w:eastAsia="ru-RU"/>
              </w:rPr>
              <w:t>produsul chimic respectiv (astfel cum este prevăzut în fișa cu date de securitate sau în declarația furnizorului) și un</w:t>
            </w:r>
            <w:r>
              <w:rPr>
                <w:lang w:val="ro-MD" w:eastAsia="ru-RU"/>
              </w:rPr>
              <w:t xml:space="preserve"> </w:t>
            </w:r>
            <w:r w:rsidRPr="001B7275">
              <w:rPr>
                <w:lang w:val="ro-MD" w:eastAsia="ru-RU"/>
              </w:rPr>
              <w:t>factor prezumat de reținere de 100 % se utilizează pentru a estima cantitatea de substanță sau amestec restricționat</w:t>
            </w:r>
            <w:r>
              <w:rPr>
                <w:lang w:val="ro-MD" w:eastAsia="ru-RU"/>
              </w:rPr>
              <w:t xml:space="preserve"> </w:t>
            </w:r>
            <w:r w:rsidRPr="001B7275">
              <w:rPr>
                <w:lang w:val="ro-MD" w:eastAsia="ru-RU"/>
              </w:rPr>
              <w:t>rămasă în produsul final.</w:t>
            </w:r>
          </w:p>
        </w:tc>
        <w:tc>
          <w:tcPr>
            <w:tcW w:w="6520" w:type="dxa"/>
          </w:tcPr>
          <w:p w14:paraId="6485E4C3" w14:textId="7CB63D7E" w:rsidR="003F681C" w:rsidRPr="00383E31" w:rsidRDefault="003F681C" w:rsidP="003F681C">
            <w:pPr>
              <w:ind w:firstLine="0"/>
              <w:rPr>
                <w:bCs/>
                <w:lang w:val="ro-MD"/>
              </w:rPr>
            </w:pPr>
            <w:r w:rsidRPr="00383E31">
              <w:rPr>
                <w:bCs/>
                <w:lang w:val="ro-MD"/>
              </w:rPr>
              <w:t>4.</w:t>
            </w:r>
            <w:r w:rsidRPr="00383E31">
              <w:rPr>
                <w:bCs/>
                <w:lang w:val="ro-MD"/>
              </w:rPr>
              <w:tab/>
              <w:t>Se evidențiază orice produse chimice care conțin substanțe sau amestecuri cu clasificări CLP restricționate. Rata aproximativă de dozare a produsului chimic, împreună cu concentrația substanței sau a amestecului restricționat în produsul chimic respectiv (astfel cum este prevăzut în fișa cu date de securitate sau în declarația furnizorului) și un factor prezumat de reținere de 100 % se utilizează pentru a estima cantitatea de substanță sau amestec restricționat rămasă în produsul final.</w:t>
            </w:r>
          </w:p>
        </w:tc>
        <w:tc>
          <w:tcPr>
            <w:tcW w:w="1134" w:type="dxa"/>
          </w:tcPr>
          <w:p w14:paraId="7FA5FA02" w14:textId="17466AE7" w:rsidR="003F681C" w:rsidRPr="00AF58CB" w:rsidRDefault="003F681C" w:rsidP="003F681C">
            <w:pPr>
              <w:ind w:right="51" w:firstLine="0"/>
              <w:rPr>
                <w:lang w:val="ro-MD"/>
              </w:rPr>
            </w:pPr>
            <w:r w:rsidRPr="0067336B">
              <w:rPr>
                <w:lang w:val="ro-MD"/>
              </w:rPr>
              <w:t>compatibil</w:t>
            </w:r>
          </w:p>
        </w:tc>
        <w:tc>
          <w:tcPr>
            <w:tcW w:w="1134" w:type="dxa"/>
          </w:tcPr>
          <w:p w14:paraId="1D751185" w14:textId="77777777" w:rsidR="003F681C" w:rsidRPr="00AF58CB" w:rsidRDefault="003F681C" w:rsidP="003F681C">
            <w:pPr>
              <w:ind w:firstLine="0"/>
              <w:rPr>
                <w:b/>
                <w:lang w:val="ro-MD"/>
              </w:rPr>
            </w:pPr>
          </w:p>
        </w:tc>
      </w:tr>
      <w:tr w:rsidR="003F681C" w:rsidRPr="00AF58CB" w14:paraId="7FD7DD83" w14:textId="77777777" w:rsidTr="008806B5">
        <w:trPr>
          <w:trHeight w:val="723"/>
        </w:trPr>
        <w:tc>
          <w:tcPr>
            <w:tcW w:w="6516" w:type="dxa"/>
          </w:tcPr>
          <w:p w14:paraId="78A733F3" w14:textId="1B1E86D0" w:rsidR="003F681C" w:rsidRPr="000941DB" w:rsidRDefault="003F681C" w:rsidP="003F681C">
            <w:pPr>
              <w:shd w:val="clear" w:color="auto" w:fill="FFFFFF"/>
              <w:spacing w:after="120"/>
              <w:ind w:firstLine="0"/>
              <w:rPr>
                <w:b/>
                <w:bCs/>
                <w:lang w:val="ro-MD" w:eastAsia="ru-RU"/>
              </w:rPr>
            </w:pPr>
            <w:r w:rsidRPr="001B7275">
              <w:rPr>
                <w:lang w:val="ro-MD" w:eastAsia="ru-RU"/>
              </w:rPr>
              <w:t>Justificările pentru orice abatere de la un factor de reținere de 100% sau pentru modificarea unei substanței chimice sau</w:t>
            </w:r>
            <w:r>
              <w:rPr>
                <w:lang w:val="ro-MD" w:eastAsia="ru-RU"/>
              </w:rPr>
              <w:t xml:space="preserve"> </w:t>
            </w:r>
            <w:r w:rsidRPr="001B7275">
              <w:rPr>
                <w:lang w:val="ro-MD" w:eastAsia="ru-RU"/>
              </w:rPr>
              <w:t>a unui amestec chimic periculos restricționat trebuie furnizate în scris organismului competent.</w:t>
            </w:r>
          </w:p>
        </w:tc>
        <w:tc>
          <w:tcPr>
            <w:tcW w:w="6520" w:type="dxa"/>
          </w:tcPr>
          <w:p w14:paraId="4180F946" w14:textId="5883DBD3" w:rsidR="003F681C" w:rsidRPr="0093068C" w:rsidRDefault="003F681C" w:rsidP="003F681C">
            <w:pPr>
              <w:ind w:firstLine="0"/>
              <w:rPr>
                <w:bCs/>
                <w:lang w:val="ro-MD"/>
              </w:rPr>
            </w:pPr>
            <w:r w:rsidRPr="0093068C">
              <w:rPr>
                <w:bCs/>
                <w:lang w:val="ro-MD"/>
              </w:rPr>
              <w:t>5.</w:t>
            </w:r>
            <w:r w:rsidRPr="0093068C">
              <w:rPr>
                <w:bCs/>
                <w:lang w:val="ro-MD"/>
              </w:rPr>
              <w:tab/>
              <w:t>Justificările pentru orice abatere de la un factor de reținere de 100 % sau pentru modificarea unei substanței chimice sau a unui amestec chimic periculos restricționat trebuie furnizate în scris organismului competent.</w:t>
            </w:r>
          </w:p>
        </w:tc>
        <w:tc>
          <w:tcPr>
            <w:tcW w:w="1134" w:type="dxa"/>
          </w:tcPr>
          <w:p w14:paraId="0BE7BFFC" w14:textId="037FF078" w:rsidR="003F681C" w:rsidRPr="00AF58CB" w:rsidRDefault="003F681C" w:rsidP="003F681C">
            <w:pPr>
              <w:ind w:right="51" w:firstLine="0"/>
              <w:rPr>
                <w:lang w:val="ro-MD"/>
              </w:rPr>
            </w:pPr>
            <w:r w:rsidRPr="0067336B">
              <w:rPr>
                <w:lang w:val="ro-MD"/>
              </w:rPr>
              <w:t>compatibil</w:t>
            </w:r>
          </w:p>
        </w:tc>
        <w:tc>
          <w:tcPr>
            <w:tcW w:w="1134" w:type="dxa"/>
          </w:tcPr>
          <w:p w14:paraId="54BCD9F2" w14:textId="77777777" w:rsidR="003F681C" w:rsidRPr="00AF58CB" w:rsidRDefault="003F681C" w:rsidP="003F681C">
            <w:pPr>
              <w:ind w:firstLine="0"/>
              <w:rPr>
                <w:b/>
                <w:lang w:val="ro-MD"/>
              </w:rPr>
            </w:pPr>
          </w:p>
        </w:tc>
      </w:tr>
      <w:tr w:rsidR="003F681C" w:rsidRPr="00AF58CB" w14:paraId="20E80DBF" w14:textId="77777777" w:rsidTr="008806B5">
        <w:trPr>
          <w:trHeight w:val="723"/>
        </w:trPr>
        <w:tc>
          <w:tcPr>
            <w:tcW w:w="6516" w:type="dxa"/>
          </w:tcPr>
          <w:p w14:paraId="7D14A066" w14:textId="7D269966" w:rsidR="003F681C" w:rsidRPr="000941DB" w:rsidRDefault="003F681C" w:rsidP="003F681C">
            <w:pPr>
              <w:shd w:val="clear" w:color="auto" w:fill="FFFFFF"/>
              <w:spacing w:after="120"/>
              <w:ind w:firstLine="0"/>
              <w:rPr>
                <w:b/>
                <w:bCs/>
                <w:lang w:val="ro-MD" w:eastAsia="ru-RU"/>
              </w:rPr>
            </w:pPr>
            <w:r w:rsidRPr="001B7275">
              <w:rPr>
                <w:lang w:val="ro-MD" w:eastAsia="ru-RU"/>
              </w:rPr>
              <w:lastRenderedPageBreak/>
              <w:t>Pentru substanțele sau amestecurile restricționate care depășesc 0,10 % (procente de masă) din produsul finit din hârtie,</w:t>
            </w:r>
            <w:r>
              <w:rPr>
                <w:lang w:val="ro-MD" w:eastAsia="ru-RU"/>
              </w:rPr>
              <w:t xml:space="preserve"> </w:t>
            </w:r>
            <w:r w:rsidRPr="001B7275">
              <w:rPr>
                <w:lang w:val="ro-MD" w:eastAsia="ru-RU"/>
              </w:rPr>
              <w:t>dar fac obiectul unor derogări, trebuie să se furnizeze o dovadă a conformității cu condițiile de derogare relevante.</w:t>
            </w:r>
          </w:p>
        </w:tc>
        <w:tc>
          <w:tcPr>
            <w:tcW w:w="6520" w:type="dxa"/>
          </w:tcPr>
          <w:p w14:paraId="1B5A5627" w14:textId="088F5A77" w:rsidR="003F681C" w:rsidRPr="0093068C" w:rsidRDefault="003F681C" w:rsidP="003F681C">
            <w:pPr>
              <w:ind w:firstLine="0"/>
              <w:rPr>
                <w:bCs/>
                <w:lang w:val="ro-MD"/>
              </w:rPr>
            </w:pPr>
            <w:r w:rsidRPr="0093068C">
              <w:rPr>
                <w:bCs/>
                <w:lang w:val="ro-MD"/>
              </w:rPr>
              <w:t>6.</w:t>
            </w:r>
            <w:r w:rsidRPr="0093068C">
              <w:rPr>
                <w:bCs/>
                <w:lang w:val="ro-MD"/>
              </w:rPr>
              <w:tab/>
              <w:t>Pentru substanțele sau amestecurile restricționate care depășesc 0,10 % (procente de masă) din produsul finit din hârtie, dar fac obiectul unor derogări, trebuie să se furnizeze o dovadă a conformității cu condițiile de derogare relevante.</w:t>
            </w:r>
          </w:p>
        </w:tc>
        <w:tc>
          <w:tcPr>
            <w:tcW w:w="1134" w:type="dxa"/>
          </w:tcPr>
          <w:p w14:paraId="73A7DBA0" w14:textId="5E38E92F" w:rsidR="003F681C" w:rsidRPr="00AF58CB" w:rsidRDefault="003F681C" w:rsidP="003F681C">
            <w:pPr>
              <w:ind w:right="51" w:firstLine="0"/>
              <w:rPr>
                <w:lang w:val="ro-MD"/>
              </w:rPr>
            </w:pPr>
            <w:r w:rsidRPr="0067336B">
              <w:rPr>
                <w:lang w:val="ro-MD"/>
              </w:rPr>
              <w:t>compatibil</w:t>
            </w:r>
          </w:p>
        </w:tc>
        <w:tc>
          <w:tcPr>
            <w:tcW w:w="1134" w:type="dxa"/>
          </w:tcPr>
          <w:p w14:paraId="09A17194" w14:textId="77777777" w:rsidR="003F681C" w:rsidRPr="00AF58CB" w:rsidRDefault="003F681C" w:rsidP="003F681C">
            <w:pPr>
              <w:ind w:firstLine="0"/>
              <w:rPr>
                <w:b/>
                <w:lang w:val="ro-MD"/>
              </w:rPr>
            </w:pPr>
          </w:p>
        </w:tc>
      </w:tr>
      <w:tr w:rsidR="003F681C" w:rsidRPr="00AF58CB" w14:paraId="65BF13A8" w14:textId="77777777" w:rsidTr="008806B5">
        <w:trPr>
          <w:trHeight w:val="723"/>
        </w:trPr>
        <w:tc>
          <w:tcPr>
            <w:tcW w:w="6516" w:type="dxa"/>
          </w:tcPr>
          <w:p w14:paraId="4CD7D4F7" w14:textId="77777777" w:rsidR="003F681C" w:rsidRDefault="003F681C" w:rsidP="003F681C">
            <w:pPr>
              <w:shd w:val="clear" w:color="auto" w:fill="FFFFFF"/>
              <w:spacing w:after="120"/>
              <w:ind w:firstLine="0"/>
              <w:jc w:val="left"/>
              <w:rPr>
                <w:b/>
                <w:bCs/>
                <w:lang w:val="ro-MD" w:eastAsia="ru-RU"/>
              </w:rPr>
            </w:pPr>
            <w:r w:rsidRPr="001B7275">
              <w:rPr>
                <w:b/>
                <w:bCs/>
                <w:lang w:val="ro-MD" w:eastAsia="ru-RU"/>
              </w:rPr>
              <w:t>Criteriul 4(c) Clor</w:t>
            </w:r>
          </w:p>
          <w:p w14:paraId="0F11EBC3" w14:textId="77777777" w:rsidR="003F681C" w:rsidRPr="001B7275" w:rsidRDefault="003F681C" w:rsidP="003F681C">
            <w:pPr>
              <w:shd w:val="clear" w:color="auto" w:fill="FFFFFF"/>
              <w:spacing w:after="120"/>
              <w:ind w:firstLine="0"/>
              <w:rPr>
                <w:lang w:val="ro-MD" w:eastAsia="ru-RU"/>
              </w:rPr>
            </w:pPr>
            <w:r w:rsidRPr="001B7275">
              <w:rPr>
                <w:i/>
                <w:iCs/>
                <w:lang w:val="ro-MD" w:eastAsia="ru-RU"/>
              </w:rPr>
              <w:t>Notă</w:t>
            </w:r>
            <w:r w:rsidRPr="001B7275">
              <w:rPr>
                <w:lang w:val="ro-MD" w:eastAsia="ru-RU"/>
              </w:rPr>
              <w:t>: Această cerință se aplică producătorilor de pastă de hârtie și producătorilor de hârtie. Deși aceasta se aplică, de</w:t>
            </w:r>
            <w:r>
              <w:rPr>
                <w:lang w:val="ro-MD" w:eastAsia="ru-RU"/>
              </w:rPr>
              <w:t xml:space="preserve"> </w:t>
            </w:r>
            <w:r w:rsidRPr="001B7275">
              <w:rPr>
                <w:lang w:val="ro-MD" w:eastAsia="ru-RU"/>
              </w:rPr>
              <w:t>asemenea, în cazul înălbirii fibrelor reciclate, se acceptă posibilitatea ca, în ciclul de viață anterior, fibrele să fi fost</w:t>
            </w:r>
            <w:r>
              <w:rPr>
                <w:lang w:val="ro-MD" w:eastAsia="ru-RU"/>
              </w:rPr>
              <w:t xml:space="preserve"> </w:t>
            </w:r>
            <w:r w:rsidRPr="001B7275">
              <w:rPr>
                <w:lang w:val="ro-MD" w:eastAsia="ru-RU"/>
              </w:rPr>
              <w:t>înălbite cu gaz de clor.</w:t>
            </w:r>
          </w:p>
          <w:p w14:paraId="7429FB84" w14:textId="569B33E4" w:rsidR="003F681C" w:rsidRPr="000941DB" w:rsidRDefault="003F681C" w:rsidP="003F681C">
            <w:pPr>
              <w:shd w:val="clear" w:color="auto" w:fill="FFFFFF"/>
              <w:spacing w:after="120"/>
              <w:ind w:firstLine="0"/>
              <w:rPr>
                <w:b/>
                <w:bCs/>
                <w:lang w:val="ro-MD" w:eastAsia="ru-RU"/>
              </w:rPr>
            </w:pPr>
          </w:p>
        </w:tc>
        <w:tc>
          <w:tcPr>
            <w:tcW w:w="6520" w:type="dxa"/>
          </w:tcPr>
          <w:p w14:paraId="55DA304D" w14:textId="77777777" w:rsidR="003F681C" w:rsidRPr="0093068C" w:rsidRDefault="003F681C" w:rsidP="003F681C">
            <w:pPr>
              <w:ind w:firstLine="0"/>
              <w:rPr>
                <w:bCs/>
                <w:lang w:val="ro-MD"/>
              </w:rPr>
            </w:pPr>
            <w:r w:rsidRPr="0093068C">
              <w:rPr>
                <w:bCs/>
                <w:lang w:val="ro-MD"/>
              </w:rPr>
              <w:t>Criteriul 4(c) Clor</w:t>
            </w:r>
          </w:p>
          <w:p w14:paraId="09A2F7C2" w14:textId="2E7BEDE3" w:rsidR="003F681C" w:rsidRPr="0093068C" w:rsidRDefault="003F681C" w:rsidP="003F681C">
            <w:pPr>
              <w:ind w:firstLine="0"/>
              <w:rPr>
                <w:bCs/>
                <w:lang w:val="ro-MD"/>
              </w:rPr>
            </w:pPr>
            <w:r w:rsidRPr="0093068C">
              <w:rPr>
                <w:bCs/>
                <w:lang w:val="ro-MD"/>
              </w:rPr>
              <w:t>Notă: Această cerință se aplică producătorilor de pastă de hârtie și producătorilor de hârtie. Deși aceasta se aplică, de asemenea, în cazul înălbirii fibrelor reciclate, se acceptă posibilitatea ca, în ciclul de viață anterior, fibrele să fi fost înălbite cu gaz de clor.</w:t>
            </w:r>
          </w:p>
        </w:tc>
        <w:tc>
          <w:tcPr>
            <w:tcW w:w="1134" w:type="dxa"/>
          </w:tcPr>
          <w:p w14:paraId="4C078A3E" w14:textId="485695C0" w:rsidR="003F681C" w:rsidRPr="00AF58CB" w:rsidRDefault="003F681C" w:rsidP="003F681C">
            <w:pPr>
              <w:ind w:right="51" w:firstLine="0"/>
              <w:rPr>
                <w:lang w:val="ro-MD"/>
              </w:rPr>
            </w:pPr>
            <w:r w:rsidRPr="0067336B">
              <w:rPr>
                <w:lang w:val="ro-MD"/>
              </w:rPr>
              <w:t>compatibil</w:t>
            </w:r>
          </w:p>
        </w:tc>
        <w:tc>
          <w:tcPr>
            <w:tcW w:w="1134" w:type="dxa"/>
          </w:tcPr>
          <w:p w14:paraId="584F5246" w14:textId="77777777" w:rsidR="003F681C" w:rsidRPr="00AF58CB" w:rsidRDefault="003F681C" w:rsidP="003F681C">
            <w:pPr>
              <w:ind w:firstLine="0"/>
              <w:rPr>
                <w:b/>
                <w:lang w:val="ro-MD"/>
              </w:rPr>
            </w:pPr>
          </w:p>
        </w:tc>
      </w:tr>
      <w:tr w:rsidR="003F681C" w:rsidRPr="00AF58CB" w14:paraId="26111CE8" w14:textId="77777777" w:rsidTr="008806B5">
        <w:trPr>
          <w:trHeight w:val="723"/>
        </w:trPr>
        <w:tc>
          <w:tcPr>
            <w:tcW w:w="6516" w:type="dxa"/>
          </w:tcPr>
          <w:p w14:paraId="22C2931A" w14:textId="1B229EA0" w:rsidR="003F681C" w:rsidRPr="001B7275" w:rsidRDefault="003F681C" w:rsidP="003F681C">
            <w:pPr>
              <w:shd w:val="clear" w:color="auto" w:fill="FFFFFF"/>
              <w:spacing w:after="120"/>
              <w:ind w:firstLine="0"/>
              <w:jc w:val="left"/>
              <w:rPr>
                <w:b/>
                <w:bCs/>
                <w:lang w:val="ro-MD" w:eastAsia="ru-RU"/>
              </w:rPr>
            </w:pPr>
            <w:r w:rsidRPr="001B7275">
              <w:rPr>
                <w:lang w:val="ro-MD" w:eastAsia="ru-RU"/>
              </w:rPr>
              <w:t>Este interzisă utilizarea clorului gazos ca agent de înălbire. Această cerință nu se aplică în cazul clorului gazos legat de</w:t>
            </w:r>
            <w:r>
              <w:rPr>
                <w:lang w:val="ro-MD" w:eastAsia="ru-RU"/>
              </w:rPr>
              <w:t xml:space="preserve"> </w:t>
            </w:r>
            <w:r w:rsidRPr="001B7275">
              <w:rPr>
                <w:lang w:val="ro-MD" w:eastAsia="ru-RU"/>
              </w:rPr>
              <w:t>producția și utilizarea de dioxid de clor</w:t>
            </w:r>
          </w:p>
        </w:tc>
        <w:tc>
          <w:tcPr>
            <w:tcW w:w="6520" w:type="dxa"/>
          </w:tcPr>
          <w:p w14:paraId="1D921833" w14:textId="1C06BADF" w:rsidR="003F681C" w:rsidRPr="0093068C" w:rsidRDefault="003F681C" w:rsidP="003F681C">
            <w:pPr>
              <w:ind w:firstLine="0"/>
              <w:rPr>
                <w:bCs/>
                <w:lang w:val="ro-MD"/>
              </w:rPr>
            </w:pPr>
            <w:r w:rsidRPr="0093068C">
              <w:rPr>
                <w:bCs/>
                <w:lang w:val="ro-MD"/>
              </w:rPr>
              <w:t>1.</w:t>
            </w:r>
            <w:r w:rsidRPr="0093068C">
              <w:rPr>
                <w:bCs/>
                <w:lang w:val="ro-MD"/>
              </w:rPr>
              <w:tab/>
              <w:t>Este interzisă utilizarea clorului gazos ca agent de înălbire. Această cerință nu se aplică în cazul clorului gazos legat de producția și utilizarea de dioxid de clor.</w:t>
            </w:r>
          </w:p>
        </w:tc>
        <w:tc>
          <w:tcPr>
            <w:tcW w:w="1134" w:type="dxa"/>
          </w:tcPr>
          <w:p w14:paraId="08B72882" w14:textId="3CBBD33F" w:rsidR="003F681C" w:rsidRPr="00AF58CB" w:rsidRDefault="003F681C" w:rsidP="003F681C">
            <w:pPr>
              <w:ind w:right="51" w:firstLine="0"/>
              <w:rPr>
                <w:lang w:val="ro-MD"/>
              </w:rPr>
            </w:pPr>
            <w:r w:rsidRPr="0067336B">
              <w:rPr>
                <w:lang w:val="ro-MD"/>
              </w:rPr>
              <w:t>compatibil</w:t>
            </w:r>
          </w:p>
        </w:tc>
        <w:tc>
          <w:tcPr>
            <w:tcW w:w="1134" w:type="dxa"/>
          </w:tcPr>
          <w:p w14:paraId="7599BDBE" w14:textId="77777777" w:rsidR="003F681C" w:rsidRPr="00AF58CB" w:rsidRDefault="003F681C" w:rsidP="003F681C">
            <w:pPr>
              <w:ind w:firstLine="0"/>
              <w:rPr>
                <w:b/>
                <w:lang w:val="ro-MD"/>
              </w:rPr>
            </w:pPr>
          </w:p>
        </w:tc>
      </w:tr>
      <w:tr w:rsidR="003F681C" w:rsidRPr="00AF58CB" w14:paraId="07B606FF" w14:textId="77777777" w:rsidTr="008806B5">
        <w:trPr>
          <w:trHeight w:val="723"/>
        </w:trPr>
        <w:tc>
          <w:tcPr>
            <w:tcW w:w="6516" w:type="dxa"/>
          </w:tcPr>
          <w:p w14:paraId="426D6162" w14:textId="19BDB3A4" w:rsidR="003F681C" w:rsidRPr="000941DB" w:rsidRDefault="003F681C" w:rsidP="003F681C">
            <w:pPr>
              <w:shd w:val="clear" w:color="auto" w:fill="FFFFFF"/>
              <w:spacing w:after="120"/>
              <w:ind w:firstLine="0"/>
              <w:rPr>
                <w:b/>
                <w:bCs/>
                <w:lang w:val="ro-MD" w:eastAsia="ru-RU"/>
              </w:rPr>
            </w:pPr>
            <w:r w:rsidRPr="001B7275">
              <w:rPr>
                <w:i/>
                <w:iCs/>
                <w:lang w:val="ro-MD" w:eastAsia="ru-RU"/>
              </w:rPr>
              <w:t xml:space="preserve">Evaluare și verificare: </w:t>
            </w:r>
            <w:r w:rsidRPr="001B7275">
              <w:rPr>
                <w:lang w:val="ro-MD" w:eastAsia="ru-RU"/>
              </w:rPr>
              <w:t>Solicitantul prezintă o declarație conform căreia nu s-a folosit clor gazos ca agent de înălbire în procesul de producție a hârtiei, împreună cu eventuale declarații din partea oricăror furnizori relevanți de pastă</w:t>
            </w:r>
            <w:r w:rsidRPr="001B7275">
              <w:rPr>
                <w:i/>
                <w:iCs/>
                <w:lang w:val="ro-MD" w:eastAsia="ru-RU"/>
              </w:rPr>
              <w:t>.</w:t>
            </w:r>
          </w:p>
        </w:tc>
        <w:tc>
          <w:tcPr>
            <w:tcW w:w="6520" w:type="dxa"/>
          </w:tcPr>
          <w:p w14:paraId="793DB4AE" w14:textId="296E62EF" w:rsidR="003F681C" w:rsidRPr="0093068C" w:rsidRDefault="003F681C" w:rsidP="003F681C">
            <w:pPr>
              <w:ind w:firstLine="0"/>
              <w:rPr>
                <w:bCs/>
                <w:lang w:val="ro-MD"/>
              </w:rPr>
            </w:pPr>
            <w:r w:rsidRPr="0093068C">
              <w:rPr>
                <w:bCs/>
                <w:lang w:val="ro-MD"/>
              </w:rPr>
              <w:t>2.</w:t>
            </w:r>
            <w:r w:rsidRPr="0093068C">
              <w:rPr>
                <w:bCs/>
                <w:lang w:val="ro-MD"/>
              </w:rPr>
              <w:tab/>
              <w:t>Evaluare și verificare: Solicitantul prezintă o declarație conform căreia nu s-a folosit clor gazos ca agent de înălbire în procesul de producție a hârtiei, împreună cu eventuale declarații din partea oricăror furnizori relevanți de pastă.</w:t>
            </w:r>
          </w:p>
        </w:tc>
        <w:tc>
          <w:tcPr>
            <w:tcW w:w="1134" w:type="dxa"/>
          </w:tcPr>
          <w:p w14:paraId="4F496D5F" w14:textId="0CA3F254" w:rsidR="003F681C" w:rsidRPr="00AF58CB" w:rsidRDefault="003F681C" w:rsidP="003F681C">
            <w:pPr>
              <w:ind w:right="51" w:firstLine="0"/>
              <w:rPr>
                <w:lang w:val="ro-MD"/>
              </w:rPr>
            </w:pPr>
            <w:r w:rsidRPr="0067336B">
              <w:rPr>
                <w:lang w:val="ro-MD"/>
              </w:rPr>
              <w:t>compatibil</w:t>
            </w:r>
          </w:p>
        </w:tc>
        <w:tc>
          <w:tcPr>
            <w:tcW w:w="1134" w:type="dxa"/>
          </w:tcPr>
          <w:p w14:paraId="4EF5C095" w14:textId="77777777" w:rsidR="003F681C" w:rsidRPr="00AF58CB" w:rsidRDefault="003F681C" w:rsidP="003F681C">
            <w:pPr>
              <w:ind w:firstLine="0"/>
              <w:rPr>
                <w:b/>
                <w:lang w:val="ro-MD"/>
              </w:rPr>
            </w:pPr>
          </w:p>
        </w:tc>
      </w:tr>
      <w:tr w:rsidR="003F681C" w:rsidRPr="00AF58CB" w14:paraId="0FCC1D93" w14:textId="77777777" w:rsidTr="008806B5">
        <w:trPr>
          <w:trHeight w:val="723"/>
        </w:trPr>
        <w:tc>
          <w:tcPr>
            <w:tcW w:w="6516" w:type="dxa"/>
          </w:tcPr>
          <w:p w14:paraId="1DA14F08" w14:textId="77777777" w:rsidR="003F681C" w:rsidRDefault="003F681C" w:rsidP="003F681C">
            <w:pPr>
              <w:shd w:val="clear" w:color="auto" w:fill="FFFFFF"/>
              <w:spacing w:after="120"/>
              <w:ind w:firstLine="0"/>
              <w:rPr>
                <w:b/>
                <w:bCs/>
                <w:lang w:val="ro-MD" w:eastAsia="ru-RU"/>
              </w:rPr>
            </w:pPr>
            <w:r w:rsidRPr="001B7275">
              <w:rPr>
                <w:b/>
                <w:bCs/>
                <w:lang w:val="ro-MD" w:eastAsia="ru-RU"/>
              </w:rPr>
              <w:t xml:space="preserve">Criteriul 4(d) </w:t>
            </w:r>
            <w:proofErr w:type="spellStart"/>
            <w:r w:rsidRPr="001B7275">
              <w:rPr>
                <w:b/>
                <w:bCs/>
                <w:lang w:val="ro-MD" w:eastAsia="ru-RU"/>
              </w:rPr>
              <w:t>Alchilfenoli</w:t>
            </w:r>
            <w:proofErr w:type="spellEnd"/>
            <w:r w:rsidRPr="001B7275">
              <w:rPr>
                <w:b/>
                <w:bCs/>
                <w:lang w:val="ro-MD" w:eastAsia="ru-RU"/>
              </w:rPr>
              <w:t xml:space="preserve"> </w:t>
            </w:r>
            <w:proofErr w:type="spellStart"/>
            <w:r w:rsidRPr="001B7275">
              <w:rPr>
                <w:b/>
                <w:bCs/>
                <w:lang w:val="ro-MD" w:eastAsia="ru-RU"/>
              </w:rPr>
              <w:t>etoxilați</w:t>
            </w:r>
            <w:proofErr w:type="spellEnd"/>
            <w:r w:rsidRPr="001B7275">
              <w:rPr>
                <w:b/>
                <w:bCs/>
                <w:lang w:val="ro-MD" w:eastAsia="ru-RU"/>
              </w:rPr>
              <w:t xml:space="preserve"> (APEO)</w:t>
            </w:r>
          </w:p>
          <w:p w14:paraId="50619F13" w14:textId="77777777" w:rsidR="003F681C" w:rsidRPr="001B7275" w:rsidRDefault="003F681C" w:rsidP="003F681C">
            <w:pPr>
              <w:shd w:val="clear" w:color="auto" w:fill="FFFFFF"/>
              <w:spacing w:after="120"/>
              <w:ind w:firstLine="0"/>
              <w:rPr>
                <w:lang w:val="ro-MD" w:eastAsia="ru-RU"/>
              </w:rPr>
            </w:pPr>
            <w:r w:rsidRPr="001B7275">
              <w:rPr>
                <w:i/>
                <w:iCs/>
                <w:lang w:val="ro-MD" w:eastAsia="ru-RU"/>
              </w:rPr>
              <w:t>Notă</w:t>
            </w:r>
            <w:r w:rsidRPr="001B7275">
              <w:rPr>
                <w:lang w:val="ro-MD" w:eastAsia="ru-RU"/>
              </w:rPr>
              <w:t>: Această cerință se aplică producătorilor de pastă de hârtie și producătorilor de hârtie.</w:t>
            </w:r>
          </w:p>
          <w:p w14:paraId="23B8EC5E" w14:textId="4C208C72" w:rsidR="003F681C" w:rsidRPr="000941DB" w:rsidRDefault="003F681C" w:rsidP="003F681C">
            <w:pPr>
              <w:shd w:val="clear" w:color="auto" w:fill="FFFFFF"/>
              <w:spacing w:after="120"/>
              <w:ind w:firstLine="0"/>
              <w:rPr>
                <w:b/>
                <w:bCs/>
                <w:lang w:val="ro-MD" w:eastAsia="ru-RU"/>
              </w:rPr>
            </w:pPr>
            <w:r w:rsidRPr="001B7275">
              <w:rPr>
                <w:lang w:val="ro-MD" w:eastAsia="ru-RU"/>
              </w:rPr>
              <w:t xml:space="preserve">Este interzisă adăugarea de APEO sau alți derivați de </w:t>
            </w:r>
            <w:proofErr w:type="spellStart"/>
            <w:r w:rsidRPr="001B7275">
              <w:rPr>
                <w:lang w:val="ro-MD" w:eastAsia="ru-RU"/>
              </w:rPr>
              <w:t>alchilfenol</w:t>
            </w:r>
            <w:proofErr w:type="spellEnd"/>
            <w:r w:rsidRPr="001B7275">
              <w:rPr>
                <w:lang w:val="ro-MD" w:eastAsia="ru-RU"/>
              </w:rPr>
              <w:t xml:space="preserve"> în substanțele chimice de curățare, de </w:t>
            </w:r>
            <w:proofErr w:type="spellStart"/>
            <w:r w:rsidRPr="001B7275">
              <w:rPr>
                <w:lang w:val="ro-MD" w:eastAsia="ru-RU"/>
              </w:rPr>
              <w:t>descernelizare</w:t>
            </w:r>
            <w:proofErr w:type="spellEnd"/>
            <w:r w:rsidRPr="001B7275">
              <w:rPr>
                <w:lang w:val="ro-MD" w:eastAsia="ru-RU"/>
              </w:rPr>
              <w:t>, în</w:t>
            </w:r>
            <w:r>
              <w:rPr>
                <w:lang w:val="ro-MD" w:eastAsia="ru-RU"/>
              </w:rPr>
              <w:t xml:space="preserve"> </w:t>
            </w:r>
            <w:r w:rsidRPr="001B7275">
              <w:rPr>
                <w:lang w:val="ro-MD" w:eastAsia="ru-RU"/>
              </w:rPr>
              <w:t xml:space="preserve">agenții </w:t>
            </w:r>
            <w:proofErr w:type="spellStart"/>
            <w:r w:rsidRPr="001B7275">
              <w:rPr>
                <w:lang w:val="ro-MD" w:eastAsia="ru-RU"/>
              </w:rPr>
              <w:t>antispumare</w:t>
            </w:r>
            <w:proofErr w:type="spellEnd"/>
            <w:r w:rsidRPr="001B7275">
              <w:rPr>
                <w:lang w:val="ro-MD" w:eastAsia="ru-RU"/>
              </w:rPr>
              <w:t xml:space="preserve"> sau de dispersie. Derivații de </w:t>
            </w:r>
            <w:proofErr w:type="spellStart"/>
            <w:r w:rsidRPr="001B7275">
              <w:rPr>
                <w:lang w:val="ro-MD" w:eastAsia="ru-RU"/>
              </w:rPr>
              <w:t>alchilfenol</w:t>
            </w:r>
            <w:proofErr w:type="spellEnd"/>
            <w:r w:rsidRPr="001B7275">
              <w:rPr>
                <w:lang w:val="ro-MD" w:eastAsia="ru-RU"/>
              </w:rPr>
              <w:t xml:space="preserve"> se definesc ca substanțe care formează, prin degradare,</w:t>
            </w:r>
            <w:r>
              <w:rPr>
                <w:lang w:val="ro-MD" w:eastAsia="ru-RU"/>
              </w:rPr>
              <w:t xml:space="preserve"> </w:t>
            </w:r>
            <w:r w:rsidRPr="001B7275">
              <w:rPr>
                <w:lang w:val="ro-MD" w:eastAsia="ru-RU"/>
              </w:rPr>
              <w:t xml:space="preserve">fenoli </w:t>
            </w:r>
            <w:proofErr w:type="spellStart"/>
            <w:r w:rsidRPr="001B7275">
              <w:rPr>
                <w:lang w:val="ro-MD" w:eastAsia="ru-RU"/>
              </w:rPr>
              <w:t>alchilici</w:t>
            </w:r>
            <w:proofErr w:type="spellEnd"/>
            <w:r w:rsidRPr="001B7275">
              <w:rPr>
                <w:lang w:val="ro-MD" w:eastAsia="ru-RU"/>
              </w:rPr>
              <w:t>.</w:t>
            </w:r>
          </w:p>
        </w:tc>
        <w:tc>
          <w:tcPr>
            <w:tcW w:w="6520" w:type="dxa"/>
          </w:tcPr>
          <w:p w14:paraId="2013C480" w14:textId="77777777" w:rsidR="003F681C" w:rsidRPr="0093068C" w:rsidRDefault="003F681C" w:rsidP="003F681C">
            <w:pPr>
              <w:ind w:firstLine="0"/>
              <w:rPr>
                <w:bCs/>
                <w:lang w:val="ro-MD"/>
              </w:rPr>
            </w:pPr>
            <w:r w:rsidRPr="0093068C">
              <w:rPr>
                <w:bCs/>
                <w:lang w:val="ro-MD"/>
              </w:rPr>
              <w:t xml:space="preserve">Criteriul 4(d) </w:t>
            </w:r>
            <w:proofErr w:type="spellStart"/>
            <w:r w:rsidRPr="0093068C">
              <w:rPr>
                <w:bCs/>
                <w:lang w:val="ro-MD"/>
              </w:rPr>
              <w:t>Alchilfenoli</w:t>
            </w:r>
            <w:proofErr w:type="spellEnd"/>
            <w:r w:rsidRPr="0093068C">
              <w:rPr>
                <w:bCs/>
                <w:lang w:val="ro-MD"/>
              </w:rPr>
              <w:t xml:space="preserve"> </w:t>
            </w:r>
            <w:proofErr w:type="spellStart"/>
            <w:r w:rsidRPr="0093068C">
              <w:rPr>
                <w:bCs/>
                <w:lang w:val="ro-MD"/>
              </w:rPr>
              <w:t>etoxilați</w:t>
            </w:r>
            <w:proofErr w:type="spellEnd"/>
            <w:r w:rsidRPr="0093068C">
              <w:rPr>
                <w:bCs/>
                <w:lang w:val="ro-MD"/>
              </w:rPr>
              <w:t xml:space="preserve"> (APEO)</w:t>
            </w:r>
          </w:p>
          <w:p w14:paraId="5FC237F4" w14:textId="77777777" w:rsidR="003F681C" w:rsidRPr="0093068C" w:rsidRDefault="003F681C" w:rsidP="003F681C">
            <w:pPr>
              <w:ind w:firstLine="0"/>
              <w:rPr>
                <w:bCs/>
                <w:lang w:val="ro-MD"/>
              </w:rPr>
            </w:pPr>
            <w:r w:rsidRPr="0093068C">
              <w:rPr>
                <w:bCs/>
                <w:lang w:val="ro-MD"/>
              </w:rPr>
              <w:t>Notă: Această cerință se aplică producătorilor de pastă de hârtie și producătorilor de hârtie.</w:t>
            </w:r>
          </w:p>
          <w:p w14:paraId="08509FB4" w14:textId="4D804124" w:rsidR="003F681C" w:rsidRPr="0093068C" w:rsidRDefault="003F681C" w:rsidP="003F681C">
            <w:pPr>
              <w:ind w:firstLine="0"/>
              <w:rPr>
                <w:bCs/>
                <w:lang w:val="ro-MD"/>
              </w:rPr>
            </w:pPr>
            <w:r w:rsidRPr="0093068C">
              <w:rPr>
                <w:bCs/>
                <w:lang w:val="ro-MD"/>
              </w:rPr>
              <w:t>1.</w:t>
            </w:r>
            <w:r w:rsidRPr="0093068C">
              <w:rPr>
                <w:bCs/>
                <w:lang w:val="ro-MD"/>
              </w:rPr>
              <w:tab/>
              <w:t xml:space="preserve">Este interzisă adăugarea de APEO sau alți derivați de </w:t>
            </w:r>
            <w:proofErr w:type="spellStart"/>
            <w:r w:rsidRPr="0093068C">
              <w:rPr>
                <w:bCs/>
                <w:lang w:val="ro-MD"/>
              </w:rPr>
              <w:t>alchilfenol</w:t>
            </w:r>
            <w:proofErr w:type="spellEnd"/>
            <w:r w:rsidRPr="0093068C">
              <w:rPr>
                <w:bCs/>
                <w:lang w:val="ro-MD"/>
              </w:rPr>
              <w:t xml:space="preserve"> în substanțele chimice de curățare, de </w:t>
            </w:r>
            <w:proofErr w:type="spellStart"/>
            <w:r w:rsidRPr="0093068C">
              <w:rPr>
                <w:bCs/>
                <w:lang w:val="ro-MD"/>
              </w:rPr>
              <w:t>descernelizare</w:t>
            </w:r>
            <w:proofErr w:type="spellEnd"/>
            <w:r w:rsidRPr="0093068C">
              <w:rPr>
                <w:bCs/>
                <w:lang w:val="ro-MD"/>
              </w:rPr>
              <w:t xml:space="preserve">, în agenții </w:t>
            </w:r>
            <w:proofErr w:type="spellStart"/>
            <w:r w:rsidRPr="0093068C">
              <w:rPr>
                <w:bCs/>
                <w:lang w:val="ro-MD"/>
              </w:rPr>
              <w:t>antispumare</w:t>
            </w:r>
            <w:proofErr w:type="spellEnd"/>
            <w:r w:rsidRPr="0093068C">
              <w:rPr>
                <w:bCs/>
                <w:lang w:val="ro-MD"/>
              </w:rPr>
              <w:t xml:space="preserve"> sau de dispersie. Derivații de </w:t>
            </w:r>
            <w:proofErr w:type="spellStart"/>
            <w:r w:rsidRPr="0093068C">
              <w:rPr>
                <w:bCs/>
                <w:lang w:val="ro-MD"/>
              </w:rPr>
              <w:t>alchilfenol</w:t>
            </w:r>
            <w:proofErr w:type="spellEnd"/>
            <w:r w:rsidRPr="0093068C">
              <w:rPr>
                <w:bCs/>
                <w:lang w:val="ro-MD"/>
              </w:rPr>
              <w:t xml:space="preserve"> se definesc ca substanțe care formează, prin degradare, fenoli </w:t>
            </w:r>
            <w:proofErr w:type="spellStart"/>
            <w:r w:rsidRPr="0093068C">
              <w:rPr>
                <w:bCs/>
                <w:lang w:val="ro-MD"/>
              </w:rPr>
              <w:t>alchilici</w:t>
            </w:r>
            <w:proofErr w:type="spellEnd"/>
            <w:r w:rsidRPr="0093068C">
              <w:rPr>
                <w:bCs/>
                <w:lang w:val="ro-MD"/>
              </w:rPr>
              <w:t>.</w:t>
            </w:r>
          </w:p>
        </w:tc>
        <w:tc>
          <w:tcPr>
            <w:tcW w:w="1134" w:type="dxa"/>
          </w:tcPr>
          <w:p w14:paraId="180B6FCB" w14:textId="08943D36" w:rsidR="003F681C" w:rsidRPr="00AF58CB" w:rsidRDefault="003F681C" w:rsidP="003F681C">
            <w:pPr>
              <w:ind w:right="51" w:firstLine="0"/>
              <w:rPr>
                <w:lang w:val="ro-MD"/>
              </w:rPr>
            </w:pPr>
            <w:r w:rsidRPr="0067336B">
              <w:rPr>
                <w:lang w:val="ro-MD"/>
              </w:rPr>
              <w:t>compatibil</w:t>
            </w:r>
          </w:p>
        </w:tc>
        <w:tc>
          <w:tcPr>
            <w:tcW w:w="1134" w:type="dxa"/>
          </w:tcPr>
          <w:p w14:paraId="09CC8974" w14:textId="77777777" w:rsidR="003F681C" w:rsidRPr="00AF58CB" w:rsidRDefault="003F681C" w:rsidP="003F681C">
            <w:pPr>
              <w:ind w:firstLine="0"/>
              <w:rPr>
                <w:b/>
                <w:lang w:val="ro-MD"/>
              </w:rPr>
            </w:pPr>
          </w:p>
        </w:tc>
      </w:tr>
      <w:tr w:rsidR="003F681C" w:rsidRPr="00AF58CB" w14:paraId="14071006" w14:textId="77777777" w:rsidTr="008806B5">
        <w:trPr>
          <w:trHeight w:val="723"/>
        </w:trPr>
        <w:tc>
          <w:tcPr>
            <w:tcW w:w="6516" w:type="dxa"/>
          </w:tcPr>
          <w:p w14:paraId="7AF0071E" w14:textId="17B8C483" w:rsidR="003F681C" w:rsidRPr="000941DB" w:rsidRDefault="003F681C" w:rsidP="003F681C">
            <w:pPr>
              <w:shd w:val="clear" w:color="auto" w:fill="FFFFFF"/>
              <w:spacing w:after="120"/>
              <w:ind w:firstLine="0"/>
              <w:rPr>
                <w:b/>
                <w:bCs/>
                <w:lang w:val="ro-MD" w:eastAsia="ru-RU"/>
              </w:rPr>
            </w:pPr>
            <w:r w:rsidRPr="001B7275">
              <w:rPr>
                <w:i/>
                <w:iCs/>
                <w:lang w:val="ro-MD" w:eastAsia="ru-RU"/>
              </w:rPr>
              <w:t xml:space="preserve">Evaluare și verificare: </w:t>
            </w:r>
            <w:r w:rsidRPr="001B7275">
              <w:rPr>
                <w:lang w:val="ro-MD" w:eastAsia="ru-RU"/>
              </w:rPr>
              <w:t xml:space="preserve">Solicitantul prezintă o declarație (declarații) de la furnizorul (furnizorii) său (săi) de produse chimice care să ateste că în aceste produse nu s-au adăugat </w:t>
            </w:r>
            <w:proofErr w:type="spellStart"/>
            <w:r w:rsidRPr="001B7275">
              <w:rPr>
                <w:lang w:val="ro-MD" w:eastAsia="ru-RU"/>
              </w:rPr>
              <w:t>alchilfenoli</w:t>
            </w:r>
            <w:proofErr w:type="spellEnd"/>
            <w:r w:rsidRPr="001B7275">
              <w:rPr>
                <w:lang w:val="ro-MD" w:eastAsia="ru-RU"/>
              </w:rPr>
              <w:t xml:space="preserve"> </w:t>
            </w:r>
            <w:proofErr w:type="spellStart"/>
            <w:r w:rsidRPr="001B7275">
              <w:rPr>
                <w:lang w:val="ro-MD" w:eastAsia="ru-RU"/>
              </w:rPr>
              <w:t>etoxilați</w:t>
            </w:r>
            <w:proofErr w:type="spellEnd"/>
            <w:r w:rsidRPr="001B7275">
              <w:rPr>
                <w:lang w:val="ro-MD" w:eastAsia="ru-RU"/>
              </w:rPr>
              <w:t xml:space="preserve"> sau alți derivați de </w:t>
            </w:r>
            <w:proofErr w:type="spellStart"/>
            <w:r w:rsidRPr="001B7275">
              <w:rPr>
                <w:lang w:val="ro-MD" w:eastAsia="ru-RU"/>
              </w:rPr>
              <w:t>alchilfenol</w:t>
            </w:r>
            <w:proofErr w:type="spellEnd"/>
            <w:r>
              <w:rPr>
                <w:lang w:val="ro-MD" w:eastAsia="ru-RU"/>
              </w:rPr>
              <w:t>.</w:t>
            </w:r>
          </w:p>
        </w:tc>
        <w:tc>
          <w:tcPr>
            <w:tcW w:w="6520" w:type="dxa"/>
          </w:tcPr>
          <w:p w14:paraId="654DF8F1" w14:textId="533A2819" w:rsidR="003F681C" w:rsidRPr="0093068C" w:rsidRDefault="003F681C" w:rsidP="003F681C">
            <w:pPr>
              <w:ind w:firstLine="0"/>
              <w:rPr>
                <w:bCs/>
                <w:lang w:val="ro-MD"/>
              </w:rPr>
            </w:pPr>
            <w:r w:rsidRPr="0093068C">
              <w:rPr>
                <w:bCs/>
                <w:lang w:val="ro-MD"/>
              </w:rPr>
              <w:t>2.</w:t>
            </w:r>
            <w:r w:rsidRPr="0093068C">
              <w:rPr>
                <w:bCs/>
                <w:lang w:val="ro-MD"/>
              </w:rPr>
              <w:tab/>
              <w:t xml:space="preserve">Evaluare și verificare: Solicitantul prezintă o declarație (declarații) de la furnizorul (furnizorii) său (săi) de produse chimice care să ateste că în aceste produse nu s-au adăugat </w:t>
            </w:r>
            <w:proofErr w:type="spellStart"/>
            <w:r w:rsidRPr="0093068C">
              <w:rPr>
                <w:bCs/>
                <w:lang w:val="ro-MD"/>
              </w:rPr>
              <w:t>alchilfenoli</w:t>
            </w:r>
            <w:proofErr w:type="spellEnd"/>
            <w:r w:rsidRPr="0093068C">
              <w:rPr>
                <w:bCs/>
                <w:lang w:val="ro-MD"/>
              </w:rPr>
              <w:t xml:space="preserve"> </w:t>
            </w:r>
            <w:proofErr w:type="spellStart"/>
            <w:r w:rsidRPr="0093068C">
              <w:rPr>
                <w:bCs/>
                <w:lang w:val="ro-MD"/>
              </w:rPr>
              <w:t>etoxilați</w:t>
            </w:r>
            <w:proofErr w:type="spellEnd"/>
            <w:r w:rsidRPr="0093068C">
              <w:rPr>
                <w:bCs/>
                <w:lang w:val="ro-MD"/>
              </w:rPr>
              <w:t xml:space="preserve"> sau alți derivați de </w:t>
            </w:r>
            <w:proofErr w:type="spellStart"/>
            <w:r w:rsidRPr="0093068C">
              <w:rPr>
                <w:bCs/>
                <w:lang w:val="ro-MD"/>
              </w:rPr>
              <w:t>alchilfenol</w:t>
            </w:r>
            <w:proofErr w:type="spellEnd"/>
            <w:r w:rsidRPr="0093068C">
              <w:rPr>
                <w:bCs/>
                <w:lang w:val="ro-MD"/>
              </w:rPr>
              <w:t>.</w:t>
            </w:r>
          </w:p>
        </w:tc>
        <w:tc>
          <w:tcPr>
            <w:tcW w:w="1134" w:type="dxa"/>
          </w:tcPr>
          <w:p w14:paraId="7B5416E1" w14:textId="39FCF90A" w:rsidR="003F681C" w:rsidRPr="00AF58CB" w:rsidRDefault="003F681C" w:rsidP="003F681C">
            <w:pPr>
              <w:ind w:right="51" w:firstLine="0"/>
              <w:rPr>
                <w:lang w:val="ro-MD"/>
              </w:rPr>
            </w:pPr>
            <w:r w:rsidRPr="0067336B">
              <w:rPr>
                <w:lang w:val="ro-MD"/>
              </w:rPr>
              <w:t>compatibil</w:t>
            </w:r>
          </w:p>
        </w:tc>
        <w:tc>
          <w:tcPr>
            <w:tcW w:w="1134" w:type="dxa"/>
          </w:tcPr>
          <w:p w14:paraId="63FEB411" w14:textId="77777777" w:rsidR="003F681C" w:rsidRPr="00AF58CB" w:rsidRDefault="003F681C" w:rsidP="003F681C">
            <w:pPr>
              <w:ind w:firstLine="0"/>
              <w:rPr>
                <w:b/>
                <w:lang w:val="ro-MD"/>
              </w:rPr>
            </w:pPr>
          </w:p>
        </w:tc>
      </w:tr>
      <w:tr w:rsidR="003F681C" w:rsidRPr="00AF58CB" w14:paraId="1B0A9182" w14:textId="77777777" w:rsidTr="008806B5">
        <w:trPr>
          <w:trHeight w:val="723"/>
        </w:trPr>
        <w:tc>
          <w:tcPr>
            <w:tcW w:w="6516" w:type="dxa"/>
          </w:tcPr>
          <w:p w14:paraId="265799ED" w14:textId="77777777" w:rsidR="003F681C" w:rsidRDefault="003F681C" w:rsidP="003F681C">
            <w:pPr>
              <w:shd w:val="clear" w:color="auto" w:fill="FFFFFF"/>
              <w:spacing w:after="120"/>
              <w:ind w:firstLine="0"/>
              <w:rPr>
                <w:b/>
                <w:bCs/>
                <w:lang w:val="ro-MD" w:eastAsia="ru-RU"/>
              </w:rPr>
            </w:pPr>
            <w:r w:rsidRPr="001B7275">
              <w:rPr>
                <w:b/>
                <w:bCs/>
                <w:lang w:val="ro-MD" w:eastAsia="ru-RU"/>
              </w:rPr>
              <w:t xml:space="preserve">Criteriul 4(e) Agenți tensioactivi utilizați în </w:t>
            </w:r>
            <w:proofErr w:type="spellStart"/>
            <w:r w:rsidRPr="001B7275">
              <w:rPr>
                <w:b/>
                <w:bCs/>
                <w:lang w:val="ro-MD" w:eastAsia="ru-RU"/>
              </w:rPr>
              <w:t>descernelizare</w:t>
            </w:r>
            <w:proofErr w:type="spellEnd"/>
          </w:p>
          <w:p w14:paraId="09B8E5C1" w14:textId="77777777" w:rsidR="003F681C" w:rsidRPr="001B7275" w:rsidRDefault="003F681C" w:rsidP="003F681C">
            <w:pPr>
              <w:shd w:val="clear" w:color="auto" w:fill="FFFFFF"/>
              <w:spacing w:after="120"/>
              <w:ind w:firstLine="0"/>
              <w:rPr>
                <w:lang w:val="ro-MD" w:eastAsia="ru-RU"/>
              </w:rPr>
            </w:pPr>
            <w:r w:rsidRPr="001B7275">
              <w:rPr>
                <w:i/>
                <w:iCs/>
                <w:lang w:val="ro-MD" w:eastAsia="ru-RU"/>
              </w:rPr>
              <w:t>Notă</w:t>
            </w:r>
            <w:r w:rsidRPr="001B7275">
              <w:rPr>
                <w:lang w:val="ro-MD" w:eastAsia="ru-RU"/>
              </w:rPr>
              <w:t xml:space="preserve">: Această cerință se aplică producătorului (producătorilor) de pastă </w:t>
            </w:r>
            <w:proofErr w:type="spellStart"/>
            <w:r w:rsidRPr="001B7275">
              <w:rPr>
                <w:lang w:val="ro-MD" w:eastAsia="ru-RU"/>
              </w:rPr>
              <w:t>descernelizată</w:t>
            </w:r>
            <w:proofErr w:type="spellEnd"/>
            <w:r w:rsidRPr="001B7275">
              <w:rPr>
                <w:lang w:val="ro-MD" w:eastAsia="ru-RU"/>
              </w:rPr>
              <w:t>.</w:t>
            </w:r>
          </w:p>
          <w:p w14:paraId="70F43910" w14:textId="1552C9A0" w:rsidR="003F681C" w:rsidRPr="000941DB" w:rsidRDefault="003F681C" w:rsidP="003F681C">
            <w:pPr>
              <w:shd w:val="clear" w:color="auto" w:fill="FFFFFF"/>
              <w:spacing w:after="120"/>
              <w:ind w:firstLine="0"/>
              <w:rPr>
                <w:b/>
                <w:bCs/>
                <w:lang w:val="ro-MD" w:eastAsia="ru-RU"/>
              </w:rPr>
            </w:pPr>
            <w:r w:rsidRPr="001B7275">
              <w:rPr>
                <w:lang w:val="ro-MD" w:eastAsia="ru-RU"/>
              </w:rPr>
              <w:t xml:space="preserve">Toți agenții tensioactivi utilizați în procesele de </w:t>
            </w:r>
            <w:proofErr w:type="spellStart"/>
            <w:r w:rsidRPr="001B7275">
              <w:rPr>
                <w:lang w:val="ro-MD" w:eastAsia="ru-RU"/>
              </w:rPr>
              <w:t>descernelizare</w:t>
            </w:r>
            <w:proofErr w:type="spellEnd"/>
            <w:r w:rsidRPr="001B7275">
              <w:rPr>
                <w:lang w:val="ro-MD" w:eastAsia="ru-RU"/>
              </w:rPr>
              <w:t xml:space="preserve"> trebuie să demonstreze </w:t>
            </w:r>
            <w:proofErr w:type="spellStart"/>
            <w:r w:rsidRPr="001B7275">
              <w:rPr>
                <w:lang w:val="ro-MD" w:eastAsia="ru-RU"/>
              </w:rPr>
              <w:t>biodegradabilitate</w:t>
            </w:r>
            <w:proofErr w:type="spellEnd"/>
            <w:r w:rsidRPr="001B7275">
              <w:rPr>
                <w:lang w:val="ro-MD" w:eastAsia="ru-RU"/>
              </w:rPr>
              <w:t xml:space="preserve"> rapidă sau un</w:t>
            </w:r>
            <w:r>
              <w:rPr>
                <w:lang w:val="ro-MD" w:eastAsia="ru-RU"/>
              </w:rPr>
              <w:t xml:space="preserve"> </w:t>
            </w:r>
            <w:r w:rsidRPr="001B7275">
              <w:rPr>
                <w:lang w:val="ro-MD" w:eastAsia="ru-RU"/>
              </w:rPr>
              <w:t xml:space="preserve">nivel maxim de </w:t>
            </w:r>
            <w:proofErr w:type="spellStart"/>
            <w:r w:rsidRPr="001B7275">
              <w:rPr>
                <w:lang w:val="ro-MD" w:eastAsia="ru-RU"/>
              </w:rPr>
              <w:t>biodegradabilitate</w:t>
            </w:r>
            <w:proofErr w:type="spellEnd"/>
            <w:r w:rsidRPr="001B7275">
              <w:rPr>
                <w:lang w:val="ro-MD" w:eastAsia="ru-RU"/>
              </w:rPr>
              <w:t xml:space="preserve"> inerentă (a se vedea mai jos metodele de testare și nivelurile admise). Singura derogare</w:t>
            </w:r>
            <w:r>
              <w:rPr>
                <w:lang w:val="ro-MD" w:eastAsia="ru-RU"/>
              </w:rPr>
              <w:t xml:space="preserve"> </w:t>
            </w:r>
            <w:r w:rsidRPr="001B7275">
              <w:rPr>
                <w:lang w:val="ro-MD" w:eastAsia="ru-RU"/>
              </w:rPr>
              <w:t>de la această cerință se referă la utilizarea agenților tensioactivi pe bază de derivați de silicon, cu condiția ca deșeurile de</w:t>
            </w:r>
            <w:r>
              <w:rPr>
                <w:lang w:val="ro-MD" w:eastAsia="ru-RU"/>
              </w:rPr>
              <w:t xml:space="preserve"> </w:t>
            </w:r>
            <w:r w:rsidRPr="001B7275">
              <w:rPr>
                <w:lang w:val="ro-MD" w:eastAsia="ru-RU"/>
              </w:rPr>
              <w:t xml:space="preserve">celuloză din procesul de </w:t>
            </w:r>
            <w:proofErr w:type="spellStart"/>
            <w:r w:rsidRPr="001B7275">
              <w:rPr>
                <w:lang w:val="ro-MD" w:eastAsia="ru-RU"/>
              </w:rPr>
              <w:t>descernelizare</w:t>
            </w:r>
            <w:proofErr w:type="spellEnd"/>
            <w:r w:rsidRPr="001B7275">
              <w:rPr>
                <w:lang w:val="ro-MD" w:eastAsia="ru-RU"/>
              </w:rPr>
              <w:t xml:space="preserve"> să fie incinerate.</w:t>
            </w:r>
          </w:p>
        </w:tc>
        <w:tc>
          <w:tcPr>
            <w:tcW w:w="6520" w:type="dxa"/>
          </w:tcPr>
          <w:p w14:paraId="112A3C71" w14:textId="77777777" w:rsidR="003F681C" w:rsidRPr="0093068C" w:rsidRDefault="003F681C" w:rsidP="003F681C">
            <w:pPr>
              <w:ind w:firstLine="0"/>
              <w:jc w:val="center"/>
              <w:rPr>
                <w:bCs/>
                <w:lang w:val="ro-MD"/>
              </w:rPr>
            </w:pPr>
            <w:r w:rsidRPr="0093068C">
              <w:rPr>
                <w:bCs/>
                <w:lang w:val="ro-MD"/>
              </w:rPr>
              <w:t xml:space="preserve">Criteriul 4(e) Agenți tensioactivi utilizați în </w:t>
            </w:r>
            <w:proofErr w:type="spellStart"/>
            <w:r w:rsidRPr="0093068C">
              <w:rPr>
                <w:bCs/>
                <w:lang w:val="ro-MD"/>
              </w:rPr>
              <w:t>descernelizare</w:t>
            </w:r>
            <w:proofErr w:type="spellEnd"/>
          </w:p>
          <w:p w14:paraId="1C5D7C51" w14:textId="77777777" w:rsidR="003F681C" w:rsidRPr="0093068C" w:rsidRDefault="003F681C" w:rsidP="003F681C">
            <w:pPr>
              <w:ind w:firstLine="0"/>
              <w:jc w:val="center"/>
              <w:rPr>
                <w:bCs/>
                <w:lang w:val="ro-MD"/>
              </w:rPr>
            </w:pPr>
            <w:r w:rsidRPr="0093068C">
              <w:rPr>
                <w:bCs/>
                <w:lang w:val="ro-MD"/>
              </w:rPr>
              <w:t xml:space="preserve">Notă: Această cerință se aplică producătorului (producătorilor) de pastă </w:t>
            </w:r>
            <w:proofErr w:type="spellStart"/>
            <w:r w:rsidRPr="0093068C">
              <w:rPr>
                <w:bCs/>
                <w:lang w:val="ro-MD"/>
              </w:rPr>
              <w:t>descernelizată</w:t>
            </w:r>
            <w:proofErr w:type="spellEnd"/>
            <w:r w:rsidRPr="0093068C">
              <w:rPr>
                <w:bCs/>
                <w:lang w:val="ro-MD"/>
              </w:rPr>
              <w:t>.</w:t>
            </w:r>
          </w:p>
          <w:p w14:paraId="643DFF70" w14:textId="4976EAEB" w:rsidR="003F681C" w:rsidRPr="0093068C" w:rsidRDefault="003F681C" w:rsidP="003F681C">
            <w:pPr>
              <w:ind w:firstLine="0"/>
              <w:jc w:val="center"/>
              <w:rPr>
                <w:bCs/>
                <w:lang w:val="ro-MD"/>
              </w:rPr>
            </w:pPr>
            <w:r w:rsidRPr="0093068C">
              <w:rPr>
                <w:bCs/>
                <w:lang w:val="ro-MD"/>
              </w:rPr>
              <w:t>1.</w:t>
            </w:r>
            <w:r w:rsidRPr="0093068C">
              <w:rPr>
                <w:bCs/>
                <w:lang w:val="ro-MD"/>
              </w:rPr>
              <w:tab/>
              <w:t xml:space="preserve">Toți agenții tensioactivi utilizați în procesele de </w:t>
            </w:r>
            <w:proofErr w:type="spellStart"/>
            <w:r w:rsidRPr="0093068C">
              <w:rPr>
                <w:bCs/>
                <w:lang w:val="ro-MD"/>
              </w:rPr>
              <w:t>descernelizare</w:t>
            </w:r>
            <w:proofErr w:type="spellEnd"/>
            <w:r w:rsidRPr="0093068C">
              <w:rPr>
                <w:bCs/>
                <w:lang w:val="ro-MD"/>
              </w:rPr>
              <w:t xml:space="preserve"> trebuie să demonstreze </w:t>
            </w:r>
            <w:proofErr w:type="spellStart"/>
            <w:r w:rsidRPr="0093068C">
              <w:rPr>
                <w:bCs/>
                <w:lang w:val="ro-MD"/>
              </w:rPr>
              <w:t>biodegradabilitate</w:t>
            </w:r>
            <w:proofErr w:type="spellEnd"/>
            <w:r w:rsidRPr="0093068C">
              <w:rPr>
                <w:bCs/>
                <w:lang w:val="ro-MD"/>
              </w:rPr>
              <w:t xml:space="preserve"> rapidă sau un nivel maxim de </w:t>
            </w:r>
            <w:proofErr w:type="spellStart"/>
            <w:r w:rsidRPr="0093068C">
              <w:rPr>
                <w:bCs/>
                <w:lang w:val="ro-MD"/>
              </w:rPr>
              <w:t>biodegradabilitate</w:t>
            </w:r>
            <w:proofErr w:type="spellEnd"/>
            <w:r w:rsidRPr="0093068C">
              <w:rPr>
                <w:bCs/>
                <w:lang w:val="ro-MD"/>
              </w:rPr>
              <w:t xml:space="preserve"> inerentă (a se vedea mai jos metodele de testare și nivelurile admise). Singura derogare de la această cerință se referă la utilizarea agenților tensioactivi pe bază de derivați de silicon, cu condiția ca deșeurile de celuloză din procesul de </w:t>
            </w:r>
            <w:proofErr w:type="spellStart"/>
            <w:r w:rsidRPr="0093068C">
              <w:rPr>
                <w:bCs/>
                <w:lang w:val="ro-MD"/>
              </w:rPr>
              <w:t>descernelizare</w:t>
            </w:r>
            <w:proofErr w:type="spellEnd"/>
            <w:r w:rsidRPr="0093068C">
              <w:rPr>
                <w:bCs/>
                <w:lang w:val="ro-MD"/>
              </w:rPr>
              <w:t xml:space="preserve"> să fie incinerate.</w:t>
            </w:r>
          </w:p>
        </w:tc>
        <w:tc>
          <w:tcPr>
            <w:tcW w:w="1134" w:type="dxa"/>
          </w:tcPr>
          <w:p w14:paraId="397D69CB" w14:textId="38EAC5DB" w:rsidR="003F681C" w:rsidRPr="00AF58CB" w:rsidRDefault="003F681C" w:rsidP="003F681C">
            <w:pPr>
              <w:ind w:right="51" w:firstLine="0"/>
              <w:rPr>
                <w:lang w:val="ro-MD"/>
              </w:rPr>
            </w:pPr>
            <w:r w:rsidRPr="0067336B">
              <w:rPr>
                <w:lang w:val="ro-MD"/>
              </w:rPr>
              <w:t>compatibil</w:t>
            </w:r>
          </w:p>
        </w:tc>
        <w:tc>
          <w:tcPr>
            <w:tcW w:w="1134" w:type="dxa"/>
          </w:tcPr>
          <w:p w14:paraId="1B505F20" w14:textId="77777777" w:rsidR="003F681C" w:rsidRPr="00AF58CB" w:rsidRDefault="003F681C" w:rsidP="003F681C">
            <w:pPr>
              <w:ind w:firstLine="0"/>
              <w:rPr>
                <w:b/>
                <w:lang w:val="ro-MD"/>
              </w:rPr>
            </w:pPr>
          </w:p>
        </w:tc>
      </w:tr>
      <w:tr w:rsidR="003F681C" w:rsidRPr="00AF58CB" w14:paraId="47E8646D" w14:textId="77777777" w:rsidTr="008806B5">
        <w:trPr>
          <w:trHeight w:val="723"/>
        </w:trPr>
        <w:tc>
          <w:tcPr>
            <w:tcW w:w="6516" w:type="dxa"/>
          </w:tcPr>
          <w:p w14:paraId="240DAE8F" w14:textId="77777777" w:rsidR="003F681C" w:rsidRPr="001B7275" w:rsidRDefault="003F681C" w:rsidP="003F681C">
            <w:pPr>
              <w:shd w:val="clear" w:color="auto" w:fill="FFFFFF"/>
              <w:spacing w:after="120"/>
              <w:ind w:firstLine="0"/>
              <w:rPr>
                <w:lang w:val="ro-MD" w:eastAsia="ru-RU"/>
              </w:rPr>
            </w:pPr>
            <w:r w:rsidRPr="001B7275">
              <w:rPr>
                <w:i/>
                <w:iCs/>
                <w:lang w:val="ro-MD" w:eastAsia="ru-RU"/>
              </w:rPr>
              <w:lastRenderedPageBreak/>
              <w:t xml:space="preserve">Evaluare și verificare: </w:t>
            </w:r>
            <w:r w:rsidRPr="001B7275">
              <w:rPr>
                <w:lang w:val="ro-MD" w:eastAsia="ru-RU"/>
              </w:rPr>
              <w:t>Solicitantul prezintă o declarație de conformitate cu acest criteriu, împreună cu fișele relevante de</w:t>
            </w:r>
            <w:r>
              <w:rPr>
                <w:lang w:val="ro-MD" w:eastAsia="ru-RU"/>
              </w:rPr>
              <w:t xml:space="preserve"> </w:t>
            </w:r>
            <w:r w:rsidRPr="001B7275">
              <w:rPr>
                <w:lang w:val="ro-MD" w:eastAsia="ru-RU"/>
              </w:rPr>
              <w:t>securitate sau rapoartele de testare pentru fiecare agent tensioactiv. Acestea trebuie să indice metoda de testare, pragul și</w:t>
            </w:r>
            <w:r>
              <w:rPr>
                <w:lang w:val="ro-MD" w:eastAsia="ru-RU"/>
              </w:rPr>
              <w:t xml:space="preserve"> </w:t>
            </w:r>
            <w:r w:rsidRPr="001B7275">
              <w:rPr>
                <w:lang w:val="ro-MD" w:eastAsia="ru-RU"/>
              </w:rPr>
              <w:t>concluzia la care s-a ajuns utilizând una dintre următoarele metode de testare și niveluri admise:</w:t>
            </w:r>
          </w:p>
          <w:p w14:paraId="051859FF" w14:textId="3BEE569A" w:rsidR="003F681C" w:rsidRPr="000941DB" w:rsidRDefault="003F681C" w:rsidP="003F681C">
            <w:pPr>
              <w:shd w:val="clear" w:color="auto" w:fill="FFFFFF"/>
              <w:spacing w:after="120"/>
              <w:ind w:firstLine="0"/>
              <w:rPr>
                <w:b/>
                <w:bCs/>
                <w:lang w:val="ro-MD" w:eastAsia="ru-RU"/>
              </w:rPr>
            </w:pPr>
            <w:r w:rsidRPr="001B7275">
              <w:rPr>
                <w:lang w:val="ro-MD" w:eastAsia="ru-RU"/>
              </w:rPr>
              <w:t xml:space="preserve">— pentru </w:t>
            </w:r>
            <w:proofErr w:type="spellStart"/>
            <w:r w:rsidRPr="001B7275">
              <w:rPr>
                <w:lang w:val="ro-MD" w:eastAsia="ru-RU"/>
              </w:rPr>
              <w:t>biodegradabilitate</w:t>
            </w:r>
            <w:proofErr w:type="spellEnd"/>
            <w:r w:rsidRPr="001B7275">
              <w:rPr>
                <w:lang w:val="ro-MD" w:eastAsia="ru-RU"/>
              </w:rPr>
              <w:t xml:space="preserve"> rapidă: OCDE nr. 301 A-F (sau standardele ISO echivalente), cu un procent de degradare</w:t>
            </w:r>
            <w:r>
              <w:rPr>
                <w:lang w:val="ro-MD" w:eastAsia="ru-RU"/>
              </w:rPr>
              <w:t xml:space="preserve"> </w:t>
            </w:r>
            <w:r w:rsidRPr="001B7275">
              <w:rPr>
                <w:lang w:val="ro-MD" w:eastAsia="ru-RU"/>
              </w:rPr>
              <w:t>(inclusiv absorbția) în decurs de 28 de zile de cel puțin 70 % pentru 301 A și E și de cel puțin 60 % pentru 301 B,</w:t>
            </w:r>
            <w:r>
              <w:rPr>
                <w:lang w:val="ro-MD" w:eastAsia="ru-RU"/>
              </w:rPr>
              <w:t xml:space="preserve"> </w:t>
            </w:r>
            <w:r w:rsidRPr="001B7275">
              <w:rPr>
                <w:lang w:val="ro-MD" w:eastAsia="ru-RU"/>
              </w:rPr>
              <w:t>C, D și F;</w:t>
            </w:r>
          </w:p>
        </w:tc>
        <w:tc>
          <w:tcPr>
            <w:tcW w:w="6520" w:type="dxa"/>
          </w:tcPr>
          <w:p w14:paraId="7696BB66" w14:textId="77777777" w:rsidR="003F681C" w:rsidRPr="0093068C" w:rsidRDefault="003F681C" w:rsidP="003F681C">
            <w:pPr>
              <w:ind w:firstLine="0"/>
              <w:jc w:val="center"/>
              <w:rPr>
                <w:bCs/>
                <w:lang w:val="ro-MD"/>
              </w:rPr>
            </w:pPr>
            <w:r w:rsidRPr="0093068C">
              <w:rPr>
                <w:bCs/>
                <w:lang w:val="ro-MD"/>
              </w:rPr>
              <w:t>2.</w:t>
            </w:r>
            <w:r w:rsidRPr="0093068C">
              <w:rPr>
                <w:bCs/>
                <w:lang w:val="ro-MD"/>
              </w:rPr>
              <w:tab/>
              <w:t>Evaluare și verificare: Solicitantul prezintă o declarație de conformitate cu acest criteriu, împreună cu fișele relevante de securitate sau rapoartele de testare pentru fiecare agent tensioactiv. Acestea trebuie să indice metoda de testare, pragul și concluzia la care s-a ajuns utilizând una dintre următoarele metode de testare și niveluri admise:</w:t>
            </w:r>
          </w:p>
          <w:p w14:paraId="12413DC4" w14:textId="0FA033B1" w:rsidR="003F681C" w:rsidRPr="0093068C" w:rsidRDefault="003F681C" w:rsidP="003F681C">
            <w:pPr>
              <w:ind w:firstLine="0"/>
              <w:jc w:val="center"/>
              <w:rPr>
                <w:bCs/>
                <w:lang w:val="ro-MD"/>
              </w:rPr>
            </w:pPr>
            <w:r w:rsidRPr="0093068C">
              <w:rPr>
                <w:bCs/>
                <w:lang w:val="ro-MD"/>
              </w:rPr>
              <w:t xml:space="preserve">— pentru </w:t>
            </w:r>
            <w:proofErr w:type="spellStart"/>
            <w:r w:rsidRPr="0093068C">
              <w:rPr>
                <w:bCs/>
                <w:lang w:val="ro-MD"/>
              </w:rPr>
              <w:t>biodegradabilitate</w:t>
            </w:r>
            <w:proofErr w:type="spellEnd"/>
            <w:r w:rsidRPr="0093068C">
              <w:rPr>
                <w:bCs/>
                <w:lang w:val="ro-MD"/>
              </w:rPr>
              <w:t xml:space="preserve"> rapidă: OCDE nr. 301 A-F (sau standardele SM echivalente), cu un procent de degradare (inclusiv absorbția) în decurs de 28 de zile de cel puțin 70 % pentru 301 A și E și de cel puțin 60 % pentru 301 B, C, D și F;</w:t>
            </w:r>
          </w:p>
        </w:tc>
        <w:tc>
          <w:tcPr>
            <w:tcW w:w="1134" w:type="dxa"/>
          </w:tcPr>
          <w:p w14:paraId="6BEB4F88" w14:textId="21B53881" w:rsidR="003F681C" w:rsidRPr="00AF58CB" w:rsidRDefault="003F681C" w:rsidP="003F681C">
            <w:pPr>
              <w:ind w:right="51" w:firstLine="0"/>
              <w:rPr>
                <w:lang w:val="ro-MD"/>
              </w:rPr>
            </w:pPr>
            <w:r w:rsidRPr="0067336B">
              <w:rPr>
                <w:lang w:val="ro-MD"/>
              </w:rPr>
              <w:t>compatibil</w:t>
            </w:r>
          </w:p>
        </w:tc>
        <w:tc>
          <w:tcPr>
            <w:tcW w:w="1134" w:type="dxa"/>
          </w:tcPr>
          <w:p w14:paraId="3D57119D" w14:textId="77777777" w:rsidR="003F681C" w:rsidRPr="00AF58CB" w:rsidRDefault="003F681C" w:rsidP="003F681C">
            <w:pPr>
              <w:ind w:firstLine="0"/>
              <w:rPr>
                <w:b/>
                <w:lang w:val="ro-MD"/>
              </w:rPr>
            </w:pPr>
          </w:p>
        </w:tc>
      </w:tr>
      <w:tr w:rsidR="003F681C" w:rsidRPr="00AF58CB" w14:paraId="68A99D9B" w14:textId="77777777" w:rsidTr="008806B5">
        <w:trPr>
          <w:trHeight w:val="723"/>
        </w:trPr>
        <w:tc>
          <w:tcPr>
            <w:tcW w:w="6516" w:type="dxa"/>
          </w:tcPr>
          <w:p w14:paraId="70C1C768" w14:textId="417D23B1" w:rsidR="003F681C" w:rsidRPr="000941DB" w:rsidRDefault="003F681C" w:rsidP="003F681C">
            <w:pPr>
              <w:shd w:val="clear" w:color="auto" w:fill="FFFFFF"/>
              <w:spacing w:after="120"/>
              <w:ind w:firstLine="0"/>
              <w:rPr>
                <w:b/>
                <w:bCs/>
                <w:lang w:val="ro-MD" w:eastAsia="ru-RU"/>
              </w:rPr>
            </w:pPr>
            <w:r w:rsidRPr="001B7275">
              <w:rPr>
                <w:lang w:val="ro-MD" w:eastAsia="ru-RU"/>
              </w:rPr>
              <w:t xml:space="preserve">— pentru un nivel maxim de </w:t>
            </w:r>
            <w:proofErr w:type="spellStart"/>
            <w:r w:rsidRPr="001B7275">
              <w:rPr>
                <w:lang w:val="ro-MD" w:eastAsia="ru-RU"/>
              </w:rPr>
              <w:t>biodegradabilitate</w:t>
            </w:r>
            <w:proofErr w:type="spellEnd"/>
            <w:r w:rsidRPr="001B7275">
              <w:rPr>
                <w:lang w:val="ro-MD" w:eastAsia="ru-RU"/>
              </w:rPr>
              <w:t xml:space="preserve"> inerentă: OCDE 302 A-C (sau standardele ISO echivalente), cu un</w:t>
            </w:r>
            <w:r>
              <w:rPr>
                <w:lang w:val="ro-MD" w:eastAsia="ru-RU"/>
              </w:rPr>
              <w:t xml:space="preserve"> </w:t>
            </w:r>
            <w:r w:rsidRPr="001B7275">
              <w:rPr>
                <w:lang w:val="ro-MD" w:eastAsia="ru-RU"/>
              </w:rPr>
              <w:t>procent de degradare (inclusiv adsorbția) în decurs de 28 de zile de cel puțin 70 % pentru 302 A și B și de cel puțin</w:t>
            </w:r>
            <w:r>
              <w:rPr>
                <w:lang w:val="ro-MD" w:eastAsia="ru-RU"/>
              </w:rPr>
              <w:t xml:space="preserve"> </w:t>
            </w:r>
            <w:r w:rsidRPr="001B7275">
              <w:rPr>
                <w:lang w:val="ro-MD" w:eastAsia="ru-RU"/>
              </w:rPr>
              <w:t>60 % pentru 302 C.</w:t>
            </w:r>
          </w:p>
        </w:tc>
        <w:tc>
          <w:tcPr>
            <w:tcW w:w="6520" w:type="dxa"/>
          </w:tcPr>
          <w:p w14:paraId="550BCA81" w14:textId="11B47344" w:rsidR="003F681C" w:rsidRPr="0093068C" w:rsidRDefault="003F681C" w:rsidP="003F681C">
            <w:pPr>
              <w:ind w:firstLine="0"/>
              <w:jc w:val="center"/>
              <w:rPr>
                <w:bCs/>
                <w:lang w:val="ro-MD"/>
              </w:rPr>
            </w:pPr>
            <w:r w:rsidRPr="0093068C">
              <w:rPr>
                <w:bCs/>
                <w:lang w:val="ro-MD"/>
              </w:rPr>
              <w:t xml:space="preserve">— pentru un nivel maxim de </w:t>
            </w:r>
            <w:proofErr w:type="spellStart"/>
            <w:r w:rsidRPr="0093068C">
              <w:rPr>
                <w:bCs/>
                <w:lang w:val="ro-MD"/>
              </w:rPr>
              <w:t>biodegradabilitate</w:t>
            </w:r>
            <w:proofErr w:type="spellEnd"/>
            <w:r w:rsidRPr="0093068C">
              <w:rPr>
                <w:bCs/>
                <w:lang w:val="ro-MD"/>
              </w:rPr>
              <w:t xml:space="preserve"> inerentă: OCDE 302 A-C (sau standardele SM echivalente), cu un procent de degradare (inclusiv adsorbția) în decurs de 28 de zile de cel puțin 70 % pentru 302 A și B și de cel puțin 60 % pentru 302 C.</w:t>
            </w:r>
          </w:p>
        </w:tc>
        <w:tc>
          <w:tcPr>
            <w:tcW w:w="1134" w:type="dxa"/>
          </w:tcPr>
          <w:p w14:paraId="40649C17" w14:textId="40456D74" w:rsidR="003F681C" w:rsidRPr="00AF58CB" w:rsidRDefault="003F681C" w:rsidP="003F681C">
            <w:pPr>
              <w:ind w:right="51" w:firstLine="0"/>
              <w:rPr>
                <w:lang w:val="ro-MD"/>
              </w:rPr>
            </w:pPr>
            <w:r w:rsidRPr="0067336B">
              <w:rPr>
                <w:lang w:val="ro-MD"/>
              </w:rPr>
              <w:t>compatibil</w:t>
            </w:r>
          </w:p>
        </w:tc>
        <w:tc>
          <w:tcPr>
            <w:tcW w:w="1134" w:type="dxa"/>
          </w:tcPr>
          <w:p w14:paraId="6EC50767" w14:textId="77777777" w:rsidR="003F681C" w:rsidRPr="00AF58CB" w:rsidRDefault="003F681C" w:rsidP="003F681C">
            <w:pPr>
              <w:ind w:firstLine="0"/>
              <w:rPr>
                <w:b/>
                <w:lang w:val="ro-MD"/>
              </w:rPr>
            </w:pPr>
          </w:p>
        </w:tc>
      </w:tr>
      <w:tr w:rsidR="003F681C" w:rsidRPr="00AF58CB" w14:paraId="0109B5FD" w14:textId="77777777" w:rsidTr="008806B5">
        <w:trPr>
          <w:trHeight w:val="723"/>
        </w:trPr>
        <w:tc>
          <w:tcPr>
            <w:tcW w:w="6516" w:type="dxa"/>
          </w:tcPr>
          <w:p w14:paraId="0CC9078B" w14:textId="78CF1DA8" w:rsidR="003F681C" w:rsidRPr="000941DB" w:rsidRDefault="003F681C" w:rsidP="003F681C">
            <w:pPr>
              <w:shd w:val="clear" w:color="auto" w:fill="FFFFFF"/>
              <w:spacing w:after="120"/>
              <w:ind w:firstLine="0"/>
              <w:rPr>
                <w:b/>
                <w:bCs/>
                <w:lang w:val="ro-MD" w:eastAsia="ru-RU"/>
              </w:rPr>
            </w:pPr>
            <w:r w:rsidRPr="001B7275">
              <w:rPr>
                <w:lang w:val="ro-MD" w:eastAsia="ru-RU"/>
              </w:rPr>
              <w:t>În cazul în care se utilizează agenți tensioactivi pe bază de silicon, solicitantul prezintă o fișă cu date de securitate pentru</w:t>
            </w:r>
            <w:r>
              <w:rPr>
                <w:lang w:val="ro-MD" w:eastAsia="ru-RU"/>
              </w:rPr>
              <w:t xml:space="preserve"> </w:t>
            </w:r>
            <w:r w:rsidRPr="001B7275">
              <w:rPr>
                <w:lang w:val="ro-MD" w:eastAsia="ru-RU"/>
              </w:rPr>
              <w:t xml:space="preserve">produsele chimice utilizate și o declarație că deșeurile de celuloză din procesul de </w:t>
            </w:r>
            <w:proofErr w:type="spellStart"/>
            <w:r w:rsidRPr="001B7275">
              <w:rPr>
                <w:lang w:val="ro-MD" w:eastAsia="ru-RU"/>
              </w:rPr>
              <w:t>descernelizare</w:t>
            </w:r>
            <w:proofErr w:type="spellEnd"/>
            <w:r w:rsidRPr="001B7275">
              <w:rPr>
                <w:lang w:val="ro-MD" w:eastAsia="ru-RU"/>
              </w:rPr>
              <w:t xml:space="preserve"> sunt incinerate, inclusiv</w:t>
            </w:r>
            <w:r>
              <w:rPr>
                <w:lang w:val="ro-MD" w:eastAsia="ru-RU"/>
              </w:rPr>
              <w:t xml:space="preserve"> </w:t>
            </w:r>
            <w:r w:rsidRPr="001B7275">
              <w:rPr>
                <w:lang w:val="ro-MD" w:eastAsia="ru-RU"/>
              </w:rPr>
              <w:t>detalii privind destinația instalației sau instalațiilor de incinerare.</w:t>
            </w:r>
          </w:p>
        </w:tc>
        <w:tc>
          <w:tcPr>
            <w:tcW w:w="6520" w:type="dxa"/>
          </w:tcPr>
          <w:p w14:paraId="17331034" w14:textId="512C9D58" w:rsidR="003F681C" w:rsidRPr="00F073F0" w:rsidRDefault="003F681C" w:rsidP="003F681C">
            <w:pPr>
              <w:ind w:firstLine="0"/>
              <w:rPr>
                <w:bCs/>
                <w:lang w:val="ro-MD"/>
              </w:rPr>
            </w:pPr>
            <w:r w:rsidRPr="00F073F0">
              <w:rPr>
                <w:bCs/>
                <w:lang w:val="ro-MD"/>
              </w:rPr>
              <w:t>3.</w:t>
            </w:r>
            <w:r w:rsidRPr="00F073F0">
              <w:rPr>
                <w:bCs/>
                <w:lang w:val="ro-MD"/>
              </w:rPr>
              <w:tab/>
              <w:t xml:space="preserve">În cazul în care se utilizează agenți tensioactivi pe bază de silicon, solicitantul prezintă o fișă cu date de securitate pentru produsele chimice utilizate și o declarație că deșeurile de celuloză din procesul de </w:t>
            </w:r>
            <w:proofErr w:type="spellStart"/>
            <w:r w:rsidRPr="00F073F0">
              <w:rPr>
                <w:bCs/>
                <w:lang w:val="ro-MD"/>
              </w:rPr>
              <w:t>descernelizare</w:t>
            </w:r>
            <w:proofErr w:type="spellEnd"/>
            <w:r w:rsidRPr="00F073F0">
              <w:rPr>
                <w:bCs/>
                <w:lang w:val="ro-MD"/>
              </w:rPr>
              <w:t xml:space="preserve"> sunt incinerate, inclusiv detalii privind destinația instalației sau instalațiilor de incinerare.</w:t>
            </w:r>
          </w:p>
        </w:tc>
        <w:tc>
          <w:tcPr>
            <w:tcW w:w="1134" w:type="dxa"/>
          </w:tcPr>
          <w:p w14:paraId="1D0150EB" w14:textId="4284C4A5" w:rsidR="003F681C" w:rsidRPr="00AF58CB" w:rsidRDefault="003F681C" w:rsidP="003F681C">
            <w:pPr>
              <w:ind w:right="51" w:firstLine="0"/>
              <w:rPr>
                <w:lang w:val="ro-MD"/>
              </w:rPr>
            </w:pPr>
            <w:r w:rsidRPr="0067336B">
              <w:rPr>
                <w:lang w:val="ro-MD"/>
              </w:rPr>
              <w:t>compatibil</w:t>
            </w:r>
          </w:p>
        </w:tc>
        <w:tc>
          <w:tcPr>
            <w:tcW w:w="1134" w:type="dxa"/>
          </w:tcPr>
          <w:p w14:paraId="5689F96C" w14:textId="77777777" w:rsidR="003F681C" w:rsidRPr="00AF58CB" w:rsidRDefault="003F681C" w:rsidP="003F681C">
            <w:pPr>
              <w:ind w:firstLine="0"/>
              <w:rPr>
                <w:b/>
                <w:lang w:val="ro-MD"/>
              </w:rPr>
            </w:pPr>
          </w:p>
        </w:tc>
      </w:tr>
      <w:tr w:rsidR="003F681C" w:rsidRPr="00AF58CB" w14:paraId="73191742" w14:textId="77777777" w:rsidTr="008806B5">
        <w:trPr>
          <w:trHeight w:val="723"/>
        </w:trPr>
        <w:tc>
          <w:tcPr>
            <w:tcW w:w="6516" w:type="dxa"/>
          </w:tcPr>
          <w:p w14:paraId="3CB1A680" w14:textId="77777777" w:rsidR="003F681C" w:rsidRDefault="003F681C" w:rsidP="003F681C">
            <w:pPr>
              <w:shd w:val="clear" w:color="auto" w:fill="FFFFFF"/>
              <w:spacing w:after="120"/>
              <w:ind w:firstLine="0"/>
              <w:rPr>
                <w:b/>
                <w:bCs/>
                <w:lang w:val="ro-MD" w:eastAsia="ru-RU"/>
              </w:rPr>
            </w:pPr>
            <w:r w:rsidRPr="001B7275">
              <w:rPr>
                <w:b/>
                <w:bCs/>
                <w:lang w:val="ro-MD" w:eastAsia="ru-RU"/>
              </w:rPr>
              <w:t xml:space="preserve">Criteriul 4(f) Restricțiile aplicate produselor </w:t>
            </w:r>
            <w:proofErr w:type="spellStart"/>
            <w:r w:rsidRPr="001B7275">
              <w:rPr>
                <w:b/>
                <w:bCs/>
                <w:lang w:val="ro-MD" w:eastAsia="ru-RU"/>
              </w:rPr>
              <w:t>biocide</w:t>
            </w:r>
            <w:proofErr w:type="spellEnd"/>
            <w:r w:rsidRPr="001B7275">
              <w:rPr>
                <w:b/>
                <w:bCs/>
                <w:lang w:val="ro-MD" w:eastAsia="ru-RU"/>
              </w:rPr>
              <w:t xml:space="preserve"> pentru controlul materiilor vâscoase</w:t>
            </w:r>
          </w:p>
          <w:p w14:paraId="064D48B5" w14:textId="77777777" w:rsidR="003F681C" w:rsidRPr="001B7275" w:rsidRDefault="003F681C" w:rsidP="003F681C">
            <w:pPr>
              <w:shd w:val="clear" w:color="auto" w:fill="FFFFFF"/>
              <w:spacing w:after="120"/>
              <w:ind w:firstLine="0"/>
              <w:rPr>
                <w:lang w:val="ro-MD" w:eastAsia="ru-RU"/>
              </w:rPr>
            </w:pPr>
            <w:r w:rsidRPr="001B7275">
              <w:rPr>
                <w:lang w:val="ro-MD" w:eastAsia="ru-RU"/>
              </w:rPr>
              <w:t>Notă: Această cerință se aplică producătorului de hârtie.</w:t>
            </w:r>
          </w:p>
          <w:p w14:paraId="5DEAF0D0" w14:textId="77777777" w:rsidR="003F681C" w:rsidRPr="001B7275" w:rsidRDefault="003F681C" w:rsidP="003F681C">
            <w:pPr>
              <w:shd w:val="clear" w:color="auto" w:fill="FFFFFF"/>
              <w:spacing w:after="120"/>
              <w:ind w:firstLine="0"/>
              <w:rPr>
                <w:lang w:val="ro-MD" w:eastAsia="ru-RU"/>
              </w:rPr>
            </w:pPr>
            <w:r w:rsidRPr="001B7275">
              <w:rPr>
                <w:lang w:val="ro-MD" w:eastAsia="ru-RU"/>
              </w:rPr>
              <w:t xml:space="preserve">Substanțele active din produsele </w:t>
            </w:r>
            <w:proofErr w:type="spellStart"/>
            <w:r w:rsidRPr="001B7275">
              <w:rPr>
                <w:lang w:val="ro-MD" w:eastAsia="ru-RU"/>
              </w:rPr>
              <w:t>biocide</w:t>
            </w:r>
            <w:proofErr w:type="spellEnd"/>
            <w:r w:rsidRPr="001B7275">
              <w:rPr>
                <w:lang w:val="ro-MD" w:eastAsia="ru-RU"/>
              </w:rPr>
              <w:t xml:space="preserve"> utilizate pentru a combate organismele care formează depuneri în sistemele de</w:t>
            </w:r>
            <w:r>
              <w:rPr>
                <w:lang w:val="ro-MD" w:eastAsia="ru-RU"/>
              </w:rPr>
              <w:t xml:space="preserve"> </w:t>
            </w:r>
            <w:r w:rsidRPr="001B7275">
              <w:rPr>
                <w:lang w:val="ro-MD" w:eastAsia="ru-RU"/>
              </w:rPr>
              <w:t>circulație a apei care conțin fibre trebuie să fi fost aprobate în acest scop sau să fie în curs de examinare în așteptarea</w:t>
            </w:r>
            <w:r>
              <w:rPr>
                <w:lang w:val="ro-MD" w:eastAsia="ru-RU"/>
              </w:rPr>
              <w:t xml:space="preserve"> </w:t>
            </w:r>
            <w:r w:rsidRPr="001B7275">
              <w:rPr>
                <w:lang w:val="ro-MD" w:eastAsia="ru-RU"/>
              </w:rPr>
              <w:t>unei decizii de aprobare în conformitate cu Regulamentul (UE) nr. 528/2012 și nu trebuie să prezinte potențial de</w:t>
            </w:r>
            <w:r>
              <w:rPr>
                <w:lang w:val="ro-MD" w:eastAsia="ru-RU"/>
              </w:rPr>
              <w:t xml:space="preserve"> </w:t>
            </w:r>
            <w:r w:rsidRPr="001B7275">
              <w:rPr>
                <w:lang w:val="ro-MD" w:eastAsia="ru-RU"/>
              </w:rPr>
              <w:t>bioacumulare.</w:t>
            </w:r>
          </w:p>
          <w:p w14:paraId="7EC1F3EA" w14:textId="77777777" w:rsidR="003F681C" w:rsidRPr="000941DB" w:rsidRDefault="003F681C" w:rsidP="003F681C">
            <w:pPr>
              <w:shd w:val="clear" w:color="auto" w:fill="FFFFFF"/>
              <w:spacing w:after="120"/>
              <w:ind w:firstLine="0"/>
              <w:rPr>
                <w:b/>
                <w:bCs/>
                <w:lang w:val="ro-MD" w:eastAsia="ru-RU"/>
              </w:rPr>
            </w:pPr>
          </w:p>
        </w:tc>
        <w:tc>
          <w:tcPr>
            <w:tcW w:w="6520" w:type="dxa"/>
          </w:tcPr>
          <w:p w14:paraId="51BEA06F" w14:textId="77777777" w:rsidR="003F681C" w:rsidRPr="00F073F0" w:rsidRDefault="003F681C" w:rsidP="003F681C">
            <w:pPr>
              <w:ind w:firstLine="0"/>
              <w:rPr>
                <w:bCs/>
                <w:lang w:val="ro-MD"/>
              </w:rPr>
            </w:pPr>
            <w:r w:rsidRPr="00F073F0">
              <w:rPr>
                <w:bCs/>
                <w:lang w:val="ro-MD"/>
              </w:rPr>
              <w:t xml:space="preserve">Criteriul 4(f) Restricțiile aplicate produselor </w:t>
            </w:r>
            <w:proofErr w:type="spellStart"/>
            <w:r w:rsidRPr="00F073F0">
              <w:rPr>
                <w:bCs/>
                <w:lang w:val="ro-MD"/>
              </w:rPr>
              <w:t>biocide</w:t>
            </w:r>
            <w:proofErr w:type="spellEnd"/>
            <w:r w:rsidRPr="00F073F0">
              <w:rPr>
                <w:bCs/>
                <w:lang w:val="ro-MD"/>
              </w:rPr>
              <w:t xml:space="preserve"> pentru controlul materiilor vâscoase</w:t>
            </w:r>
          </w:p>
          <w:p w14:paraId="191DB39E" w14:textId="77777777" w:rsidR="003F681C" w:rsidRPr="00F073F0" w:rsidRDefault="003F681C" w:rsidP="003F681C">
            <w:pPr>
              <w:ind w:firstLine="0"/>
              <w:rPr>
                <w:bCs/>
                <w:lang w:val="ro-MD"/>
              </w:rPr>
            </w:pPr>
            <w:r w:rsidRPr="00F073F0">
              <w:rPr>
                <w:bCs/>
                <w:lang w:val="ro-MD"/>
              </w:rPr>
              <w:t>Notă: Această cerință se aplică producătorului de hârtie.</w:t>
            </w:r>
          </w:p>
          <w:p w14:paraId="71B75942" w14:textId="65F052C3" w:rsidR="003F681C" w:rsidRPr="00F073F0" w:rsidRDefault="003F681C" w:rsidP="003F681C">
            <w:pPr>
              <w:ind w:firstLine="0"/>
              <w:rPr>
                <w:bCs/>
                <w:lang w:val="ro-MD"/>
              </w:rPr>
            </w:pPr>
            <w:r w:rsidRPr="00F073F0">
              <w:rPr>
                <w:bCs/>
                <w:lang w:val="ro-MD"/>
              </w:rPr>
              <w:t xml:space="preserve">1.Substanțele active din produsele </w:t>
            </w:r>
            <w:proofErr w:type="spellStart"/>
            <w:r w:rsidRPr="00F073F0">
              <w:rPr>
                <w:bCs/>
                <w:lang w:val="ro-MD"/>
              </w:rPr>
              <w:t>biocide</w:t>
            </w:r>
            <w:proofErr w:type="spellEnd"/>
            <w:r w:rsidRPr="00F073F0">
              <w:rPr>
                <w:bCs/>
                <w:lang w:val="ro-MD"/>
              </w:rPr>
              <w:t xml:space="preserve"> utilizate pentru a combate organismele care formează depuneri în sistemele de circulație a apei care conțin fibre trebuie să fi fost aprobate în acest scop sau să fie în curs de examinare în așteptarea unei decizii de aprobare în conformitate cu HG nr. 344/2020 și nu trebuie să prezinte potențial de bioacumulare.</w:t>
            </w:r>
          </w:p>
        </w:tc>
        <w:tc>
          <w:tcPr>
            <w:tcW w:w="1134" w:type="dxa"/>
          </w:tcPr>
          <w:p w14:paraId="21E81F8E" w14:textId="7A78CF0C" w:rsidR="003F681C" w:rsidRPr="00AF58CB" w:rsidRDefault="003F681C" w:rsidP="003F681C">
            <w:pPr>
              <w:ind w:right="51" w:firstLine="0"/>
              <w:rPr>
                <w:lang w:val="ro-MD"/>
              </w:rPr>
            </w:pPr>
            <w:r w:rsidRPr="0067336B">
              <w:rPr>
                <w:lang w:val="ro-MD"/>
              </w:rPr>
              <w:t>compatibil</w:t>
            </w:r>
          </w:p>
        </w:tc>
        <w:tc>
          <w:tcPr>
            <w:tcW w:w="1134" w:type="dxa"/>
          </w:tcPr>
          <w:p w14:paraId="610F57AF" w14:textId="77777777" w:rsidR="003F681C" w:rsidRPr="00AF58CB" w:rsidRDefault="003F681C" w:rsidP="003F681C">
            <w:pPr>
              <w:ind w:firstLine="0"/>
              <w:rPr>
                <w:b/>
                <w:lang w:val="ro-MD"/>
              </w:rPr>
            </w:pPr>
          </w:p>
        </w:tc>
      </w:tr>
      <w:tr w:rsidR="003F681C" w:rsidRPr="00AF58CB" w14:paraId="03962D5F" w14:textId="77777777" w:rsidTr="008806B5">
        <w:trPr>
          <w:trHeight w:val="723"/>
        </w:trPr>
        <w:tc>
          <w:tcPr>
            <w:tcW w:w="6516" w:type="dxa"/>
          </w:tcPr>
          <w:p w14:paraId="0292844D" w14:textId="19254A16" w:rsidR="003F681C" w:rsidRPr="000941DB" w:rsidRDefault="003F681C" w:rsidP="003F681C">
            <w:pPr>
              <w:shd w:val="clear" w:color="auto" w:fill="FFFFFF"/>
              <w:spacing w:after="120"/>
              <w:ind w:firstLine="0"/>
              <w:rPr>
                <w:b/>
                <w:bCs/>
                <w:lang w:val="ro-MD" w:eastAsia="ru-RU"/>
              </w:rPr>
            </w:pPr>
            <w:r w:rsidRPr="00F27645">
              <w:rPr>
                <w:lang w:val="ro-MD" w:eastAsia="ru-RU"/>
              </w:rPr>
              <w:t xml:space="preserve">În sensul acestui criteriu, potențialul de bioacumulare se caracterizează prin log </w:t>
            </w:r>
            <w:proofErr w:type="spellStart"/>
            <w:r w:rsidRPr="00F27645">
              <w:rPr>
                <w:lang w:val="ro-MD" w:eastAsia="ru-RU"/>
              </w:rPr>
              <w:t>Kow</w:t>
            </w:r>
            <w:proofErr w:type="spellEnd"/>
            <w:r w:rsidRPr="00F27645">
              <w:rPr>
                <w:lang w:val="ro-MD" w:eastAsia="ru-RU"/>
              </w:rPr>
              <w:t xml:space="preserve"> (coeficient de partiție </w:t>
            </w:r>
            <w:proofErr w:type="spellStart"/>
            <w:r w:rsidRPr="00F27645">
              <w:rPr>
                <w:lang w:val="ro-MD" w:eastAsia="ru-RU"/>
              </w:rPr>
              <w:t>octanol</w:t>
            </w:r>
            <w:proofErr w:type="spellEnd"/>
            <w:r w:rsidRPr="00F27645">
              <w:rPr>
                <w:lang w:val="ro-MD" w:eastAsia="ru-RU"/>
              </w:rPr>
              <w:t>/apă)</w:t>
            </w:r>
            <w:r>
              <w:rPr>
                <w:lang w:val="ro-MD" w:eastAsia="ru-RU"/>
              </w:rPr>
              <w:t xml:space="preserve"> </w:t>
            </w:r>
            <w:r w:rsidRPr="00F27645">
              <w:rPr>
                <w:lang w:val="ro-MD" w:eastAsia="ru-RU"/>
              </w:rPr>
              <w:t xml:space="preserve">este &lt; 3,0 sau un factor de </w:t>
            </w:r>
            <w:proofErr w:type="spellStart"/>
            <w:r w:rsidRPr="00F27645">
              <w:rPr>
                <w:lang w:val="ro-MD" w:eastAsia="ru-RU"/>
              </w:rPr>
              <w:t>bioconcentrare</w:t>
            </w:r>
            <w:proofErr w:type="spellEnd"/>
            <w:r w:rsidRPr="00F27645">
              <w:rPr>
                <w:lang w:val="ro-MD" w:eastAsia="ru-RU"/>
              </w:rPr>
              <w:t xml:space="preserve"> determinat experimental ≤ 100.</w:t>
            </w:r>
          </w:p>
        </w:tc>
        <w:tc>
          <w:tcPr>
            <w:tcW w:w="6520" w:type="dxa"/>
          </w:tcPr>
          <w:p w14:paraId="49EA2E87" w14:textId="60AB77AA" w:rsidR="003F681C" w:rsidRPr="00F073F0" w:rsidRDefault="003F681C" w:rsidP="003F681C">
            <w:pPr>
              <w:ind w:firstLine="0"/>
              <w:rPr>
                <w:bCs/>
                <w:lang w:val="ro-MD"/>
              </w:rPr>
            </w:pPr>
            <w:r w:rsidRPr="00F073F0">
              <w:rPr>
                <w:bCs/>
                <w:lang w:val="ro-MD"/>
              </w:rPr>
              <w:t>2.</w:t>
            </w:r>
            <w:r w:rsidRPr="00F073F0">
              <w:rPr>
                <w:bCs/>
                <w:lang w:val="ro-MD"/>
              </w:rPr>
              <w:tab/>
              <w:t xml:space="preserve">În sensul acestui criteriu, potențialul de bioacumulare se caracterizează prin log </w:t>
            </w:r>
            <w:proofErr w:type="spellStart"/>
            <w:r w:rsidRPr="00F073F0">
              <w:rPr>
                <w:bCs/>
                <w:lang w:val="ro-MD"/>
              </w:rPr>
              <w:t>Kow</w:t>
            </w:r>
            <w:proofErr w:type="spellEnd"/>
            <w:r w:rsidRPr="00F073F0">
              <w:rPr>
                <w:bCs/>
                <w:lang w:val="ro-MD"/>
              </w:rPr>
              <w:t xml:space="preserve"> (coeficient de partiție </w:t>
            </w:r>
            <w:proofErr w:type="spellStart"/>
            <w:r w:rsidRPr="00F073F0">
              <w:rPr>
                <w:bCs/>
                <w:lang w:val="ro-MD"/>
              </w:rPr>
              <w:t>octanol</w:t>
            </w:r>
            <w:proofErr w:type="spellEnd"/>
            <w:r w:rsidRPr="00F073F0">
              <w:rPr>
                <w:bCs/>
                <w:lang w:val="ro-MD"/>
              </w:rPr>
              <w:t xml:space="preserve">/apă) este &lt; 3,0 sau un factor de </w:t>
            </w:r>
            <w:proofErr w:type="spellStart"/>
            <w:r w:rsidRPr="00F073F0">
              <w:rPr>
                <w:bCs/>
                <w:lang w:val="ro-MD"/>
              </w:rPr>
              <w:t>bioconcentrare</w:t>
            </w:r>
            <w:proofErr w:type="spellEnd"/>
            <w:r w:rsidRPr="00F073F0">
              <w:rPr>
                <w:bCs/>
                <w:lang w:val="ro-MD"/>
              </w:rPr>
              <w:t xml:space="preserve"> determinat experimental ≤ 100.</w:t>
            </w:r>
          </w:p>
        </w:tc>
        <w:tc>
          <w:tcPr>
            <w:tcW w:w="1134" w:type="dxa"/>
          </w:tcPr>
          <w:p w14:paraId="3807BF7F" w14:textId="07ABE8CA" w:rsidR="003F681C" w:rsidRPr="00AF58CB" w:rsidRDefault="003F681C" w:rsidP="003F681C">
            <w:pPr>
              <w:ind w:right="51" w:firstLine="0"/>
              <w:rPr>
                <w:lang w:val="ro-MD"/>
              </w:rPr>
            </w:pPr>
            <w:r w:rsidRPr="0067336B">
              <w:rPr>
                <w:lang w:val="ro-MD"/>
              </w:rPr>
              <w:t>compatibil</w:t>
            </w:r>
          </w:p>
        </w:tc>
        <w:tc>
          <w:tcPr>
            <w:tcW w:w="1134" w:type="dxa"/>
          </w:tcPr>
          <w:p w14:paraId="1C4A3C70" w14:textId="77777777" w:rsidR="003F681C" w:rsidRPr="00AF58CB" w:rsidRDefault="003F681C" w:rsidP="003F681C">
            <w:pPr>
              <w:ind w:firstLine="0"/>
              <w:rPr>
                <w:b/>
                <w:lang w:val="ro-MD"/>
              </w:rPr>
            </w:pPr>
          </w:p>
        </w:tc>
      </w:tr>
      <w:tr w:rsidR="003F681C" w:rsidRPr="00AF58CB" w14:paraId="17DAE610" w14:textId="77777777" w:rsidTr="008806B5">
        <w:trPr>
          <w:trHeight w:val="723"/>
        </w:trPr>
        <w:tc>
          <w:tcPr>
            <w:tcW w:w="6516" w:type="dxa"/>
          </w:tcPr>
          <w:p w14:paraId="2C2540AD" w14:textId="4697DE65" w:rsidR="003F681C" w:rsidRPr="000941DB" w:rsidRDefault="003F681C" w:rsidP="003F681C">
            <w:pPr>
              <w:shd w:val="clear" w:color="auto" w:fill="FFFFFF"/>
              <w:spacing w:after="120"/>
              <w:ind w:firstLine="0"/>
              <w:rPr>
                <w:b/>
                <w:bCs/>
                <w:lang w:val="ro-MD" w:eastAsia="ru-RU"/>
              </w:rPr>
            </w:pPr>
            <w:r w:rsidRPr="00F27645">
              <w:rPr>
                <w:i/>
                <w:iCs/>
                <w:lang w:val="ro-MD" w:eastAsia="ru-RU"/>
              </w:rPr>
              <w:t>Evaluare și verificare</w:t>
            </w:r>
            <w:r w:rsidRPr="00F27645">
              <w:rPr>
                <w:lang w:val="ro-MD" w:eastAsia="ru-RU"/>
              </w:rPr>
              <w:t>: Solicitantul prezintă o declarație de conformitate cu acest criteriu, împreună cu fișa cu date de</w:t>
            </w:r>
            <w:r>
              <w:rPr>
                <w:lang w:val="ro-MD" w:eastAsia="ru-RU"/>
              </w:rPr>
              <w:t xml:space="preserve"> </w:t>
            </w:r>
            <w:r w:rsidRPr="00F27645">
              <w:rPr>
                <w:lang w:val="ro-MD" w:eastAsia="ru-RU"/>
              </w:rPr>
              <w:t>securitate a materialului sau raportul de testare. Acesta trebuie să indice metoda de testare, pragul și concluzia la care s-a</w:t>
            </w:r>
            <w:r>
              <w:rPr>
                <w:lang w:val="ro-MD" w:eastAsia="ru-RU"/>
              </w:rPr>
              <w:t xml:space="preserve"> </w:t>
            </w:r>
            <w:r w:rsidRPr="00F27645">
              <w:rPr>
                <w:lang w:val="ro-MD" w:eastAsia="ru-RU"/>
              </w:rPr>
              <w:t>ajuns, utilizând una din următoarele metode de testare: OCDE 107, 117 sau 305 A-E.</w:t>
            </w:r>
          </w:p>
        </w:tc>
        <w:tc>
          <w:tcPr>
            <w:tcW w:w="6520" w:type="dxa"/>
          </w:tcPr>
          <w:p w14:paraId="2C2F0364" w14:textId="2BD6AE7A" w:rsidR="003F681C" w:rsidRPr="00F073F0" w:rsidRDefault="003F681C" w:rsidP="003F681C">
            <w:pPr>
              <w:ind w:firstLine="0"/>
              <w:rPr>
                <w:bCs/>
                <w:lang w:val="ro-MD"/>
              </w:rPr>
            </w:pPr>
            <w:r w:rsidRPr="00F073F0">
              <w:rPr>
                <w:bCs/>
                <w:lang w:val="ro-MD"/>
              </w:rPr>
              <w:t>3.</w:t>
            </w:r>
            <w:r w:rsidRPr="00F073F0">
              <w:rPr>
                <w:bCs/>
                <w:lang w:val="ro-MD"/>
              </w:rPr>
              <w:tab/>
              <w:t>Evaluare și verificare: Solicitantul prezintă o declarație de conformitate cu acest criteriu, împreună cu fișa cu date de securitate a materialului sau raportul de testare. Acesta trebuie să indice metoda de testare, pragul și concluzia la care s-a ajuns, utilizând una din următoarele metode de testare: OCDE 107, 117 sau 305 A-E.</w:t>
            </w:r>
          </w:p>
        </w:tc>
        <w:tc>
          <w:tcPr>
            <w:tcW w:w="1134" w:type="dxa"/>
          </w:tcPr>
          <w:p w14:paraId="22A1E54D" w14:textId="690E305F" w:rsidR="003F681C" w:rsidRPr="00AF58CB" w:rsidRDefault="003F681C" w:rsidP="003F681C">
            <w:pPr>
              <w:ind w:right="51" w:firstLine="0"/>
              <w:rPr>
                <w:lang w:val="ro-MD"/>
              </w:rPr>
            </w:pPr>
            <w:r w:rsidRPr="0067336B">
              <w:rPr>
                <w:lang w:val="ro-MD"/>
              </w:rPr>
              <w:t>compatibil</w:t>
            </w:r>
          </w:p>
        </w:tc>
        <w:tc>
          <w:tcPr>
            <w:tcW w:w="1134" w:type="dxa"/>
          </w:tcPr>
          <w:p w14:paraId="37E689DF" w14:textId="77777777" w:rsidR="003F681C" w:rsidRPr="00AF58CB" w:rsidRDefault="003F681C" w:rsidP="003F681C">
            <w:pPr>
              <w:ind w:firstLine="0"/>
              <w:rPr>
                <w:b/>
                <w:lang w:val="ro-MD"/>
              </w:rPr>
            </w:pPr>
          </w:p>
        </w:tc>
      </w:tr>
      <w:tr w:rsidR="003F681C" w:rsidRPr="00AF58CB" w14:paraId="5C82199B" w14:textId="77777777" w:rsidTr="008806B5">
        <w:trPr>
          <w:trHeight w:val="723"/>
        </w:trPr>
        <w:tc>
          <w:tcPr>
            <w:tcW w:w="6516" w:type="dxa"/>
          </w:tcPr>
          <w:p w14:paraId="4B3BAF91" w14:textId="77777777" w:rsidR="003F681C" w:rsidRDefault="003F681C" w:rsidP="003F681C">
            <w:pPr>
              <w:shd w:val="clear" w:color="auto" w:fill="FFFFFF"/>
              <w:spacing w:after="120"/>
              <w:ind w:firstLine="0"/>
              <w:rPr>
                <w:b/>
                <w:bCs/>
                <w:lang w:val="ro-MD" w:eastAsia="ru-RU"/>
              </w:rPr>
            </w:pPr>
            <w:r w:rsidRPr="00F27645">
              <w:rPr>
                <w:b/>
                <w:bCs/>
                <w:lang w:val="ro-MD" w:eastAsia="ru-RU"/>
              </w:rPr>
              <w:lastRenderedPageBreak/>
              <w:t>Criteriul 4(g) Restricțiile aplicate coloranților azoici</w:t>
            </w:r>
          </w:p>
          <w:p w14:paraId="4BCB3693" w14:textId="77777777" w:rsidR="003F681C" w:rsidRPr="00F27645" w:rsidRDefault="003F681C" w:rsidP="003F681C">
            <w:pPr>
              <w:shd w:val="clear" w:color="auto" w:fill="FFFFFF"/>
              <w:spacing w:after="120"/>
              <w:ind w:firstLine="0"/>
              <w:rPr>
                <w:lang w:val="ro-MD" w:eastAsia="ru-RU"/>
              </w:rPr>
            </w:pPr>
            <w:r w:rsidRPr="00F27645">
              <w:rPr>
                <w:i/>
                <w:iCs/>
                <w:lang w:val="ro-MD" w:eastAsia="ru-RU"/>
              </w:rPr>
              <w:t>Notă</w:t>
            </w:r>
            <w:r w:rsidRPr="00F27645">
              <w:rPr>
                <w:lang w:val="ro-MD" w:eastAsia="ru-RU"/>
              </w:rPr>
              <w:t>: Această cerință se aplică producătorului de hârtie.</w:t>
            </w:r>
          </w:p>
          <w:p w14:paraId="59AF0CC1" w14:textId="4DF98AA1" w:rsidR="003F681C" w:rsidRPr="000941DB" w:rsidRDefault="003F681C" w:rsidP="003F681C">
            <w:pPr>
              <w:shd w:val="clear" w:color="auto" w:fill="FFFFFF"/>
              <w:spacing w:after="120"/>
              <w:ind w:firstLine="0"/>
              <w:rPr>
                <w:b/>
                <w:bCs/>
                <w:lang w:val="ro-MD" w:eastAsia="ru-RU"/>
              </w:rPr>
            </w:pPr>
            <w:r w:rsidRPr="00F27645">
              <w:rPr>
                <w:lang w:val="ro-MD" w:eastAsia="ru-RU"/>
              </w:rPr>
              <w:t xml:space="preserve">Coloranții azoici, care prin descompunere reductivă a uneia sau mai multor grupe </w:t>
            </w:r>
            <w:proofErr w:type="spellStart"/>
            <w:r w:rsidRPr="00F27645">
              <w:rPr>
                <w:lang w:val="ro-MD" w:eastAsia="ru-RU"/>
              </w:rPr>
              <w:t>azo</w:t>
            </w:r>
            <w:proofErr w:type="spellEnd"/>
            <w:r w:rsidRPr="00F27645">
              <w:rPr>
                <w:lang w:val="ro-MD" w:eastAsia="ru-RU"/>
              </w:rPr>
              <w:t xml:space="preserve"> pot elibera una sau mai multe</w:t>
            </w:r>
            <w:r>
              <w:rPr>
                <w:lang w:val="ro-MD" w:eastAsia="ru-RU"/>
              </w:rPr>
              <w:t xml:space="preserve"> </w:t>
            </w:r>
            <w:r w:rsidRPr="00F27645">
              <w:rPr>
                <w:lang w:val="ro-MD" w:eastAsia="ru-RU"/>
              </w:rPr>
              <w:t>amine aromatice enumerate în Directiva 2002/61/CE sau în apendicele 8 din anexa XVII la Regulamentul (CE)</w:t>
            </w:r>
            <w:r>
              <w:rPr>
                <w:lang w:val="ro-MD" w:eastAsia="ru-RU"/>
              </w:rPr>
              <w:t xml:space="preserve"> </w:t>
            </w:r>
            <w:r w:rsidRPr="00F27645">
              <w:rPr>
                <w:lang w:val="ro-MD" w:eastAsia="ru-RU"/>
              </w:rPr>
              <w:t>nr. 1907/2006, nu se folosesc în producția de hârtie absorbantă având eticheta ecologică a UE.</w:t>
            </w:r>
          </w:p>
        </w:tc>
        <w:tc>
          <w:tcPr>
            <w:tcW w:w="6520" w:type="dxa"/>
          </w:tcPr>
          <w:p w14:paraId="2B88FD76" w14:textId="77777777" w:rsidR="003F681C" w:rsidRPr="00F073F0" w:rsidRDefault="003F681C" w:rsidP="003F681C">
            <w:pPr>
              <w:ind w:firstLine="0"/>
              <w:rPr>
                <w:bCs/>
                <w:lang w:val="ro-MD"/>
              </w:rPr>
            </w:pPr>
            <w:r w:rsidRPr="00F073F0">
              <w:rPr>
                <w:bCs/>
                <w:lang w:val="ro-MD"/>
              </w:rPr>
              <w:t>Criteriul 4(g) Restricțiile aplicate coloranților azoici</w:t>
            </w:r>
          </w:p>
          <w:p w14:paraId="4170626C" w14:textId="77777777" w:rsidR="003F681C" w:rsidRPr="00F073F0" w:rsidRDefault="003F681C" w:rsidP="003F681C">
            <w:pPr>
              <w:ind w:firstLine="0"/>
              <w:rPr>
                <w:bCs/>
                <w:lang w:val="ro-MD"/>
              </w:rPr>
            </w:pPr>
            <w:r w:rsidRPr="00F073F0">
              <w:rPr>
                <w:bCs/>
                <w:lang w:val="ro-MD"/>
              </w:rPr>
              <w:t>Notă: Această cerință se aplică producătorului de hârtie.</w:t>
            </w:r>
          </w:p>
          <w:p w14:paraId="2B892148" w14:textId="0F7C98D0" w:rsidR="003F681C" w:rsidRPr="00E551A6" w:rsidRDefault="003F681C" w:rsidP="003F681C">
            <w:pPr>
              <w:ind w:firstLine="0"/>
              <w:rPr>
                <w:b/>
                <w:lang w:val="ro-MD"/>
              </w:rPr>
            </w:pPr>
            <w:r w:rsidRPr="00F073F0">
              <w:rPr>
                <w:bCs/>
                <w:lang w:val="ro-MD"/>
              </w:rPr>
              <w:t>1.</w:t>
            </w:r>
            <w:r w:rsidRPr="00F073F0">
              <w:rPr>
                <w:bCs/>
                <w:lang w:val="ro-MD"/>
              </w:rPr>
              <w:tab/>
              <w:t xml:space="preserve">Coloranții azoici, care prin descompunere reductivă a uneia sau mai multor grupe </w:t>
            </w:r>
            <w:proofErr w:type="spellStart"/>
            <w:r w:rsidRPr="00F073F0">
              <w:rPr>
                <w:bCs/>
                <w:lang w:val="ro-MD"/>
              </w:rPr>
              <w:t>azo</w:t>
            </w:r>
            <w:proofErr w:type="spellEnd"/>
            <w:r w:rsidRPr="00F073F0">
              <w:rPr>
                <w:bCs/>
                <w:lang w:val="ro-MD"/>
              </w:rPr>
              <w:t xml:space="preserve"> pot elibera una sau mai multe amine aromatice prevăzute de Legea nr. 277/2018 sau Regulamentul privind clasificarea, etichetarea și ambalarea substanțelor și amestecurilor, aprobat de Guvern, nu se folosesc în producția de hârtie absorbantă având eticheta ecologică.</w:t>
            </w:r>
          </w:p>
        </w:tc>
        <w:tc>
          <w:tcPr>
            <w:tcW w:w="1134" w:type="dxa"/>
          </w:tcPr>
          <w:p w14:paraId="46CE807A" w14:textId="6062A60B" w:rsidR="003F681C" w:rsidRPr="00AF58CB" w:rsidRDefault="003F681C" w:rsidP="003F681C">
            <w:pPr>
              <w:ind w:right="51" w:firstLine="0"/>
              <w:rPr>
                <w:lang w:val="ro-MD"/>
              </w:rPr>
            </w:pPr>
            <w:r w:rsidRPr="0067336B">
              <w:rPr>
                <w:lang w:val="ro-MD"/>
              </w:rPr>
              <w:t>compatibil</w:t>
            </w:r>
          </w:p>
        </w:tc>
        <w:tc>
          <w:tcPr>
            <w:tcW w:w="1134" w:type="dxa"/>
          </w:tcPr>
          <w:p w14:paraId="7B23A06F" w14:textId="77777777" w:rsidR="003F681C" w:rsidRPr="00AF58CB" w:rsidRDefault="003F681C" w:rsidP="003F681C">
            <w:pPr>
              <w:ind w:firstLine="0"/>
              <w:rPr>
                <w:b/>
                <w:lang w:val="ro-MD"/>
              </w:rPr>
            </w:pPr>
          </w:p>
        </w:tc>
      </w:tr>
      <w:tr w:rsidR="003F681C" w:rsidRPr="00AF58CB" w14:paraId="5A2E5DA1" w14:textId="77777777" w:rsidTr="008806B5">
        <w:trPr>
          <w:trHeight w:val="723"/>
        </w:trPr>
        <w:tc>
          <w:tcPr>
            <w:tcW w:w="6516" w:type="dxa"/>
          </w:tcPr>
          <w:p w14:paraId="5B459F4F" w14:textId="79482B89" w:rsidR="003F681C" w:rsidRPr="000941DB" w:rsidRDefault="003F681C" w:rsidP="003F681C">
            <w:pPr>
              <w:shd w:val="clear" w:color="auto" w:fill="FFFFFF"/>
              <w:spacing w:after="120"/>
              <w:ind w:firstLine="0"/>
              <w:rPr>
                <w:b/>
                <w:bCs/>
                <w:lang w:val="ro-MD" w:eastAsia="ru-RU"/>
              </w:rPr>
            </w:pPr>
            <w:r w:rsidRPr="00F27645">
              <w:rPr>
                <w:i/>
                <w:iCs/>
                <w:lang w:val="ro-MD" w:eastAsia="ru-RU"/>
              </w:rPr>
              <w:t>Evaluare și verificare</w:t>
            </w:r>
            <w:r w:rsidRPr="00F27645">
              <w:rPr>
                <w:lang w:val="ro-MD" w:eastAsia="ru-RU"/>
              </w:rPr>
              <w:t>: Solicitantul prezintă o declarație de conformitate cu acest criteriu din partea furnizorului</w:t>
            </w:r>
            <w:r>
              <w:rPr>
                <w:lang w:val="ro-MD" w:eastAsia="ru-RU"/>
              </w:rPr>
              <w:t xml:space="preserve"> </w:t>
            </w:r>
            <w:r w:rsidRPr="00F27645">
              <w:rPr>
                <w:lang w:val="ro-MD" w:eastAsia="ru-RU"/>
              </w:rPr>
              <w:t>(furnizorilor) tuturor coloranților utilizați în procesul de producție a hârtiei absorbante și a produselor din hârtie</w:t>
            </w:r>
            <w:r>
              <w:rPr>
                <w:lang w:val="ro-MD" w:eastAsia="ru-RU"/>
              </w:rPr>
              <w:t xml:space="preserve"> </w:t>
            </w:r>
            <w:r w:rsidRPr="00F27645">
              <w:rPr>
                <w:lang w:val="ro-MD" w:eastAsia="ru-RU"/>
              </w:rPr>
              <w:t>absorbantă având eticheta ecologică a UE. Declarația furnizorului de coloranți trebuie să fie susținută de rapoarte de</w:t>
            </w:r>
            <w:r>
              <w:rPr>
                <w:lang w:val="ro-MD" w:eastAsia="ru-RU"/>
              </w:rPr>
              <w:t xml:space="preserve"> </w:t>
            </w:r>
            <w:r w:rsidRPr="00F27645">
              <w:rPr>
                <w:lang w:val="ro-MD" w:eastAsia="ru-RU"/>
              </w:rPr>
              <w:t>testare în conformitate cu metodele corespunzătoare descrise în apendicele 10 din anexa XVII la Regulamentul (CE)</w:t>
            </w:r>
            <w:r>
              <w:rPr>
                <w:lang w:val="ro-MD" w:eastAsia="ru-RU"/>
              </w:rPr>
              <w:t xml:space="preserve"> </w:t>
            </w:r>
            <w:r w:rsidRPr="00F27645">
              <w:rPr>
                <w:lang w:val="ro-MD" w:eastAsia="ru-RU"/>
              </w:rPr>
              <w:t>nr. 1907/2006 sau cu metode echivalente.</w:t>
            </w:r>
          </w:p>
        </w:tc>
        <w:tc>
          <w:tcPr>
            <w:tcW w:w="6520" w:type="dxa"/>
          </w:tcPr>
          <w:p w14:paraId="18FD7C75" w14:textId="046F9DB8" w:rsidR="003F681C" w:rsidRPr="00F073F0" w:rsidRDefault="003F681C" w:rsidP="003F681C">
            <w:pPr>
              <w:ind w:firstLine="0"/>
              <w:rPr>
                <w:bCs/>
                <w:lang w:val="ro-MD"/>
              </w:rPr>
            </w:pPr>
            <w:r w:rsidRPr="00F073F0">
              <w:rPr>
                <w:bCs/>
                <w:lang w:val="ro-MD"/>
              </w:rPr>
              <w:t>2.</w:t>
            </w:r>
            <w:r w:rsidRPr="00F073F0">
              <w:rPr>
                <w:bCs/>
                <w:lang w:val="ro-MD"/>
              </w:rPr>
              <w:tab/>
              <w:t>Evaluare și verificare: Solicitantul prezintă o declarație de conformitate cu acest criteriu din partea furnizorului (furnizorilor) tuturor coloranților utilizați în procesul de producție a hârtiei absorbante și a produselor din hârtie absorbantă având eticheta ecologică. Declarația furnizorului de coloranți trebuie să fie susținută de rapoarte de testare în conformitate cu Legea nr. 277/2018 sau cu metode echivalente.</w:t>
            </w:r>
          </w:p>
        </w:tc>
        <w:tc>
          <w:tcPr>
            <w:tcW w:w="1134" w:type="dxa"/>
          </w:tcPr>
          <w:p w14:paraId="4F9C576A" w14:textId="4388E5AA" w:rsidR="003F681C" w:rsidRPr="00AF58CB" w:rsidRDefault="003F681C" w:rsidP="003F681C">
            <w:pPr>
              <w:ind w:right="51" w:firstLine="0"/>
              <w:rPr>
                <w:lang w:val="ro-MD"/>
              </w:rPr>
            </w:pPr>
            <w:r w:rsidRPr="0067336B">
              <w:rPr>
                <w:lang w:val="ro-MD"/>
              </w:rPr>
              <w:t>compatibil</w:t>
            </w:r>
          </w:p>
        </w:tc>
        <w:tc>
          <w:tcPr>
            <w:tcW w:w="1134" w:type="dxa"/>
          </w:tcPr>
          <w:p w14:paraId="3BD25F37" w14:textId="77777777" w:rsidR="003F681C" w:rsidRPr="00AF58CB" w:rsidRDefault="003F681C" w:rsidP="003F681C">
            <w:pPr>
              <w:ind w:firstLine="0"/>
              <w:rPr>
                <w:b/>
                <w:lang w:val="ro-MD"/>
              </w:rPr>
            </w:pPr>
          </w:p>
        </w:tc>
      </w:tr>
      <w:tr w:rsidR="003F681C" w:rsidRPr="00AF58CB" w14:paraId="79653421" w14:textId="77777777" w:rsidTr="008806B5">
        <w:trPr>
          <w:trHeight w:val="723"/>
        </w:trPr>
        <w:tc>
          <w:tcPr>
            <w:tcW w:w="6516" w:type="dxa"/>
          </w:tcPr>
          <w:p w14:paraId="60BB19EF" w14:textId="77777777" w:rsidR="003F681C" w:rsidRDefault="003F681C" w:rsidP="003F681C">
            <w:pPr>
              <w:shd w:val="clear" w:color="auto" w:fill="FFFFFF"/>
              <w:spacing w:after="120"/>
              <w:ind w:firstLine="0"/>
              <w:rPr>
                <w:b/>
                <w:bCs/>
                <w:lang w:val="ro-MD" w:eastAsia="ru-RU"/>
              </w:rPr>
            </w:pPr>
            <w:r w:rsidRPr="00F27645">
              <w:rPr>
                <w:b/>
                <w:bCs/>
                <w:lang w:val="ro-MD" w:eastAsia="ru-RU"/>
              </w:rPr>
              <w:t>Criteriul 4(h) Pigmenți și coloranți pe bază de metale</w:t>
            </w:r>
          </w:p>
          <w:p w14:paraId="04DEC6B6" w14:textId="77777777" w:rsidR="003F681C" w:rsidRPr="008D2A92" w:rsidRDefault="003F681C" w:rsidP="003F681C">
            <w:pPr>
              <w:shd w:val="clear" w:color="auto" w:fill="FFFFFF"/>
              <w:spacing w:after="120"/>
              <w:ind w:firstLine="0"/>
              <w:rPr>
                <w:lang w:val="ro-MD" w:eastAsia="ru-RU"/>
              </w:rPr>
            </w:pPr>
            <w:r w:rsidRPr="008D2A92">
              <w:rPr>
                <w:lang w:val="ro-MD" w:eastAsia="ru-RU"/>
              </w:rPr>
              <w:t>Notă: Această cerință se aplică producătorului de hârtie sau, după caz, convertizorului de hârtie absorbantă. A se vedea</w:t>
            </w:r>
            <w:r>
              <w:rPr>
                <w:lang w:val="ro-MD" w:eastAsia="ru-RU"/>
              </w:rPr>
              <w:t xml:space="preserve"> </w:t>
            </w:r>
            <w:r w:rsidRPr="008D2A92">
              <w:rPr>
                <w:lang w:val="ro-MD" w:eastAsia="ru-RU"/>
              </w:rPr>
              <w:t>definiția pigmenților și coloranților pe bază de metale din preambulul la prezenta anexă.</w:t>
            </w:r>
          </w:p>
          <w:p w14:paraId="1EBA1AFD" w14:textId="7179E245" w:rsidR="003F681C" w:rsidRPr="000941DB" w:rsidRDefault="003F681C" w:rsidP="003F681C">
            <w:pPr>
              <w:shd w:val="clear" w:color="auto" w:fill="FFFFFF"/>
              <w:spacing w:after="120"/>
              <w:ind w:firstLine="0"/>
              <w:rPr>
                <w:b/>
                <w:bCs/>
                <w:lang w:val="ro-MD" w:eastAsia="ru-RU"/>
              </w:rPr>
            </w:pPr>
            <w:r w:rsidRPr="008D2A92">
              <w:rPr>
                <w:lang w:val="ro-MD" w:eastAsia="ru-RU"/>
              </w:rPr>
              <w:t>Este interzisă utilizarea coloranților sau pigmenților pe bază de aluminiu (**), argint, arsenic, bariu, cadmiu, cobalt,</w:t>
            </w:r>
            <w:r>
              <w:rPr>
                <w:lang w:val="ro-MD" w:eastAsia="ru-RU"/>
              </w:rPr>
              <w:t xml:space="preserve"> </w:t>
            </w:r>
            <w:r w:rsidRPr="008D2A92">
              <w:rPr>
                <w:lang w:val="ro-MD" w:eastAsia="ru-RU"/>
              </w:rPr>
              <w:t>crom, mercur, mangan, nichel, plumb, seleniu, antimoniu, staniu sau zinc.</w:t>
            </w:r>
          </w:p>
        </w:tc>
        <w:tc>
          <w:tcPr>
            <w:tcW w:w="6520" w:type="dxa"/>
          </w:tcPr>
          <w:p w14:paraId="3864015A" w14:textId="77777777" w:rsidR="003F681C" w:rsidRPr="00F073F0" w:rsidRDefault="003F681C" w:rsidP="003F681C">
            <w:pPr>
              <w:ind w:firstLine="0"/>
              <w:rPr>
                <w:bCs/>
                <w:lang w:val="ro-MD"/>
              </w:rPr>
            </w:pPr>
            <w:r w:rsidRPr="00F073F0">
              <w:rPr>
                <w:bCs/>
                <w:lang w:val="ro-MD"/>
              </w:rPr>
              <w:t>Criteriul 4(h) Pigmenți și coloranți pe bază de metale</w:t>
            </w:r>
          </w:p>
          <w:p w14:paraId="6F94AF43" w14:textId="77777777" w:rsidR="003F681C" w:rsidRPr="00F073F0" w:rsidRDefault="003F681C" w:rsidP="003F681C">
            <w:pPr>
              <w:ind w:firstLine="0"/>
              <w:rPr>
                <w:bCs/>
                <w:lang w:val="ro-MD"/>
              </w:rPr>
            </w:pPr>
            <w:r w:rsidRPr="00F073F0">
              <w:rPr>
                <w:bCs/>
                <w:lang w:val="ro-MD"/>
              </w:rPr>
              <w:t>Notă: Această cerință se aplică producătorului de hârtie sau, după caz, convertizorului de hârtie absorbantă. A se vedea definiția pigmenților și coloranților pe bază de metale din preambulul la prezenta anexă.</w:t>
            </w:r>
          </w:p>
          <w:p w14:paraId="64AA1886" w14:textId="361487D0" w:rsidR="003F681C" w:rsidRPr="00F073F0" w:rsidRDefault="003F681C" w:rsidP="003F681C">
            <w:pPr>
              <w:ind w:firstLine="0"/>
              <w:rPr>
                <w:bCs/>
                <w:lang w:val="ro-MD"/>
              </w:rPr>
            </w:pPr>
            <w:r w:rsidRPr="00F073F0">
              <w:rPr>
                <w:bCs/>
                <w:lang w:val="ro-MD"/>
              </w:rPr>
              <w:t>1.</w:t>
            </w:r>
            <w:r w:rsidRPr="00F073F0">
              <w:rPr>
                <w:bCs/>
                <w:lang w:val="ro-MD"/>
              </w:rPr>
              <w:tab/>
              <w:t xml:space="preserve">Este interzisă utilizarea coloranților sau pigmenților pe bază de aluminiu (Restricția pentru aluminiu nu se aplică </w:t>
            </w:r>
            <w:proofErr w:type="spellStart"/>
            <w:r w:rsidRPr="00F073F0">
              <w:rPr>
                <w:bCs/>
                <w:lang w:val="ro-MD"/>
              </w:rPr>
              <w:t>aluminosilicaților</w:t>
            </w:r>
            <w:proofErr w:type="spellEnd"/>
            <w:r w:rsidRPr="00F073F0">
              <w:rPr>
                <w:bCs/>
                <w:lang w:val="ro-MD"/>
              </w:rPr>
              <w:t>), argint, arsenic, bariu, cadmiu, cobalt, crom, mercur, mangan, nichel, plumb, seleniu, antimoniu, staniu sau zinc.</w:t>
            </w:r>
          </w:p>
        </w:tc>
        <w:tc>
          <w:tcPr>
            <w:tcW w:w="1134" w:type="dxa"/>
          </w:tcPr>
          <w:p w14:paraId="6C7BCADB" w14:textId="75DF7349" w:rsidR="003F681C" w:rsidRPr="00AF58CB" w:rsidRDefault="003F681C" w:rsidP="003F681C">
            <w:pPr>
              <w:ind w:right="51" w:firstLine="0"/>
              <w:rPr>
                <w:lang w:val="ro-MD"/>
              </w:rPr>
            </w:pPr>
            <w:r w:rsidRPr="0067336B">
              <w:rPr>
                <w:lang w:val="ro-MD"/>
              </w:rPr>
              <w:t>compatibil</w:t>
            </w:r>
          </w:p>
        </w:tc>
        <w:tc>
          <w:tcPr>
            <w:tcW w:w="1134" w:type="dxa"/>
          </w:tcPr>
          <w:p w14:paraId="64222F43" w14:textId="77777777" w:rsidR="003F681C" w:rsidRPr="00AF58CB" w:rsidRDefault="003F681C" w:rsidP="003F681C">
            <w:pPr>
              <w:ind w:firstLine="0"/>
              <w:rPr>
                <w:b/>
                <w:lang w:val="ro-MD"/>
              </w:rPr>
            </w:pPr>
          </w:p>
        </w:tc>
      </w:tr>
      <w:tr w:rsidR="003F681C" w:rsidRPr="00AF58CB" w14:paraId="44686983" w14:textId="77777777" w:rsidTr="008806B5">
        <w:trPr>
          <w:trHeight w:val="723"/>
        </w:trPr>
        <w:tc>
          <w:tcPr>
            <w:tcW w:w="6516" w:type="dxa"/>
          </w:tcPr>
          <w:p w14:paraId="6F46995E" w14:textId="6BEA6D12" w:rsidR="003F681C" w:rsidRPr="000941DB" w:rsidRDefault="003F681C" w:rsidP="003F681C">
            <w:pPr>
              <w:shd w:val="clear" w:color="auto" w:fill="FFFFFF"/>
              <w:spacing w:after="120"/>
              <w:ind w:firstLine="0"/>
              <w:rPr>
                <w:b/>
                <w:bCs/>
                <w:lang w:val="ro-MD" w:eastAsia="ru-RU"/>
              </w:rPr>
            </w:pPr>
            <w:r w:rsidRPr="008D2A92">
              <w:rPr>
                <w:i/>
                <w:iCs/>
                <w:lang w:val="ro-MD" w:eastAsia="ru-RU"/>
              </w:rPr>
              <w:t>Evaluare și verificare</w:t>
            </w:r>
            <w:r w:rsidRPr="008D2A92">
              <w:rPr>
                <w:lang w:val="ro-MD" w:eastAsia="ru-RU"/>
              </w:rPr>
              <w:t>: Solicitantul prezintă o declarație de conformitate cu cerințele acestui criteriu din partea furnizorului</w:t>
            </w:r>
            <w:r>
              <w:rPr>
                <w:lang w:val="ro-MD" w:eastAsia="ru-RU"/>
              </w:rPr>
              <w:t xml:space="preserve"> </w:t>
            </w:r>
            <w:r w:rsidRPr="008D2A92">
              <w:rPr>
                <w:lang w:val="ro-MD" w:eastAsia="ru-RU"/>
              </w:rPr>
              <w:t>(furnizorilor) tuturor coloranților utilizați în procesul de producție a produselor din hârtie absorbantă având eticheta</w:t>
            </w:r>
            <w:r>
              <w:rPr>
                <w:lang w:val="ro-MD" w:eastAsia="ru-RU"/>
              </w:rPr>
              <w:t xml:space="preserve"> </w:t>
            </w:r>
            <w:r w:rsidRPr="008D2A92">
              <w:rPr>
                <w:lang w:val="ro-MD" w:eastAsia="ru-RU"/>
              </w:rPr>
              <w:t>ecologică a UE. Declarația (declarațiile) furnizorului trebuie să fie însoțită (însoțite) de fișe cu date de securitate sau de</w:t>
            </w:r>
            <w:r>
              <w:rPr>
                <w:lang w:val="ro-MD" w:eastAsia="ru-RU"/>
              </w:rPr>
              <w:t xml:space="preserve"> </w:t>
            </w:r>
            <w:r w:rsidRPr="008D2A92">
              <w:rPr>
                <w:lang w:val="ro-MD" w:eastAsia="ru-RU"/>
              </w:rPr>
              <w:t>alte documente relevante.</w:t>
            </w:r>
          </w:p>
        </w:tc>
        <w:tc>
          <w:tcPr>
            <w:tcW w:w="6520" w:type="dxa"/>
          </w:tcPr>
          <w:p w14:paraId="0276A031" w14:textId="044AF8C3" w:rsidR="003F681C" w:rsidRPr="00F073F0" w:rsidRDefault="003F681C" w:rsidP="003F681C">
            <w:pPr>
              <w:ind w:firstLine="0"/>
              <w:rPr>
                <w:bCs/>
                <w:lang w:val="ro-MD"/>
              </w:rPr>
            </w:pPr>
            <w:r w:rsidRPr="00F073F0">
              <w:rPr>
                <w:bCs/>
                <w:lang w:val="ro-MD"/>
              </w:rPr>
              <w:t>2.</w:t>
            </w:r>
            <w:r w:rsidRPr="00F073F0">
              <w:rPr>
                <w:bCs/>
                <w:lang w:val="ro-MD"/>
              </w:rPr>
              <w:tab/>
              <w:t>Evaluare și verificare: Solicitantul prezintă o declarație de conformitate cu cerințele acestui criteriu din partea furnizorului (furnizorilor) tuturor coloranților utilizați în procesul de producție a produselor din hârtie absorbantă având eticheta ecologică a UE. Declarația (declarațiile) furnizorului trebuie să fie însoțită (însoțite) de fișe cu date de securitate sau de alte documente relevante.</w:t>
            </w:r>
          </w:p>
        </w:tc>
        <w:tc>
          <w:tcPr>
            <w:tcW w:w="1134" w:type="dxa"/>
          </w:tcPr>
          <w:p w14:paraId="1BEC20CA" w14:textId="1856B122" w:rsidR="003F681C" w:rsidRPr="00AF58CB" w:rsidRDefault="003F681C" w:rsidP="003F681C">
            <w:pPr>
              <w:ind w:right="51" w:firstLine="0"/>
              <w:rPr>
                <w:lang w:val="ro-MD"/>
              </w:rPr>
            </w:pPr>
            <w:r w:rsidRPr="0067336B">
              <w:rPr>
                <w:lang w:val="ro-MD"/>
              </w:rPr>
              <w:t>compatibil</w:t>
            </w:r>
          </w:p>
        </w:tc>
        <w:tc>
          <w:tcPr>
            <w:tcW w:w="1134" w:type="dxa"/>
          </w:tcPr>
          <w:p w14:paraId="4CB2A693" w14:textId="77777777" w:rsidR="003F681C" w:rsidRPr="00AF58CB" w:rsidRDefault="003F681C" w:rsidP="003F681C">
            <w:pPr>
              <w:ind w:firstLine="0"/>
              <w:rPr>
                <w:b/>
                <w:lang w:val="ro-MD"/>
              </w:rPr>
            </w:pPr>
          </w:p>
        </w:tc>
      </w:tr>
      <w:tr w:rsidR="003F681C" w:rsidRPr="00972A58" w14:paraId="5D067C6F" w14:textId="77777777" w:rsidTr="008806B5">
        <w:trPr>
          <w:trHeight w:val="723"/>
        </w:trPr>
        <w:tc>
          <w:tcPr>
            <w:tcW w:w="6516" w:type="dxa"/>
          </w:tcPr>
          <w:p w14:paraId="1B673D0F" w14:textId="77777777" w:rsidR="003F681C" w:rsidRDefault="003F681C" w:rsidP="003F681C">
            <w:pPr>
              <w:shd w:val="clear" w:color="auto" w:fill="FFFFFF"/>
              <w:spacing w:after="120"/>
              <w:ind w:firstLine="0"/>
              <w:rPr>
                <w:b/>
                <w:bCs/>
                <w:lang w:val="ro-MD" w:eastAsia="ru-RU"/>
              </w:rPr>
            </w:pPr>
            <w:r w:rsidRPr="008D2A92">
              <w:rPr>
                <w:b/>
                <w:bCs/>
                <w:lang w:val="ro-MD" w:eastAsia="ru-RU"/>
              </w:rPr>
              <w:t>Criteriul 4(i) Impuritățile ionice din coloranți</w:t>
            </w:r>
          </w:p>
          <w:p w14:paraId="629E231E" w14:textId="77777777" w:rsidR="003F681C" w:rsidRPr="008D2A92" w:rsidRDefault="003F681C" w:rsidP="003F681C">
            <w:pPr>
              <w:shd w:val="clear" w:color="auto" w:fill="FFFFFF"/>
              <w:spacing w:after="120"/>
              <w:ind w:firstLine="0"/>
              <w:rPr>
                <w:lang w:val="ro-MD" w:eastAsia="ru-RU"/>
              </w:rPr>
            </w:pPr>
            <w:r w:rsidRPr="008D2A92">
              <w:rPr>
                <w:lang w:val="ro-MD" w:eastAsia="ru-RU"/>
              </w:rPr>
              <w:t>Notă: Această cerință se aplică producătorului de hârtie sau, după caz, convertizorului de hârtie absorbantă.</w:t>
            </w:r>
          </w:p>
          <w:p w14:paraId="37982B70" w14:textId="67B6185A" w:rsidR="003F681C" w:rsidRPr="000941DB" w:rsidRDefault="003F681C" w:rsidP="003F681C">
            <w:pPr>
              <w:shd w:val="clear" w:color="auto" w:fill="FFFFFF"/>
              <w:spacing w:after="120"/>
              <w:ind w:firstLine="0"/>
              <w:rPr>
                <w:b/>
                <w:bCs/>
                <w:lang w:val="ro-MD" w:eastAsia="ru-RU"/>
              </w:rPr>
            </w:pPr>
            <w:r w:rsidRPr="008D2A92">
              <w:rPr>
                <w:lang w:val="ro-MD" w:eastAsia="ru-RU"/>
              </w:rPr>
              <w:t xml:space="preserve">Nivelul impurităților ionice din coloranții utilizați nu trebuie să depășească următoarele limite: argint 100 </w:t>
            </w:r>
            <w:proofErr w:type="spellStart"/>
            <w:r w:rsidRPr="008D2A92">
              <w:rPr>
                <w:lang w:val="ro-MD" w:eastAsia="ru-RU"/>
              </w:rPr>
              <w:t>ppm</w:t>
            </w:r>
            <w:proofErr w:type="spellEnd"/>
            <w:r w:rsidRPr="008D2A92">
              <w:rPr>
                <w:lang w:val="ro-MD" w:eastAsia="ru-RU"/>
              </w:rPr>
              <w:t>; arsenic</w:t>
            </w:r>
            <w:r>
              <w:rPr>
                <w:lang w:val="ro-MD" w:eastAsia="ru-RU"/>
              </w:rPr>
              <w:t xml:space="preserve"> </w:t>
            </w:r>
            <w:r w:rsidRPr="008D2A92">
              <w:rPr>
                <w:lang w:val="ro-MD" w:eastAsia="ru-RU"/>
              </w:rPr>
              <w:t xml:space="preserve">50 </w:t>
            </w:r>
            <w:proofErr w:type="spellStart"/>
            <w:r w:rsidRPr="008D2A92">
              <w:rPr>
                <w:lang w:val="ro-MD" w:eastAsia="ru-RU"/>
              </w:rPr>
              <w:t>ppm</w:t>
            </w:r>
            <w:proofErr w:type="spellEnd"/>
            <w:r w:rsidRPr="008D2A92">
              <w:rPr>
                <w:lang w:val="ro-MD" w:eastAsia="ru-RU"/>
              </w:rPr>
              <w:t xml:space="preserve">; bariu 100 </w:t>
            </w:r>
            <w:proofErr w:type="spellStart"/>
            <w:r w:rsidRPr="008D2A92">
              <w:rPr>
                <w:lang w:val="ro-MD" w:eastAsia="ru-RU"/>
              </w:rPr>
              <w:t>ppm</w:t>
            </w:r>
            <w:proofErr w:type="spellEnd"/>
            <w:r w:rsidRPr="008D2A92">
              <w:rPr>
                <w:lang w:val="ro-MD" w:eastAsia="ru-RU"/>
              </w:rPr>
              <w:t xml:space="preserve">; cadmiu 20 </w:t>
            </w:r>
            <w:proofErr w:type="spellStart"/>
            <w:r w:rsidRPr="008D2A92">
              <w:rPr>
                <w:lang w:val="ro-MD" w:eastAsia="ru-RU"/>
              </w:rPr>
              <w:t>ppm</w:t>
            </w:r>
            <w:proofErr w:type="spellEnd"/>
            <w:r w:rsidRPr="008D2A92">
              <w:rPr>
                <w:lang w:val="ro-MD" w:eastAsia="ru-RU"/>
              </w:rPr>
              <w:t xml:space="preserve">; cobalt 500 </w:t>
            </w:r>
            <w:proofErr w:type="spellStart"/>
            <w:r w:rsidRPr="008D2A92">
              <w:rPr>
                <w:lang w:val="ro-MD" w:eastAsia="ru-RU"/>
              </w:rPr>
              <w:t>ppm</w:t>
            </w:r>
            <w:proofErr w:type="spellEnd"/>
            <w:r w:rsidRPr="008D2A92">
              <w:rPr>
                <w:lang w:val="ro-MD" w:eastAsia="ru-RU"/>
              </w:rPr>
              <w:t xml:space="preserve">; crom 100 </w:t>
            </w:r>
            <w:proofErr w:type="spellStart"/>
            <w:r w:rsidRPr="008D2A92">
              <w:rPr>
                <w:lang w:val="ro-MD" w:eastAsia="ru-RU"/>
              </w:rPr>
              <w:t>ppm</w:t>
            </w:r>
            <w:proofErr w:type="spellEnd"/>
            <w:r w:rsidRPr="008D2A92">
              <w:rPr>
                <w:lang w:val="ro-MD" w:eastAsia="ru-RU"/>
              </w:rPr>
              <w:t xml:space="preserve">; mercur 4 </w:t>
            </w:r>
            <w:proofErr w:type="spellStart"/>
            <w:r w:rsidRPr="008D2A92">
              <w:rPr>
                <w:lang w:val="ro-MD" w:eastAsia="ru-RU"/>
              </w:rPr>
              <w:t>ppm</w:t>
            </w:r>
            <w:proofErr w:type="spellEnd"/>
            <w:r w:rsidRPr="008D2A92">
              <w:rPr>
                <w:lang w:val="ro-MD" w:eastAsia="ru-RU"/>
              </w:rPr>
              <w:t xml:space="preserve">; nichel 200 </w:t>
            </w:r>
            <w:proofErr w:type="spellStart"/>
            <w:r w:rsidRPr="008D2A92">
              <w:rPr>
                <w:lang w:val="ro-MD" w:eastAsia="ru-RU"/>
              </w:rPr>
              <w:t>ppm</w:t>
            </w:r>
            <w:proofErr w:type="spellEnd"/>
            <w:r w:rsidRPr="008D2A92">
              <w:rPr>
                <w:lang w:val="ro-MD" w:eastAsia="ru-RU"/>
              </w:rPr>
              <w:t>; plumb</w:t>
            </w:r>
            <w:r>
              <w:rPr>
                <w:lang w:val="ro-MD" w:eastAsia="ru-RU"/>
              </w:rPr>
              <w:t xml:space="preserve"> </w:t>
            </w:r>
            <w:r w:rsidRPr="008D2A92">
              <w:rPr>
                <w:lang w:val="ro-MD" w:eastAsia="ru-RU"/>
              </w:rPr>
              <w:t xml:space="preserve">100 </w:t>
            </w:r>
            <w:proofErr w:type="spellStart"/>
            <w:r w:rsidRPr="008D2A92">
              <w:rPr>
                <w:lang w:val="ro-MD" w:eastAsia="ru-RU"/>
              </w:rPr>
              <w:t>ppm</w:t>
            </w:r>
            <w:proofErr w:type="spellEnd"/>
            <w:r w:rsidRPr="008D2A92">
              <w:rPr>
                <w:lang w:val="ro-MD" w:eastAsia="ru-RU"/>
              </w:rPr>
              <w:t xml:space="preserve">; seleniu 20 </w:t>
            </w:r>
            <w:proofErr w:type="spellStart"/>
            <w:r w:rsidRPr="008D2A92">
              <w:rPr>
                <w:lang w:val="ro-MD" w:eastAsia="ru-RU"/>
              </w:rPr>
              <w:t>ppm</w:t>
            </w:r>
            <w:proofErr w:type="spellEnd"/>
            <w:r w:rsidRPr="008D2A92">
              <w:rPr>
                <w:lang w:val="ro-MD" w:eastAsia="ru-RU"/>
              </w:rPr>
              <w:t xml:space="preserve">; antimoniu 50 </w:t>
            </w:r>
            <w:proofErr w:type="spellStart"/>
            <w:r w:rsidRPr="008D2A92">
              <w:rPr>
                <w:lang w:val="ro-MD" w:eastAsia="ru-RU"/>
              </w:rPr>
              <w:t>ppm</w:t>
            </w:r>
            <w:proofErr w:type="spellEnd"/>
            <w:r w:rsidRPr="008D2A92">
              <w:rPr>
                <w:lang w:val="ro-MD" w:eastAsia="ru-RU"/>
              </w:rPr>
              <w:t xml:space="preserve">; staniu 250 </w:t>
            </w:r>
            <w:proofErr w:type="spellStart"/>
            <w:r w:rsidRPr="008D2A92">
              <w:rPr>
                <w:lang w:val="ro-MD" w:eastAsia="ru-RU"/>
              </w:rPr>
              <w:t>ppm</w:t>
            </w:r>
            <w:proofErr w:type="spellEnd"/>
            <w:r w:rsidRPr="008D2A92">
              <w:rPr>
                <w:lang w:val="ro-MD" w:eastAsia="ru-RU"/>
              </w:rPr>
              <w:t xml:space="preserve">; zinc 1 500 </w:t>
            </w:r>
            <w:proofErr w:type="spellStart"/>
            <w:r w:rsidRPr="008D2A92">
              <w:rPr>
                <w:lang w:val="ro-MD" w:eastAsia="ru-RU"/>
              </w:rPr>
              <w:t>ppm</w:t>
            </w:r>
            <w:proofErr w:type="spellEnd"/>
            <w:r w:rsidRPr="008D2A92">
              <w:rPr>
                <w:lang w:val="ro-MD" w:eastAsia="ru-RU"/>
              </w:rPr>
              <w:t>.</w:t>
            </w:r>
          </w:p>
        </w:tc>
        <w:tc>
          <w:tcPr>
            <w:tcW w:w="6520" w:type="dxa"/>
          </w:tcPr>
          <w:p w14:paraId="66A25ECA" w14:textId="77777777" w:rsidR="003F681C" w:rsidRPr="00F073F0" w:rsidRDefault="003F681C" w:rsidP="003F681C">
            <w:pPr>
              <w:ind w:firstLine="0"/>
              <w:rPr>
                <w:bCs/>
                <w:lang w:val="ro-MD"/>
              </w:rPr>
            </w:pPr>
            <w:r w:rsidRPr="00F073F0">
              <w:rPr>
                <w:bCs/>
                <w:lang w:val="ro-MD"/>
              </w:rPr>
              <w:t>Criteriul 4(i) Impuritățile ionice din coloranți</w:t>
            </w:r>
          </w:p>
          <w:p w14:paraId="7E1B4FC9" w14:textId="77777777" w:rsidR="003F681C" w:rsidRPr="00F073F0" w:rsidRDefault="003F681C" w:rsidP="003F681C">
            <w:pPr>
              <w:ind w:firstLine="0"/>
              <w:rPr>
                <w:bCs/>
                <w:lang w:val="ro-MD"/>
              </w:rPr>
            </w:pPr>
            <w:r w:rsidRPr="00F073F0">
              <w:rPr>
                <w:bCs/>
                <w:lang w:val="ro-MD"/>
              </w:rPr>
              <w:t>Notă: Această cerință se aplică producătorului de hârtie sau, după caz, convertizorului de hârtie absorbantă.</w:t>
            </w:r>
          </w:p>
          <w:p w14:paraId="63C745CC" w14:textId="78D0BB24" w:rsidR="003F681C" w:rsidRPr="00F073F0" w:rsidRDefault="003F681C" w:rsidP="003F681C">
            <w:pPr>
              <w:ind w:firstLine="0"/>
              <w:rPr>
                <w:bCs/>
                <w:lang w:val="ro-MD"/>
              </w:rPr>
            </w:pPr>
            <w:r w:rsidRPr="00F073F0">
              <w:rPr>
                <w:bCs/>
                <w:lang w:val="ro-MD"/>
              </w:rPr>
              <w:t>1.</w:t>
            </w:r>
            <w:r w:rsidRPr="00F073F0">
              <w:rPr>
                <w:bCs/>
                <w:lang w:val="ro-MD"/>
              </w:rPr>
              <w:tab/>
              <w:t xml:space="preserve">Nivelul impurităților ionice din coloranții utilizați nu trebuie să depășească următoarele limite: argint 100 </w:t>
            </w:r>
            <w:proofErr w:type="spellStart"/>
            <w:r w:rsidRPr="00F073F0">
              <w:rPr>
                <w:bCs/>
                <w:lang w:val="ro-MD"/>
              </w:rPr>
              <w:t>ppm</w:t>
            </w:r>
            <w:proofErr w:type="spellEnd"/>
            <w:r w:rsidRPr="00F073F0">
              <w:rPr>
                <w:bCs/>
                <w:lang w:val="ro-MD"/>
              </w:rPr>
              <w:t xml:space="preserve">; arsenic 50 </w:t>
            </w:r>
            <w:proofErr w:type="spellStart"/>
            <w:r w:rsidRPr="00F073F0">
              <w:rPr>
                <w:bCs/>
                <w:lang w:val="ro-MD"/>
              </w:rPr>
              <w:t>ppm</w:t>
            </w:r>
            <w:proofErr w:type="spellEnd"/>
            <w:r w:rsidRPr="00F073F0">
              <w:rPr>
                <w:bCs/>
                <w:lang w:val="ro-MD"/>
              </w:rPr>
              <w:t xml:space="preserve">; bariu 100 </w:t>
            </w:r>
            <w:proofErr w:type="spellStart"/>
            <w:r w:rsidRPr="00F073F0">
              <w:rPr>
                <w:bCs/>
                <w:lang w:val="ro-MD"/>
              </w:rPr>
              <w:t>ppm</w:t>
            </w:r>
            <w:proofErr w:type="spellEnd"/>
            <w:r w:rsidRPr="00F073F0">
              <w:rPr>
                <w:bCs/>
                <w:lang w:val="ro-MD"/>
              </w:rPr>
              <w:t xml:space="preserve">; cadmiu 20 </w:t>
            </w:r>
            <w:proofErr w:type="spellStart"/>
            <w:r w:rsidRPr="00F073F0">
              <w:rPr>
                <w:bCs/>
                <w:lang w:val="ro-MD"/>
              </w:rPr>
              <w:t>ppm</w:t>
            </w:r>
            <w:proofErr w:type="spellEnd"/>
            <w:r w:rsidRPr="00F073F0">
              <w:rPr>
                <w:bCs/>
                <w:lang w:val="ro-MD"/>
              </w:rPr>
              <w:t xml:space="preserve">; cobalt 500 </w:t>
            </w:r>
            <w:proofErr w:type="spellStart"/>
            <w:r w:rsidRPr="00F073F0">
              <w:rPr>
                <w:bCs/>
                <w:lang w:val="ro-MD"/>
              </w:rPr>
              <w:t>ppm</w:t>
            </w:r>
            <w:proofErr w:type="spellEnd"/>
            <w:r w:rsidRPr="00F073F0">
              <w:rPr>
                <w:bCs/>
                <w:lang w:val="ro-MD"/>
              </w:rPr>
              <w:t xml:space="preserve">; crom 100 </w:t>
            </w:r>
            <w:proofErr w:type="spellStart"/>
            <w:r w:rsidRPr="00F073F0">
              <w:rPr>
                <w:bCs/>
                <w:lang w:val="ro-MD"/>
              </w:rPr>
              <w:t>ppm</w:t>
            </w:r>
            <w:proofErr w:type="spellEnd"/>
            <w:r w:rsidRPr="00F073F0">
              <w:rPr>
                <w:bCs/>
                <w:lang w:val="ro-MD"/>
              </w:rPr>
              <w:t xml:space="preserve">; mercur 4 </w:t>
            </w:r>
            <w:proofErr w:type="spellStart"/>
            <w:r w:rsidRPr="00F073F0">
              <w:rPr>
                <w:bCs/>
                <w:lang w:val="ro-MD"/>
              </w:rPr>
              <w:t>ppm</w:t>
            </w:r>
            <w:proofErr w:type="spellEnd"/>
            <w:r w:rsidRPr="00F073F0">
              <w:rPr>
                <w:bCs/>
                <w:lang w:val="ro-MD"/>
              </w:rPr>
              <w:t xml:space="preserve">; nichel 200 </w:t>
            </w:r>
            <w:proofErr w:type="spellStart"/>
            <w:r w:rsidRPr="00F073F0">
              <w:rPr>
                <w:bCs/>
                <w:lang w:val="ro-MD"/>
              </w:rPr>
              <w:t>ppm</w:t>
            </w:r>
            <w:proofErr w:type="spellEnd"/>
            <w:r w:rsidRPr="00F073F0">
              <w:rPr>
                <w:bCs/>
                <w:lang w:val="ro-MD"/>
              </w:rPr>
              <w:t xml:space="preserve">; plumb 100 </w:t>
            </w:r>
            <w:proofErr w:type="spellStart"/>
            <w:r w:rsidRPr="00F073F0">
              <w:rPr>
                <w:bCs/>
                <w:lang w:val="ro-MD"/>
              </w:rPr>
              <w:t>ppm</w:t>
            </w:r>
            <w:proofErr w:type="spellEnd"/>
            <w:r w:rsidRPr="00F073F0">
              <w:rPr>
                <w:bCs/>
                <w:lang w:val="ro-MD"/>
              </w:rPr>
              <w:t xml:space="preserve">; seleniu 20 </w:t>
            </w:r>
            <w:proofErr w:type="spellStart"/>
            <w:r w:rsidRPr="00F073F0">
              <w:rPr>
                <w:bCs/>
                <w:lang w:val="ro-MD"/>
              </w:rPr>
              <w:t>ppm</w:t>
            </w:r>
            <w:proofErr w:type="spellEnd"/>
            <w:r w:rsidRPr="00F073F0">
              <w:rPr>
                <w:bCs/>
                <w:lang w:val="ro-MD"/>
              </w:rPr>
              <w:t xml:space="preserve">; antimoniu 50 </w:t>
            </w:r>
            <w:proofErr w:type="spellStart"/>
            <w:r w:rsidRPr="00F073F0">
              <w:rPr>
                <w:bCs/>
                <w:lang w:val="ro-MD"/>
              </w:rPr>
              <w:t>ppm</w:t>
            </w:r>
            <w:proofErr w:type="spellEnd"/>
            <w:r w:rsidRPr="00F073F0">
              <w:rPr>
                <w:bCs/>
                <w:lang w:val="ro-MD"/>
              </w:rPr>
              <w:t xml:space="preserve">; staniu 250 </w:t>
            </w:r>
            <w:proofErr w:type="spellStart"/>
            <w:r w:rsidRPr="00F073F0">
              <w:rPr>
                <w:bCs/>
                <w:lang w:val="ro-MD"/>
              </w:rPr>
              <w:t>ppm</w:t>
            </w:r>
            <w:proofErr w:type="spellEnd"/>
            <w:r w:rsidRPr="00F073F0">
              <w:rPr>
                <w:bCs/>
                <w:lang w:val="ro-MD"/>
              </w:rPr>
              <w:t xml:space="preserve">; zinc 1 500  </w:t>
            </w:r>
            <w:proofErr w:type="spellStart"/>
            <w:r w:rsidRPr="00F073F0">
              <w:rPr>
                <w:bCs/>
                <w:lang w:val="ro-MD"/>
              </w:rPr>
              <w:t>ppm</w:t>
            </w:r>
            <w:proofErr w:type="spellEnd"/>
            <w:r w:rsidRPr="00F073F0">
              <w:rPr>
                <w:bCs/>
                <w:lang w:val="ro-MD"/>
              </w:rPr>
              <w:t>.</w:t>
            </w:r>
          </w:p>
        </w:tc>
        <w:tc>
          <w:tcPr>
            <w:tcW w:w="1134" w:type="dxa"/>
          </w:tcPr>
          <w:p w14:paraId="6ECD8257" w14:textId="50D61155" w:rsidR="003F681C" w:rsidRPr="00AF58CB" w:rsidRDefault="003F681C" w:rsidP="003F681C">
            <w:pPr>
              <w:ind w:right="51" w:firstLine="0"/>
              <w:rPr>
                <w:lang w:val="ro-MD"/>
              </w:rPr>
            </w:pPr>
            <w:r w:rsidRPr="0067336B">
              <w:rPr>
                <w:lang w:val="ro-MD"/>
              </w:rPr>
              <w:t>compatibil</w:t>
            </w:r>
          </w:p>
        </w:tc>
        <w:tc>
          <w:tcPr>
            <w:tcW w:w="1134" w:type="dxa"/>
          </w:tcPr>
          <w:p w14:paraId="5D0E3EA3" w14:textId="77777777" w:rsidR="003F681C" w:rsidRPr="00AF58CB" w:rsidRDefault="003F681C" w:rsidP="003F681C">
            <w:pPr>
              <w:ind w:firstLine="0"/>
              <w:rPr>
                <w:b/>
                <w:lang w:val="ro-MD"/>
              </w:rPr>
            </w:pPr>
          </w:p>
        </w:tc>
      </w:tr>
      <w:tr w:rsidR="003F681C" w:rsidRPr="00AF58CB" w14:paraId="05DAB536" w14:textId="77777777" w:rsidTr="008806B5">
        <w:trPr>
          <w:trHeight w:val="723"/>
        </w:trPr>
        <w:tc>
          <w:tcPr>
            <w:tcW w:w="6516" w:type="dxa"/>
          </w:tcPr>
          <w:p w14:paraId="72E99D27" w14:textId="4FD12875" w:rsidR="003F681C" w:rsidRPr="000941DB" w:rsidRDefault="003F681C" w:rsidP="003F681C">
            <w:pPr>
              <w:shd w:val="clear" w:color="auto" w:fill="FFFFFF"/>
              <w:spacing w:after="120"/>
              <w:ind w:firstLine="0"/>
              <w:rPr>
                <w:b/>
                <w:bCs/>
                <w:lang w:val="ro-MD" w:eastAsia="ru-RU"/>
              </w:rPr>
            </w:pPr>
            <w:r w:rsidRPr="008D2A92">
              <w:rPr>
                <w:lang w:val="ro-MD" w:eastAsia="ru-RU"/>
              </w:rPr>
              <w:lastRenderedPageBreak/>
              <w:t>Evaluare și verificare: Solicitantul prezintă o declarație de conformitate cu cerințele acestui criteriu din partea furnizorului</w:t>
            </w:r>
            <w:r>
              <w:rPr>
                <w:lang w:val="ro-MD" w:eastAsia="ru-RU"/>
              </w:rPr>
              <w:t xml:space="preserve"> </w:t>
            </w:r>
            <w:r w:rsidRPr="008D2A92">
              <w:rPr>
                <w:lang w:val="ro-MD" w:eastAsia="ru-RU"/>
              </w:rPr>
              <w:t>(furnizorilor) tuturor coloranților utilizați în procesul de producție a hârtiei absorbante având eticheta ecologică a UE.</w:t>
            </w:r>
            <w:r>
              <w:rPr>
                <w:lang w:val="ro-MD" w:eastAsia="ru-RU"/>
              </w:rPr>
              <w:t xml:space="preserve"> </w:t>
            </w:r>
            <w:r w:rsidRPr="008D2A92">
              <w:rPr>
                <w:lang w:val="ro-MD" w:eastAsia="ru-RU"/>
              </w:rPr>
              <w:t>Declarația (declarațiile) furnizorului trebuie să fie însoțită (însoțite) de fișe cu date de securitate sau de alte documente</w:t>
            </w:r>
            <w:r>
              <w:rPr>
                <w:lang w:val="ro-MD" w:eastAsia="ru-RU"/>
              </w:rPr>
              <w:t xml:space="preserve"> r</w:t>
            </w:r>
            <w:r w:rsidRPr="008D2A92">
              <w:rPr>
                <w:lang w:val="ro-MD" w:eastAsia="ru-RU"/>
              </w:rPr>
              <w:t>elevante</w:t>
            </w:r>
            <w:r>
              <w:rPr>
                <w:lang w:val="ro-MD" w:eastAsia="ru-RU"/>
              </w:rPr>
              <w:t>.</w:t>
            </w:r>
          </w:p>
        </w:tc>
        <w:tc>
          <w:tcPr>
            <w:tcW w:w="6520" w:type="dxa"/>
          </w:tcPr>
          <w:p w14:paraId="073EE4AC" w14:textId="1ADD023F" w:rsidR="003F681C" w:rsidRPr="00B2370C" w:rsidRDefault="003F681C" w:rsidP="003F681C">
            <w:pPr>
              <w:ind w:firstLine="0"/>
              <w:rPr>
                <w:bCs/>
                <w:lang w:val="ro-MD"/>
              </w:rPr>
            </w:pPr>
            <w:r>
              <w:rPr>
                <w:bCs/>
                <w:lang w:val="ro-MD"/>
              </w:rPr>
              <w:t xml:space="preserve"> </w:t>
            </w:r>
            <w:r>
              <w:t xml:space="preserve"> </w:t>
            </w:r>
            <w:r w:rsidRPr="00B2370C">
              <w:rPr>
                <w:bCs/>
                <w:lang w:val="ro-MD"/>
              </w:rPr>
              <w:t>2.</w:t>
            </w:r>
            <w:r w:rsidRPr="00B2370C">
              <w:rPr>
                <w:bCs/>
                <w:lang w:val="ro-MD"/>
              </w:rPr>
              <w:tab/>
              <w:t>Evaluare și verificare: Solicitantul prezintă o declarație de conformitate cu cerințele acestui criteriu din partea furnizorului (furnizorilor) tuturor coloranților utilizați în procesul de producție a hârtiei absorbante având eticheta ecologică. Declarația (declarațiile) furnizorului trebuie să fie însoțită (însoțite) de fișe cu date de securitate sau de alte documente relevante.</w:t>
            </w:r>
          </w:p>
        </w:tc>
        <w:tc>
          <w:tcPr>
            <w:tcW w:w="1134" w:type="dxa"/>
          </w:tcPr>
          <w:p w14:paraId="12D74592" w14:textId="3F63DB9F" w:rsidR="003F681C" w:rsidRPr="00AF58CB" w:rsidRDefault="003F681C" w:rsidP="003F681C">
            <w:pPr>
              <w:ind w:right="51" w:firstLine="0"/>
              <w:rPr>
                <w:lang w:val="ro-MD"/>
              </w:rPr>
            </w:pPr>
            <w:r w:rsidRPr="0067336B">
              <w:rPr>
                <w:lang w:val="ro-MD"/>
              </w:rPr>
              <w:t>compatibil</w:t>
            </w:r>
          </w:p>
        </w:tc>
        <w:tc>
          <w:tcPr>
            <w:tcW w:w="1134" w:type="dxa"/>
          </w:tcPr>
          <w:p w14:paraId="6794B685" w14:textId="77777777" w:rsidR="003F681C" w:rsidRPr="00AF58CB" w:rsidRDefault="003F681C" w:rsidP="003F681C">
            <w:pPr>
              <w:ind w:firstLine="0"/>
              <w:rPr>
                <w:b/>
                <w:lang w:val="ro-MD"/>
              </w:rPr>
            </w:pPr>
          </w:p>
        </w:tc>
      </w:tr>
      <w:tr w:rsidR="003F681C" w:rsidRPr="00AF58CB" w14:paraId="46A605B5" w14:textId="77777777" w:rsidTr="008806B5">
        <w:trPr>
          <w:trHeight w:val="723"/>
        </w:trPr>
        <w:tc>
          <w:tcPr>
            <w:tcW w:w="6516" w:type="dxa"/>
          </w:tcPr>
          <w:p w14:paraId="260A02B2" w14:textId="77777777" w:rsidR="003F681C" w:rsidRDefault="003F681C" w:rsidP="003F681C">
            <w:pPr>
              <w:shd w:val="clear" w:color="auto" w:fill="FFFFFF"/>
              <w:spacing w:after="120"/>
              <w:ind w:firstLine="0"/>
              <w:rPr>
                <w:b/>
                <w:bCs/>
                <w:lang w:val="ro-MD" w:eastAsia="ru-RU"/>
              </w:rPr>
            </w:pPr>
            <w:r w:rsidRPr="008D2A92">
              <w:rPr>
                <w:b/>
                <w:bCs/>
                <w:lang w:val="ro-MD" w:eastAsia="ru-RU"/>
              </w:rPr>
              <w:t>Criteriul 4(j) Loțiuni</w:t>
            </w:r>
          </w:p>
          <w:p w14:paraId="569F665F" w14:textId="6916399C" w:rsidR="003F681C" w:rsidRPr="000941DB" w:rsidRDefault="003F681C" w:rsidP="003F681C">
            <w:pPr>
              <w:shd w:val="clear" w:color="auto" w:fill="FFFFFF"/>
              <w:spacing w:after="120"/>
              <w:ind w:firstLine="0"/>
              <w:rPr>
                <w:b/>
                <w:bCs/>
                <w:lang w:val="ro-MD" w:eastAsia="ru-RU"/>
              </w:rPr>
            </w:pPr>
            <w:r w:rsidRPr="008D2A92">
              <w:rPr>
                <w:lang w:val="ro-MD" w:eastAsia="ru-RU"/>
              </w:rPr>
              <w:t>Este interzisă adăugarea de substanțe care sunt clasificate ca H317, H334, CMR sau care figurează pe Lista substanțelor</w:t>
            </w:r>
            <w:r>
              <w:rPr>
                <w:lang w:val="ro-MD" w:eastAsia="ru-RU"/>
              </w:rPr>
              <w:t xml:space="preserve"> </w:t>
            </w:r>
            <w:r w:rsidRPr="008D2A92">
              <w:rPr>
                <w:lang w:val="ro-MD" w:eastAsia="ru-RU"/>
              </w:rPr>
              <w:t>candidate care prezintă motive de îngrijorare deosebită la formulele de loțiuni utilizate în cursul conversiei produselor</w:t>
            </w:r>
            <w:r>
              <w:rPr>
                <w:lang w:val="ro-MD" w:eastAsia="ru-RU"/>
              </w:rPr>
              <w:t xml:space="preserve"> </w:t>
            </w:r>
            <w:r w:rsidRPr="008D2A92">
              <w:rPr>
                <w:lang w:val="ro-MD" w:eastAsia="ru-RU"/>
              </w:rPr>
              <w:t xml:space="preserve">din hârtie absorbantă având eticheta ecologică a UE. În plus, este interzisă adăugarea de </w:t>
            </w:r>
            <w:proofErr w:type="spellStart"/>
            <w:r w:rsidRPr="008D2A92">
              <w:rPr>
                <w:lang w:val="ro-MD" w:eastAsia="ru-RU"/>
              </w:rPr>
              <w:t>parabeni</w:t>
            </w:r>
            <w:proofErr w:type="spellEnd"/>
            <w:r w:rsidRPr="008D2A92">
              <w:rPr>
                <w:lang w:val="ro-MD" w:eastAsia="ru-RU"/>
              </w:rPr>
              <w:t xml:space="preserve">, </w:t>
            </w:r>
            <w:proofErr w:type="spellStart"/>
            <w:r w:rsidRPr="008D2A92">
              <w:rPr>
                <w:lang w:val="ro-MD" w:eastAsia="ru-RU"/>
              </w:rPr>
              <w:t>triclosan</w:t>
            </w:r>
            <w:proofErr w:type="spellEnd"/>
            <w:r w:rsidRPr="008D2A92">
              <w:rPr>
                <w:lang w:val="ro-MD" w:eastAsia="ru-RU"/>
              </w:rPr>
              <w:t>,</w:t>
            </w:r>
            <w:r>
              <w:rPr>
                <w:lang w:val="ro-MD" w:eastAsia="ru-RU"/>
              </w:rPr>
              <w:t xml:space="preserve"> </w:t>
            </w:r>
            <w:r w:rsidRPr="008D2A92">
              <w:rPr>
                <w:lang w:val="ro-MD" w:eastAsia="ru-RU"/>
              </w:rPr>
              <w:t xml:space="preserve">formaldehidă, agenți eliberatori de formaldehidă sau </w:t>
            </w:r>
            <w:proofErr w:type="spellStart"/>
            <w:r w:rsidRPr="008D2A92">
              <w:rPr>
                <w:lang w:val="ro-MD" w:eastAsia="ru-RU"/>
              </w:rPr>
              <w:t>metilizotiazolinonă</w:t>
            </w:r>
            <w:proofErr w:type="spellEnd"/>
            <w:r w:rsidRPr="008D2A92">
              <w:rPr>
                <w:lang w:val="ro-MD" w:eastAsia="ru-RU"/>
              </w:rPr>
              <w:t xml:space="preserve"> la formulele de loțiuni.</w:t>
            </w:r>
          </w:p>
        </w:tc>
        <w:tc>
          <w:tcPr>
            <w:tcW w:w="6520" w:type="dxa"/>
          </w:tcPr>
          <w:p w14:paraId="2D73DE04" w14:textId="77777777" w:rsidR="003F681C" w:rsidRPr="00B2370C" w:rsidRDefault="003F681C" w:rsidP="003F681C">
            <w:pPr>
              <w:ind w:firstLine="0"/>
              <w:rPr>
                <w:bCs/>
                <w:lang w:val="ro-MD"/>
              </w:rPr>
            </w:pPr>
            <w:r w:rsidRPr="00B2370C">
              <w:rPr>
                <w:bCs/>
                <w:lang w:val="ro-MD"/>
              </w:rPr>
              <w:t>Criteriul 4(j) Loțiuni</w:t>
            </w:r>
          </w:p>
          <w:p w14:paraId="3C272673" w14:textId="51191672" w:rsidR="003F681C" w:rsidRPr="00B2370C" w:rsidRDefault="003F681C" w:rsidP="003F681C">
            <w:pPr>
              <w:ind w:firstLine="0"/>
              <w:rPr>
                <w:bCs/>
                <w:lang w:val="ro-MD"/>
              </w:rPr>
            </w:pPr>
            <w:r w:rsidRPr="00B2370C">
              <w:rPr>
                <w:bCs/>
                <w:lang w:val="ro-MD"/>
              </w:rPr>
              <w:t>1.</w:t>
            </w:r>
            <w:r w:rsidRPr="00B2370C">
              <w:rPr>
                <w:bCs/>
                <w:lang w:val="ro-MD"/>
              </w:rPr>
              <w:tab/>
              <w:t xml:space="preserve">Este interzisă adăugarea de substanțe care sunt clasificate ca H317, H334, CMR sau care figurează pe Lista substanțelor candidate care prezintă motive de îngrijorare deosebită la formulele de loțiuni utilizate în cursul conversiei produselor din hârtie absorbantă având eticheta ecologică. În plus, este interzisă adăugarea de </w:t>
            </w:r>
            <w:proofErr w:type="spellStart"/>
            <w:r w:rsidRPr="00B2370C">
              <w:rPr>
                <w:bCs/>
                <w:lang w:val="ro-MD"/>
              </w:rPr>
              <w:t>parabeni</w:t>
            </w:r>
            <w:proofErr w:type="spellEnd"/>
            <w:r w:rsidRPr="00B2370C">
              <w:rPr>
                <w:bCs/>
                <w:lang w:val="ro-MD"/>
              </w:rPr>
              <w:t xml:space="preserve">, </w:t>
            </w:r>
            <w:proofErr w:type="spellStart"/>
            <w:r w:rsidRPr="00B2370C">
              <w:rPr>
                <w:bCs/>
                <w:lang w:val="ro-MD"/>
              </w:rPr>
              <w:t>triclosan</w:t>
            </w:r>
            <w:proofErr w:type="spellEnd"/>
            <w:r w:rsidRPr="00B2370C">
              <w:rPr>
                <w:bCs/>
                <w:lang w:val="ro-MD"/>
              </w:rPr>
              <w:t xml:space="preserve">, formaldehidă, agenți eliberatori de formaldehidă sau </w:t>
            </w:r>
            <w:proofErr w:type="spellStart"/>
            <w:r w:rsidRPr="00B2370C">
              <w:rPr>
                <w:bCs/>
                <w:lang w:val="ro-MD"/>
              </w:rPr>
              <w:t>metilizotiazolinonă</w:t>
            </w:r>
            <w:proofErr w:type="spellEnd"/>
            <w:r w:rsidRPr="00B2370C">
              <w:rPr>
                <w:bCs/>
                <w:lang w:val="ro-MD"/>
              </w:rPr>
              <w:t xml:space="preserve"> la formulele de loțiuni.</w:t>
            </w:r>
          </w:p>
        </w:tc>
        <w:tc>
          <w:tcPr>
            <w:tcW w:w="1134" w:type="dxa"/>
          </w:tcPr>
          <w:p w14:paraId="44FADEBF" w14:textId="74ED3242" w:rsidR="003F681C" w:rsidRPr="00AF58CB" w:rsidRDefault="003F681C" w:rsidP="003F681C">
            <w:pPr>
              <w:ind w:right="51" w:firstLine="0"/>
              <w:rPr>
                <w:lang w:val="ro-MD"/>
              </w:rPr>
            </w:pPr>
            <w:r w:rsidRPr="0067336B">
              <w:rPr>
                <w:lang w:val="ro-MD"/>
              </w:rPr>
              <w:t>compatibil</w:t>
            </w:r>
          </w:p>
        </w:tc>
        <w:tc>
          <w:tcPr>
            <w:tcW w:w="1134" w:type="dxa"/>
          </w:tcPr>
          <w:p w14:paraId="67401E79" w14:textId="77777777" w:rsidR="003F681C" w:rsidRPr="00AF58CB" w:rsidRDefault="003F681C" w:rsidP="003F681C">
            <w:pPr>
              <w:ind w:firstLine="0"/>
              <w:rPr>
                <w:b/>
                <w:lang w:val="ro-MD"/>
              </w:rPr>
            </w:pPr>
          </w:p>
        </w:tc>
      </w:tr>
      <w:tr w:rsidR="003F681C" w:rsidRPr="00AF58CB" w14:paraId="2D10C320" w14:textId="77777777" w:rsidTr="008806B5">
        <w:trPr>
          <w:trHeight w:val="723"/>
        </w:trPr>
        <w:tc>
          <w:tcPr>
            <w:tcW w:w="6516" w:type="dxa"/>
          </w:tcPr>
          <w:p w14:paraId="688F8158" w14:textId="14ACF270" w:rsidR="003F681C" w:rsidRPr="000941DB" w:rsidRDefault="003F681C" w:rsidP="003F681C">
            <w:pPr>
              <w:shd w:val="clear" w:color="auto" w:fill="FFFFFF"/>
              <w:spacing w:after="120"/>
              <w:ind w:firstLine="0"/>
              <w:rPr>
                <w:b/>
                <w:bCs/>
                <w:lang w:val="ro-MD" w:eastAsia="ru-RU"/>
              </w:rPr>
            </w:pPr>
            <w:r w:rsidRPr="008D2A92">
              <w:rPr>
                <w:lang w:val="ro-MD" w:eastAsia="ru-RU"/>
              </w:rPr>
              <w:t>De asemenea, nicio formulă de loțiune utilizată nu trebuie aplicată în cantități care să conducă la prezența oricăror</w:t>
            </w:r>
            <w:r>
              <w:rPr>
                <w:lang w:val="ro-MD" w:eastAsia="ru-RU"/>
              </w:rPr>
              <w:t xml:space="preserve"> </w:t>
            </w:r>
            <w:r w:rsidRPr="008D2A92">
              <w:rPr>
                <w:lang w:val="ro-MD" w:eastAsia="ru-RU"/>
              </w:rPr>
              <w:t>substanțe individuale cu clasificări restricționate CLP enumerate la criteriul 4(b) în cantități care depășesc 0,010 % (g/g)</w:t>
            </w:r>
            <w:r>
              <w:rPr>
                <w:lang w:val="ro-MD" w:eastAsia="ru-RU"/>
              </w:rPr>
              <w:t xml:space="preserve"> </w:t>
            </w:r>
            <w:r w:rsidRPr="008D2A92">
              <w:rPr>
                <w:lang w:val="ro-MD" w:eastAsia="ru-RU"/>
              </w:rPr>
              <w:t>din produsul final din hârtie absorbantă. Suma substanțelor cu anumite clasificări restricționate CLP nu trebuie să</w:t>
            </w:r>
            <w:r>
              <w:rPr>
                <w:lang w:val="ro-MD" w:eastAsia="ru-RU"/>
              </w:rPr>
              <w:t xml:space="preserve"> </w:t>
            </w:r>
            <w:r w:rsidRPr="008D2A92">
              <w:rPr>
                <w:lang w:val="ro-MD" w:eastAsia="ru-RU"/>
              </w:rPr>
              <w:t>depășească 0,070 % (g/g) din produsul din hârtie absorbantă.</w:t>
            </w:r>
          </w:p>
        </w:tc>
        <w:tc>
          <w:tcPr>
            <w:tcW w:w="6520" w:type="dxa"/>
          </w:tcPr>
          <w:p w14:paraId="6461F80A" w14:textId="6D4DFA53" w:rsidR="003F681C" w:rsidRPr="00B2370C" w:rsidRDefault="003F681C" w:rsidP="003F681C">
            <w:pPr>
              <w:ind w:firstLine="0"/>
              <w:rPr>
                <w:bCs/>
                <w:lang w:val="ro-MD"/>
              </w:rPr>
            </w:pPr>
            <w:r w:rsidRPr="00B2370C">
              <w:rPr>
                <w:bCs/>
                <w:lang w:val="ro-MD"/>
              </w:rPr>
              <w:t>2.</w:t>
            </w:r>
            <w:r w:rsidRPr="00B2370C">
              <w:rPr>
                <w:bCs/>
                <w:lang w:val="ro-MD"/>
              </w:rPr>
              <w:tab/>
              <w:t>De asemenea, nicio formulă de loțiune utilizată nu trebuie aplicată în cantități care să conducă la prezența oricăror substanțe individuale cu clasificări restricționate CLP enumerate la criteriul 4(b) în cantități care depășesc 0,010 % (g/g) din produsul final din hârtie absorbantă. Suma substanțelor cu anumite clasificări restricționate CLP nu trebuie să depășească 0,070 % (g/g) din produsul din hârtie absorbantă.</w:t>
            </w:r>
          </w:p>
        </w:tc>
        <w:tc>
          <w:tcPr>
            <w:tcW w:w="1134" w:type="dxa"/>
          </w:tcPr>
          <w:p w14:paraId="1D758721" w14:textId="4AAE0377" w:rsidR="003F681C" w:rsidRPr="00AF58CB" w:rsidRDefault="003F681C" w:rsidP="003F681C">
            <w:pPr>
              <w:ind w:right="51" w:firstLine="0"/>
              <w:rPr>
                <w:lang w:val="ro-MD"/>
              </w:rPr>
            </w:pPr>
            <w:r w:rsidRPr="0067336B">
              <w:rPr>
                <w:lang w:val="ro-MD"/>
              </w:rPr>
              <w:t>compatibil</w:t>
            </w:r>
          </w:p>
        </w:tc>
        <w:tc>
          <w:tcPr>
            <w:tcW w:w="1134" w:type="dxa"/>
          </w:tcPr>
          <w:p w14:paraId="40CDBB41" w14:textId="77777777" w:rsidR="003F681C" w:rsidRPr="00AF58CB" w:rsidRDefault="003F681C" w:rsidP="003F681C">
            <w:pPr>
              <w:ind w:firstLine="0"/>
              <w:rPr>
                <w:b/>
                <w:lang w:val="ro-MD"/>
              </w:rPr>
            </w:pPr>
          </w:p>
        </w:tc>
      </w:tr>
      <w:tr w:rsidR="003F681C" w:rsidRPr="00AF58CB" w14:paraId="2C21B995" w14:textId="77777777" w:rsidTr="008806B5">
        <w:trPr>
          <w:trHeight w:val="723"/>
        </w:trPr>
        <w:tc>
          <w:tcPr>
            <w:tcW w:w="6516" w:type="dxa"/>
          </w:tcPr>
          <w:p w14:paraId="214D6045" w14:textId="49DD6138" w:rsidR="003F681C" w:rsidRPr="000941DB" w:rsidRDefault="003F681C" w:rsidP="003F681C">
            <w:pPr>
              <w:shd w:val="clear" w:color="auto" w:fill="FFFFFF"/>
              <w:spacing w:after="120"/>
              <w:ind w:firstLine="0"/>
              <w:rPr>
                <w:b/>
                <w:bCs/>
                <w:lang w:val="ro-MD" w:eastAsia="ru-RU"/>
              </w:rPr>
            </w:pPr>
            <w:r w:rsidRPr="008D2A92">
              <w:rPr>
                <w:i/>
                <w:iCs/>
                <w:lang w:val="ro-MD" w:eastAsia="ru-RU"/>
              </w:rPr>
              <w:t>Evaluare și verificare</w:t>
            </w:r>
            <w:r w:rsidRPr="008D2A92">
              <w:rPr>
                <w:lang w:val="ro-MD" w:eastAsia="ru-RU"/>
              </w:rPr>
              <w:t>: Solicitantul furnizează o listă a formulelor de loțiuni relevante utilizate în producerea produselor din</w:t>
            </w:r>
            <w:r>
              <w:rPr>
                <w:lang w:val="ro-MD" w:eastAsia="ru-RU"/>
              </w:rPr>
              <w:t xml:space="preserve"> </w:t>
            </w:r>
            <w:r w:rsidRPr="008D2A92">
              <w:rPr>
                <w:lang w:val="ro-MD" w:eastAsia="ru-RU"/>
              </w:rPr>
              <w:t>hârtie absorbantă având eticheta ecologică a UE, împreună cu declarațiile de conformitate de la furnizorii respectivi cu</w:t>
            </w:r>
            <w:r>
              <w:rPr>
                <w:lang w:val="ro-MD" w:eastAsia="ru-RU"/>
              </w:rPr>
              <w:t xml:space="preserve"> </w:t>
            </w:r>
            <w:r w:rsidRPr="008D2A92">
              <w:rPr>
                <w:lang w:val="ro-MD" w:eastAsia="ru-RU"/>
              </w:rPr>
              <w:t>privire la formulele de loțiune, fișele cu date de securitate relevante și, pentru a demonstra conformitatea cu limitele din</w:t>
            </w:r>
            <w:r>
              <w:rPr>
                <w:lang w:val="ro-MD" w:eastAsia="ru-RU"/>
              </w:rPr>
              <w:t xml:space="preserve"> </w:t>
            </w:r>
            <w:r w:rsidRPr="008D2A92">
              <w:rPr>
                <w:lang w:val="ro-MD" w:eastAsia="ru-RU"/>
              </w:rPr>
              <w:t>produsul finit, calcule bazate pe ratele de dozare folosite de solicitant care estimează concentrațiile oricăror substanțe</w:t>
            </w:r>
            <w:r>
              <w:rPr>
                <w:lang w:val="ro-MD" w:eastAsia="ru-RU"/>
              </w:rPr>
              <w:t xml:space="preserve"> </w:t>
            </w:r>
            <w:r w:rsidRPr="008D2A92">
              <w:rPr>
                <w:lang w:val="ro-MD" w:eastAsia="ru-RU"/>
              </w:rPr>
              <w:t>restricționate CLP în formula care ar rămâne în produsul final din hârtie absorbantă având eticheta ecologică a UE.</w:t>
            </w:r>
          </w:p>
        </w:tc>
        <w:tc>
          <w:tcPr>
            <w:tcW w:w="6520" w:type="dxa"/>
          </w:tcPr>
          <w:p w14:paraId="3072FD0D" w14:textId="65053D0F" w:rsidR="003F681C" w:rsidRPr="00B2370C" w:rsidRDefault="003F681C" w:rsidP="003F681C">
            <w:pPr>
              <w:ind w:firstLine="0"/>
              <w:rPr>
                <w:bCs/>
                <w:lang w:val="ro-MD"/>
              </w:rPr>
            </w:pPr>
            <w:r w:rsidRPr="00B2370C">
              <w:rPr>
                <w:bCs/>
                <w:lang w:val="ro-MD"/>
              </w:rPr>
              <w:t>3.</w:t>
            </w:r>
            <w:r w:rsidRPr="00B2370C">
              <w:rPr>
                <w:bCs/>
                <w:lang w:val="ro-MD"/>
              </w:rPr>
              <w:tab/>
              <w:t>Evaluare și verificare: Solicitantul furnizează o listă a formulelor de loțiuni relevante utilizate în producerea produselor din hârtie absorbantă având eticheta ecologică, împreună cu declarațiile de conformitate de la furnizorii respectivi cu privire la formulele de loțiune, fișele cu date de securitate relevante și, pentru a demonstra conformitatea cu limitele din produsul finit, calcule bazate pe ratele de dozare folosite de solicitant care estimează concentrațiile oricăror substanțe restricționate CLP în formula care ar rămâne în produsul final din hârtie absorbantă având eticheta ecologică.</w:t>
            </w:r>
          </w:p>
        </w:tc>
        <w:tc>
          <w:tcPr>
            <w:tcW w:w="1134" w:type="dxa"/>
          </w:tcPr>
          <w:p w14:paraId="4662A839" w14:textId="10C7BEE1" w:rsidR="003F681C" w:rsidRPr="00AF58CB" w:rsidRDefault="003F681C" w:rsidP="003F681C">
            <w:pPr>
              <w:ind w:right="51" w:firstLine="0"/>
              <w:rPr>
                <w:lang w:val="ro-MD"/>
              </w:rPr>
            </w:pPr>
            <w:r w:rsidRPr="0067336B">
              <w:rPr>
                <w:lang w:val="ro-MD"/>
              </w:rPr>
              <w:t>compatibil</w:t>
            </w:r>
          </w:p>
        </w:tc>
        <w:tc>
          <w:tcPr>
            <w:tcW w:w="1134" w:type="dxa"/>
          </w:tcPr>
          <w:p w14:paraId="51DC7E01" w14:textId="77777777" w:rsidR="003F681C" w:rsidRPr="00AF58CB" w:rsidRDefault="003F681C" w:rsidP="003F681C">
            <w:pPr>
              <w:ind w:firstLine="0"/>
              <w:rPr>
                <w:b/>
                <w:lang w:val="ro-MD"/>
              </w:rPr>
            </w:pPr>
          </w:p>
        </w:tc>
      </w:tr>
      <w:tr w:rsidR="003F681C" w:rsidRPr="00AF58CB" w14:paraId="72F7DBF0" w14:textId="77777777" w:rsidTr="008806B5">
        <w:trPr>
          <w:trHeight w:val="723"/>
        </w:trPr>
        <w:tc>
          <w:tcPr>
            <w:tcW w:w="6516" w:type="dxa"/>
          </w:tcPr>
          <w:p w14:paraId="4CE77377" w14:textId="77777777" w:rsidR="003F681C" w:rsidRDefault="003F681C" w:rsidP="003F681C">
            <w:pPr>
              <w:shd w:val="clear" w:color="auto" w:fill="FFFFFF"/>
              <w:spacing w:after="120"/>
              <w:ind w:firstLine="0"/>
              <w:rPr>
                <w:b/>
                <w:bCs/>
                <w:lang w:val="ro-MD" w:eastAsia="ru-RU"/>
              </w:rPr>
            </w:pPr>
            <w:r w:rsidRPr="008D2A92">
              <w:rPr>
                <w:b/>
                <w:bCs/>
                <w:lang w:val="ro-MD" w:eastAsia="ru-RU"/>
              </w:rPr>
              <w:t>Criteriul 5 – Gestionarea deșeurilor</w:t>
            </w:r>
          </w:p>
          <w:p w14:paraId="66457911" w14:textId="77777777" w:rsidR="003F681C" w:rsidRPr="008D2A92" w:rsidRDefault="003F681C" w:rsidP="003F681C">
            <w:pPr>
              <w:shd w:val="clear" w:color="auto" w:fill="FFFFFF"/>
              <w:spacing w:after="120"/>
              <w:ind w:firstLine="0"/>
              <w:rPr>
                <w:lang w:val="ro-MD" w:eastAsia="ru-RU"/>
              </w:rPr>
            </w:pPr>
            <w:r w:rsidRPr="008D2A92">
              <w:rPr>
                <w:lang w:val="ro-MD" w:eastAsia="ru-RU"/>
              </w:rPr>
              <w:t>Toate unitățile de producție a pastei de hârtie și a hârtiei, inclusiv unitățile de producție a hârtiei absorbante prelucrate,</w:t>
            </w:r>
            <w:r>
              <w:rPr>
                <w:lang w:val="ro-MD" w:eastAsia="ru-RU"/>
              </w:rPr>
              <w:t xml:space="preserve"> </w:t>
            </w:r>
            <w:r w:rsidRPr="008D2A92">
              <w:rPr>
                <w:lang w:val="ro-MD" w:eastAsia="ru-RU"/>
              </w:rPr>
              <w:t>trebuie să dispună un sistem de gestionare a deșeurilor rezultate din procesul de producție și un plan de gestionare și</w:t>
            </w:r>
            <w:r>
              <w:rPr>
                <w:lang w:val="ro-MD" w:eastAsia="ru-RU"/>
              </w:rPr>
              <w:t xml:space="preserve"> </w:t>
            </w:r>
            <w:r w:rsidRPr="008D2A92">
              <w:rPr>
                <w:lang w:val="ro-MD" w:eastAsia="ru-RU"/>
              </w:rPr>
              <w:t>reducere a deșeurilor care descrie procesul de producție și include informații privind următoarele aspecte:</w:t>
            </w:r>
          </w:p>
          <w:p w14:paraId="5B0576D8" w14:textId="12425D0A" w:rsidR="003F681C" w:rsidRPr="000941DB" w:rsidRDefault="003F681C" w:rsidP="003F681C">
            <w:pPr>
              <w:shd w:val="clear" w:color="auto" w:fill="FFFFFF"/>
              <w:spacing w:after="120"/>
              <w:ind w:firstLine="0"/>
              <w:rPr>
                <w:b/>
                <w:bCs/>
                <w:lang w:val="ro-MD" w:eastAsia="ru-RU"/>
              </w:rPr>
            </w:pPr>
            <w:r w:rsidRPr="008D2A92">
              <w:rPr>
                <w:lang w:val="ro-MD" w:eastAsia="ru-RU"/>
              </w:rPr>
              <w:t>1. procedurile existente pentru prevenirea generării de deșeuri;</w:t>
            </w:r>
          </w:p>
        </w:tc>
        <w:tc>
          <w:tcPr>
            <w:tcW w:w="6520" w:type="dxa"/>
          </w:tcPr>
          <w:p w14:paraId="558FD0FB" w14:textId="77777777" w:rsidR="003F681C" w:rsidRPr="00B2370C" w:rsidRDefault="003F681C" w:rsidP="003F681C">
            <w:pPr>
              <w:ind w:firstLine="0"/>
              <w:rPr>
                <w:bCs/>
                <w:lang w:val="ro-MD"/>
              </w:rPr>
            </w:pPr>
            <w:r w:rsidRPr="00B2370C">
              <w:rPr>
                <w:bCs/>
                <w:lang w:val="ro-MD"/>
              </w:rPr>
              <w:t>Criteriul 5 – Gestionarea deșeurilor</w:t>
            </w:r>
          </w:p>
          <w:p w14:paraId="095121DA" w14:textId="77777777" w:rsidR="003F681C" w:rsidRPr="00B2370C" w:rsidRDefault="003F681C" w:rsidP="003F681C">
            <w:pPr>
              <w:ind w:firstLine="0"/>
              <w:rPr>
                <w:bCs/>
                <w:lang w:val="ro-MD"/>
              </w:rPr>
            </w:pPr>
            <w:r w:rsidRPr="00B2370C">
              <w:rPr>
                <w:bCs/>
                <w:lang w:val="ro-MD"/>
              </w:rPr>
              <w:t>1. Toate unitățile de producție a pastei de hârtie și a hârtiei, inclusiv unitățile de producție a hârtiei absorbante prelucrate, trebuie să dispună un sistem de gestionare a deșeurilor rezultate din procesul de producție și un plan de gestionare și reducere a deșeurilor care descrie procesul de producție și include informații privind următoarele aspecte:</w:t>
            </w:r>
          </w:p>
          <w:p w14:paraId="7BAD176E" w14:textId="088C548E" w:rsidR="003F681C" w:rsidRPr="00B2370C" w:rsidRDefault="003F681C" w:rsidP="003F681C">
            <w:pPr>
              <w:ind w:firstLine="0"/>
              <w:rPr>
                <w:bCs/>
                <w:lang w:val="ro-MD"/>
              </w:rPr>
            </w:pPr>
            <w:r w:rsidRPr="00B2370C">
              <w:rPr>
                <w:bCs/>
                <w:lang w:val="ro-MD"/>
              </w:rPr>
              <w:t>1.1. procedurile existente pentru prevenirea generării de deșeuri;</w:t>
            </w:r>
          </w:p>
        </w:tc>
        <w:tc>
          <w:tcPr>
            <w:tcW w:w="1134" w:type="dxa"/>
          </w:tcPr>
          <w:p w14:paraId="3A68C46F" w14:textId="59F27EA0" w:rsidR="003F681C" w:rsidRPr="00AF58CB" w:rsidRDefault="003F681C" w:rsidP="003F681C">
            <w:pPr>
              <w:ind w:right="51" w:firstLine="0"/>
              <w:rPr>
                <w:lang w:val="ro-MD"/>
              </w:rPr>
            </w:pPr>
            <w:r w:rsidRPr="0067336B">
              <w:rPr>
                <w:lang w:val="ro-MD"/>
              </w:rPr>
              <w:t>compatibil</w:t>
            </w:r>
          </w:p>
        </w:tc>
        <w:tc>
          <w:tcPr>
            <w:tcW w:w="1134" w:type="dxa"/>
          </w:tcPr>
          <w:p w14:paraId="60449856" w14:textId="77777777" w:rsidR="003F681C" w:rsidRPr="00AF58CB" w:rsidRDefault="003F681C" w:rsidP="003F681C">
            <w:pPr>
              <w:ind w:firstLine="0"/>
              <w:rPr>
                <w:b/>
                <w:lang w:val="ro-MD"/>
              </w:rPr>
            </w:pPr>
          </w:p>
        </w:tc>
      </w:tr>
      <w:tr w:rsidR="003F681C" w:rsidRPr="00AF58CB" w14:paraId="3B37EE4C" w14:textId="77777777" w:rsidTr="008806B5">
        <w:trPr>
          <w:trHeight w:val="723"/>
        </w:trPr>
        <w:tc>
          <w:tcPr>
            <w:tcW w:w="6516" w:type="dxa"/>
          </w:tcPr>
          <w:p w14:paraId="2FDE66C8" w14:textId="16F816A3" w:rsidR="003F681C" w:rsidRPr="000941DB" w:rsidRDefault="003F681C" w:rsidP="003F681C">
            <w:pPr>
              <w:shd w:val="clear" w:color="auto" w:fill="FFFFFF"/>
              <w:spacing w:after="120"/>
              <w:ind w:firstLine="0"/>
              <w:rPr>
                <w:b/>
                <w:bCs/>
                <w:lang w:val="ro-MD" w:eastAsia="ru-RU"/>
              </w:rPr>
            </w:pPr>
            <w:r w:rsidRPr="008D2A92">
              <w:rPr>
                <w:lang w:val="ro-MD" w:eastAsia="ru-RU"/>
              </w:rPr>
              <w:t>2. procedurile existente pentru separarea, reutilizarea și reciclarea deșeurilor;</w:t>
            </w:r>
          </w:p>
        </w:tc>
        <w:tc>
          <w:tcPr>
            <w:tcW w:w="6520" w:type="dxa"/>
          </w:tcPr>
          <w:p w14:paraId="0219D5DC" w14:textId="72E694DF" w:rsidR="003F681C" w:rsidRPr="00B2370C" w:rsidRDefault="003F681C" w:rsidP="003F681C">
            <w:pPr>
              <w:ind w:firstLine="0"/>
              <w:rPr>
                <w:bCs/>
                <w:lang w:val="ro-MD"/>
              </w:rPr>
            </w:pPr>
            <w:r w:rsidRPr="00B2370C">
              <w:rPr>
                <w:bCs/>
                <w:lang w:val="ro-MD"/>
              </w:rPr>
              <w:t>1.2. procedurile existente pentru separarea, reutilizarea și reciclarea deșeurilor;</w:t>
            </w:r>
          </w:p>
        </w:tc>
        <w:tc>
          <w:tcPr>
            <w:tcW w:w="1134" w:type="dxa"/>
          </w:tcPr>
          <w:p w14:paraId="342E0C2D" w14:textId="46F0A581" w:rsidR="003F681C" w:rsidRPr="00AF58CB" w:rsidRDefault="003F681C" w:rsidP="003F681C">
            <w:pPr>
              <w:ind w:right="51" w:firstLine="0"/>
              <w:rPr>
                <w:lang w:val="ro-MD"/>
              </w:rPr>
            </w:pPr>
            <w:r w:rsidRPr="0067336B">
              <w:rPr>
                <w:lang w:val="ro-MD"/>
              </w:rPr>
              <w:t>compatibil</w:t>
            </w:r>
          </w:p>
        </w:tc>
        <w:tc>
          <w:tcPr>
            <w:tcW w:w="1134" w:type="dxa"/>
          </w:tcPr>
          <w:p w14:paraId="6595D71D" w14:textId="77777777" w:rsidR="003F681C" w:rsidRPr="00AF58CB" w:rsidRDefault="003F681C" w:rsidP="003F681C">
            <w:pPr>
              <w:ind w:firstLine="0"/>
              <w:rPr>
                <w:b/>
                <w:lang w:val="ro-MD"/>
              </w:rPr>
            </w:pPr>
          </w:p>
        </w:tc>
      </w:tr>
      <w:tr w:rsidR="003F681C" w:rsidRPr="00AF58CB" w14:paraId="25ABE2FC" w14:textId="77777777" w:rsidTr="008806B5">
        <w:trPr>
          <w:trHeight w:val="723"/>
        </w:trPr>
        <w:tc>
          <w:tcPr>
            <w:tcW w:w="6516" w:type="dxa"/>
          </w:tcPr>
          <w:p w14:paraId="47D22976" w14:textId="46892210" w:rsidR="003F681C" w:rsidRPr="000941DB" w:rsidRDefault="003F681C" w:rsidP="003F681C">
            <w:pPr>
              <w:shd w:val="clear" w:color="auto" w:fill="FFFFFF"/>
              <w:spacing w:after="120"/>
              <w:ind w:firstLine="0"/>
              <w:rPr>
                <w:b/>
                <w:bCs/>
                <w:lang w:val="ro-MD" w:eastAsia="ru-RU"/>
              </w:rPr>
            </w:pPr>
            <w:r w:rsidRPr="008D2A92">
              <w:rPr>
                <w:lang w:val="ro-MD" w:eastAsia="ru-RU"/>
              </w:rPr>
              <w:lastRenderedPageBreak/>
              <w:t>3. procedurile existente pentru manipularea în condiții de siguranță a deșeurilor periculoase;</w:t>
            </w:r>
          </w:p>
        </w:tc>
        <w:tc>
          <w:tcPr>
            <w:tcW w:w="6520" w:type="dxa"/>
          </w:tcPr>
          <w:p w14:paraId="648D6EFA" w14:textId="5BB87AAC" w:rsidR="003F681C" w:rsidRPr="00B2370C" w:rsidRDefault="003F681C" w:rsidP="003F681C">
            <w:pPr>
              <w:ind w:firstLine="0"/>
              <w:rPr>
                <w:bCs/>
                <w:lang w:val="ro-MD"/>
              </w:rPr>
            </w:pPr>
            <w:r w:rsidRPr="00B2370C">
              <w:rPr>
                <w:bCs/>
                <w:lang w:val="ro-MD"/>
              </w:rPr>
              <w:t>1.3. procedurile existente pentru manipularea în condiții de siguranță a deșeurilor periculoase;</w:t>
            </w:r>
          </w:p>
        </w:tc>
        <w:tc>
          <w:tcPr>
            <w:tcW w:w="1134" w:type="dxa"/>
          </w:tcPr>
          <w:p w14:paraId="20E7683B" w14:textId="190A167D" w:rsidR="003F681C" w:rsidRPr="00AF58CB" w:rsidRDefault="003F681C" w:rsidP="003F681C">
            <w:pPr>
              <w:ind w:right="51" w:firstLine="0"/>
              <w:rPr>
                <w:lang w:val="ro-MD"/>
              </w:rPr>
            </w:pPr>
            <w:r w:rsidRPr="0067336B">
              <w:rPr>
                <w:lang w:val="ro-MD"/>
              </w:rPr>
              <w:t>compatibil</w:t>
            </w:r>
          </w:p>
        </w:tc>
        <w:tc>
          <w:tcPr>
            <w:tcW w:w="1134" w:type="dxa"/>
          </w:tcPr>
          <w:p w14:paraId="68965920" w14:textId="77777777" w:rsidR="003F681C" w:rsidRPr="00AF58CB" w:rsidRDefault="003F681C" w:rsidP="003F681C">
            <w:pPr>
              <w:ind w:firstLine="0"/>
              <w:rPr>
                <w:b/>
                <w:lang w:val="ro-MD"/>
              </w:rPr>
            </w:pPr>
          </w:p>
        </w:tc>
      </w:tr>
      <w:tr w:rsidR="003F681C" w:rsidRPr="00AF58CB" w14:paraId="683E076F" w14:textId="77777777" w:rsidTr="008806B5">
        <w:trPr>
          <w:trHeight w:val="723"/>
        </w:trPr>
        <w:tc>
          <w:tcPr>
            <w:tcW w:w="6516" w:type="dxa"/>
          </w:tcPr>
          <w:p w14:paraId="720212BA" w14:textId="15EC9828" w:rsidR="003F681C" w:rsidRPr="000941DB" w:rsidRDefault="003F681C" w:rsidP="003F681C">
            <w:pPr>
              <w:shd w:val="clear" w:color="auto" w:fill="FFFFFF"/>
              <w:spacing w:after="120"/>
              <w:ind w:firstLine="0"/>
              <w:rPr>
                <w:b/>
                <w:bCs/>
                <w:lang w:val="ro-MD" w:eastAsia="ru-RU"/>
              </w:rPr>
            </w:pPr>
            <w:r w:rsidRPr="008D2A92">
              <w:rPr>
                <w:lang w:val="ro-MD" w:eastAsia="ru-RU"/>
              </w:rPr>
              <w:t>4. îmbunătățirea continuă a obiectivelor și a țintelor legate de reducerea generării de deșeuri și creșterea ratelor de</w:t>
            </w:r>
            <w:r>
              <w:rPr>
                <w:lang w:val="ro-MD" w:eastAsia="ru-RU"/>
              </w:rPr>
              <w:t xml:space="preserve"> </w:t>
            </w:r>
            <w:r w:rsidRPr="008D2A92">
              <w:rPr>
                <w:lang w:val="ro-MD" w:eastAsia="ru-RU"/>
              </w:rPr>
              <w:t>reutilizare și reciclare</w:t>
            </w:r>
          </w:p>
        </w:tc>
        <w:tc>
          <w:tcPr>
            <w:tcW w:w="6520" w:type="dxa"/>
          </w:tcPr>
          <w:p w14:paraId="54955B03" w14:textId="465E0BF4" w:rsidR="003F681C" w:rsidRPr="00B2370C" w:rsidRDefault="003F681C" w:rsidP="003F681C">
            <w:pPr>
              <w:tabs>
                <w:tab w:val="left" w:pos="630"/>
              </w:tabs>
              <w:ind w:firstLine="0"/>
              <w:rPr>
                <w:bCs/>
                <w:lang w:val="ro-MD"/>
              </w:rPr>
            </w:pPr>
            <w:r w:rsidRPr="00B2370C">
              <w:rPr>
                <w:bCs/>
                <w:lang w:val="ro-MD"/>
              </w:rPr>
              <w:t>1.4. îmbunătățirea continuă a obiectivelor și a țintelor legate de reducerea generării de deșeuri și creșterea ratelor de reutilizare și reciclare.</w:t>
            </w:r>
          </w:p>
        </w:tc>
        <w:tc>
          <w:tcPr>
            <w:tcW w:w="1134" w:type="dxa"/>
          </w:tcPr>
          <w:p w14:paraId="00D15C3C" w14:textId="330D7DF8" w:rsidR="003F681C" w:rsidRPr="00AF58CB" w:rsidRDefault="003F681C" w:rsidP="003F681C">
            <w:pPr>
              <w:ind w:right="51" w:firstLine="0"/>
              <w:rPr>
                <w:lang w:val="ro-MD"/>
              </w:rPr>
            </w:pPr>
            <w:r w:rsidRPr="0067336B">
              <w:rPr>
                <w:lang w:val="ro-MD"/>
              </w:rPr>
              <w:t>compatibil</w:t>
            </w:r>
          </w:p>
        </w:tc>
        <w:tc>
          <w:tcPr>
            <w:tcW w:w="1134" w:type="dxa"/>
          </w:tcPr>
          <w:p w14:paraId="7ACC0A9D" w14:textId="77777777" w:rsidR="003F681C" w:rsidRPr="00AF58CB" w:rsidRDefault="003F681C" w:rsidP="003F681C">
            <w:pPr>
              <w:ind w:firstLine="0"/>
              <w:rPr>
                <w:b/>
                <w:lang w:val="ro-MD"/>
              </w:rPr>
            </w:pPr>
          </w:p>
        </w:tc>
      </w:tr>
      <w:tr w:rsidR="003F681C" w:rsidRPr="00AF58CB" w14:paraId="2C3FD9C3" w14:textId="77777777" w:rsidTr="008806B5">
        <w:trPr>
          <w:trHeight w:val="723"/>
        </w:trPr>
        <w:tc>
          <w:tcPr>
            <w:tcW w:w="6516" w:type="dxa"/>
          </w:tcPr>
          <w:p w14:paraId="14692651" w14:textId="3095EFED" w:rsidR="003F681C" w:rsidRPr="000941DB" w:rsidRDefault="003F681C" w:rsidP="003F681C">
            <w:pPr>
              <w:shd w:val="clear" w:color="auto" w:fill="FFFFFF"/>
              <w:spacing w:after="120"/>
              <w:ind w:firstLine="0"/>
              <w:rPr>
                <w:b/>
                <w:bCs/>
                <w:lang w:val="ro-MD" w:eastAsia="ru-RU"/>
              </w:rPr>
            </w:pPr>
            <w:r w:rsidRPr="008D2A92">
              <w:rPr>
                <w:i/>
                <w:iCs/>
                <w:lang w:val="ro-MD" w:eastAsia="ru-RU"/>
              </w:rPr>
              <w:t>Evaluare și verificare</w:t>
            </w:r>
            <w:r w:rsidRPr="008D2A92">
              <w:rPr>
                <w:lang w:val="ro-MD" w:eastAsia="ru-RU"/>
              </w:rPr>
              <w:t>: Solicitantul trebuie să prezinte un plan de reducere și gestionare a deșeurilor pentru fiecare dintre</w:t>
            </w:r>
            <w:r>
              <w:rPr>
                <w:lang w:val="ro-MD" w:eastAsia="ru-RU"/>
              </w:rPr>
              <w:t xml:space="preserve"> </w:t>
            </w:r>
            <w:r w:rsidRPr="008D2A92">
              <w:rPr>
                <w:lang w:val="ro-MD" w:eastAsia="ru-RU"/>
              </w:rPr>
              <w:t>unitățile de producție în cauză și o declarație de conformitate cu acest criteriu</w:t>
            </w:r>
          </w:p>
        </w:tc>
        <w:tc>
          <w:tcPr>
            <w:tcW w:w="6520" w:type="dxa"/>
          </w:tcPr>
          <w:p w14:paraId="20EFAF65" w14:textId="5DBD687B" w:rsidR="003F681C" w:rsidRPr="00B2370C" w:rsidRDefault="003F681C" w:rsidP="003F681C">
            <w:pPr>
              <w:ind w:firstLine="0"/>
              <w:rPr>
                <w:bCs/>
                <w:lang w:val="ro-MD"/>
              </w:rPr>
            </w:pPr>
            <w:r w:rsidRPr="00B2370C">
              <w:rPr>
                <w:bCs/>
                <w:lang w:val="ro-MD"/>
              </w:rPr>
              <w:t>2. Evaluare și verificare: Solicitantul trebuie să prezinte un plan de reducere și gestionare a deșeurilor pentru fiecare dintre unitățile de producție în cauză și o declarație de conformitate cu acest criteriu.</w:t>
            </w:r>
          </w:p>
        </w:tc>
        <w:tc>
          <w:tcPr>
            <w:tcW w:w="1134" w:type="dxa"/>
          </w:tcPr>
          <w:p w14:paraId="2628717C" w14:textId="27A674A7" w:rsidR="003F681C" w:rsidRPr="00AF58CB" w:rsidRDefault="003F681C" w:rsidP="003F681C">
            <w:pPr>
              <w:ind w:right="51" w:firstLine="0"/>
              <w:rPr>
                <w:lang w:val="ro-MD"/>
              </w:rPr>
            </w:pPr>
            <w:r w:rsidRPr="0067336B">
              <w:rPr>
                <w:lang w:val="ro-MD"/>
              </w:rPr>
              <w:t>compatibil</w:t>
            </w:r>
          </w:p>
        </w:tc>
        <w:tc>
          <w:tcPr>
            <w:tcW w:w="1134" w:type="dxa"/>
          </w:tcPr>
          <w:p w14:paraId="789679EF" w14:textId="77777777" w:rsidR="003F681C" w:rsidRPr="00AF58CB" w:rsidRDefault="003F681C" w:rsidP="003F681C">
            <w:pPr>
              <w:ind w:firstLine="0"/>
              <w:rPr>
                <w:b/>
                <w:lang w:val="ro-MD"/>
              </w:rPr>
            </w:pPr>
          </w:p>
        </w:tc>
      </w:tr>
      <w:tr w:rsidR="003F681C" w:rsidRPr="00AF58CB" w14:paraId="2AAB0A72" w14:textId="77777777" w:rsidTr="008806B5">
        <w:trPr>
          <w:trHeight w:val="723"/>
        </w:trPr>
        <w:tc>
          <w:tcPr>
            <w:tcW w:w="6516" w:type="dxa"/>
          </w:tcPr>
          <w:p w14:paraId="03223630" w14:textId="77777777" w:rsidR="003F681C" w:rsidRPr="008D2A92" w:rsidRDefault="003F681C" w:rsidP="003F681C">
            <w:pPr>
              <w:shd w:val="clear" w:color="auto" w:fill="FFFFFF"/>
              <w:spacing w:after="120"/>
              <w:ind w:firstLine="0"/>
              <w:rPr>
                <w:lang w:val="ro-MD" w:eastAsia="ru-RU"/>
              </w:rPr>
            </w:pPr>
            <w:r w:rsidRPr="008D2A92">
              <w:rPr>
                <w:lang w:val="ro-MD" w:eastAsia="ru-RU"/>
              </w:rPr>
              <w:t>Se va considera că solicitanții înregistrați în cadrul sistemului comunitar de management de mediu și audit (EMAS) și/sau</w:t>
            </w:r>
            <w:r>
              <w:rPr>
                <w:lang w:val="ro-MD" w:eastAsia="ru-RU"/>
              </w:rPr>
              <w:t xml:space="preserve"> </w:t>
            </w:r>
            <w:r w:rsidRPr="008D2A92">
              <w:rPr>
                <w:lang w:val="ro-MD" w:eastAsia="ru-RU"/>
              </w:rPr>
              <w:t>certificați în baza standardului ISO 14001 îndeplinesc acest criteriu dacă:</w:t>
            </w:r>
          </w:p>
          <w:p w14:paraId="58E13CF1" w14:textId="52856FCE" w:rsidR="003F681C" w:rsidRPr="000941DB" w:rsidRDefault="003F681C" w:rsidP="003F681C">
            <w:pPr>
              <w:shd w:val="clear" w:color="auto" w:fill="FFFFFF"/>
              <w:spacing w:after="120"/>
              <w:ind w:firstLine="0"/>
              <w:rPr>
                <w:b/>
                <w:bCs/>
                <w:lang w:val="ro-MD" w:eastAsia="ru-RU"/>
              </w:rPr>
            </w:pPr>
            <w:r w:rsidRPr="008D2A92">
              <w:rPr>
                <w:lang w:val="ro-MD" w:eastAsia="ru-RU"/>
              </w:rPr>
              <w:t>1. includerea gestionării deșeurilor este documentată în declarația de mediu EMAS pentru unitatea (unitățile) de</w:t>
            </w:r>
            <w:r>
              <w:rPr>
                <w:lang w:val="ro-MD" w:eastAsia="ru-RU"/>
              </w:rPr>
              <w:t xml:space="preserve"> </w:t>
            </w:r>
            <w:r w:rsidRPr="008D2A92">
              <w:rPr>
                <w:lang w:val="ro-MD" w:eastAsia="ru-RU"/>
              </w:rPr>
              <w:t>producție sau</w:t>
            </w:r>
          </w:p>
        </w:tc>
        <w:tc>
          <w:tcPr>
            <w:tcW w:w="6520" w:type="dxa"/>
          </w:tcPr>
          <w:p w14:paraId="2F958868" w14:textId="77777777" w:rsidR="003F681C" w:rsidRPr="00FA011E" w:rsidRDefault="003F681C" w:rsidP="003F681C">
            <w:pPr>
              <w:ind w:firstLine="0"/>
              <w:rPr>
                <w:bCs/>
                <w:lang w:val="ro-MD"/>
              </w:rPr>
            </w:pPr>
            <w:r w:rsidRPr="00FA011E">
              <w:rPr>
                <w:bCs/>
                <w:lang w:val="ro-MD"/>
              </w:rPr>
              <w:t>3. Se va considera că solicitanții înregistrați în cadrul sistemului comunitar de management de mediu și audit (EMAS) și/sau certificați în baza standardului SM EN ISO 14001 îndeplinesc acest criteriu dacă:</w:t>
            </w:r>
          </w:p>
          <w:p w14:paraId="53EBE123" w14:textId="169ED8D2" w:rsidR="003F681C" w:rsidRPr="00FA011E" w:rsidRDefault="003F681C" w:rsidP="003F681C">
            <w:pPr>
              <w:ind w:firstLine="0"/>
              <w:rPr>
                <w:bCs/>
                <w:lang w:val="ro-MD"/>
              </w:rPr>
            </w:pPr>
            <w:r w:rsidRPr="00FA011E">
              <w:rPr>
                <w:bCs/>
                <w:lang w:val="ro-MD"/>
              </w:rPr>
              <w:t>1. includerea gestionării deșeurilor este documentată în declarația de mediu EMAS pentru unitatea (unitățile) de producție sau</w:t>
            </w:r>
          </w:p>
        </w:tc>
        <w:tc>
          <w:tcPr>
            <w:tcW w:w="1134" w:type="dxa"/>
          </w:tcPr>
          <w:p w14:paraId="1B28D1A9" w14:textId="37D5F12D" w:rsidR="003F681C" w:rsidRPr="00AF58CB" w:rsidRDefault="003F681C" w:rsidP="003F681C">
            <w:pPr>
              <w:ind w:right="51" w:firstLine="0"/>
              <w:rPr>
                <w:lang w:val="ro-MD"/>
              </w:rPr>
            </w:pPr>
            <w:r w:rsidRPr="0067336B">
              <w:rPr>
                <w:lang w:val="ro-MD"/>
              </w:rPr>
              <w:t>compatibil</w:t>
            </w:r>
          </w:p>
        </w:tc>
        <w:tc>
          <w:tcPr>
            <w:tcW w:w="1134" w:type="dxa"/>
          </w:tcPr>
          <w:p w14:paraId="080000FD" w14:textId="77777777" w:rsidR="003F681C" w:rsidRPr="00AF58CB" w:rsidRDefault="003F681C" w:rsidP="003F681C">
            <w:pPr>
              <w:ind w:firstLine="0"/>
              <w:rPr>
                <w:b/>
                <w:lang w:val="ro-MD"/>
              </w:rPr>
            </w:pPr>
          </w:p>
        </w:tc>
      </w:tr>
      <w:tr w:rsidR="003F681C" w:rsidRPr="00AF58CB" w14:paraId="1EDB8B2A" w14:textId="77777777" w:rsidTr="008806B5">
        <w:trPr>
          <w:trHeight w:val="723"/>
        </w:trPr>
        <w:tc>
          <w:tcPr>
            <w:tcW w:w="6516" w:type="dxa"/>
          </w:tcPr>
          <w:p w14:paraId="347F45CC" w14:textId="641F1DA9" w:rsidR="003F681C" w:rsidRPr="000941DB" w:rsidRDefault="003F681C" w:rsidP="003F681C">
            <w:pPr>
              <w:shd w:val="clear" w:color="auto" w:fill="FFFFFF"/>
              <w:spacing w:after="120"/>
              <w:ind w:firstLine="0"/>
              <w:rPr>
                <w:b/>
                <w:bCs/>
                <w:lang w:val="ro-MD" w:eastAsia="ru-RU"/>
              </w:rPr>
            </w:pPr>
            <w:r w:rsidRPr="008D2A92">
              <w:rPr>
                <w:lang w:val="ro-MD" w:eastAsia="ru-RU"/>
              </w:rPr>
              <w:t>2. includerea gestionării deșeurilor este abordată în mod suficient de certificarea ISO 14001 pentru unitatea (unitățile)</w:t>
            </w:r>
            <w:r>
              <w:rPr>
                <w:lang w:val="ro-MD" w:eastAsia="ru-RU"/>
              </w:rPr>
              <w:t xml:space="preserve"> </w:t>
            </w:r>
            <w:r w:rsidRPr="008D2A92">
              <w:rPr>
                <w:lang w:val="ro-MD" w:eastAsia="ru-RU"/>
              </w:rPr>
              <w:t>de producție.</w:t>
            </w:r>
          </w:p>
        </w:tc>
        <w:tc>
          <w:tcPr>
            <w:tcW w:w="6520" w:type="dxa"/>
          </w:tcPr>
          <w:p w14:paraId="408DACF3" w14:textId="77777777" w:rsidR="003F681C" w:rsidRPr="00FA011E" w:rsidRDefault="003F681C" w:rsidP="003F681C">
            <w:pPr>
              <w:ind w:firstLine="0"/>
              <w:rPr>
                <w:bCs/>
                <w:lang w:val="ro-MD"/>
              </w:rPr>
            </w:pPr>
          </w:p>
          <w:p w14:paraId="11A56593" w14:textId="7D868574" w:rsidR="003F681C" w:rsidRPr="00FA011E" w:rsidRDefault="003F681C" w:rsidP="003F681C">
            <w:pPr>
              <w:rPr>
                <w:bCs/>
                <w:lang w:val="ro-MD"/>
              </w:rPr>
            </w:pPr>
            <w:r w:rsidRPr="00FA011E">
              <w:rPr>
                <w:bCs/>
                <w:lang w:val="ro-MD"/>
              </w:rPr>
              <w:t>2. includerea gestionării deșeurilor este abordată în mod suficient de certificarea SM EN ISO 14001pentru unitatea (unitățile) de producție.</w:t>
            </w:r>
          </w:p>
        </w:tc>
        <w:tc>
          <w:tcPr>
            <w:tcW w:w="1134" w:type="dxa"/>
          </w:tcPr>
          <w:p w14:paraId="1136704D" w14:textId="25922244" w:rsidR="003F681C" w:rsidRPr="00AF58CB" w:rsidRDefault="003F681C" w:rsidP="003F681C">
            <w:pPr>
              <w:ind w:right="51" w:firstLine="0"/>
              <w:rPr>
                <w:lang w:val="ro-MD"/>
              </w:rPr>
            </w:pPr>
            <w:r w:rsidRPr="0067336B">
              <w:rPr>
                <w:lang w:val="ro-MD"/>
              </w:rPr>
              <w:t>compatibil</w:t>
            </w:r>
          </w:p>
        </w:tc>
        <w:tc>
          <w:tcPr>
            <w:tcW w:w="1134" w:type="dxa"/>
          </w:tcPr>
          <w:p w14:paraId="707F00C7" w14:textId="77777777" w:rsidR="003F681C" w:rsidRPr="00AF58CB" w:rsidRDefault="003F681C" w:rsidP="003F681C">
            <w:pPr>
              <w:ind w:firstLine="0"/>
              <w:rPr>
                <w:b/>
                <w:lang w:val="ro-MD"/>
              </w:rPr>
            </w:pPr>
          </w:p>
        </w:tc>
      </w:tr>
      <w:tr w:rsidR="003F681C" w:rsidRPr="00AF58CB" w14:paraId="7370F5A8" w14:textId="77777777" w:rsidTr="008806B5">
        <w:trPr>
          <w:trHeight w:val="723"/>
        </w:trPr>
        <w:tc>
          <w:tcPr>
            <w:tcW w:w="6516" w:type="dxa"/>
          </w:tcPr>
          <w:p w14:paraId="18C1B57D" w14:textId="77777777" w:rsidR="003F681C" w:rsidRPr="008D2A92" w:rsidRDefault="003F681C" w:rsidP="003F681C">
            <w:pPr>
              <w:shd w:val="clear" w:color="auto" w:fill="FFFFFF"/>
              <w:spacing w:after="120"/>
              <w:ind w:firstLine="0"/>
              <w:rPr>
                <w:b/>
                <w:bCs/>
                <w:lang w:val="ro-MD" w:eastAsia="ru-RU"/>
              </w:rPr>
            </w:pPr>
            <w:r w:rsidRPr="008D2A92">
              <w:rPr>
                <w:b/>
                <w:bCs/>
                <w:lang w:val="ro-MD" w:eastAsia="ru-RU"/>
              </w:rPr>
              <w:t>Criteriul 6 – Cerințe privind produsul final</w:t>
            </w:r>
          </w:p>
          <w:p w14:paraId="5A5C2EC3" w14:textId="77777777" w:rsidR="003F681C" w:rsidRDefault="003F681C" w:rsidP="003F681C">
            <w:pPr>
              <w:shd w:val="clear" w:color="auto" w:fill="FFFFFF"/>
              <w:spacing w:after="120"/>
              <w:ind w:firstLine="0"/>
              <w:rPr>
                <w:b/>
                <w:bCs/>
                <w:lang w:val="ro-MD" w:eastAsia="ru-RU"/>
              </w:rPr>
            </w:pPr>
            <w:r w:rsidRPr="008D2A92">
              <w:rPr>
                <w:b/>
                <w:bCs/>
                <w:lang w:val="ro-MD" w:eastAsia="ru-RU"/>
              </w:rPr>
              <w:t>Criteriul 6(a) Vopsele și agenți de strălucire</w:t>
            </w:r>
          </w:p>
          <w:p w14:paraId="2F1E8B97" w14:textId="1D7ACB14" w:rsidR="003F681C" w:rsidRPr="000941DB" w:rsidRDefault="003F681C" w:rsidP="003F681C">
            <w:pPr>
              <w:shd w:val="clear" w:color="auto" w:fill="FFFFFF"/>
              <w:spacing w:after="120"/>
              <w:ind w:firstLine="0"/>
              <w:rPr>
                <w:b/>
                <w:bCs/>
                <w:lang w:val="ro-MD" w:eastAsia="ru-RU"/>
              </w:rPr>
            </w:pPr>
            <w:r w:rsidRPr="008D2A92">
              <w:rPr>
                <w:lang w:val="ro-MD" w:eastAsia="ru-RU"/>
              </w:rPr>
              <w:t>Pentru hârtia absorbantă colorată, rezistența bună a culorii (nivelul 4 sau mai ridicat) se demonstrează conform</w:t>
            </w:r>
            <w:r>
              <w:rPr>
                <w:lang w:val="ro-MD" w:eastAsia="ru-RU"/>
              </w:rPr>
              <w:t xml:space="preserve"> </w:t>
            </w:r>
            <w:r w:rsidRPr="008D2A92">
              <w:rPr>
                <w:lang w:val="ro-MD" w:eastAsia="ru-RU"/>
              </w:rPr>
              <w:t>procedurii scurte definite în standardul EN 646.</w:t>
            </w:r>
          </w:p>
        </w:tc>
        <w:tc>
          <w:tcPr>
            <w:tcW w:w="6520" w:type="dxa"/>
          </w:tcPr>
          <w:p w14:paraId="668DFC53" w14:textId="77777777" w:rsidR="003F681C" w:rsidRPr="00FA011E" w:rsidRDefault="003F681C" w:rsidP="003F681C">
            <w:pPr>
              <w:ind w:firstLine="0"/>
              <w:jc w:val="center"/>
              <w:rPr>
                <w:b/>
                <w:lang w:val="ro-MD"/>
              </w:rPr>
            </w:pPr>
            <w:r w:rsidRPr="00FA011E">
              <w:rPr>
                <w:b/>
                <w:lang w:val="ro-MD"/>
              </w:rPr>
              <w:t>Criteriul 6 – Cerințe privind produsul final</w:t>
            </w:r>
          </w:p>
          <w:p w14:paraId="7015F682" w14:textId="77777777" w:rsidR="003F681C" w:rsidRPr="00FA011E" w:rsidRDefault="003F681C" w:rsidP="003F681C">
            <w:pPr>
              <w:ind w:firstLine="0"/>
              <w:jc w:val="center"/>
              <w:rPr>
                <w:b/>
                <w:lang w:val="ro-MD"/>
              </w:rPr>
            </w:pPr>
          </w:p>
          <w:p w14:paraId="159ECAD2" w14:textId="77777777" w:rsidR="003F681C" w:rsidRPr="00FA011E" w:rsidRDefault="003F681C" w:rsidP="003F681C">
            <w:pPr>
              <w:ind w:firstLine="0"/>
              <w:jc w:val="center"/>
              <w:rPr>
                <w:b/>
                <w:lang w:val="ro-MD"/>
              </w:rPr>
            </w:pPr>
            <w:r w:rsidRPr="00FA011E">
              <w:rPr>
                <w:b/>
                <w:lang w:val="ro-MD"/>
              </w:rPr>
              <w:t>Criteriul 6(a) Vopsele și agenți de strălucire</w:t>
            </w:r>
          </w:p>
          <w:p w14:paraId="41DDF1D4" w14:textId="07D79BDB" w:rsidR="003F681C" w:rsidRPr="00FA011E" w:rsidRDefault="003F681C" w:rsidP="003F681C">
            <w:pPr>
              <w:ind w:firstLine="0"/>
              <w:jc w:val="center"/>
              <w:rPr>
                <w:bCs/>
                <w:lang w:val="ro-MD"/>
              </w:rPr>
            </w:pPr>
            <w:r w:rsidRPr="00FA011E">
              <w:rPr>
                <w:bCs/>
                <w:lang w:val="ro-MD"/>
              </w:rPr>
              <w:t>1.</w:t>
            </w:r>
            <w:r w:rsidRPr="00FA011E">
              <w:rPr>
                <w:bCs/>
                <w:lang w:val="ro-MD"/>
              </w:rPr>
              <w:tab/>
              <w:t>Pentru hârtia absorbantă colorată, rezistența bună a culorii (nivelul 4 sau mai ridicat) se demonstrează conform procedurii scurte definite în standardul SM EN 646.</w:t>
            </w:r>
          </w:p>
        </w:tc>
        <w:tc>
          <w:tcPr>
            <w:tcW w:w="1134" w:type="dxa"/>
          </w:tcPr>
          <w:p w14:paraId="7A9337EA" w14:textId="72395926" w:rsidR="003F681C" w:rsidRPr="00AF58CB" w:rsidRDefault="003F681C" w:rsidP="003F681C">
            <w:pPr>
              <w:ind w:right="51" w:firstLine="0"/>
              <w:rPr>
                <w:lang w:val="ro-MD"/>
              </w:rPr>
            </w:pPr>
            <w:r w:rsidRPr="0067336B">
              <w:rPr>
                <w:lang w:val="ro-MD"/>
              </w:rPr>
              <w:t>compatibil</w:t>
            </w:r>
          </w:p>
        </w:tc>
        <w:tc>
          <w:tcPr>
            <w:tcW w:w="1134" w:type="dxa"/>
          </w:tcPr>
          <w:p w14:paraId="7CD50D68" w14:textId="77777777" w:rsidR="003F681C" w:rsidRPr="00AF58CB" w:rsidRDefault="003F681C" w:rsidP="003F681C">
            <w:pPr>
              <w:ind w:firstLine="0"/>
              <w:rPr>
                <w:b/>
                <w:lang w:val="ro-MD"/>
              </w:rPr>
            </w:pPr>
          </w:p>
        </w:tc>
      </w:tr>
      <w:tr w:rsidR="003F681C" w:rsidRPr="00AF58CB" w14:paraId="4D599EF3" w14:textId="77777777" w:rsidTr="008806B5">
        <w:trPr>
          <w:trHeight w:val="723"/>
        </w:trPr>
        <w:tc>
          <w:tcPr>
            <w:tcW w:w="6516" w:type="dxa"/>
          </w:tcPr>
          <w:p w14:paraId="1C86D402" w14:textId="0ACD88BF" w:rsidR="003F681C" w:rsidRPr="000941DB" w:rsidRDefault="003F681C" w:rsidP="003F681C">
            <w:pPr>
              <w:shd w:val="clear" w:color="auto" w:fill="FFFFFF"/>
              <w:spacing w:after="120"/>
              <w:ind w:firstLine="0"/>
              <w:rPr>
                <w:b/>
                <w:bCs/>
                <w:lang w:val="ro-MD" w:eastAsia="ru-RU"/>
              </w:rPr>
            </w:pPr>
            <w:r w:rsidRPr="008D2A92">
              <w:rPr>
                <w:lang w:val="ro-MD" w:eastAsia="ru-RU"/>
              </w:rPr>
              <w:t>Pentru hârtia absorbantă tratată cu agenți de strălucire optici, o bună rezistență a culorii (nivel 4 sau mai ridicat) se</w:t>
            </w:r>
            <w:r>
              <w:rPr>
                <w:lang w:val="ro-MD" w:eastAsia="ru-RU"/>
              </w:rPr>
              <w:t xml:space="preserve"> </w:t>
            </w:r>
            <w:r w:rsidRPr="008D2A92">
              <w:rPr>
                <w:lang w:val="ro-MD" w:eastAsia="ru-RU"/>
              </w:rPr>
              <w:t>demonstrează conform procedurii scurte definite în standardul EN 648.</w:t>
            </w:r>
          </w:p>
        </w:tc>
        <w:tc>
          <w:tcPr>
            <w:tcW w:w="6520" w:type="dxa"/>
          </w:tcPr>
          <w:p w14:paraId="7B8007CC" w14:textId="2FF20A6A" w:rsidR="003F681C" w:rsidRPr="00FA011E" w:rsidRDefault="003F681C" w:rsidP="003F681C">
            <w:pPr>
              <w:tabs>
                <w:tab w:val="left" w:pos="390"/>
              </w:tabs>
              <w:ind w:firstLine="0"/>
              <w:jc w:val="center"/>
              <w:rPr>
                <w:bCs/>
                <w:lang w:val="ro-MD"/>
              </w:rPr>
            </w:pPr>
            <w:r w:rsidRPr="00FA011E">
              <w:rPr>
                <w:bCs/>
                <w:lang w:val="ro-MD"/>
              </w:rPr>
              <w:t>2.</w:t>
            </w:r>
            <w:r w:rsidRPr="00FA011E">
              <w:rPr>
                <w:bCs/>
                <w:lang w:val="ro-MD"/>
              </w:rPr>
              <w:tab/>
              <w:t>Pentru hârtia absorbantă tratată cu agenți de strălucire optici, o bună rezistență a culorii (nivel 4 sau mai ridicat) se demonstrează conform procedurii scurte definite în standardul SM EN 648.</w:t>
            </w:r>
          </w:p>
        </w:tc>
        <w:tc>
          <w:tcPr>
            <w:tcW w:w="1134" w:type="dxa"/>
          </w:tcPr>
          <w:p w14:paraId="79B80A5A" w14:textId="1D1E0DD4" w:rsidR="003F681C" w:rsidRPr="00AF58CB" w:rsidRDefault="003F681C" w:rsidP="003F681C">
            <w:pPr>
              <w:ind w:right="51" w:firstLine="0"/>
              <w:rPr>
                <w:lang w:val="ro-MD"/>
              </w:rPr>
            </w:pPr>
            <w:r w:rsidRPr="0067336B">
              <w:rPr>
                <w:lang w:val="ro-MD"/>
              </w:rPr>
              <w:t>compatibil</w:t>
            </w:r>
          </w:p>
        </w:tc>
        <w:tc>
          <w:tcPr>
            <w:tcW w:w="1134" w:type="dxa"/>
          </w:tcPr>
          <w:p w14:paraId="2472189B" w14:textId="77777777" w:rsidR="003F681C" w:rsidRPr="00AF58CB" w:rsidRDefault="003F681C" w:rsidP="003F681C">
            <w:pPr>
              <w:ind w:firstLine="0"/>
              <w:rPr>
                <w:b/>
                <w:lang w:val="ro-MD"/>
              </w:rPr>
            </w:pPr>
          </w:p>
        </w:tc>
      </w:tr>
      <w:tr w:rsidR="003F681C" w:rsidRPr="00AF58CB" w14:paraId="7E49778D" w14:textId="77777777" w:rsidTr="008806B5">
        <w:trPr>
          <w:trHeight w:val="723"/>
        </w:trPr>
        <w:tc>
          <w:tcPr>
            <w:tcW w:w="6516" w:type="dxa"/>
          </w:tcPr>
          <w:p w14:paraId="0A03CFFF" w14:textId="77777777" w:rsidR="003F681C" w:rsidRPr="008D2A92" w:rsidRDefault="003F681C" w:rsidP="003F681C">
            <w:pPr>
              <w:shd w:val="clear" w:color="auto" w:fill="FFFFFF"/>
              <w:spacing w:after="120"/>
              <w:ind w:firstLine="0"/>
              <w:rPr>
                <w:lang w:val="ro-MD" w:eastAsia="ru-RU"/>
              </w:rPr>
            </w:pPr>
            <w:r w:rsidRPr="00963918">
              <w:rPr>
                <w:i/>
                <w:iCs/>
                <w:lang w:val="ro-MD" w:eastAsia="ru-RU"/>
              </w:rPr>
              <w:t>Evaluare și verificare</w:t>
            </w:r>
            <w:r w:rsidRPr="008D2A92">
              <w:rPr>
                <w:lang w:val="ro-MD" w:eastAsia="ru-RU"/>
              </w:rPr>
              <w:t>: Solicitantul sau furnizorul (furnizorii) de substanțe chimice furnizează o declarație de conformitate</w:t>
            </w:r>
            <w:r>
              <w:rPr>
                <w:lang w:val="ro-MD" w:eastAsia="ru-RU"/>
              </w:rPr>
              <w:t xml:space="preserve"> </w:t>
            </w:r>
            <w:r w:rsidRPr="008D2A92">
              <w:rPr>
                <w:lang w:val="ro-MD" w:eastAsia="ru-RU"/>
              </w:rPr>
              <w:t>cu acest criteriu, însoțită de rapoartele de testare relevante, în conformitate cu standardul EN 646 și/sau standardul</w:t>
            </w:r>
            <w:r>
              <w:rPr>
                <w:lang w:val="ro-MD" w:eastAsia="ru-RU"/>
              </w:rPr>
              <w:t xml:space="preserve"> </w:t>
            </w:r>
            <w:r w:rsidRPr="008D2A92">
              <w:rPr>
                <w:lang w:val="ro-MD" w:eastAsia="ru-RU"/>
              </w:rPr>
              <w:t>EN 648, după caz.</w:t>
            </w:r>
          </w:p>
          <w:p w14:paraId="20DD0F62" w14:textId="4F4F1D7D" w:rsidR="003F681C" w:rsidRPr="000941DB" w:rsidRDefault="003F681C" w:rsidP="003F681C">
            <w:pPr>
              <w:shd w:val="clear" w:color="auto" w:fill="FFFFFF"/>
              <w:spacing w:after="120"/>
              <w:ind w:firstLine="0"/>
              <w:rPr>
                <w:b/>
                <w:bCs/>
                <w:lang w:val="ro-MD" w:eastAsia="ru-RU"/>
              </w:rPr>
            </w:pPr>
            <w:r w:rsidRPr="008D2A92">
              <w:rPr>
                <w:lang w:val="ro-MD" w:eastAsia="ru-RU"/>
              </w:rPr>
              <w:t>În caz contrar, solicitantul prezintă o declarație care să ateste că s-au utilizat coloranți sau agenți de strălucire optici.</w:t>
            </w:r>
          </w:p>
        </w:tc>
        <w:tc>
          <w:tcPr>
            <w:tcW w:w="6520" w:type="dxa"/>
          </w:tcPr>
          <w:p w14:paraId="6DB971AB" w14:textId="77777777" w:rsidR="003F681C" w:rsidRPr="00FA011E" w:rsidRDefault="003F681C" w:rsidP="003F681C">
            <w:pPr>
              <w:ind w:firstLine="0"/>
              <w:jc w:val="center"/>
              <w:rPr>
                <w:bCs/>
                <w:lang w:val="ro-MD"/>
              </w:rPr>
            </w:pPr>
          </w:p>
          <w:p w14:paraId="5BA3ED3B" w14:textId="60517493" w:rsidR="003F681C" w:rsidRPr="00FA011E" w:rsidRDefault="003F681C" w:rsidP="003F681C">
            <w:pPr>
              <w:jc w:val="center"/>
              <w:rPr>
                <w:bCs/>
                <w:lang w:val="ro-MD"/>
              </w:rPr>
            </w:pPr>
            <w:r w:rsidRPr="00FA011E">
              <w:rPr>
                <w:bCs/>
                <w:lang w:val="ro-MD"/>
              </w:rPr>
              <w:t>3.</w:t>
            </w:r>
            <w:r w:rsidRPr="00FA011E">
              <w:rPr>
                <w:bCs/>
                <w:lang w:val="ro-MD"/>
              </w:rPr>
              <w:tab/>
              <w:t>Evaluare și verificare: Solicitantul sau furnizorul (furnizorii) de substanțe chimice furnizează o declarație de conformitate cu acest criteriu, însoțită de rapoartele de testare relevante, în conformitate cu standardul SM EN 646 și/sau standardul SM EN 648, după caz.</w:t>
            </w:r>
          </w:p>
        </w:tc>
        <w:tc>
          <w:tcPr>
            <w:tcW w:w="1134" w:type="dxa"/>
          </w:tcPr>
          <w:p w14:paraId="3AD0C6FA" w14:textId="25053DC8" w:rsidR="003F681C" w:rsidRPr="00AF58CB" w:rsidRDefault="003F681C" w:rsidP="003F681C">
            <w:pPr>
              <w:ind w:right="51" w:firstLine="0"/>
              <w:rPr>
                <w:lang w:val="ro-MD"/>
              </w:rPr>
            </w:pPr>
            <w:r w:rsidRPr="0067336B">
              <w:rPr>
                <w:lang w:val="ro-MD"/>
              </w:rPr>
              <w:t>compatibil</w:t>
            </w:r>
          </w:p>
        </w:tc>
        <w:tc>
          <w:tcPr>
            <w:tcW w:w="1134" w:type="dxa"/>
          </w:tcPr>
          <w:p w14:paraId="766E36CA" w14:textId="77777777" w:rsidR="003F681C" w:rsidRPr="00AF58CB" w:rsidRDefault="003F681C" w:rsidP="003F681C">
            <w:pPr>
              <w:ind w:firstLine="0"/>
              <w:rPr>
                <w:b/>
                <w:lang w:val="ro-MD"/>
              </w:rPr>
            </w:pPr>
          </w:p>
        </w:tc>
      </w:tr>
      <w:tr w:rsidR="003F681C" w:rsidRPr="00AF58CB" w14:paraId="5BBE18D8" w14:textId="77777777" w:rsidTr="008806B5">
        <w:trPr>
          <w:trHeight w:val="723"/>
        </w:trPr>
        <w:tc>
          <w:tcPr>
            <w:tcW w:w="6516" w:type="dxa"/>
          </w:tcPr>
          <w:p w14:paraId="292B1290" w14:textId="77777777" w:rsidR="003F681C" w:rsidRDefault="003F681C" w:rsidP="003F681C">
            <w:pPr>
              <w:shd w:val="clear" w:color="auto" w:fill="FFFFFF"/>
              <w:spacing w:after="120"/>
              <w:ind w:firstLine="0"/>
              <w:rPr>
                <w:b/>
                <w:bCs/>
                <w:lang w:val="ro-MD" w:eastAsia="ru-RU"/>
              </w:rPr>
            </w:pPr>
            <w:r w:rsidRPr="008D2A92">
              <w:rPr>
                <w:b/>
                <w:bCs/>
                <w:lang w:val="ro-MD" w:eastAsia="ru-RU"/>
              </w:rPr>
              <w:t xml:space="preserve">Criteriul 6(b) Substanțe </w:t>
            </w:r>
            <w:proofErr w:type="spellStart"/>
            <w:r w:rsidRPr="008D2A92">
              <w:rPr>
                <w:b/>
                <w:bCs/>
                <w:lang w:val="ro-MD" w:eastAsia="ru-RU"/>
              </w:rPr>
              <w:t>antimucegai</w:t>
            </w:r>
            <w:proofErr w:type="spellEnd"/>
            <w:r w:rsidRPr="008D2A92">
              <w:rPr>
                <w:b/>
                <w:bCs/>
                <w:lang w:val="ro-MD" w:eastAsia="ru-RU"/>
              </w:rPr>
              <w:t xml:space="preserve"> și </w:t>
            </w:r>
            <w:proofErr w:type="spellStart"/>
            <w:r w:rsidRPr="008D2A92">
              <w:rPr>
                <w:b/>
                <w:bCs/>
                <w:lang w:val="ro-MD" w:eastAsia="ru-RU"/>
              </w:rPr>
              <w:t>antimicrobiene</w:t>
            </w:r>
            <w:proofErr w:type="spellEnd"/>
          </w:p>
          <w:p w14:paraId="680A85D7" w14:textId="7473E318" w:rsidR="003F681C" w:rsidRPr="000941DB" w:rsidRDefault="003F681C" w:rsidP="003F681C">
            <w:pPr>
              <w:shd w:val="clear" w:color="auto" w:fill="FFFFFF"/>
              <w:spacing w:after="120"/>
              <w:ind w:firstLine="0"/>
              <w:rPr>
                <w:b/>
                <w:bCs/>
                <w:lang w:val="ro-MD" w:eastAsia="ru-RU"/>
              </w:rPr>
            </w:pPr>
            <w:r w:rsidRPr="008D2A92">
              <w:rPr>
                <w:lang w:val="ro-MD" w:eastAsia="ru-RU"/>
              </w:rPr>
              <w:t>Mostrele de produs final din hârtie absorbantă nu trebuie să conducă la inhibarea creșterii microorganismelor în</w:t>
            </w:r>
            <w:r>
              <w:rPr>
                <w:lang w:val="ro-MD" w:eastAsia="ru-RU"/>
              </w:rPr>
              <w:t xml:space="preserve"> </w:t>
            </w:r>
            <w:r w:rsidRPr="008D2A92">
              <w:rPr>
                <w:lang w:val="ro-MD" w:eastAsia="ru-RU"/>
              </w:rPr>
              <w:t>conformitate cu standardul EN 1104.</w:t>
            </w:r>
          </w:p>
        </w:tc>
        <w:tc>
          <w:tcPr>
            <w:tcW w:w="6520" w:type="dxa"/>
          </w:tcPr>
          <w:p w14:paraId="4A75A4A8" w14:textId="77777777" w:rsidR="003F681C" w:rsidRPr="00FA011E" w:rsidRDefault="003F681C" w:rsidP="003F681C">
            <w:pPr>
              <w:ind w:firstLine="0"/>
              <w:rPr>
                <w:bCs/>
                <w:lang w:val="ro-MD"/>
              </w:rPr>
            </w:pPr>
            <w:r w:rsidRPr="00FA011E">
              <w:rPr>
                <w:bCs/>
                <w:lang w:val="ro-MD"/>
              </w:rPr>
              <w:t xml:space="preserve">Criteriul 6(b) Substanțe </w:t>
            </w:r>
            <w:proofErr w:type="spellStart"/>
            <w:r w:rsidRPr="00FA011E">
              <w:rPr>
                <w:bCs/>
                <w:lang w:val="ro-MD"/>
              </w:rPr>
              <w:t>antimucegai</w:t>
            </w:r>
            <w:proofErr w:type="spellEnd"/>
            <w:r w:rsidRPr="00FA011E">
              <w:rPr>
                <w:bCs/>
                <w:lang w:val="ro-MD"/>
              </w:rPr>
              <w:t xml:space="preserve"> și </w:t>
            </w:r>
            <w:proofErr w:type="spellStart"/>
            <w:r w:rsidRPr="00FA011E">
              <w:rPr>
                <w:bCs/>
                <w:lang w:val="ro-MD"/>
              </w:rPr>
              <w:t>antimicrobiene</w:t>
            </w:r>
            <w:proofErr w:type="spellEnd"/>
          </w:p>
          <w:p w14:paraId="1E3AAAFB" w14:textId="77777777" w:rsidR="003F681C" w:rsidRPr="00FA011E" w:rsidRDefault="003F681C" w:rsidP="003F681C">
            <w:pPr>
              <w:ind w:firstLine="0"/>
              <w:rPr>
                <w:bCs/>
                <w:lang w:val="ro-MD"/>
              </w:rPr>
            </w:pPr>
            <w:r w:rsidRPr="00FA011E">
              <w:rPr>
                <w:bCs/>
                <w:lang w:val="ro-MD"/>
              </w:rPr>
              <w:t>1.</w:t>
            </w:r>
            <w:r w:rsidRPr="00FA011E">
              <w:rPr>
                <w:bCs/>
                <w:lang w:val="ro-MD"/>
              </w:rPr>
              <w:tab/>
              <w:t>Mostrele de produs final din hârtie absorbantă nu trebuie să conducă la inhibarea creșterii microorganismelor în conformitate cu standardul SM EN 1104.</w:t>
            </w:r>
          </w:p>
          <w:p w14:paraId="76BD80B0" w14:textId="55DFFBAA" w:rsidR="003F681C" w:rsidRPr="00FA011E" w:rsidRDefault="003F681C" w:rsidP="003F681C">
            <w:pPr>
              <w:ind w:firstLine="0"/>
              <w:rPr>
                <w:bCs/>
                <w:lang w:val="ro-MD"/>
              </w:rPr>
            </w:pPr>
          </w:p>
        </w:tc>
        <w:tc>
          <w:tcPr>
            <w:tcW w:w="1134" w:type="dxa"/>
          </w:tcPr>
          <w:p w14:paraId="5EFEDC3E" w14:textId="551FEB3C" w:rsidR="003F681C" w:rsidRPr="00AF58CB" w:rsidRDefault="003F681C" w:rsidP="003F681C">
            <w:pPr>
              <w:ind w:right="51" w:firstLine="0"/>
              <w:rPr>
                <w:lang w:val="ro-MD"/>
              </w:rPr>
            </w:pPr>
            <w:r w:rsidRPr="0067336B">
              <w:rPr>
                <w:lang w:val="ro-MD"/>
              </w:rPr>
              <w:t>compatibil</w:t>
            </w:r>
          </w:p>
        </w:tc>
        <w:tc>
          <w:tcPr>
            <w:tcW w:w="1134" w:type="dxa"/>
          </w:tcPr>
          <w:p w14:paraId="72541D8C" w14:textId="77777777" w:rsidR="003F681C" w:rsidRPr="00AF58CB" w:rsidRDefault="003F681C" w:rsidP="003F681C">
            <w:pPr>
              <w:ind w:firstLine="0"/>
              <w:rPr>
                <w:b/>
                <w:lang w:val="ro-MD"/>
              </w:rPr>
            </w:pPr>
          </w:p>
        </w:tc>
      </w:tr>
      <w:tr w:rsidR="003F681C" w:rsidRPr="00AF58CB" w14:paraId="54B72C9E" w14:textId="77777777" w:rsidTr="008806B5">
        <w:trPr>
          <w:trHeight w:val="723"/>
        </w:trPr>
        <w:tc>
          <w:tcPr>
            <w:tcW w:w="6516" w:type="dxa"/>
          </w:tcPr>
          <w:p w14:paraId="1649AB3D" w14:textId="1CDC062F" w:rsidR="003F681C" w:rsidRPr="000941DB" w:rsidRDefault="003F681C" w:rsidP="003F681C">
            <w:pPr>
              <w:shd w:val="clear" w:color="auto" w:fill="FFFFFF"/>
              <w:spacing w:after="120"/>
              <w:ind w:firstLine="0"/>
              <w:rPr>
                <w:b/>
                <w:bCs/>
                <w:lang w:val="ro-MD" w:eastAsia="ru-RU"/>
              </w:rPr>
            </w:pPr>
            <w:r w:rsidRPr="008D2A92">
              <w:rPr>
                <w:i/>
                <w:iCs/>
                <w:lang w:val="ro-MD" w:eastAsia="ru-RU"/>
              </w:rPr>
              <w:lastRenderedPageBreak/>
              <w:t>Evaluare și verificare</w:t>
            </w:r>
            <w:r w:rsidRPr="008D2A92">
              <w:rPr>
                <w:lang w:val="ro-MD" w:eastAsia="ru-RU"/>
              </w:rPr>
              <w:t>: Solicitantul prezintă o declarație de conformitate cu acest criteriu, însoțită de rapoarte de testare</w:t>
            </w:r>
            <w:r>
              <w:rPr>
                <w:lang w:val="ro-MD" w:eastAsia="ru-RU"/>
              </w:rPr>
              <w:t xml:space="preserve"> </w:t>
            </w:r>
            <w:r w:rsidRPr="008D2A92">
              <w:rPr>
                <w:lang w:val="ro-MD" w:eastAsia="ru-RU"/>
              </w:rPr>
              <w:t>relevante în conformitate cu standardul EN 1104.</w:t>
            </w:r>
          </w:p>
        </w:tc>
        <w:tc>
          <w:tcPr>
            <w:tcW w:w="6520" w:type="dxa"/>
          </w:tcPr>
          <w:p w14:paraId="233AF06B" w14:textId="0CC68B84" w:rsidR="003F681C" w:rsidRPr="00FA011E" w:rsidRDefault="003F681C" w:rsidP="003F681C">
            <w:pPr>
              <w:ind w:firstLine="0"/>
              <w:rPr>
                <w:bCs/>
                <w:lang w:val="ro-MD"/>
              </w:rPr>
            </w:pPr>
            <w:r w:rsidRPr="00FA011E">
              <w:rPr>
                <w:bCs/>
                <w:lang w:val="ro-MD"/>
              </w:rPr>
              <w:t>2.</w:t>
            </w:r>
            <w:r w:rsidRPr="00FA011E">
              <w:rPr>
                <w:bCs/>
                <w:lang w:val="ro-MD"/>
              </w:rPr>
              <w:tab/>
              <w:t>Evaluare și verificare: Solicitantul prezintă o declarație de conformitate cu acest criteriu, însoțită de rapoarte de testare relevante în conformitate cu standardul SM EN 1104.</w:t>
            </w:r>
          </w:p>
        </w:tc>
        <w:tc>
          <w:tcPr>
            <w:tcW w:w="1134" w:type="dxa"/>
          </w:tcPr>
          <w:p w14:paraId="2726079F" w14:textId="449044DF" w:rsidR="003F681C" w:rsidRPr="00AF58CB" w:rsidRDefault="003F681C" w:rsidP="003F681C">
            <w:pPr>
              <w:ind w:right="51" w:firstLine="0"/>
              <w:rPr>
                <w:lang w:val="ro-MD"/>
              </w:rPr>
            </w:pPr>
            <w:r w:rsidRPr="0067336B">
              <w:rPr>
                <w:lang w:val="ro-MD"/>
              </w:rPr>
              <w:t>compatibil</w:t>
            </w:r>
          </w:p>
        </w:tc>
        <w:tc>
          <w:tcPr>
            <w:tcW w:w="1134" w:type="dxa"/>
          </w:tcPr>
          <w:p w14:paraId="78FF34ED" w14:textId="77777777" w:rsidR="003F681C" w:rsidRPr="00AF58CB" w:rsidRDefault="003F681C" w:rsidP="003F681C">
            <w:pPr>
              <w:ind w:firstLine="0"/>
              <w:rPr>
                <w:b/>
                <w:lang w:val="ro-MD"/>
              </w:rPr>
            </w:pPr>
          </w:p>
        </w:tc>
      </w:tr>
      <w:tr w:rsidR="003F681C" w:rsidRPr="00AF58CB" w14:paraId="06C1B04D" w14:textId="77777777" w:rsidTr="008806B5">
        <w:trPr>
          <w:trHeight w:val="723"/>
        </w:trPr>
        <w:tc>
          <w:tcPr>
            <w:tcW w:w="6516" w:type="dxa"/>
          </w:tcPr>
          <w:p w14:paraId="15D7189E" w14:textId="77777777" w:rsidR="003F681C" w:rsidRDefault="003F681C" w:rsidP="003F681C">
            <w:pPr>
              <w:shd w:val="clear" w:color="auto" w:fill="FFFFFF"/>
              <w:spacing w:after="120"/>
              <w:ind w:firstLine="0"/>
              <w:rPr>
                <w:b/>
                <w:bCs/>
                <w:lang w:val="ro-MD" w:eastAsia="ru-RU"/>
              </w:rPr>
            </w:pPr>
            <w:r w:rsidRPr="008D2A92">
              <w:rPr>
                <w:b/>
                <w:bCs/>
                <w:lang w:val="ro-MD" w:eastAsia="ru-RU"/>
              </w:rPr>
              <w:t>Criteriul 6(c) Siguranța produselor</w:t>
            </w:r>
          </w:p>
          <w:p w14:paraId="77D81713" w14:textId="77777777" w:rsidR="003F681C" w:rsidRPr="008D2A92" w:rsidRDefault="003F681C" w:rsidP="003F681C">
            <w:pPr>
              <w:shd w:val="clear" w:color="auto" w:fill="FFFFFF"/>
              <w:spacing w:after="120"/>
              <w:ind w:firstLine="0"/>
              <w:rPr>
                <w:lang w:val="ro-MD" w:eastAsia="ru-RU"/>
              </w:rPr>
            </w:pPr>
            <w:r w:rsidRPr="008D2A92">
              <w:rPr>
                <w:lang w:val="ro-MD" w:eastAsia="ru-RU"/>
              </w:rPr>
              <w:t>Orice produs final din hârtie absorbantă care conține fibre reciclate nu trebuie să conțină niciuna dintre următoarele</w:t>
            </w:r>
            <w:r>
              <w:rPr>
                <w:lang w:val="ro-MD" w:eastAsia="ru-RU"/>
              </w:rPr>
              <w:t xml:space="preserve"> </w:t>
            </w:r>
            <w:r w:rsidRPr="008D2A92">
              <w:rPr>
                <w:lang w:val="ro-MD" w:eastAsia="ru-RU"/>
              </w:rPr>
              <w:t>substanțe periculoase peste limitele specificate și în conformitate cu standardele de testare specificate:</w:t>
            </w:r>
          </w:p>
          <w:p w14:paraId="76153246" w14:textId="37FA1E27" w:rsidR="003F681C" w:rsidRPr="008D2A92" w:rsidRDefault="003F681C" w:rsidP="003F681C">
            <w:pPr>
              <w:shd w:val="clear" w:color="auto" w:fill="FFFFFF"/>
              <w:spacing w:after="120"/>
              <w:ind w:firstLine="0"/>
              <w:rPr>
                <w:i/>
                <w:iCs/>
                <w:lang w:val="ro-MD" w:eastAsia="ru-RU"/>
              </w:rPr>
            </w:pPr>
            <w:r w:rsidRPr="008D2A92">
              <w:rPr>
                <w:lang w:val="ro-MD" w:eastAsia="ru-RU"/>
              </w:rPr>
              <w:t>— formaldehidă: 1 mg/dm2 conform EN 1541 (extracție cu apă rece);</w:t>
            </w:r>
          </w:p>
        </w:tc>
        <w:tc>
          <w:tcPr>
            <w:tcW w:w="6520" w:type="dxa"/>
          </w:tcPr>
          <w:p w14:paraId="101574EE" w14:textId="77777777" w:rsidR="003F681C" w:rsidRPr="00FA011E" w:rsidRDefault="003F681C" w:rsidP="003F681C">
            <w:pPr>
              <w:ind w:firstLine="0"/>
              <w:rPr>
                <w:bCs/>
                <w:lang w:val="ro-MD"/>
              </w:rPr>
            </w:pPr>
            <w:r w:rsidRPr="00FA011E">
              <w:rPr>
                <w:bCs/>
                <w:lang w:val="ro-MD"/>
              </w:rPr>
              <w:t>Criteriul 6(c) Siguranța produselor</w:t>
            </w:r>
          </w:p>
          <w:p w14:paraId="22337CC5" w14:textId="77777777" w:rsidR="003F681C" w:rsidRPr="00FA011E" w:rsidRDefault="003F681C" w:rsidP="003F681C">
            <w:pPr>
              <w:ind w:firstLine="0"/>
              <w:rPr>
                <w:bCs/>
                <w:lang w:val="ro-MD"/>
              </w:rPr>
            </w:pPr>
            <w:r w:rsidRPr="00FA011E">
              <w:rPr>
                <w:bCs/>
                <w:lang w:val="ro-MD"/>
              </w:rPr>
              <w:t>1.</w:t>
            </w:r>
            <w:r w:rsidRPr="00FA011E">
              <w:rPr>
                <w:bCs/>
                <w:lang w:val="ro-MD"/>
              </w:rPr>
              <w:tab/>
              <w:t>Orice produs final din hârtie absorbantă care conține fibre reciclate nu trebuie să conțină niciuna dintre următoarele substanțe periculoase peste limitele specificate și în conformitate cu standardele de testare specificate:</w:t>
            </w:r>
          </w:p>
          <w:p w14:paraId="2636920E" w14:textId="2C464EC9" w:rsidR="003F681C" w:rsidRPr="00FA011E" w:rsidRDefault="003F681C" w:rsidP="003F681C">
            <w:pPr>
              <w:ind w:firstLine="0"/>
              <w:rPr>
                <w:bCs/>
                <w:lang w:val="ro-MD"/>
              </w:rPr>
            </w:pPr>
            <w:r w:rsidRPr="00FA011E">
              <w:rPr>
                <w:bCs/>
                <w:lang w:val="ro-MD"/>
              </w:rPr>
              <w:t>— formaldehidă: 1 mg/dm2 conform SM EN 15416-3+A1 (extracție cu apă rece);</w:t>
            </w:r>
          </w:p>
        </w:tc>
        <w:tc>
          <w:tcPr>
            <w:tcW w:w="1134" w:type="dxa"/>
          </w:tcPr>
          <w:p w14:paraId="168DE8D9" w14:textId="6DAF0450" w:rsidR="003F681C" w:rsidRPr="00AF58CB" w:rsidRDefault="003F681C" w:rsidP="003F681C">
            <w:pPr>
              <w:ind w:right="51" w:firstLine="0"/>
              <w:rPr>
                <w:lang w:val="ro-MD"/>
              </w:rPr>
            </w:pPr>
            <w:r w:rsidRPr="0067336B">
              <w:rPr>
                <w:lang w:val="ro-MD"/>
              </w:rPr>
              <w:t>compatibil</w:t>
            </w:r>
          </w:p>
        </w:tc>
        <w:tc>
          <w:tcPr>
            <w:tcW w:w="1134" w:type="dxa"/>
          </w:tcPr>
          <w:p w14:paraId="5D2A846D" w14:textId="77777777" w:rsidR="003F681C" w:rsidRPr="00AF58CB" w:rsidRDefault="003F681C" w:rsidP="003F681C">
            <w:pPr>
              <w:ind w:firstLine="0"/>
              <w:rPr>
                <w:b/>
                <w:lang w:val="ro-MD"/>
              </w:rPr>
            </w:pPr>
          </w:p>
        </w:tc>
      </w:tr>
      <w:tr w:rsidR="003F681C" w:rsidRPr="00AF58CB" w14:paraId="11610BB5" w14:textId="77777777" w:rsidTr="008806B5">
        <w:trPr>
          <w:trHeight w:val="723"/>
        </w:trPr>
        <w:tc>
          <w:tcPr>
            <w:tcW w:w="6516" w:type="dxa"/>
          </w:tcPr>
          <w:p w14:paraId="7ECD0793" w14:textId="11638787" w:rsidR="003F681C" w:rsidRPr="008D2A92" w:rsidRDefault="003F681C" w:rsidP="003F681C">
            <w:pPr>
              <w:shd w:val="clear" w:color="auto" w:fill="FFFFFF"/>
              <w:spacing w:after="120"/>
              <w:ind w:firstLine="0"/>
              <w:rPr>
                <w:i/>
                <w:iCs/>
                <w:lang w:val="ro-MD" w:eastAsia="ru-RU"/>
              </w:rPr>
            </w:pPr>
            <w:r w:rsidRPr="008D2A92">
              <w:rPr>
                <w:lang w:val="ro-MD" w:eastAsia="ru-RU"/>
              </w:rPr>
              <w:t xml:space="preserve">— </w:t>
            </w:r>
            <w:proofErr w:type="spellStart"/>
            <w:r w:rsidRPr="008D2A92">
              <w:rPr>
                <w:lang w:val="ro-MD" w:eastAsia="ru-RU"/>
              </w:rPr>
              <w:t>glicoxal</w:t>
            </w:r>
            <w:proofErr w:type="spellEnd"/>
            <w:r w:rsidRPr="008D2A92">
              <w:rPr>
                <w:lang w:val="ro-MD" w:eastAsia="ru-RU"/>
              </w:rPr>
              <w:t>: 1,5 mg/dm2 conform DIN 54603;</w:t>
            </w:r>
          </w:p>
        </w:tc>
        <w:tc>
          <w:tcPr>
            <w:tcW w:w="6520" w:type="dxa"/>
          </w:tcPr>
          <w:p w14:paraId="1AA88439" w14:textId="349AA1B0" w:rsidR="003F681C" w:rsidRPr="00FA011E" w:rsidRDefault="003F681C" w:rsidP="003F681C">
            <w:pPr>
              <w:ind w:firstLine="0"/>
              <w:rPr>
                <w:bCs/>
                <w:lang w:val="ro-MD"/>
              </w:rPr>
            </w:pPr>
            <w:r w:rsidRPr="00FA011E">
              <w:rPr>
                <w:bCs/>
                <w:lang w:val="ro-MD"/>
              </w:rPr>
              <w:t xml:space="preserve">— </w:t>
            </w:r>
            <w:proofErr w:type="spellStart"/>
            <w:r w:rsidRPr="00FA011E">
              <w:rPr>
                <w:bCs/>
                <w:lang w:val="ro-MD"/>
              </w:rPr>
              <w:t>glicoxal</w:t>
            </w:r>
            <w:proofErr w:type="spellEnd"/>
            <w:r w:rsidRPr="00FA011E">
              <w:rPr>
                <w:bCs/>
                <w:lang w:val="ro-MD"/>
              </w:rPr>
              <w:t>: 1,5 mg/dm2 conform DIN 54603 (</w:t>
            </w:r>
            <w:hyperlink r:id="rId35" w:history="1">
              <w:r w:rsidRPr="00FA011E">
                <w:rPr>
                  <w:rStyle w:val="Hyperlink"/>
                  <w:bCs/>
                  <w:lang w:val="ro-MD"/>
                </w:rPr>
                <w:t>https://www.dinmedia.de/en/standard/din-54603/107798518</w:t>
              </w:r>
            </w:hyperlink>
            <w:r w:rsidRPr="00FA011E">
              <w:rPr>
                <w:bCs/>
                <w:lang w:val="ro-MD"/>
              </w:rPr>
              <w:t xml:space="preserve"> </w:t>
            </w:r>
            <w:r w:rsidRPr="00FA011E">
              <w:rPr>
                <w:bCs/>
                <w:lang w:val="ro-MD"/>
              </w:rPr>
              <w:t xml:space="preserve"> );</w:t>
            </w:r>
            <w:r w:rsidRPr="00FA011E">
              <w:rPr>
                <w:bCs/>
                <w:lang w:val="ro-MD"/>
              </w:rPr>
              <w:t xml:space="preserve"> </w:t>
            </w:r>
          </w:p>
        </w:tc>
        <w:tc>
          <w:tcPr>
            <w:tcW w:w="1134" w:type="dxa"/>
          </w:tcPr>
          <w:p w14:paraId="4DE52EE3" w14:textId="6E456114" w:rsidR="003F681C" w:rsidRPr="00AF58CB" w:rsidRDefault="003F681C" w:rsidP="003F681C">
            <w:pPr>
              <w:ind w:right="51" w:firstLine="0"/>
              <w:rPr>
                <w:lang w:val="ro-MD"/>
              </w:rPr>
            </w:pPr>
            <w:r w:rsidRPr="0067336B">
              <w:rPr>
                <w:lang w:val="ro-MD"/>
              </w:rPr>
              <w:t>compatibil</w:t>
            </w:r>
          </w:p>
        </w:tc>
        <w:tc>
          <w:tcPr>
            <w:tcW w:w="1134" w:type="dxa"/>
          </w:tcPr>
          <w:p w14:paraId="6C448C6F" w14:textId="77777777" w:rsidR="003F681C" w:rsidRPr="00AF58CB" w:rsidRDefault="003F681C" w:rsidP="003F681C">
            <w:pPr>
              <w:ind w:firstLine="0"/>
              <w:rPr>
                <w:b/>
                <w:lang w:val="ro-MD"/>
              </w:rPr>
            </w:pPr>
          </w:p>
        </w:tc>
      </w:tr>
      <w:tr w:rsidR="003F681C" w:rsidRPr="00AF58CB" w14:paraId="3456BA2B" w14:textId="77777777" w:rsidTr="008806B5">
        <w:trPr>
          <w:trHeight w:val="723"/>
        </w:trPr>
        <w:tc>
          <w:tcPr>
            <w:tcW w:w="6516" w:type="dxa"/>
          </w:tcPr>
          <w:p w14:paraId="32278CFC" w14:textId="3252F2DA" w:rsidR="003F681C" w:rsidRPr="008D2A92" w:rsidRDefault="003F681C" w:rsidP="003F681C">
            <w:pPr>
              <w:shd w:val="clear" w:color="auto" w:fill="FFFFFF"/>
              <w:spacing w:after="120"/>
              <w:ind w:firstLine="0"/>
              <w:rPr>
                <w:i/>
                <w:iCs/>
                <w:lang w:val="ro-MD" w:eastAsia="ru-RU"/>
              </w:rPr>
            </w:pPr>
            <w:r w:rsidRPr="008D2A92">
              <w:rPr>
                <w:lang w:val="ro-MD" w:eastAsia="ru-RU"/>
              </w:rPr>
              <w:t xml:space="preserve">— </w:t>
            </w:r>
            <w:proofErr w:type="spellStart"/>
            <w:r w:rsidRPr="008D2A92">
              <w:rPr>
                <w:lang w:val="ro-MD" w:eastAsia="ru-RU"/>
              </w:rPr>
              <w:t>pentaclorfenol</w:t>
            </w:r>
            <w:proofErr w:type="spellEnd"/>
            <w:r w:rsidRPr="008D2A92">
              <w:rPr>
                <w:lang w:val="ro-MD" w:eastAsia="ru-RU"/>
              </w:rPr>
              <w:t xml:space="preserve"> (PCP): 2 mg/kg conform EN ISO 15320 (extracție cu apă rece).</w:t>
            </w:r>
          </w:p>
        </w:tc>
        <w:tc>
          <w:tcPr>
            <w:tcW w:w="6520" w:type="dxa"/>
          </w:tcPr>
          <w:p w14:paraId="32585ECA" w14:textId="59C60B82" w:rsidR="003F681C" w:rsidRPr="00FA011E" w:rsidRDefault="003F681C" w:rsidP="003F681C">
            <w:pPr>
              <w:ind w:firstLine="0"/>
              <w:rPr>
                <w:bCs/>
                <w:lang w:val="ro-MD"/>
              </w:rPr>
            </w:pPr>
            <w:r w:rsidRPr="00FA011E">
              <w:rPr>
                <w:bCs/>
                <w:lang w:val="ro-MD"/>
              </w:rPr>
              <w:t xml:space="preserve">— </w:t>
            </w:r>
            <w:proofErr w:type="spellStart"/>
            <w:r w:rsidRPr="00FA011E">
              <w:rPr>
                <w:bCs/>
                <w:lang w:val="ro-MD"/>
              </w:rPr>
              <w:t>pentaclorfenol</w:t>
            </w:r>
            <w:proofErr w:type="spellEnd"/>
            <w:r w:rsidRPr="00FA011E">
              <w:rPr>
                <w:bCs/>
                <w:lang w:val="ro-MD"/>
              </w:rPr>
              <w:t xml:space="preserve"> (PCP): 2 mg/kg conform SM EN ISO 15320 (extracție cu apă rece).</w:t>
            </w:r>
          </w:p>
        </w:tc>
        <w:tc>
          <w:tcPr>
            <w:tcW w:w="1134" w:type="dxa"/>
          </w:tcPr>
          <w:p w14:paraId="03392A8D" w14:textId="76AA2B62" w:rsidR="003F681C" w:rsidRPr="00AF58CB" w:rsidRDefault="003F681C" w:rsidP="003F681C">
            <w:pPr>
              <w:ind w:right="51" w:firstLine="0"/>
              <w:rPr>
                <w:lang w:val="ro-MD"/>
              </w:rPr>
            </w:pPr>
            <w:r w:rsidRPr="0067336B">
              <w:rPr>
                <w:lang w:val="ro-MD"/>
              </w:rPr>
              <w:t>compatibil</w:t>
            </w:r>
          </w:p>
        </w:tc>
        <w:tc>
          <w:tcPr>
            <w:tcW w:w="1134" w:type="dxa"/>
          </w:tcPr>
          <w:p w14:paraId="43221B6B" w14:textId="77777777" w:rsidR="003F681C" w:rsidRPr="00AF58CB" w:rsidRDefault="003F681C" w:rsidP="003F681C">
            <w:pPr>
              <w:ind w:firstLine="0"/>
              <w:rPr>
                <w:b/>
                <w:lang w:val="ro-MD"/>
              </w:rPr>
            </w:pPr>
          </w:p>
        </w:tc>
      </w:tr>
      <w:tr w:rsidR="003F681C" w:rsidRPr="00AF58CB" w14:paraId="1D5A56E3" w14:textId="77777777" w:rsidTr="008806B5">
        <w:trPr>
          <w:trHeight w:val="723"/>
        </w:trPr>
        <w:tc>
          <w:tcPr>
            <w:tcW w:w="6516" w:type="dxa"/>
          </w:tcPr>
          <w:p w14:paraId="0D7CFE94" w14:textId="333B6080" w:rsidR="003F681C" w:rsidRPr="008D2A92" w:rsidRDefault="003F681C" w:rsidP="003F681C">
            <w:pPr>
              <w:shd w:val="clear" w:color="auto" w:fill="FFFFFF"/>
              <w:spacing w:after="120"/>
              <w:ind w:firstLine="0"/>
              <w:rPr>
                <w:i/>
                <w:iCs/>
                <w:lang w:val="ro-MD" w:eastAsia="ru-RU"/>
              </w:rPr>
            </w:pPr>
            <w:r w:rsidRPr="008D2A92">
              <w:rPr>
                <w:i/>
                <w:iCs/>
                <w:lang w:val="ro-MD" w:eastAsia="ru-RU"/>
              </w:rPr>
              <w:t>Evaluare și verificare</w:t>
            </w:r>
            <w:r w:rsidRPr="008D2A92">
              <w:rPr>
                <w:lang w:val="ro-MD" w:eastAsia="ru-RU"/>
              </w:rPr>
              <w:t>: Solicitantul prezintă o declarație de conformitate cu acest criteriu, însoțită de rapoarte de testare</w:t>
            </w:r>
            <w:r>
              <w:rPr>
                <w:lang w:val="ro-MD" w:eastAsia="ru-RU"/>
              </w:rPr>
              <w:t xml:space="preserve"> </w:t>
            </w:r>
            <w:r w:rsidRPr="008D2A92">
              <w:rPr>
                <w:lang w:val="ro-MD" w:eastAsia="ru-RU"/>
              </w:rPr>
              <w:t>relevante în conformitate cu standardele respective.</w:t>
            </w:r>
          </w:p>
        </w:tc>
        <w:tc>
          <w:tcPr>
            <w:tcW w:w="6520" w:type="dxa"/>
          </w:tcPr>
          <w:p w14:paraId="0F3F2D2A" w14:textId="513CE88A" w:rsidR="003F681C" w:rsidRPr="00FA011E" w:rsidRDefault="003F681C" w:rsidP="003F681C">
            <w:pPr>
              <w:ind w:firstLine="0"/>
              <w:rPr>
                <w:bCs/>
                <w:lang w:val="ro-MD"/>
              </w:rPr>
            </w:pPr>
            <w:r w:rsidRPr="00FA011E">
              <w:rPr>
                <w:bCs/>
                <w:lang w:val="ro-MD"/>
              </w:rPr>
              <w:t>2.</w:t>
            </w:r>
            <w:r w:rsidRPr="00FA011E">
              <w:rPr>
                <w:bCs/>
                <w:lang w:val="ro-MD"/>
              </w:rPr>
              <w:tab/>
              <w:t>Evaluare și verificare: Solicitantul prezintă o declarație de conformitate cu acest criteriu, însoțită de rapoarte de testare relevante în conformitate cu standardele respective.</w:t>
            </w:r>
          </w:p>
        </w:tc>
        <w:tc>
          <w:tcPr>
            <w:tcW w:w="1134" w:type="dxa"/>
          </w:tcPr>
          <w:p w14:paraId="05B45CFB" w14:textId="794F36D3" w:rsidR="003F681C" w:rsidRPr="00AF58CB" w:rsidRDefault="003F681C" w:rsidP="003F681C">
            <w:pPr>
              <w:ind w:right="51" w:firstLine="0"/>
              <w:rPr>
                <w:lang w:val="ro-MD"/>
              </w:rPr>
            </w:pPr>
            <w:r w:rsidRPr="0067336B">
              <w:rPr>
                <w:lang w:val="ro-MD"/>
              </w:rPr>
              <w:t>compatibil</w:t>
            </w:r>
          </w:p>
        </w:tc>
        <w:tc>
          <w:tcPr>
            <w:tcW w:w="1134" w:type="dxa"/>
          </w:tcPr>
          <w:p w14:paraId="735FCFEA" w14:textId="77777777" w:rsidR="003F681C" w:rsidRPr="00AF58CB" w:rsidRDefault="003F681C" w:rsidP="003F681C">
            <w:pPr>
              <w:ind w:firstLine="0"/>
              <w:rPr>
                <w:b/>
                <w:lang w:val="ro-MD"/>
              </w:rPr>
            </w:pPr>
          </w:p>
        </w:tc>
      </w:tr>
      <w:tr w:rsidR="003F681C" w:rsidRPr="00AF58CB" w14:paraId="7ECE0376" w14:textId="77777777" w:rsidTr="008806B5">
        <w:trPr>
          <w:trHeight w:val="723"/>
        </w:trPr>
        <w:tc>
          <w:tcPr>
            <w:tcW w:w="6516" w:type="dxa"/>
          </w:tcPr>
          <w:p w14:paraId="07F1D709" w14:textId="77777777" w:rsidR="003F681C" w:rsidRDefault="003F681C" w:rsidP="003F681C">
            <w:pPr>
              <w:shd w:val="clear" w:color="auto" w:fill="FFFFFF"/>
              <w:spacing w:after="120"/>
              <w:ind w:firstLine="0"/>
              <w:rPr>
                <w:b/>
                <w:bCs/>
                <w:lang w:val="ro-MD" w:eastAsia="ru-RU"/>
              </w:rPr>
            </w:pPr>
            <w:r w:rsidRPr="008D2A92">
              <w:rPr>
                <w:b/>
                <w:bCs/>
                <w:lang w:val="ro-MD" w:eastAsia="ru-RU"/>
              </w:rPr>
              <w:t>Criteriul 6(d) Adecvarea pentru utilizare</w:t>
            </w:r>
          </w:p>
          <w:p w14:paraId="63D32126" w14:textId="77777777" w:rsidR="003F681C" w:rsidRPr="008D2A92" w:rsidRDefault="003F681C" w:rsidP="003F681C">
            <w:pPr>
              <w:shd w:val="clear" w:color="auto" w:fill="FFFFFF"/>
              <w:spacing w:after="120"/>
              <w:ind w:firstLine="0"/>
              <w:rPr>
                <w:lang w:val="ro-MD" w:eastAsia="ru-RU"/>
              </w:rPr>
            </w:pPr>
            <w:r w:rsidRPr="008D2A92">
              <w:rPr>
                <w:lang w:val="ro-MD" w:eastAsia="ru-RU"/>
              </w:rPr>
              <w:t>Produsul din hârtie absorbantă având eticheta ecologică a UE trebuie să îndeplinească toate cerințele respective ale țării</w:t>
            </w:r>
            <w:r>
              <w:rPr>
                <w:lang w:val="ro-MD" w:eastAsia="ru-RU"/>
              </w:rPr>
              <w:t xml:space="preserve"> </w:t>
            </w:r>
            <w:r w:rsidRPr="008D2A92">
              <w:rPr>
                <w:lang w:val="ro-MD" w:eastAsia="ru-RU"/>
              </w:rPr>
              <w:t>în care este introdus pe piață.</w:t>
            </w:r>
          </w:p>
          <w:p w14:paraId="31CA2B50" w14:textId="3555D8FB" w:rsidR="003F681C" w:rsidRPr="008D2A92" w:rsidRDefault="003F681C" w:rsidP="003F681C">
            <w:pPr>
              <w:shd w:val="clear" w:color="auto" w:fill="FFFFFF"/>
              <w:spacing w:after="120"/>
              <w:ind w:firstLine="0"/>
              <w:rPr>
                <w:i/>
                <w:iCs/>
                <w:lang w:val="ro-MD" w:eastAsia="ru-RU"/>
              </w:rPr>
            </w:pPr>
          </w:p>
        </w:tc>
        <w:tc>
          <w:tcPr>
            <w:tcW w:w="6520" w:type="dxa"/>
          </w:tcPr>
          <w:p w14:paraId="5F283429" w14:textId="77777777" w:rsidR="003F681C" w:rsidRPr="00D76E38" w:rsidRDefault="003F681C" w:rsidP="003F681C">
            <w:pPr>
              <w:ind w:firstLine="0"/>
              <w:rPr>
                <w:bCs/>
                <w:lang w:val="ro-MD"/>
              </w:rPr>
            </w:pPr>
            <w:r w:rsidRPr="00D76E38">
              <w:rPr>
                <w:bCs/>
                <w:lang w:val="ro-MD"/>
              </w:rPr>
              <w:t>Criteriul 6(d) Adecvarea pentru utilizare</w:t>
            </w:r>
          </w:p>
          <w:p w14:paraId="33EC6232" w14:textId="2465E4D5" w:rsidR="003F681C" w:rsidRPr="00FA011E" w:rsidRDefault="003F681C" w:rsidP="003F681C">
            <w:pPr>
              <w:ind w:firstLine="0"/>
              <w:rPr>
                <w:bCs/>
                <w:lang w:val="ro-MD"/>
              </w:rPr>
            </w:pPr>
            <w:r w:rsidRPr="00D76E38">
              <w:rPr>
                <w:bCs/>
                <w:lang w:val="ro-MD"/>
              </w:rPr>
              <w:t>1.</w:t>
            </w:r>
            <w:r w:rsidRPr="00D76E38">
              <w:rPr>
                <w:bCs/>
                <w:lang w:val="ro-MD"/>
              </w:rPr>
              <w:tab/>
              <w:t>Produsul din hârtie absorbantă având eticheta ecologică trebuie să îndeplinească toate cerințele respective ale țării în care este introdus pe piață.</w:t>
            </w:r>
          </w:p>
        </w:tc>
        <w:tc>
          <w:tcPr>
            <w:tcW w:w="1134" w:type="dxa"/>
          </w:tcPr>
          <w:p w14:paraId="0E7FF29B" w14:textId="6EF72FF7" w:rsidR="003F681C" w:rsidRPr="00AF58CB" w:rsidRDefault="003F681C" w:rsidP="003F681C">
            <w:pPr>
              <w:ind w:right="51" w:firstLine="0"/>
              <w:rPr>
                <w:lang w:val="ro-MD"/>
              </w:rPr>
            </w:pPr>
            <w:r w:rsidRPr="0067336B">
              <w:rPr>
                <w:lang w:val="ro-MD"/>
              </w:rPr>
              <w:t>compatibil</w:t>
            </w:r>
          </w:p>
        </w:tc>
        <w:tc>
          <w:tcPr>
            <w:tcW w:w="1134" w:type="dxa"/>
          </w:tcPr>
          <w:p w14:paraId="5D8AE100" w14:textId="77777777" w:rsidR="003F681C" w:rsidRPr="00AF58CB" w:rsidRDefault="003F681C" w:rsidP="003F681C">
            <w:pPr>
              <w:ind w:firstLine="0"/>
              <w:rPr>
                <w:b/>
                <w:lang w:val="ro-MD"/>
              </w:rPr>
            </w:pPr>
          </w:p>
        </w:tc>
      </w:tr>
      <w:tr w:rsidR="003F681C" w:rsidRPr="00AF58CB" w14:paraId="00B0C7F1" w14:textId="77777777" w:rsidTr="008806B5">
        <w:trPr>
          <w:trHeight w:val="723"/>
        </w:trPr>
        <w:tc>
          <w:tcPr>
            <w:tcW w:w="6516" w:type="dxa"/>
          </w:tcPr>
          <w:p w14:paraId="136EA853" w14:textId="3971F58B" w:rsidR="003F681C" w:rsidRPr="008D2A92" w:rsidRDefault="003F681C" w:rsidP="003F681C">
            <w:pPr>
              <w:shd w:val="clear" w:color="auto" w:fill="FFFFFF"/>
              <w:spacing w:after="120"/>
              <w:ind w:firstLine="0"/>
              <w:rPr>
                <w:b/>
                <w:bCs/>
                <w:lang w:val="ro-MD" w:eastAsia="ru-RU"/>
              </w:rPr>
            </w:pPr>
            <w:r w:rsidRPr="008D2A92">
              <w:rPr>
                <w:lang w:val="ro-MD" w:eastAsia="ru-RU"/>
              </w:rPr>
              <w:t>Pentru hârtia absorbantă structurată, absorbția colii de bază individuale de hârtie absorbantă înainte de conversie trebuie</w:t>
            </w:r>
            <w:r>
              <w:rPr>
                <w:lang w:val="ro-MD" w:eastAsia="ru-RU"/>
              </w:rPr>
              <w:t xml:space="preserve"> </w:t>
            </w:r>
            <w:r w:rsidRPr="008D2A92">
              <w:rPr>
                <w:lang w:val="ro-MD" w:eastAsia="ru-RU"/>
              </w:rPr>
              <w:t>să fie egală sau mai mare de 10,0 g apă/g de hârtie absorbantă.</w:t>
            </w:r>
          </w:p>
        </w:tc>
        <w:tc>
          <w:tcPr>
            <w:tcW w:w="6520" w:type="dxa"/>
          </w:tcPr>
          <w:p w14:paraId="173C4123" w14:textId="43DDC1BC" w:rsidR="003F681C" w:rsidRPr="00D76E38" w:rsidRDefault="003F681C" w:rsidP="003F681C">
            <w:pPr>
              <w:ind w:firstLine="0"/>
              <w:rPr>
                <w:bCs/>
                <w:lang w:val="ro-MD"/>
              </w:rPr>
            </w:pPr>
            <w:r w:rsidRPr="00D76E38">
              <w:rPr>
                <w:bCs/>
                <w:lang w:val="ro-MD"/>
              </w:rPr>
              <w:t>2.</w:t>
            </w:r>
            <w:r w:rsidRPr="00D76E38">
              <w:rPr>
                <w:bCs/>
                <w:lang w:val="ro-MD"/>
              </w:rPr>
              <w:tab/>
              <w:t>Pentru hârtia absorbantă structurată, absorbția colii de bază individuale de hârtie absorbantă înainte de conversie trebuie să fie egală sau mai mare de 10,0 g apă/g de hârtie absorbantă.</w:t>
            </w:r>
          </w:p>
        </w:tc>
        <w:tc>
          <w:tcPr>
            <w:tcW w:w="1134" w:type="dxa"/>
          </w:tcPr>
          <w:p w14:paraId="7D9B8C0A" w14:textId="1BF8058D" w:rsidR="003F681C" w:rsidRPr="00AF58CB" w:rsidRDefault="003F681C" w:rsidP="003F681C">
            <w:pPr>
              <w:ind w:right="51" w:firstLine="0"/>
              <w:rPr>
                <w:lang w:val="ro-MD"/>
              </w:rPr>
            </w:pPr>
            <w:r w:rsidRPr="0067336B">
              <w:rPr>
                <w:lang w:val="ro-MD"/>
              </w:rPr>
              <w:t>compatibil</w:t>
            </w:r>
          </w:p>
        </w:tc>
        <w:tc>
          <w:tcPr>
            <w:tcW w:w="1134" w:type="dxa"/>
          </w:tcPr>
          <w:p w14:paraId="535861E7" w14:textId="77777777" w:rsidR="003F681C" w:rsidRPr="00AF58CB" w:rsidRDefault="003F681C" w:rsidP="003F681C">
            <w:pPr>
              <w:ind w:firstLine="0"/>
              <w:rPr>
                <w:b/>
                <w:lang w:val="ro-MD"/>
              </w:rPr>
            </w:pPr>
          </w:p>
        </w:tc>
      </w:tr>
      <w:tr w:rsidR="003F681C" w:rsidRPr="00AF58CB" w14:paraId="1BA030B4" w14:textId="77777777" w:rsidTr="008806B5">
        <w:trPr>
          <w:trHeight w:val="723"/>
        </w:trPr>
        <w:tc>
          <w:tcPr>
            <w:tcW w:w="6516" w:type="dxa"/>
          </w:tcPr>
          <w:p w14:paraId="15435E77" w14:textId="77777777" w:rsidR="003F681C" w:rsidRPr="008D2A92" w:rsidRDefault="003F681C" w:rsidP="003F681C">
            <w:pPr>
              <w:shd w:val="clear" w:color="auto" w:fill="FFFFFF"/>
              <w:spacing w:after="120"/>
              <w:ind w:firstLine="0"/>
              <w:rPr>
                <w:lang w:val="ro-MD" w:eastAsia="ru-RU"/>
              </w:rPr>
            </w:pPr>
            <w:r w:rsidRPr="008D2A92">
              <w:rPr>
                <w:i/>
                <w:iCs/>
                <w:lang w:val="ro-MD" w:eastAsia="ru-RU"/>
              </w:rPr>
              <w:t>Evaluare și verificare</w:t>
            </w:r>
            <w:r w:rsidRPr="008D2A92">
              <w:rPr>
                <w:lang w:val="ro-MD" w:eastAsia="ru-RU"/>
              </w:rPr>
              <w:t>: Solicitantul prezintă o declarație de conformitate cu acest criteriu, susținută de documentele</w:t>
            </w:r>
            <w:r>
              <w:rPr>
                <w:lang w:val="ro-MD" w:eastAsia="ru-RU"/>
              </w:rPr>
              <w:t xml:space="preserve"> </w:t>
            </w:r>
            <w:r w:rsidRPr="008D2A92">
              <w:rPr>
                <w:lang w:val="ro-MD" w:eastAsia="ru-RU"/>
              </w:rPr>
              <w:t>relevante.</w:t>
            </w:r>
          </w:p>
          <w:p w14:paraId="3A39E0EC" w14:textId="29B773CE" w:rsidR="003F681C" w:rsidRPr="008D2A92" w:rsidRDefault="003F681C" w:rsidP="003F681C">
            <w:pPr>
              <w:shd w:val="clear" w:color="auto" w:fill="FFFFFF"/>
              <w:spacing w:after="120"/>
              <w:ind w:firstLine="0"/>
              <w:rPr>
                <w:i/>
                <w:iCs/>
                <w:lang w:val="ro-MD" w:eastAsia="ru-RU"/>
              </w:rPr>
            </w:pPr>
          </w:p>
        </w:tc>
        <w:tc>
          <w:tcPr>
            <w:tcW w:w="6520" w:type="dxa"/>
          </w:tcPr>
          <w:p w14:paraId="68B7C855" w14:textId="77777777" w:rsidR="003F681C" w:rsidRDefault="003F681C" w:rsidP="003F681C">
            <w:pPr>
              <w:ind w:firstLine="0"/>
              <w:jc w:val="center"/>
              <w:rPr>
                <w:b/>
                <w:lang w:val="ro-MD"/>
              </w:rPr>
            </w:pPr>
          </w:p>
          <w:p w14:paraId="597690AE" w14:textId="127923ED" w:rsidR="003F681C" w:rsidRPr="00D76E38" w:rsidRDefault="003F681C" w:rsidP="003F681C">
            <w:pPr>
              <w:rPr>
                <w:lang w:val="ro-MD"/>
              </w:rPr>
            </w:pPr>
            <w:r w:rsidRPr="00D76E38">
              <w:rPr>
                <w:lang w:val="ro-MD"/>
              </w:rPr>
              <w:t>3.</w:t>
            </w:r>
            <w:r w:rsidRPr="00D76E38">
              <w:rPr>
                <w:lang w:val="ro-MD"/>
              </w:rPr>
              <w:tab/>
              <w:t>Evaluare și verificare: Solicitantul prezintă o declarație de conformitate cu acest criteriu, susținută de documentele relevante.</w:t>
            </w:r>
          </w:p>
        </w:tc>
        <w:tc>
          <w:tcPr>
            <w:tcW w:w="1134" w:type="dxa"/>
          </w:tcPr>
          <w:p w14:paraId="34993FF9" w14:textId="14F9BE94" w:rsidR="003F681C" w:rsidRPr="00AF58CB" w:rsidRDefault="003F681C" w:rsidP="003F681C">
            <w:pPr>
              <w:ind w:right="51" w:firstLine="0"/>
              <w:rPr>
                <w:lang w:val="ro-MD"/>
              </w:rPr>
            </w:pPr>
            <w:r w:rsidRPr="0067336B">
              <w:rPr>
                <w:lang w:val="ro-MD"/>
              </w:rPr>
              <w:t>compatibil</w:t>
            </w:r>
          </w:p>
        </w:tc>
        <w:tc>
          <w:tcPr>
            <w:tcW w:w="1134" w:type="dxa"/>
          </w:tcPr>
          <w:p w14:paraId="76380859" w14:textId="77777777" w:rsidR="003F681C" w:rsidRPr="00AF58CB" w:rsidRDefault="003F681C" w:rsidP="003F681C">
            <w:pPr>
              <w:ind w:firstLine="0"/>
              <w:rPr>
                <w:b/>
                <w:lang w:val="ro-MD"/>
              </w:rPr>
            </w:pPr>
          </w:p>
        </w:tc>
      </w:tr>
      <w:tr w:rsidR="003F681C" w:rsidRPr="00AF58CB" w14:paraId="4119E4B5" w14:textId="77777777" w:rsidTr="008806B5">
        <w:trPr>
          <w:trHeight w:val="723"/>
        </w:trPr>
        <w:tc>
          <w:tcPr>
            <w:tcW w:w="6516" w:type="dxa"/>
          </w:tcPr>
          <w:p w14:paraId="4AEC5DDC" w14:textId="7DE26320" w:rsidR="003F681C" w:rsidRPr="008D2A92" w:rsidRDefault="003F681C" w:rsidP="003F681C">
            <w:pPr>
              <w:shd w:val="clear" w:color="auto" w:fill="FFFFFF"/>
              <w:spacing w:after="120"/>
              <w:ind w:firstLine="0"/>
              <w:rPr>
                <w:i/>
                <w:iCs/>
                <w:lang w:val="ro-MD" w:eastAsia="ru-RU"/>
              </w:rPr>
            </w:pPr>
            <w:r w:rsidRPr="008D2A92">
              <w:rPr>
                <w:lang w:val="ro-MD" w:eastAsia="ru-RU"/>
              </w:rPr>
              <w:t>Producătorii garantează adecvarea pentru utilizare a produselor lor prin prezentarea unor documente corespunzătoare</w:t>
            </w:r>
            <w:r>
              <w:rPr>
                <w:lang w:val="ro-MD" w:eastAsia="ru-RU"/>
              </w:rPr>
              <w:t xml:space="preserve"> </w:t>
            </w:r>
            <w:r w:rsidRPr="008D2A92">
              <w:rPr>
                <w:lang w:val="ro-MD" w:eastAsia="ru-RU"/>
              </w:rPr>
              <w:t>care demonstrează calitatea produsului, în conformitate cu standardul EN ISO/IEC 17050. Standardul prevede criteriile</w:t>
            </w:r>
            <w:r>
              <w:rPr>
                <w:lang w:val="ro-MD" w:eastAsia="ru-RU"/>
              </w:rPr>
              <w:t xml:space="preserve"> </w:t>
            </w:r>
            <w:r w:rsidRPr="008D2A92">
              <w:rPr>
                <w:lang w:val="ro-MD" w:eastAsia="ru-RU"/>
              </w:rPr>
              <w:t>generale pentru declarația de conformitate a furnizorilor cu documentele normative.</w:t>
            </w:r>
          </w:p>
        </w:tc>
        <w:tc>
          <w:tcPr>
            <w:tcW w:w="6520" w:type="dxa"/>
          </w:tcPr>
          <w:p w14:paraId="68D98D32" w14:textId="6F6490FC" w:rsidR="003F681C" w:rsidRPr="00D76E38" w:rsidRDefault="003F681C" w:rsidP="003F681C">
            <w:pPr>
              <w:ind w:firstLine="0"/>
              <w:rPr>
                <w:bCs/>
                <w:lang w:val="ro-MD"/>
              </w:rPr>
            </w:pPr>
            <w:r w:rsidRPr="00D76E38">
              <w:rPr>
                <w:bCs/>
                <w:lang w:val="ro-MD"/>
              </w:rPr>
              <w:t>4.</w:t>
            </w:r>
            <w:r w:rsidRPr="00D76E38">
              <w:rPr>
                <w:bCs/>
                <w:lang w:val="ro-MD"/>
              </w:rPr>
              <w:tab/>
              <w:t>Producătorii garantează adecvarea pentru utilizare a produselor lor prin prezentarea unor documente corespunzătoare care demonstrează calitatea produsului, în conformitate cu standardul SM SR EN ISO/CEI 17050. Standardul prevede criteriile generale pentru declarația de conformitate a furnizorilor cu documentele normative.</w:t>
            </w:r>
          </w:p>
        </w:tc>
        <w:tc>
          <w:tcPr>
            <w:tcW w:w="1134" w:type="dxa"/>
          </w:tcPr>
          <w:p w14:paraId="7D0AB3EB" w14:textId="654D66DC" w:rsidR="003F681C" w:rsidRPr="00AF58CB" w:rsidRDefault="003F681C" w:rsidP="003F681C">
            <w:pPr>
              <w:ind w:right="51" w:firstLine="0"/>
              <w:rPr>
                <w:lang w:val="ro-MD"/>
              </w:rPr>
            </w:pPr>
            <w:r w:rsidRPr="00E217A0">
              <w:rPr>
                <w:lang w:val="ro-MD"/>
              </w:rPr>
              <w:t>compatibil</w:t>
            </w:r>
          </w:p>
        </w:tc>
        <w:tc>
          <w:tcPr>
            <w:tcW w:w="1134" w:type="dxa"/>
          </w:tcPr>
          <w:p w14:paraId="1EA528C6" w14:textId="77777777" w:rsidR="003F681C" w:rsidRPr="00AF58CB" w:rsidRDefault="003F681C" w:rsidP="003F681C">
            <w:pPr>
              <w:ind w:firstLine="0"/>
              <w:rPr>
                <w:b/>
                <w:lang w:val="ro-MD"/>
              </w:rPr>
            </w:pPr>
          </w:p>
        </w:tc>
      </w:tr>
      <w:tr w:rsidR="003F681C" w:rsidRPr="00AF58CB" w14:paraId="614A6488" w14:textId="77777777" w:rsidTr="008806B5">
        <w:trPr>
          <w:trHeight w:val="723"/>
        </w:trPr>
        <w:tc>
          <w:tcPr>
            <w:tcW w:w="6516" w:type="dxa"/>
          </w:tcPr>
          <w:p w14:paraId="08D87C8D" w14:textId="0CCB922A" w:rsidR="003F681C" w:rsidRPr="008D2A92" w:rsidRDefault="003F681C" w:rsidP="003F681C">
            <w:pPr>
              <w:shd w:val="clear" w:color="auto" w:fill="FFFFFF"/>
              <w:spacing w:after="120"/>
              <w:ind w:firstLine="0"/>
              <w:rPr>
                <w:i/>
                <w:iCs/>
                <w:lang w:val="ro-MD" w:eastAsia="ru-RU"/>
              </w:rPr>
            </w:pPr>
            <w:r w:rsidRPr="008D2A92">
              <w:rPr>
                <w:lang w:val="ro-MD" w:eastAsia="ru-RU"/>
              </w:rPr>
              <w:t>Pentru hârtia absorbantă structurată, solicitantul prezintă o declarație de conformitate cu această cerință, însoțită de un</w:t>
            </w:r>
            <w:r>
              <w:rPr>
                <w:lang w:val="ro-MD" w:eastAsia="ru-RU"/>
              </w:rPr>
              <w:t xml:space="preserve"> </w:t>
            </w:r>
            <w:r w:rsidRPr="008D2A92">
              <w:rPr>
                <w:lang w:val="ro-MD" w:eastAsia="ru-RU"/>
              </w:rPr>
              <w:t>raport de testare relevant în conformitate cu standardul EN ISO 12625-8:2010.</w:t>
            </w:r>
          </w:p>
        </w:tc>
        <w:tc>
          <w:tcPr>
            <w:tcW w:w="6520" w:type="dxa"/>
          </w:tcPr>
          <w:p w14:paraId="742EE69D" w14:textId="26CD5658" w:rsidR="003F681C" w:rsidRPr="00D76E38" w:rsidRDefault="003F681C" w:rsidP="003F681C">
            <w:pPr>
              <w:ind w:firstLine="0"/>
              <w:rPr>
                <w:lang w:val="ro-MD"/>
              </w:rPr>
            </w:pPr>
            <w:r w:rsidRPr="00D76E38">
              <w:rPr>
                <w:lang w:val="ro-MD"/>
              </w:rPr>
              <w:t>5.</w:t>
            </w:r>
            <w:r w:rsidRPr="00D76E38">
              <w:rPr>
                <w:lang w:val="ro-MD"/>
              </w:rPr>
              <w:tab/>
              <w:t>Pentru hârtia absorbantă structurată, solicitantul prezintă o declarație de conformitate cu această cerință, însoțită de un raport de testare relevant în conformitate cu standardul SM EN ISO 12625.</w:t>
            </w:r>
          </w:p>
        </w:tc>
        <w:tc>
          <w:tcPr>
            <w:tcW w:w="1134" w:type="dxa"/>
          </w:tcPr>
          <w:p w14:paraId="46521A7B" w14:textId="656FFDF4" w:rsidR="003F681C" w:rsidRPr="00AF58CB" w:rsidRDefault="003F681C" w:rsidP="003F681C">
            <w:pPr>
              <w:ind w:right="51" w:firstLine="0"/>
              <w:rPr>
                <w:lang w:val="ro-MD"/>
              </w:rPr>
            </w:pPr>
            <w:r w:rsidRPr="00E217A0">
              <w:rPr>
                <w:lang w:val="ro-MD"/>
              </w:rPr>
              <w:t>compatibil</w:t>
            </w:r>
          </w:p>
        </w:tc>
        <w:tc>
          <w:tcPr>
            <w:tcW w:w="1134" w:type="dxa"/>
          </w:tcPr>
          <w:p w14:paraId="56CECDDA" w14:textId="77777777" w:rsidR="003F681C" w:rsidRPr="00AF58CB" w:rsidRDefault="003F681C" w:rsidP="003F681C">
            <w:pPr>
              <w:ind w:firstLine="0"/>
              <w:rPr>
                <w:b/>
                <w:lang w:val="ro-MD"/>
              </w:rPr>
            </w:pPr>
          </w:p>
        </w:tc>
      </w:tr>
      <w:tr w:rsidR="003F681C" w:rsidRPr="00AF58CB" w14:paraId="46410671" w14:textId="77777777" w:rsidTr="008806B5">
        <w:trPr>
          <w:trHeight w:val="723"/>
        </w:trPr>
        <w:tc>
          <w:tcPr>
            <w:tcW w:w="6516" w:type="dxa"/>
          </w:tcPr>
          <w:p w14:paraId="78B3050F" w14:textId="77777777" w:rsidR="003F681C" w:rsidRDefault="003F681C" w:rsidP="003F681C">
            <w:pPr>
              <w:shd w:val="clear" w:color="auto" w:fill="FFFFFF"/>
              <w:spacing w:after="120"/>
              <w:ind w:firstLine="0"/>
              <w:rPr>
                <w:b/>
                <w:bCs/>
                <w:lang w:val="ro-MD" w:eastAsia="ru-RU"/>
              </w:rPr>
            </w:pPr>
            <w:r w:rsidRPr="008D2A92">
              <w:rPr>
                <w:b/>
                <w:bCs/>
                <w:lang w:val="ro-MD" w:eastAsia="ru-RU"/>
              </w:rPr>
              <w:lastRenderedPageBreak/>
              <w:t>Criteriul 7 – Informații care figurează pe eticheta ecologică a UE</w:t>
            </w:r>
          </w:p>
          <w:p w14:paraId="06D60C4F" w14:textId="77777777" w:rsidR="003F681C" w:rsidRPr="008D2A92" w:rsidRDefault="003F681C" w:rsidP="003F681C">
            <w:pPr>
              <w:shd w:val="clear" w:color="auto" w:fill="FFFFFF"/>
              <w:spacing w:after="120"/>
              <w:ind w:firstLine="0"/>
              <w:rPr>
                <w:lang w:val="ro-MD" w:eastAsia="ru-RU"/>
              </w:rPr>
            </w:pPr>
            <w:r w:rsidRPr="008D2A92">
              <w:rPr>
                <w:lang w:val="ro-MD" w:eastAsia="ru-RU"/>
              </w:rPr>
              <w:t>Solicitantul urmează instrucțiunile privind modul de utilizare corectă a logoului etichetei ecologice a UE prevăzute în</w:t>
            </w:r>
            <w:r>
              <w:rPr>
                <w:lang w:val="ro-MD" w:eastAsia="ru-RU"/>
              </w:rPr>
              <w:t xml:space="preserve"> </w:t>
            </w:r>
            <w:r w:rsidRPr="008D2A92">
              <w:rPr>
                <w:lang w:val="ro-MD" w:eastAsia="ru-RU"/>
              </w:rPr>
              <w:t>Orientările pentru utilizarea logoului etichetei ecologice a UE:</w:t>
            </w:r>
          </w:p>
          <w:p w14:paraId="5CA2EFEA" w14:textId="77777777" w:rsidR="003F681C" w:rsidRPr="008D2A92" w:rsidRDefault="003F681C" w:rsidP="003F681C">
            <w:pPr>
              <w:shd w:val="clear" w:color="auto" w:fill="FFFFFF"/>
              <w:spacing w:after="120"/>
              <w:ind w:firstLine="0"/>
              <w:rPr>
                <w:lang w:val="ro-MD" w:eastAsia="ru-RU"/>
              </w:rPr>
            </w:pPr>
            <w:r w:rsidRPr="008D2A92">
              <w:rPr>
                <w:lang w:val="ro-MD" w:eastAsia="ru-RU"/>
              </w:rPr>
              <w:t>http://ec.europa.eu/environment/ecolabel/documents/logo_guidelines.pdf</w:t>
            </w:r>
          </w:p>
          <w:p w14:paraId="3DCAB162" w14:textId="331A41DB" w:rsidR="003F681C" w:rsidRPr="008D2A92" w:rsidRDefault="003F681C" w:rsidP="003F681C">
            <w:pPr>
              <w:shd w:val="clear" w:color="auto" w:fill="FFFFFF"/>
              <w:spacing w:after="120"/>
              <w:ind w:firstLine="0"/>
              <w:rPr>
                <w:i/>
                <w:iCs/>
                <w:lang w:val="ro-MD" w:eastAsia="ru-RU"/>
              </w:rPr>
            </w:pPr>
          </w:p>
        </w:tc>
        <w:tc>
          <w:tcPr>
            <w:tcW w:w="6520" w:type="dxa"/>
          </w:tcPr>
          <w:p w14:paraId="709082DB" w14:textId="77777777" w:rsidR="003F681C" w:rsidRPr="00D76E38" w:rsidRDefault="003F681C" w:rsidP="003F681C">
            <w:pPr>
              <w:ind w:firstLine="0"/>
              <w:rPr>
                <w:bCs/>
                <w:lang w:val="ro-MD"/>
              </w:rPr>
            </w:pPr>
            <w:r w:rsidRPr="00D76E38">
              <w:rPr>
                <w:bCs/>
                <w:lang w:val="ro-MD"/>
              </w:rPr>
              <w:t>Criteriul 7 – Informații care figurează pe eticheta ecologică</w:t>
            </w:r>
          </w:p>
          <w:p w14:paraId="2403CE93" w14:textId="72F90C22" w:rsidR="003F681C" w:rsidRPr="00D76E38" w:rsidRDefault="003F681C" w:rsidP="003F681C">
            <w:pPr>
              <w:ind w:firstLine="0"/>
              <w:rPr>
                <w:bCs/>
                <w:lang w:val="ro-MD"/>
              </w:rPr>
            </w:pPr>
            <w:r w:rsidRPr="00D76E38">
              <w:rPr>
                <w:bCs/>
                <w:lang w:val="ro-MD"/>
              </w:rPr>
              <w:t>1.</w:t>
            </w:r>
            <w:r w:rsidRPr="00D76E38">
              <w:rPr>
                <w:bCs/>
                <w:lang w:val="ro-MD"/>
              </w:rPr>
              <w:tab/>
              <w:t>Solicitantul urmează instrucțiunile privind modul de utilizare corectă a logoului etichetei ecologice prevăzute în Regulamentul privind etichetarea ecologică, aprobat prin Hotărârea Guvernului nr. 204/2023.</w:t>
            </w:r>
          </w:p>
        </w:tc>
        <w:tc>
          <w:tcPr>
            <w:tcW w:w="1134" w:type="dxa"/>
          </w:tcPr>
          <w:p w14:paraId="4118AC4D" w14:textId="146E7965" w:rsidR="003F681C" w:rsidRPr="00AF58CB" w:rsidRDefault="003F681C" w:rsidP="003F681C">
            <w:pPr>
              <w:ind w:right="51" w:firstLine="0"/>
              <w:rPr>
                <w:lang w:val="ro-MD"/>
              </w:rPr>
            </w:pPr>
            <w:r w:rsidRPr="00E217A0">
              <w:rPr>
                <w:lang w:val="ro-MD"/>
              </w:rPr>
              <w:t>compatibil</w:t>
            </w:r>
          </w:p>
        </w:tc>
        <w:tc>
          <w:tcPr>
            <w:tcW w:w="1134" w:type="dxa"/>
          </w:tcPr>
          <w:p w14:paraId="6A96EA13" w14:textId="77777777" w:rsidR="003F681C" w:rsidRPr="00AF58CB" w:rsidRDefault="003F681C" w:rsidP="003F681C">
            <w:pPr>
              <w:ind w:firstLine="0"/>
              <w:rPr>
                <w:b/>
                <w:lang w:val="ro-MD"/>
              </w:rPr>
            </w:pPr>
          </w:p>
        </w:tc>
      </w:tr>
      <w:tr w:rsidR="003F681C" w:rsidRPr="00AF58CB" w14:paraId="6DB08643" w14:textId="77777777" w:rsidTr="008806B5">
        <w:trPr>
          <w:trHeight w:val="723"/>
        </w:trPr>
        <w:tc>
          <w:tcPr>
            <w:tcW w:w="6516" w:type="dxa"/>
          </w:tcPr>
          <w:p w14:paraId="115D43AE" w14:textId="77777777" w:rsidR="003F681C" w:rsidRPr="008D2A92" w:rsidRDefault="003F681C" w:rsidP="003F681C">
            <w:pPr>
              <w:shd w:val="clear" w:color="auto" w:fill="FFFFFF"/>
              <w:spacing w:after="120"/>
              <w:ind w:firstLine="0"/>
              <w:rPr>
                <w:lang w:val="ro-MD" w:eastAsia="ru-RU"/>
              </w:rPr>
            </w:pPr>
            <w:r w:rsidRPr="008D2A92">
              <w:rPr>
                <w:lang w:val="ro-MD" w:eastAsia="ru-RU"/>
              </w:rPr>
              <w:t>În cazul în care se utilizează eticheta facultativă prevăzută cu spațiu pentru text, aceasta trebuie să conțină următoarele</w:t>
            </w:r>
            <w:r>
              <w:rPr>
                <w:lang w:val="ro-MD" w:eastAsia="ru-RU"/>
              </w:rPr>
              <w:t xml:space="preserve"> </w:t>
            </w:r>
            <w:r w:rsidRPr="008D2A92">
              <w:rPr>
                <w:lang w:val="ro-MD" w:eastAsia="ru-RU"/>
              </w:rPr>
              <w:t>trei fraze:</w:t>
            </w:r>
          </w:p>
          <w:p w14:paraId="2164AB45" w14:textId="41FA2AE0" w:rsidR="003F681C" w:rsidRPr="008D2A92" w:rsidRDefault="003F681C" w:rsidP="003F681C">
            <w:pPr>
              <w:shd w:val="clear" w:color="auto" w:fill="FFFFFF"/>
              <w:spacing w:after="120"/>
              <w:ind w:firstLine="0"/>
              <w:rPr>
                <w:b/>
                <w:bCs/>
                <w:lang w:val="ro-MD" w:eastAsia="ru-RU"/>
              </w:rPr>
            </w:pPr>
            <w:r w:rsidRPr="008D2A92">
              <w:rPr>
                <w:lang w:val="ro-MD" w:eastAsia="ru-RU"/>
              </w:rPr>
              <w:t>— Rate scăzute de emisii în aer și în apă în timpul producției;</w:t>
            </w:r>
          </w:p>
        </w:tc>
        <w:tc>
          <w:tcPr>
            <w:tcW w:w="6520" w:type="dxa"/>
          </w:tcPr>
          <w:p w14:paraId="0ED1EE3C" w14:textId="77777777" w:rsidR="003F681C" w:rsidRPr="00D76E38" w:rsidRDefault="003F681C" w:rsidP="003F681C">
            <w:pPr>
              <w:ind w:firstLine="0"/>
              <w:rPr>
                <w:bCs/>
                <w:lang w:val="ro-MD"/>
              </w:rPr>
            </w:pPr>
            <w:r w:rsidRPr="00D76E38">
              <w:rPr>
                <w:bCs/>
                <w:lang w:val="ro-MD"/>
              </w:rPr>
              <w:t>2.</w:t>
            </w:r>
            <w:r w:rsidRPr="00D76E38">
              <w:rPr>
                <w:bCs/>
                <w:lang w:val="ro-MD"/>
              </w:rPr>
              <w:tab/>
              <w:t>În cazul în care se utilizează eticheta facultativă prevăzută cu spațiu pentru text, aceasta trebuie să conțină următoarele trei fraze:</w:t>
            </w:r>
          </w:p>
          <w:p w14:paraId="2E0B366E" w14:textId="26AD2AB9" w:rsidR="003F681C" w:rsidRPr="00D76E38" w:rsidRDefault="003F681C" w:rsidP="003F681C">
            <w:pPr>
              <w:ind w:firstLine="0"/>
              <w:rPr>
                <w:bCs/>
                <w:lang w:val="ro-MD"/>
              </w:rPr>
            </w:pPr>
            <w:r w:rsidRPr="00D76E38">
              <w:rPr>
                <w:bCs/>
                <w:lang w:val="ro-MD"/>
              </w:rPr>
              <w:t>— Rate scăzute de emisii în aer și în apă în timpul producției;</w:t>
            </w:r>
          </w:p>
        </w:tc>
        <w:tc>
          <w:tcPr>
            <w:tcW w:w="1134" w:type="dxa"/>
          </w:tcPr>
          <w:p w14:paraId="7F33F4EC" w14:textId="6D33E5EA" w:rsidR="003F681C" w:rsidRPr="00AF58CB" w:rsidRDefault="003F681C" w:rsidP="003F681C">
            <w:pPr>
              <w:ind w:right="51" w:firstLine="0"/>
              <w:rPr>
                <w:lang w:val="ro-MD"/>
              </w:rPr>
            </w:pPr>
            <w:r w:rsidRPr="00E217A0">
              <w:rPr>
                <w:lang w:val="ro-MD"/>
              </w:rPr>
              <w:t>compatibil</w:t>
            </w:r>
          </w:p>
        </w:tc>
        <w:tc>
          <w:tcPr>
            <w:tcW w:w="1134" w:type="dxa"/>
          </w:tcPr>
          <w:p w14:paraId="0747EF35" w14:textId="77777777" w:rsidR="003F681C" w:rsidRPr="00AF58CB" w:rsidRDefault="003F681C" w:rsidP="003F681C">
            <w:pPr>
              <w:ind w:firstLine="0"/>
              <w:rPr>
                <w:b/>
                <w:lang w:val="ro-MD"/>
              </w:rPr>
            </w:pPr>
          </w:p>
        </w:tc>
      </w:tr>
      <w:tr w:rsidR="003F681C" w:rsidRPr="00AF58CB" w14:paraId="69316DDB" w14:textId="77777777" w:rsidTr="008806B5">
        <w:trPr>
          <w:trHeight w:val="723"/>
        </w:trPr>
        <w:tc>
          <w:tcPr>
            <w:tcW w:w="6516" w:type="dxa"/>
          </w:tcPr>
          <w:p w14:paraId="3093BCED" w14:textId="69069CE9" w:rsidR="003F681C" w:rsidRPr="008D2A92" w:rsidRDefault="003F681C" w:rsidP="003F681C">
            <w:pPr>
              <w:shd w:val="clear" w:color="auto" w:fill="FFFFFF"/>
              <w:spacing w:after="120"/>
              <w:ind w:firstLine="0"/>
              <w:rPr>
                <w:i/>
                <w:iCs/>
                <w:lang w:val="ro-MD" w:eastAsia="ru-RU"/>
              </w:rPr>
            </w:pPr>
            <w:r w:rsidRPr="008D2A92">
              <w:rPr>
                <w:lang w:val="ro-MD" w:eastAsia="ru-RU"/>
              </w:rPr>
              <w:t>— Consum redus de energie în procesul de producție;</w:t>
            </w:r>
          </w:p>
        </w:tc>
        <w:tc>
          <w:tcPr>
            <w:tcW w:w="6520" w:type="dxa"/>
          </w:tcPr>
          <w:p w14:paraId="2EC3AE35" w14:textId="5A90C2BE" w:rsidR="003F681C" w:rsidRPr="00E551A6" w:rsidRDefault="003F681C" w:rsidP="003F681C">
            <w:pPr>
              <w:ind w:firstLine="0"/>
              <w:rPr>
                <w:b/>
                <w:lang w:val="ro-MD"/>
              </w:rPr>
            </w:pPr>
            <w:r w:rsidRPr="008D2A92">
              <w:rPr>
                <w:lang w:val="ro-MD" w:eastAsia="ru-RU"/>
              </w:rPr>
              <w:t>— Consum redus de energie în procesul de producție;</w:t>
            </w:r>
          </w:p>
        </w:tc>
        <w:tc>
          <w:tcPr>
            <w:tcW w:w="1134" w:type="dxa"/>
          </w:tcPr>
          <w:p w14:paraId="23FF067D" w14:textId="7B08341F" w:rsidR="003F681C" w:rsidRPr="00AF58CB" w:rsidRDefault="003F681C" w:rsidP="003F681C">
            <w:pPr>
              <w:ind w:right="51" w:firstLine="0"/>
              <w:rPr>
                <w:lang w:val="ro-MD"/>
              </w:rPr>
            </w:pPr>
            <w:r w:rsidRPr="00E217A0">
              <w:rPr>
                <w:lang w:val="ro-MD"/>
              </w:rPr>
              <w:t>compatibil</w:t>
            </w:r>
          </w:p>
        </w:tc>
        <w:tc>
          <w:tcPr>
            <w:tcW w:w="1134" w:type="dxa"/>
          </w:tcPr>
          <w:p w14:paraId="09A8BE15" w14:textId="77777777" w:rsidR="003F681C" w:rsidRPr="00AF58CB" w:rsidRDefault="003F681C" w:rsidP="003F681C">
            <w:pPr>
              <w:ind w:firstLine="0"/>
              <w:rPr>
                <w:b/>
                <w:lang w:val="ro-MD"/>
              </w:rPr>
            </w:pPr>
          </w:p>
        </w:tc>
      </w:tr>
      <w:tr w:rsidR="003F681C" w:rsidRPr="00AF58CB" w14:paraId="545AC021" w14:textId="77777777" w:rsidTr="008806B5">
        <w:trPr>
          <w:trHeight w:val="723"/>
        </w:trPr>
        <w:tc>
          <w:tcPr>
            <w:tcW w:w="6516" w:type="dxa"/>
          </w:tcPr>
          <w:p w14:paraId="0FA08CB5" w14:textId="3DBE925A" w:rsidR="003F681C" w:rsidRPr="008D2A92" w:rsidRDefault="003F681C" w:rsidP="003F681C">
            <w:pPr>
              <w:shd w:val="clear" w:color="auto" w:fill="FFFFFF"/>
              <w:spacing w:after="120"/>
              <w:ind w:firstLine="0"/>
              <w:rPr>
                <w:i/>
                <w:iCs/>
                <w:lang w:val="ro-MD" w:eastAsia="ru-RU"/>
              </w:rPr>
            </w:pPr>
            <w:r w:rsidRPr="008D2A92">
              <w:rPr>
                <w:lang w:val="ro-MD" w:eastAsia="ru-RU"/>
              </w:rPr>
              <w:t>— xx % fibre obținute în mod durabil/xx % fibre reciclate (după caz).</w:t>
            </w:r>
          </w:p>
        </w:tc>
        <w:tc>
          <w:tcPr>
            <w:tcW w:w="6520" w:type="dxa"/>
          </w:tcPr>
          <w:p w14:paraId="1D42B0A8" w14:textId="7E8BE164" w:rsidR="003F681C" w:rsidRPr="00E551A6" w:rsidRDefault="003F681C" w:rsidP="003F681C">
            <w:pPr>
              <w:ind w:firstLine="0"/>
              <w:rPr>
                <w:b/>
                <w:lang w:val="ro-MD"/>
              </w:rPr>
            </w:pPr>
            <w:r w:rsidRPr="008D2A92">
              <w:rPr>
                <w:lang w:val="ro-MD" w:eastAsia="ru-RU"/>
              </w:rPr>
              <w:t>— xx % fibre obținute în mod durabil/xx % fibre reciclate (după caz).</w:t>
            </w:r>
          </w:p>
        </w:tc>
        <w:tc>
          <w:tcPr>
            <w:tcW w:w="1134" w:type="dxa"/>
          </w:tcPr>
          <w:p w14:paraId="227FF0A7" w14:textId="04C47BAE" w:rsidR="003F681C" w:rsidRPr="00AF58CB" w:rsidRDefault="003F681C" w:rsidP="003F681C">
            <w:pPr>
              <w:ind w:right="51" w:firstLine="0"/>
              <w:rPr>
                <w:lang w:val="ro-MD"/>
              </w:rPr>
            </w:pPr>
            <w:r w:rsidRPr="00E217A0">
              <w:rPr>
                <w:lang w:val="ro-MD"/>
              </w:rPr>
              <w:t>compatibil</w:t>
            </w:r>
          </w:p>
        </w:tc>
        <w:tc>
          <w:tcPr>
            <w:tcW w:w="1134" w:type="dxa"/>
          </w:tcPr>
          <w:p w14:paraId="2140056B" w14:textId="77777777" w:rsidR="003F681C" w:rsidRPr="00AF58CB" w:rsidRDefault="003F681C" w:rsidP="003F681C">
            <w:pPr>
              <w:ind w:firstLine="0"/>
              <w:rPr>
                <w:b/>
                <w:lang w:val="ro-MD"/>
              </w:rPr>
            </w:pPr>
          </w:p>
        </w:tc>
      </w:tr>
      <w:tr w:rsidR="008009E1" w:rsidRPr="00AF58CB" w14:paraId="76E18D2E" w14:textId="77777777" w:rsidTr="008806B5">
        <w:trPr>
          <w:trHeight w:val="723"/>
        </w:trPr>
        <w:tc>
          <w:tcPr>
            <w:tcW w:w="6516" w:type="dxa"/>
          </w:tcPr>
          <w:p w14:paraId="6116013F" w14:textId="53015C43" w:rsidR="008009E1" w:rsidRPr="008D2A92" w:rsidRDefault="008009E1" w:rsidP="008009E1">
            <w:pPr>
              <w:shd w:val="clear" w:color="auto" w:fill="FFFFFF"/>
              <w:spacing w:after="120"/>
              <w:ind w:firstLine="0"/>
              <w:rPr>
                <w:i/>
                <w:iCs/>
                <w:lang w:val="ro-MD" w:eastAsia="ru-RU"/>
              </w:rPr>
            </w:pPr>
            <w:r w:rsidRPr="008D2A92">
              <w:rPr>
                <w:i/>
                <w:iCs/>
                <w:lang w:val="ro-MD" w:eastAsia="ru-RU"/>
              </w:rPr>
              <w:t>Evaluare și verificare</w:t>
            </w:r>
            <w:r w:rsidRPr="008D2A92">
              <w:rPr>
                <w:lang w:val="ro-MD" w:eastAsia="ru-RU"/>
              </w:rPr>
              <w:t>: Solicitantul prezintă o declarație de conformitate cu acest criteriu, împreună cu o imagine</w:t>
            </w:r>
            <w:r>
              <w:rPr>
                <w:lang w:val="ro-MD" w:eastAsia="ru-RU"/>
              </w:rPr>
              <w:t xml:space="preserve"> </w:t>
            </w:r>
            <w:r w:rsidRPr="008D2A92">
              <w:rPr>
                <w:lang w:val="ro-MD" w:eastAsia="ru-RU"/>
              </w:rPr>
              <w:t>a ambalajului produsului care indică în mod clar pe etichetă numărul de înregistrare/licență și, după caz, frazele care pot</w:t>
            </w:r>
            <w:r>
              <w:rPr>
                <w:lang w:val="ro-MD" w:eastAsia="ru-RU"/>
              </w:rPr>
              <w:t xml:space="preserve"> </w:t>
            </w:r>
            <w:r w:rsidRPr="008D2A92">
              <w:rPr>
                <w:lang w:val="ro-MD" w:eastAsia="ru-RU"/>
              </w:rPr>
              <w:t>fi afișate împreună cu eticheta.</w:t>
            </w:r>
          </w:p>
        </w:tc>
        <w:tc>
          <w:tcPr>
            <w:tcW w:w="6520" w:type="dxa"/>
          </w:tcPr>
          <w:p w14:paraId="243AB930" w14:textId="16377503" w:rsidR="00D76E38" w:rsidRPr="00D76E38" w:rsidRDefault="00D76E38" w:rsidP="00D76E38">
            <w:pPr>
              <w:ind w:firstLine="0"/>
              <w:rPr>
                <w:lang w:val="ro-MD"/>
              </w:rPr>
            </w:pPr>
            <w:r w:rsidRPr="00D76E38">
              <w:rPr>
                <w:lang w:val="ro-MD"/>
              </w:rPr>
              <w:t>3.Evaluare și verificare: Solicitantul prezintă o declarație de conformitate cu acest criteriu, împreună cu o imagine a ambalajului produsului care indică în mod clar pe etichetă numărul de înregistrare/licență și, după caz, frazele care pot fi afișate împreună cu eticheta.</w:t>
            </w:r>
          </w:p>
        </w:tc>
        <w:tc>
          <w:tcPr>
            <w:tcW w:w="1134" w:type="dxa"/>
          </w:tcPr>
          <w:p w14:paraId="7BDF1E1B" w14:textId="127F27EC" w:rsidR="008009E1" w:rsidRPr="00AF58CB" w:rsidRDefault="003F681C" w:rsidP="008009E1">
            <w:pPr>
              <w:ind w:right="51" w:firstLine="0"/>
              <w:rPr>
                <w:lang w:val="ro-MD"/>
              </w:rPr>
            </w:pPr>
            <w:r>
              <w:rPr>
                <w:lang w:val="ro-MD"/>
              </w:rPr>
              <w:t>compatibil</w:t>
            </w:r>
          </w:p>
        </w:tc>
        <w:tc>
          <w:tcPr>
            <w:tcW w:w="1134" w:type="dxa"/>
          </w:tcPr>
          <w:p w14:paraId="3992F070" w14:textId="77777777" w:rsidR="008009E1" w:rsidRPr="00AF58CB" w:rsidRDefault="008009E1" w:rsidP="008009E1">
            <w:pPr>
              <w:ind w:firstLine="0"/>
              <w:rPr>
                <w:b/>
                <w:lang w:val="ro-MD"/>
              </w:rPr>
            </w:pPr>
          </w:p>
        </w:tc>
      </w:tr>
    </w:tbl>
    <w:p w14:paraId="43F05005" w14:textId="77777777" w:rsidR="00DE1636" w:rsidRDefault="00DE1636"/>
    <w:p w14:paraId="608BC935" w14:textId="37B53911" w:rsidR="00041A1E" w:rsidRPr="00DE1636" w:rsidRDefault="00DE1636">
      <w:pPr>
        <w:rPr>
          <w:b/>
          <w:bCs/>
          <w:sz w:val="24"/>
          <w:szCs w:val="24"/>
        </w:rPr>
      </w:pPr>
      <w:proofErr w:type="spellStart"/>
      <w:r w:rsidRPr="00DE1636">
        <w:rPr>
          <w:b/>
          <w:bCs/>
          <w:sz w:val="24"/>
          <w:szCs w:val="24"/>
        </w:rPr>
        <w:t>Ministru</w:t>
      </w:r>
      <w:proofErr w:type="spellEnd"/>
      <w:r w:rsidRPr="00DE1636">
        <w:rPr>
          <w:b/>
          <w:bCs/>
          <w:sz w:val="24"/>
          <w:szCs w:val="24"/>
        </w:rPr>
        <w:t xml:space="preserve">  </w:t>
      </w:r>
      <w:r>
        <w:rPr>
          <w:b/>
          <w:bCs/>
          <w:sz w:val="24"/>
          <w:szCs w:val="24"/>
        </w:rPr>
        <w:t xml:space="preserve">                                                                                                                                                                                    </w:t>
      </w:r>
      <w:r w:rsidRPr="00DE1636">
        <w:rPr>
          <w:b/>
          <w:bCs/>
          <w:sz w:val="24"/>
          <w:szCs w:val="24"/>
        </w:rPr>
        <w:t>Gheorghe HAJDER</w:t>
      </w:r>
    </w:p>
    <w:sectPr w:rsidR="00041A1E" w:rsidRPr="00DE1636" w:rsidSect="00413376">
      <w:pgSz w:w="16838" w:h="11906" w:orient="landscape"/>
      <w:pgMar w:top="1134" w:right="70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7A72" w14:textId="77777777" w:rsidR="00264179" w:rsidRDefault="00264179" w:rsidP="006A7DAD">
      <w:r>
        <w:separator/>
      </w:r>
    </w:p>
  </w:endnote>
  <w:endnote w:type="continuationSeparator" w:id="0">
    <w:p w14:paraId="68499D78" w14:textId="77777777" w:rsidR="00264179" w:rsidRDefault="00264179" w:rsidP="006A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F377" w14:textId="77777777" w:rsidR="00264179" w:rsidRDefault="00264179" w:rsidP="006A7DAD">
      <w:r>
        <w:separator/>
      </w:r>
    </w:p>
  </w:footnote>
  <w:footnote w:type="continuationSeparator" w:id="0">
    <w:p w14:paraId="58E20EDE" w14:textId="77777777" w:rsidR="00264179" w:rsidRDefault="00264179" w:rsidP="006A7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458A"/>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1" w15:restartNumberingAfterBreak="0">
    <w:nsid w:val="137702CE"/>
    <w:multiLevelType w:val="hybridMultilevel"/>
    <w:tmpl w:val="EA0209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4D06C1A"/>
    <w:multiLevelType w:val="hybridMultilevel"/>
    <w:tmpl w:val="579EC98C"/>
    <w:lvl w:ilvl="0" w:tplc="ED4AB3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A5ECB"/>
    <w:multiLevelType w:val="hybridMultilevel"/>
    <w:tmpl w:val="EA0209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3D75007E"/>
    <w:multiLevelType w:val="hybridMultilevel"/>
    <w:tmpl w:val="EA0209C2"/>
    <w:lvl w:ilvl="0" w:tplc="38E4CA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49952C39"/>
    <w:multiLevelType w:val="hybridMultilevel"/>
    <w:tmpl w:val="EA0209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55393DCF"/>
    <w:multiLevelType w:val="hybridMultilevel"/>
    <w:tmpl w:val="EA0209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75A45C11"/>
    <w:multiLevelType w:val="hybridMultilevel"/>
    <w:tmpl w:val="B222664A"/>
    <w:lvl w:ilvl="0" w:tplc="38E4CABC">
      <w:start w:val="4"/>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16cid:durableId="1503621608">
    <w:abstractNumId w:val="0"/>
  </w:num>
  <w:num w:numId="2" w16cid:durableId="200099614">
    <w:abstractNumId w:val="4"/>
  </w:num>
  <w:num w:numId="3" w16cid:durableId="1297300168">
    <w:abstractNumId w:val="5"/>
  </w:num>
  <w:num w:numId="4" w16cid:durableId="1471897362">
    <w:abstractNumId w:val="3"/>
  </w:num>
  <w:num w:numId="5" w16cid:durableId="1181236021">
    <w:abstractNumId w:val="1"/>
  </w:num>
  <w:num w:numId="6" w16cid:durableId="1816796242">
    <w:abstractNumId w:val="6"/>
  </w:num>
  <w:num w:numId="7" w16cid:durableId="172493769">
    <w:abstractNumId w:val="7"/>
  </w:num>
  <w:num w:numId="8" w16cid:durableId="154848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D3"/>
    <w:rsid w:val="000407BD"/>
    <w:rsid w:val="00041A1E"/>
    <w:rsid w:val="00075743"/>
    <w:rsid w:val="000A5945"/>
    <w:rsid w:val="001066DE"/>
    <w:rsid w:val="00111E08"/>
    <w:rsid w:val="00117DD7"/>
    <w:rsid w:val="00173F16"/>
    <w:rsid w:val="001D1AAB"/>
    <w:rsid w:val="00264179"/>
    <w:rsid w:val="0029106F"/>
    <w:rsid w:val="0029455C"/>
    <w:rsid w:val="00312A78"/>
    <w:rsid w:val="00383E31"/>
    <w:rsid w:val="003B23CC"/>
    <w:rsid w:val="003B5E3D"/>
    <w:rsid w:val="003C1F19"/>
    <w:rsid w:val="003F681C"/>
    <w:rsid w:val="00413376"/>
    <w:rsid w:val="00494663"/>
    <w:rsid w:val="004E27F4"/>
    <w:rsid w:val="0051562C"/>
    <w:rsid w:val="00560F3E"/>
    <w:rsid w:val="005D0A7B"/>
    <w:rsid w:val="005E4263"/>
    <w:rsid w:val="006379BE"/>
    <w:rsid w:val="0068349E"/>
    <w:rsid w:val="006A7DAD"/>
    <w:rsid w:val="006E3A0B"/>
    <w:rsid w:val="007028B1"/>
    <w:rsid w:val="008009E1"/>
    <w:rsid w:val="008806B5"/>
    <w:rsid w:val="009051D3"/>
    <w:rsid w:val="00924908"/>
    <w:rsid w:val="0093068C"/>
    <w:rsid w:val="00931491"/>
    <w:rsid w:val="00942504"/>
    <w:rsid w:val="009609B1"/>
    <w:rsid w:val="00963918"/>
    <w:rsid w:val="00972A58"/>
    <w:rsid w:val="00A056E7"/>
    <w:rsid w:val="00A86161"/>
    <w:rsid w:val="00AA0DCC"/>
    <w:rsid w:val="00AE0FB4"/>
    <w:rsid w:val="00B2370C"/>
    <w:rsid w:val="00B844D6"/>
    <w:rsid w:val="00C049C4"/>
    <w:rsid w:val="00C24F88"/>
    <w:rsid w:val="00C6041D"/>
    <w:rsid w:val="00CC40E4"/>
    <w:rsid w:val="00D140DC"/>
    <w:rsid w:val="00D27BD2"/>
    <w:rsid w:val="00D47BA2"/>
    <w:rsid w:val="00D72A37"/>
    <w:rsid w:val="00D76E38"/>
    <w:rsid w:val="00D92E52"/>
    <w:rsid w:val="00DE1636"/>
    <w:rsid w:val="00E30F5D"/>
    <w:rsid w:val="00E53A1E"/>
    <w:rsid w:val="00EE1CAE"/>
    <w:rsid w:val="00F073F0"/>
    <w:rsid w:val="00F603CC"/>
    <w:rsid w:val="00F97BF2"/>
    <w:rsid w:val="00FA011E"/>
    <w:rsid w:val="00FD1887"/>
    <w:rsid w:val="00FD6D97"/>
    <w:rsid w:val="00FF76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8CEB"/>
  <w15:chartTrackingRefBased/>
  <w15:docId w15:val="{7E5E4341-C26A-46F7-92C1-67C4DA02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376"/>
    <w:pPr>
      <w:spacing w:after="0" w:line="240" w:lineRule="auto"/>
      <w:ind w:firstLine="720"/>
      <w:jc w:val="both"/>
    </w:pPr>
    <w:rPr>
      <w:rFonts w:ascii="Times New Roman" w:eastAsia="Times New Roman" w:hAnsi="Times New Roman" w:cs="Times New Roman"/>
      <w:kern w:val="0"/>
      <w:sz w:val="20"/>
      <w:szCs w:val="20"/>
      <w:lang w:val="en-US"/>
      <w14:ligatures w14:val="none"/>
    </w:rPr>
  </w:style>
  <w:style w:type="paragraph" w:styleId="Titlu1">
    <w:name w:val="heading 1"/>
    <w:basedOn w:val="Normal"/>
    <w:next w:val="Normal"/>
    <w:link w:val="Titlu1Caracter"/>
    <w:uiPriority w:val="9"/>
    <w:qFormat/>
    <w:rsid w:val="009051D3"/>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Titlu2">
    <w:name w:val="heading 2"/>
    <w:basedOn w:val="Normal"/>
    <w:next w:val="Normal"/>
    <w:link w:val="Titlu2Caracter"/>
    <w:uiPriority w:val="9"/>
    <w:semiHidden/>
    <w:unhideWhenUsed/>
    <w:qFormat/>
    <w:rsid w:val="009051D3"/>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Titlu3">
    <w:name w:val="heading 3"/>
    <w:basedOn w:val="Normal"/>
    <w:next w:val="Normal"/>
    <w:link w:val="Titlu3Caracter"/>
    <w:uiPriority w:val="9"/>
    <w:semiHidden/>
    <w:unhideWhenUsed/>
    <w:qFormat/>
    <w:rsid w:val="009051D3"/>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Titlu4">
    <w:name w:val="heading 4"/>
    <w:basedOn w:val="Normal"/>
    <w:next w:val="Normal"/>
    <w:link w:val="Titlu4Caracter"/>
    <w:uiPriority w:val="9"/>
    <w:semiHidden/>
    <w:unhideWhenUsed/>
    <w:qFormat/>
    <w:rsid w:val="009051D3"/>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Titlu5">
    <w:name w:val="heading 5"/>
    <w:basedOn w:val="Normal"/>
    <w:next w:val="Normal"/>
    <w:link w:val="Titlu5Caracter"/>
    <w:uiPriority w:val="9"/>
    <w:semiHidden/>
    <w:unhideWhenUsed/>
    <w:qFormat/>
    <w:rsid w:val="009051D3"/>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Titlu6">
    <w:name w:val="heading 6"/>
    <w:basedOn w:val="Normal"/>
    <w:next w:val="Normal"/>
    <w:link w:val="Titlu6Caracter"/>
    <w:uiPriority w:val="9"/>
    <w:semiHidden/>
    <w:unhideWhenUsed/>
    <w:qFormat/>
    <w:rsid w:val="009051D3"/>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Titlu7">
    <w:name w:val="heading 7"/>
    <w:basedOn w:val="Normal"/>
    <w:next w:val="Normal"/>
    <w:link w:val="Titlu7Caracter"/>
    <w:uiPriority w:val="9"/>
    <w:semiHidden/>
    <w:unhideWhenUsed/>
    <w:qFormat/>
    <w:rsid w:val="009051D3"/>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Titlu8">
    <w:name w:val="heading 8"/>
    <w:basedOn w:val="Normal"/>
    <w:next w:val="Normal"/>
    <w:link w:val="Titlu8Caracter"/>
    <w:uiPriority w:val="9"/>
    <w:semiHidden/>
    <w:unhideWhenUsed/>
    <w:qFormat/>
    <w:rsid w:val="009051D3"/>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Titlu9">
    <w:name w:val="heading 9"/>
    <w:basedOn w:val="Normal"/>
    <w:next w:val="Normal"/>
    <w:link w:val="Titlu9Caracter"/>
    <w:uiPriority w:val="9"/>
    <w:semiHidden/>
    <w:unhideWhenUsed/>
    <w:qFormat/>
    <w:rsid w:val="009051D3"/>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051D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9051D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9051D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9051D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9051D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9051D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051D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051D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051D3"/>
    <w:rPr>
      <w:rFonts w:eastAsiaTheme="majorEastAsia" w:cstheme="majorBidi"/>
      <w:color w:val="272727" w:themeColor="text1" w:themeTint="D8"/>
    </w:rPr>
  </w:style>
  <w:style w:type="paragraph" w:styleId="Titlu">
    <w:name w:val="Title"/>
    <w:basedOn w:val="Normal"/>
    <w:next w:val="Normal"/>
    <w:link w:val="TitluCaracter"/>
    <w:uiPriority w:val="10"/>
    <w:qFormat/>
    <w:rsid w:val="009051D3"/>
    <w:pPr>
      <w:spacing w:after="80"/>
      <w:ind w:firstLine="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uCaracter">
    <w:name w:val="Titlu Caracter"/>
    <w:basedOn w:val="Fontdeparagrafimplicit"/>
    <w:link w:val="Titlu"/>
    <w:uiPriority w:val="10"/>
    <w:rsid w:val="009051D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051D3"/>
    <w:pPr>
      <w:numPr>
        <w:ilvl w:val="1"/>
      </w:numPr>
      <w:spacing w:after="160" w:line="259" w:lineRule="auto"/>
      <w:ind w:firstLine="720"/>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uCaracter">
    <w:name w:val="Subtitlu Caracter"/>
    <w:basedOn w:val="Fontdeparagrafimplicit"/>
    <w:link w:val="Subtitlu"/>
    <w:uiPriority w:val="11"/>
    <w:rsid w:val="009051D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051D3"/>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CitatCaracter">
    <w:name w:val="Citat Caracter"/>
    <w:basedOn w:val="Fontdeparagrafimplicit"/>
    <w:link w:val="Citat"/>
    <w:uiPriority w:val="29"/>
    <w:rsid w:val="009051D3"/>
    <w:rPr>
      <w:i/>
      <w:iCs/>
      <w:color w:val="404040" w:themeColor="text1" w:themeTint="BF"/>
    </w:rPr>
  </w:style>
  <w:style w:type="paragraph" w:styleId="Listparagraf">
    <w:name w:val="List Paragraph"/>
    <w:basedOn w:val="Normal"/>
    <w:uiPriority w:val="34"/>
    <w:qFormat/>
    <w:rsid w:val="009051D3"/>
    <w:pPr>
      <w:spacing w:after="160" w:line="259" w:lineRule="auto"/>
      <w:ind w:left="720" w:firstLine="0"/>
      <w:contextualSpacing/>
      <w:jc w:val="left"/>
    </w:pPr>
    <w:rPr>
      <w:rFonts w:asciiTheme="minorHAnsi" w:eastAsiaTheme="minorHAnsi" w:hAnsiTheme="minorHAnsi" w:cstheme="minorBidi"/>
      <w:kern w:val="2"/>
      <w:sz w:val="22"/>
      <w:szCs w:val="22"/>
      <w:lang w:val="en-GB"/>
      <w14:ligatures w14:val="standardContextual"/>
    </w:rPr>
  </w:style>
  <w:style w:type="character" w:styleId="Accentuareintens">
    <w:name w:val="Intense Emphasis"/>
    <w:basedOn w:val="Fontdeparagrafimplicit"/>
    <w:uiPriority w:val="21"/>
    <w:qFormat/>
    <w:rsid w:val="009051D3"/>
    <w:rPr>
      <w:i/>
      <w:iCs/>
      <w:color w:val="0F4761" w:themeColor="accent1" w:themeShade="BF"/>
    </w:rPr>
  </w:style>
  <w:style w:type="paragraph" w:styleId="Citatintens">
    <w:name w:val="Intense Quote"/>
    <w:basedOn w:val="Normal"/>
    <w:next w:val="Normal"/>
    <w:link w:val="CitatintensCaracter"/>
    <w:uiPriority w:val="30"/>
    <w:qFormat/>
    <w:rsid w:val="009051D3"/>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CitatintensCaracter">
    <w:name w:val="Citat intens Caracter"/>
    <w:basedOn w:val="Fontdeparagrafimplicit"/>
    <w:link w:val="Citatintens"/>
    <w:uiPriority w:val="30"/>
    <w:rsid w:val="009051D3"/>
    <w:rPr>
      <w:i/>
      <w:iCs/>
      <w:color w:val="0F4761" w:themeColor="accent1" w:themeShade="BF"/>
    </w:rPr>
  </w:style>
  <w:style w:type="character" w:styleId="Referireintens">
    <w:name w:val="Intense Reference"/>
    <w:basedOn w:val="Fontdeparagrafimplicit"/>
    <w:uiPriority w:val="32"/>
    <w:qFormat/>
    <w:rsid w:val="009051D3"/>
    <w:rPr>
      <w:b/>
      <w:bCs/>
      <w:smallCaps/>
      <w:color w:val="0F4761" w:themeColor="accent1" w:themeShade="BF"/>
      <w:spacing w:val="5"/>
    </w:rPr>
  </w:style>
  <w:style w:type="table" w:styleId="Tabelgril">
    <w:name w:val="Table Grid"/>
    <w:basedOn w:val="TabelNormal"/>
    <w:rsid w:val="00413376"/>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963918"/>
    <w:rPr>
      <w:color w:val="666666"/>
    </w:rPr>
  </w:style>
  <w:style w:type="paragraph" w:customStyle="1" w:styleId="norm">
    <w:name w:val="norm"/>
    <w:basedOn w:val="Normal"/>
    <w:rsid w:val="00560F3E"/>
    <w:pPr>
      <w:spacing w:before="100" w:beforeAutospacing="1" w:after="100" w:afterAutospacing="1"/>
      <w:ind w:firstLine="0"/>
      <w:jc w:val="left"/>
    </w:pPr>
    <w:rPr>
      <w:sz w:val="24"/>
      <w:szCs w:val="24"/>
      <w:lang w:val="ro-RO" w:eastAsia="ro-RO"/>
    </w:rPr>
  </w:style>
  <w:style w:type="paragraph" w:customStyle="1" w:styleId="container-center">
    <w:name w:val="container-center"/>
    <w:basedOn w:val="Normal"/>
    <w:rsid w:val="00560F3E"/>
    <w:pPr>
      <w:spacing w:before="100" w:beforeAutospacing="1" w:after="100" w:afterAutospacing="1"/>
      <w:ind w:firstLine="0"/>
      <w:jc w:val="left"/>
    </w:pPr>
    <w:rPr>
      <w:sz w:val="24"/>
      <w:szCs w:val="24"/>
      <w:lang w:val="ro-RO" w:eastAsia="ro-RO"/>
    </w:rPr>
  </w:style>
  <w:style w:type="paragraph" w:styleId="NormalWeb">
    <w:name w:val="Normal (Web)"/>
    <w:basedOn w:val="Normal"/>
    <w:uiPriority w:val="99"/>
    <w:semiHidden/>
    <w:unhideWhenUsed/>
    <w:rsid w:val="00560F3E"/>
    <w:pPr>
      <w:spacing w:before="100" w:beforeAutospacing="1" w:after="100" w:afterAutospacing="1"/>
      <w:ind w:firstLine="0"/>
      <w:jc w:val="left"/>
    </w:pPr>
    <w:rPr>
      <w:sz w:val="24"/>
      <w:szCs w:val="24"/>
      <w:lang w:val="ro-RO" w:eastAsia="ro-RO"/>
    </w:rPr>
  </w:style>
  <w:style w:type="character" w:styleId="Hyperlink">
    <w:name w:val="Hyperlink"/>
    <w:basedOn w:val="Fontdeparagrafimplicit"/>
    <w:uiPriority w:val="99"/>
    <w:unhideWhenUsed/>
    <w:rsid w:val="0051562C"/>
    <w:rPr>
      <w:color w:val="467886" w:themeColor="hyperlink"/>
      <w:u w:val="single"/>
    </w:rPr>
  </w:style>
  <w:style w:type="character" w:styleId="MeniuneNerezolvat">
    <w:name w:val="Unresolved Mention"/>
    <w:basedOn w:val="Fontdeparagrafimplicit"/>
    <w:uiPriority w:val="99"/>
    <w:semiHidden/>
    <w:unhideWhenUsed/>
    <w:rsid w:val="0051562C"/>
    <w:rPr>
      <w:color w:val="605E5C"/>
      <w:shd w:val="clear" w:color="auto" w:fill="E1DFDD"/>
    </w:rPr>
  </w:style>
  <w:style w:type="paragraph" w:styleId="Antet">
    <w:name w:val="header"/>
    <w:basedOn w:val="Normal"/>
    <w:link w:val="AntetCaracter"/>
    <w:uiPriority w:val="99"/>
    <w:unhideWhenUsed/>
    <w:rsid w:val="006A7DAD"/>
    <w:pPr>
      <w:tabs>
        <w:tab w:val="center" w:pos="4513"/>
        <w:tab w:val="right" w:pos="9026"/>
      </w:tabs>
    </w:pPr>
  </w:style>
  <w:style w:type="character" w:customStyle="1" w:styleId="AntetCaracter">
    <w:name w:val="Antet Caracter"/>
    <w:basedOn w:val="Fontdeparagrafimplicit"/>
    <w:link w:val="Antet"/>
    <w:uiPriority w:val="99"/>
    <w:rsid w:val="006A7DAD"/>
    <w:rPr>
      <w:rFonts w:ascii="Times New Roman" w:eastAsia="Times New Roman" w:hAnsi="Times New Roman" w:cs="Times New Roman"/>
      <w:kern w:val="0"/>
      <w:sz w:val="20"/>
      <w:szCs w:val="20"/>
      <w:lang w:val="en-US"/>
      <w14:ligatures w14:val="none"/>
    </w:rPr>
  </w:style>
  <w:style w:type="paragraph" w:styleId="Subsol">
    <w:name w:val="footer"/>
    <w:basedOn w:val="Normal"/>
    <w:link w:val="SubsolCaracter"/>
    <w:uiPriority w:val="99"/>
    <w:unhideWhenUsed/>
    <w:rsid w:val="006A7DAD"/>
    <w:pPr>
      <w:tabs>
        <w:tab w:val="center" w:pos="4513"/>
        <w:tab w:val="right" w:pos="9026"/>
      </w:tabs>
    </w:pPr>
  </w:style>
  <w:style w:type="character" w:customStyle="1" w:styleId="SubsolCaracter">
    <w:name w:val="Subsol Caracter"/>
    <w:basedOn w:val="Fontdeparagrafimplicit"/>
    <w:link w:val="Subsol"/>
    <w:uiPriority w:val="99"/>
    <w:rsid w:val="006A7DAD"/>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TXT/?uri=CELEX:02019D0070-20241220" TargetMode="External"/><Relationship Id="rId18" Type="http://schemas.openxmlformats.org/officeDocument/2006/relationships/image" Target="media/image3.jpeg"/><Relationship Id="rId26" Type="http://schemas.openxmlformats.org/officeDocument/2006/relationships/hyperlink" Target="https://eur-lex.europa.eu/legal-content/RO/TXT/?uri=CELEX:02019D0070-20241220" TargetMode="External"/><Relationship Id="rId21" Type="http://schemas.openxmlformats.org/officeDocument/2006/relationships/hyperlink" Target="https://eur-lex.europa.eu/legal-content/RO/TXT/?uri=CELEX:02019D0070-20241220" TargetMode="External"/><Relationship Id="rId34"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eur-lex.europa.eu/legal-content/RO/TXT/?uri=CELEX:02019D0070-20241220" TargetMode="External"/><Relationship Id="rId17" Type="http://schemas.openxmlformats.org/officeDocument/2006/relationships/image" Target="media/image2.jpeg"/><Relationship Id="rId25" Type="http://schemas.openxmlformats.org/officeDocument/2006/relationships/hyperlink" Target="https://eur-lex.europa.eu/legal-content/RO/TXT/?uri=CELEX:02019D0070-20241220" TargetMode="External"/><Relationship Id="rId33" Type="http://schemas.openxmlformats.org/officeDocument/2006/relationships/hyperlink" Target="http://echa.europa.eu/chem_data/authorisation_process/candidate_list_table_en.asp" TargetMode="External"/><Relationship Id="rId2" Type="http://schemas.openxmlformats.org/officeDocument/2006/relationships/numbering" Target="numbering.xml"/><Relationship Id="rId16" Type="http://schemas.openxmlformats.org/officeDocument/2006/relationships/hyperlink" Target="https://eur-lex.europa.eu/legal-content/RO/TXT/?uri=CELEX:02019D0070-20241220" TargetMode="External"/><Relationship Id="rId20" Type="http://schemas.openxmlformats.org/officeDocument/2006/relationships/hyperlink" Target="http://echa.europa.eu/chem_data/authorisation_process/candidate_list_table_en.asp"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02019D0070-20241220" TargetMode="External"/><Relationship Id="rId24" Type="http://schemas.openxmlformats.org/officeDocument/2006/relationships/hyperlink" Target="https://eur-lex.europa.eu/legal-content/RO/TXT/?uri=CELEX:02019D0070-20241220" TargetMode="External"/><Relationship Id="rId32" Type="http://schemas.openxmlformats.org/officeDocument/2006/relationships/image" Target="media/image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RO/TXT/?uri=CELEX:02019D0070-20241220" TargetMode="External"/><Relationship Id="rId23" Type="http://schemas.openxmlformats.org/officeDocument/2006/relationships/hyperlink" Target="https://eur-lex.europa.eu/legal-content/RO/TXT/?uri=CELEX:02019D0070-20241220" TargetMode="Externa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hyperlink" Target="https://eur-lex.europa.eu/legal-content/RO/TXT/?uri=CELEX:02019D0070-20241220" TargetMode="External"/><Relationship Id="rId19" Type="http://schemas.openxmlformats.org/officeDocument/2006/relationships/hyperlink" Target="https://eur-lex.europa.eu/legal-content/RO/TXT/?uri=CELEX:02019D0070-20241220"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eur-lex.europa.eu/legal-content/RO/TXT/?uri=CELEX:02019D0070-20241220" TargetMode="External"/><Relationship Id="rId14" Type="http://schemas.openxmlformats.org/officeDocument/2006/relationships/hyperlink" Target="https://eur-lex.europa.eu/legal-content/RO/TXT/?uri=CELEX:02019D0070-20241220" TargetMode="External"/><Relationship Id="rId22" Type="http://schemas.openxmlformats.org/officeDocument/2006/relationships/hyperlink" Target="https://eur-lex.europa.eu/legal-content/RO/TXT/?uri=CELEX:02019D0070-20241220" TargetMode="External"/><Relationship Id="rId27" Type="http://schemas.openxmlformats.org/officeDocument/2006/relationships/hyperlink" Target="http://ec.europa.eu/environment/ecolabel/documents/logo_guidelines.pdf" TargetMode="External"/><Relationship Id="rId30" Type="http://schemas.openxmlformats.org/officeDocument/2006/relationships/image" Target="media/image6.png"/><Relationship Id="rId35" Type="http://schemas.openxmlformats.org/officeDocument/2006/relationships/hyperlink" Target="https://www.dinmedia.de/en/standard/din-54603/107798518"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65EF4-76A2-4C93-9F36-118DB06E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54</Pages>
  <Words>31856</Words>
  <Characters>181582</Characters>
  <Application>Microsoft Office Word</Application>
  <DocSecurity>0</DocSecurity>
  <Lines>1513</Lines>
  <Paragraphs>426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VOICU</dc:creator>
  <cp:keywords/>
  <dc:description/>
  <cp:lastModifiedBy>Direcția politici de prevenire a poluării</cp:lastModifiedBy>
  <cp:revision>12</cp:revision>
  <dcterms:created xsi:type="dcterms:W3CDTF">2025-12-23T11:22:00Z</dcterms:created>
  <dcterms:modified xsi:type="dcterms:W3CDTF">2025-12-24T08:30:00Z</dcterms:modified>
</cp:coreProperties>
</file>