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D696C" w14:textId="76BBE2F1" w:rsidR="00F41722" w:rsidRPr="006940FB" w:rsidRDefault="00F41722" w:rsidP="00F41722">
      <w:pPr>
        <w:spacing w:after="0" w:line="240" w:lineRule="auto"/>
        <w:jc w:val="right"/>
        <w:rPr>
          <w:rFonts w:ascii="Times New Roman" w:hAnsi="Times New Roman" w:cs="Times New Roman"/>
          <w:sz w:val="24"/>
          <w:szCs w:val="24"/>
        </w:rPr>
      </w:pPr>
      <w:r w:rsidRPr="006940FB">
        <w:rPr>
          <w:rFonts w:ascii="Times New Roman" w:hAnsi="Times New Roman" w:cs="Times New Roman"/>
          <w:sz w:val="24"/>
          <w:szCs w:val="24"/>
        </w:rPr>
        <w:t xml:space="preserve">Anexă </w:t>
      </w:r>
    </w:p>
    <w:p w14:paraId="41D33DCF" w14:textId="1FD7C4F4" w:rsidR="00CA3606" w:rsidRPr="006940FB" w:rsidRDefault="00B663E5" w:rsidP="00F41722">
      <w:pPr>
        <w:spacing w:after="0" w:line="240" w:lineRule="auto"/>
        <w:jc w:val="right"/>
        <w:rPr>
          <w:rFonts w:ascii="Times New Roman" w:hAnsi="Times New Roman" w:cs="Times New Roman"/>
          <w:sz w:val="24"/>
          <w:szCs w:val="24"/>
        </w:rPr>
      </w:pPr>
      <w:r w:rsidRPr="006940FB">
        <w:rPr>
          <w:rFonts w:ascii="Times New Roman" w:hAnsi="Times New Roman" w:cs="Times New Roman"/>
          <w:sz w:val="24"/>
          <w:szCs w:val="24"/>
        </w:rPr>
        <w:t>l</w:t>
      </w:r>
      <w:r w:rsidR="00F41722" w:rsidRPr="006940FB">
        <w:rPr>
          <w:rFonts w:ascii="Times New Roman" w:hAnsi="Times New Roman" w:cs="Times New Roman"/>
          <w:sz w:val="24"/>
          <w:szCs w:val="24"/>
        </w:rPr>
        <w:t xml:space="preserve">a </w:t>
      </w:r>
      <w:r w:rsidR="00CA3606" w:rsidRPr="006940FB">
        <w:rPr>
          <w:rFonts w:ascii="Times New Roman" w:hAnsi="Times New Roman" w:cs="Times New Roman"/>
          <w:sz w:val="24"/>
          <w:szCs w:val="24"/>
        </w:rPr>
        <w:t>O</w:t>
      </w:r>
      <w:r w:rsidR="00F41722" w:rsidRPr="006940FB">
        <w:rPr>
          <w:rFonts w:ascii="Times New Roman" w:hAnsi="Times New Roman" w:cs="Times New Roman"/>
          <w:sz w:val="24"/>
          <w:szCs w:val="24"/>
        </w:rPr>
        <w:t xml:space="preserve">rdinul </w:t>
      </w:r>
      <w:r w:rsidR="00CA3606" w:rsidRPr="006940FB">
        <w:rPr>
          <w:rFonts w:ascii="Times New Roman" w:hAnsi="Times New Roman" w:cs="Times New Roman"/>
          <w:sz w:val="24"/>
          <w:szCs w:val="24"/>
        </w:rPr>
        <w:t>Ministerului Mediului</w:t>
      </w:r>
      <w:r w:rsidR="00F41722" w:rsidRPr="006940FB">
        <w:rPr>
          <w:rFonts w:ascii="Times New Roman" w:hAnsi="Times New Roman" w:cs="Times New Roman"/>
          <w:sz w:val="24"/>
          <w:szCs w:val="24"/>
        </w:rPr>
        <w:t xml:space="preserve"> </w:t>
      </w:r>
    </w:p>
    <w:p w14:paraId="51C22EE6" w14:textId="5D452CC4" w:rsidR="00F41722" w:rsidRPr="006940FB" w:rsidRDefault="00F41722" w:rsidP="00F41722">
      <w:pPr>
        <w:spacing w:after="0" w:line="240" w:lineRule="auto"/>
        <w:jc w:val="right"/>
        <w:rPr>
          <w:rFonts w:ascii="Times New Roman" w:hAnsi="Times New Roman" w:cs="Times New Roman"/>
          <w:sz w:val="24"/>
          <w:szCs w:val="24"/>
        </w:rPr>
      </w:pPr>
      <w:r w:rsidRPr="006940FB">
        <w:rPr>
          <w:rFonts w:ascii="Times New Roman" w:hAnsi="Times New Roman" w:cs="Times New Roman"/>
          <w:sz w:val="24"/>
          <w:szCs w:val="24"/>
        </w:rPr>
        <w:t>nr.       /2025</w:t>
      </w:r>
    </w:p>
    <w:p w14:paraId="517F1AB4" w14:textId="77777777" w:rsidR="00F755EB" w:rsidRPr="006940FB" w:rsidRDefault="00F755EB" w:rsidP="00F41722">
      <w:pPr>
        <w:spacing w:after="0" w:line="240" w:lineRule="auto"/>
        <w:jc w:val="right"/>
        <w:rPr>
          <w:rFonts w:ascii="Times New Roman" w:hAnsi="Times New Roman" w:cs="Times New Roman"/>
          <w:sz w:val="24"/>
          <w:szCs w:val="24"/>
        </w:rPr>
      </w:pPr>
    </w:p>
    <w:p w14:paraId="1D271FBA" w14:textId="77777777" w:rsidR="00F755EB" w:rsidRPr="006940FB" w:rsidRDefault="00F755EB" w:rsidP="00F41722">
      <w:pPr>
        <w:spacing w:after="0" w:line="240" w:lineRule="auto"/>
        <w:jc w:val="right"/>
        <w:rPr>
          <w:rFonts w:ascii="Times New Roman" w:hAnsi="Times New Roman" w:cs="Times New Roman"/>
          <w:sz w:val="24"/>
          <w:szCs w:val="24"/>
        </w:rPr>
      </w:pPr>
    </w:p>
    <w:p w14:paraId="65A5971D" w14:textId="3B4EF623" w:rsidR="00F755EB" w:rsidRPr="006940FB" w:rsidRDefault="00EC759E" w:rsidP="0078056A">
      <w:pPr>
        <w:spacing w:after="0" w:line="240" w:lineRule="auto"/>
        <w:jc w:val="center"/>
        <w:rPr>
          <w:rFonts w:ascii="Times New Roman" w:hAnsi="Times New Roman" w:cs="Times New Roman"/>
          <w:b/>
          <w:bCs/>
          <w:sz w:val="24"/>
          <w:szCs w:val="24"/>
        </w:rPr>
      </w:pPr>
      <w:bookmarkStart w:id="0" w:name="_Hlk209088380"/>
      <w:r>
        <w:rPr>
          <w:rFonts w:ascii="Times New Roman" w:hAnsi="Times New Roman" w:cs="Times New Roman"/>
          <w:b/>
          <w:bCs/>
          <w:sz w:val="24"/>
          <w:szCs w:val="24"/>
        </w:rPr>
        <w:t>Metodele</w:t>
      </w:r>
    </w:p>
    <w:p w14:paraId="0584893E" w14:textId="7B027C76" w:rsidR="00D350C2" w:rsidRPr="006940FB" w:rsidRDefault="00D350C2" w:rsidP="00EF6FC8">
      <w:pPr>
        <w:spacing w:after="0" w:line="240" w:lineRule="auto"/>
        <w:jc w:val="center"/>
        <w:rPr>
          <w:rFonts w:ascii="Times New Roman" w:hAnsi="Times New Roman" w:cs="Times New Roman"/>
          <w:b/>
          <w:bCs/>
          <w:sz w:val="24"/>
          <w:szCs w:val="24"/>
          <w:lang w:val="ro-RO"/>
        </w:rPr>
      </w:pPr>
      <w:bookmarkStart w:id="1" w:name="_Hlk209094502"/>
      <w:bookmarkEnd w:id="0"/>
      <w:r w:rsidRPr="006940FB">
        <w:rPr>
          <w:rFonts w:ascii="Times New Roman" w:hAnsi="Times New Roman" w:cs="Times New Roman"/>
          <w:b/>
          <w:bCs/>
          <w:sz w:val="24"/>
          <w:szCs w:val="24"/>
        </w:rPr>
        <w:t>de calcul a indicatorilor de monitorizare și evaluare</w:t>
      </w:r>
      <w:r w:rsidR="00EF6FC8">
        <w:rPr>
          <w:rFonts w:ascii="Times New Roman" w:hAnsi="Times New Roman" w:cs="Times New Roman"/>
          <w:b/>
          <w:bCs/>
          <w:sz w:val="24"/>
          <w:szCs w:val="24"/>
        </w:rPr>
        <w:t xml:space="preserve"> a adaptării la schimbările climatice</w:t>
      </w:r>
      <w:r w:rsidRPr="006940FB">
        <w:rPr>
          <w:rFonts w:ascii="Times New Roman" w:hAnsi="Times New Roman" w:cs="Times New Roman"/>
          <w:b/>
          <w:bCs/>
          <w:sz w:val="24"/>
          <w:szCs w:val="24"/>
        </w:rPr>
        <w:t xml:space="preserve"> în sectorul resurselor de apă și proceduril</w:t>
      </w:r>
      <w:r w:rsidR="007B60C2" w:rsidRPr="006940FB">
        <w:rPr>
          <w:rFonts w:ascii="Times New Roman" w:hAnsi="Times New Roman" w:cs="Times New Roman"/>
          <w:b/>
          <w:bCs/>
          <w:sz w:val="24"/>
          <w:szCs w:val="24"/>
        </w:rPr>
        <w:t>e</w:t>
      </w:r>
      <w:r w:rsidRPr="006940FB">
        <w:rPr>
          <w:rFonts w:ascii="Times New Roman" w:hAnsi="Times New Roman" w:cs="Times New Roman"/>
          <w:b/>
          <w:bCs/>
          <w:sz w:val="24"/>
          <w:szCs w:val="24"/>
        </w:rPr>
        <w:t xml:space="preserve"> standard pentru colectarea și partajarea datelor și informațiilor climatice relevante sectorului resurselor de apă.</w:t>
      </w:r>
    </w:p>
    <w:p w14:paraId="01FCC625" w14:textId="4CD0E8EC" w:rsidR="0078056A" w:rsidRPr="006940FB" w:rsidRDefault="0078056A" w:rsidP="0078056A">
      <w:pPr>
        <w:spacing w:after="0" w:line="240" w:lineRule="auto"/>
        <w:jc w:val="center"/>
        <w:rPr>
          <w:rFonts w:ascii="Times New Roman" w:hAnsi="Times New Roman" w:cs="Times New Roman"/>
          <w:b/>
          <w:bCs/>
          <w:sz w:val="24"/>
          <w:szCs w:val="24"/>
          <w:lang w:val="ro-RO"/>
        </w:rPr>
      </w:pPr>
    </w:p>
    <w:p w14:paraId="594A1FCE" w14:textId="77777777" w:rsidR="0078056A" w:rsidRPr="006940FB" w:rsidRDefault="0078056A" w:rsidP="0078056A">
      <w:pPr>
        <w:widowControl w:val="0"/>
        <w:spacing w:after="0" w:line="249" w:lineRule="auto"/>
        <w:ind w:left="90" w:right="660"/>
        <w:jc w:val="both"/>
        <w:rPr>
          <w:rFonts w:ascii="Times New Roman" w:eastAsia="Times New Roman" w:hAnsi="Times New Roman" w:cs="Times New Roman"/>
          <w:i/>
          <w:iCs/>
          <w:sz w:val="24"/>
          <w:szCs w:val="24"/>
        </w:rPr>
      </w:pPr>
    </w:p>
    <w:bookmarkEnd w:id="1"/>
    <w:p w14:paraId="0FE467D2" w14:textId="77777777" w:rsidR="00E770EC" w:rsidRPr="006940FB" w:rsidRDefault="00E770EC" w:rsidP="00D04411">
      <w:pPr>
        <w:spacing w:after="0" w:line="240" w:lineRule="auto"/>
        <w:ind w:left="284"/>
        <w:jc w:val="center"/>
        <w:rPr>
          <w:rFonts w:ascii="Times New Roman" w:hAnsi="Times New Roman" w:cs="Times New Roman"/>
          <w:b/>
          <w:bCs/>
          <w:sz w:val="24"/>
          <w:szCs w:val="24"/>
        </w:rPr>
      </w:pPr>
    </w:p>
    <w:p w14:paraId="5AF19B81" w14:textId="0A3DD93E" w:rsidR="006414E3" w:rsidRPr="009E027A" w:rsidRDefault="00F755EB" w:rsidP="00064D1D">
      <w:pPr>
        <w:pStyle w:val="a3"/>
        <w:numPr>
          <w:ilvl w:val="0"/>
          <w:numId w:val="9"/>
        </w:numPr>
        <w:spacing w:after="0" w:line="240" w:lineRule="auto"/>
        <w:jc w:val="center"/>
        <w:rPr>
          <w:rFonts w:ascii="Times New Roman" w:hAnsi="Times New Roman" w:cs="Times New Roman"/>
          <w:b/>
          <w:bCs/>
          <w:sz w:val="24"/>
          <w:szCs w:val="24"/>
        </w:rPr>
      </w:pPr>
      <w:r w:rsidRPr="006940FB">
        <w:rPr>
          <w:rFonts w:ascii="Times New Roman" w:hAnsi="Times New Roman" w:cs="Times New Roman"/>
          <w:b/>
          <w:bCs/>
          <w:sz w:val="24"/>
          <w:szCs w:val="24"/>
        </w:rPr>
        <w:t>DISPOZIȚII GENERALE</w:t>
      </w:r>
    </w:p>
    <w:p w14:paraId="016F135A" w14:textId="54EAC44F" w:rsidR="00985653" w:rsidRPr="006940FB" w:rsidRDefault="002C7464" w:rsidP="00064D1D">
      <w:pPr>
        <w:pStyle w:val="a3"/>
        <w:numPr>
          <w:ilvl w:val="0"/>
          <w:numId w:val="2"/>
        </w:numPr>
        <w:spacing w:after="0" w:line="240" w:lineRule="auto"/>
        <w:ind w:left="0" w:firstLine="284"/>
        <w:jc w:val="both"/>
        <w:rPr>
          <w:rFonts w:ascii="Times New Roman" w:hAnsi="Times New Roman" w:cs="Times New Roman"/>
          <w:sz w:val="24"/>
          <w:szCs w:val="24"/>
        </w:rPr>
      </w:pPr>
      <w:r w:rsidRPr="006940FB">
        <w:rPr>
          <w:rFonts w:ascii="Times New Roman" w:hAnsi="Times New Roman" w:cs="Times New Roman"/>
          <w:sz w:val="24"/>
          <w:szCs w:val="24"/>
        </w:rPr>
        <w:t>Metod</w:t>
      </w:r>
      <w:r>
        <w:rPr>
          <w:rFonts w:ascii="Times New Roman" w:hAnsi="Times New Roman" w:cs="Times New Roman"/>
          <w:sz w:val="24"/>
          <w:szCs w:val="24"/>
        </w:rPr>
        <w:t>ele</w:t>
      </w:r>
      <w:r w:rsidRPr="006940FB">
        <w:rPr>
          <w:rFonts w:ascii="Times New Roman" w:hAnsi="Times New Roman" w:cs="Times New Roman"/>
          <w:sz w:val="24"/>
          <w:szCs w:val="24"/>
        </w:rPr>
        <w:t xml:space="preserve"> </w:t>
      </w:r>
      <w:r w:rsidR="00985653" w:rsidRPr="006940FB">
        <w:rPr>
          <w:rFonts w:ascii="Times New Roman" w:hAnsi="Times New Roman" w:cs="Times New Roman"/>
          <w:sz w:val="24"/>
          <w:szCs w:val="24"/>
        </w:rPr>
        <w:t>de calcul a indicatorilor de monitorizare și evaluare</w:t>
      </w:r>
      <w:r w:rsidR="00EF6FC8">
        <w:rPr>
          <w:rFonts w:ascii="Times New Roman" w:hAnsi="Times New Roman" w:cs="Times New Roman"/>
          <w:sz w:val="24"/>
          <w:szCs w:val="24"/>
        </w:rPr>
        <w:t xml:space="preserve"> a adaptării la schimbările climatice</w:t>
      </w:r>
      <w:r w:rsidR="00BD56FD">
        <w:rPr>
          <w:rFonts w:ascii="Times New Roman" w:hAnsi="Times New Roman" w:cs="Times New Roman"/>
          <w:sz w:val="24"/>
          <w:szCs w:val="24"/>
        </w:rPr>
        <w:t xml:space="preserve"> (ASC)</w:t>
      </w:r>
      <w:r w:rsidR="00985653" w:rsidRPr="006940FB">
        <w:rPr>
          <w:rFonts w:ascii="Times New Roman" w:hAnsi="Times New Roman" w:cs="Times New Roman"/>
          <w:sz w:val="24"/>
          <w:szCs w:val="24"/>
        </w:rPr>
        <w:t xml:space="preserve"> în sectorul</w:t>
      </w:r>
      <w:r w:rsidR="002C6EAF">
        <w:rPr>
          <w:rFonts w:ascii="Times New Roman" w:hAnsi="Times New Roman" w:cs="Times New Roman"/>
          <w:sz w:val="24"/>
          <w:szCs w:val="24"/>
        </w:rPr>
        <w:t xml:space="preserve"> resurselor de apă și procedurile </w:t>
      </w:r>
      <w:r w:rsidR="00985653" w:rsidRPr="006940FB">
        <w:rPr>
          <w:rFonts w:ascii="Times New Roman" w:hAnsi="Times New Roman" w:cs="Times New Roman"/>
          <w:sz w:val="24"/>
          <w:szCs w:val="24"/>
        </w:rPr>
        <w:t xml:space="preserve">standard pentru colectarea și partajarea datelor și informațiilor climatice relevante </w:t>
      </w:r>
      <w:r w:rsidR="00EF6FC8">
        <w:rPr>
          <w:rFonts w:ascii="Times New Roman" w:hAnsi="Times New Roman" w:cs="Times New Roman"/>
          <w:sz w:val="24"/>
          <w:szCs w:val="24"/>
        </w:rPr>
        <w:t xml:space="preserve">sectorului </w:t>
      </w:r>
      <w:r w:rsidR="002C6EAF">
        <w:rPr>
          <w:rFonts w:ascii="Times New Roman" w:hAnsi="Times New Roman" w:cs="Times New Roman"/>
          <w:sz w:val="24"/>
          <w:szCs w:val="24"/>
        </w:rPr>
        <w:t xml:space="preserve">resurselor </w:t>
      </w:r>
      <w:r w:rsidR="00EF6FC8">
        <w:rPr>
          <w:rFonts w:ascii="Times New Roman" w:hAnsi="Times New Roman" w:cs="Times New Roman"/>
          <w:sz w:val="24"/>
          <w:szCs w:val="24"/>
        </w:rPr>
        <w:t xml:space="preserve">de apă </w:t>
      </w:r>
      <w:r w:rsidR="00985653" w:rsidRPr="006940FB">
        <w:rPr>
          <w:rFonts w:ascii="Times New Roman" w:hAnsi="Times New Roman" w:cs="Times New Roman"/>
          <w:sz w:val="24"/>
          <w:szCs w:val="24"/>
        </w:rPr>
        <w:t xml:space="preserve">(în continuare – </w:t>
      </w:r>
      <w:r w:rsidR="001C5ADC" w:rsidRPr="006940FB">
        <w:rPr>
          <w:rFonts w:ascii="Times New Roman" w:hAnsi="Times New Roman" w:cs="Times New Roman"/>
          <w:i/>
          <w:iCs/>
          <w:sz w:val="24"/>
          <w:szCs w:val="24"/>
        </w:rPr>
        <w:t>Metod</w:t>
      </w:r>
      <w:r w:rsidR="001C5ADC">
        <w:rPr>
          <w:rFonts w:ascii="Times New Roman" w:hAnsi="Times New Roman" w:cs="Times New Roman"/>
          <w:i/>
          <w:iCs/>
          <w:sz w:val="24"/>
          <w:szCs w:val="24"/>
        </w:rPr>
        <w:t>e</w:t>
      </w:r>
      <w:r w:rsidR="00985653" w:rsidRPr="006940FB">
        <w:rPr>
          <w:rFonts w:ascii="Times New Roman" w:hAnsi="Times New Roman" w:cs="Times New Roman"/>
          <w:sz w:val="24"/>
          <w:szCs w:val="24"/>
        </w:rPr>
        <w:t>), stabile</w:t>
      </w:r>
      <w:r w:rsidR="001C5ADC">
        <w:rPr>
          <w:rFonts w:ascii="Times New Roman" w:hAnsi="Times New Roman" w:cs="Times New Roman"/>
          <w:sz w:val="24"/>
          <w:szCs w:val="24"/>
        </w:rPr>
        <w:t>sc</w:t>
      </w:r>
      <w:r w:rsidR="002C6EAF">
        <w:rPr>
          <w:rFonts w:ascii="Times New Roman" w:hAnsi="Times New Roman" w:cs="Times New Roman"/>
          <w:sz w:val="24"/>
          <w:szCs w:val="24"/>
        </w:rPr>
        <w:t xml:space="preserve"> regulile și pașii de calcul ai</w:t>
      </w:r>
      <w:r w:rsidR="00985653" w:rsidRPr="006940FB">
        <w:rPr>
          <w:rFonts w:ascii="Times New Roman" w:hAnsi="Times New Roman" w:cs="Times New Roman"/>
          <w:sz w:val="24"/>
          <w:szCs w:val="24"/>
        </w:rPr>
        <w:t xml:space="preserve"> indicatorilor</w:t>
      </w:r>
      <w:r w:rsidR="002C6EAF">
        <w:rPr>
          <w:rFonts w:ascii="Times New Roman" w:hAnsi="Times New Roman" w:cs="Times New Roman"/>
          <w:sz w:val="24"/>
          <w:szCs w:val="24"/>
        </w:rPr>
        <w:t>, precum</w:t>
      </w:r>
      <w:r w:rsidR="00985653" w:rsidRPr="006940FB">
        <w:rPr>
          <w:rFonts w:ascii="Times New Roman" w:hAnsi="Times New Roman" w:cs="Times New Roman"/>
          <w:sz w:val="24"/>
          <w:szCs w:val="24"/>
        </w:rPr>
        <w:t xml:space="preserve"> și </w:t>
      </w:r>
      <w:r w:rsidR="00B663E5" w:rsidRPr="006940FB">
        <w:rPr>
          <w:rFonts w:ascii="Times New Roman" w:hAnsi="Times New Roman" w:cs="Times New Roman"/>
          <w:sz w:val="24"/>
          <w:szCs w:val="24"/>
        </w:rPr>
        <w:t>procedurile pentru colectarea</w:t>
      </w:r>
      <w:r w:rsidR="00985653" w:rsidRPr="006940FB">
        <w:rPr>
          <w:rFonts w:ascii="Times New Roman" w:hAnsi="Times New Roman" w:cs="Times New Roman"/>
          <w:sz w:val="24"/>
          <w:szCs w:val="24"/>
        </w:rPr>
        <w:t xml:space="preserve"> informațiilor </w:t>
      </w:r>
      <w:r w:rsidR="009E027A">
        <w:rPr>
          <w:rFonts w:ascii="Times New Roman" w:hAnsi="Times New Roman" w:cs="Times New Roman"/>
          <w:sz w:val="24"/>
          <w:szCs w:val="24"/>
        </w:rPr>
        <w:t>aferente</w:t>
      </w:r>
      <w:r w:rsidR="00985653" w:rsidRPr="006940FB">
        <w:rPr>
          <w:rFonts w:ascii="Times New Roman" w:hAnsi="Times New Roman" w:cs="Times New Roman"/>
          <w:sz w:val="24"/>
          <w:szCs w:val="24"/>
        </w:rPr>
        <w:t xml:space="preserve"> sectorul</w:t>
      </w:r>
      <w:r w:rsidR="00F36BC9">
        <w:rPr>
          <w:rFonts w:ascii="Times New Roman" w:hAnsi="Times New Roman" w:cs="Times New Roman"/>
          <w:sz w:val="24"/>
          <w:szCs w:val="24"/>
        </w:rPr>
        <w:t>ui</w:t>
      </w:r>
      <w:r w:rsidR="00985653" w:rsidRPr="006940FB">
        <w:rPr>
          <w:rFonts w:ascii="Times New Roman" w:hAnsi="Times New Roman" w:cs="Times New Roman"/>
          <w:sz w:val="24"/>
          <w:szCs w:val="24"/>
        </w:rPr>
        <w:t xml:space="preserve"> resurselor de apă, care </w:t>
      </w:r>
      <w:r w:rsidR="00BD56FD">
        <w:rPr>
          <w:rFonts w:ascii="Times New Roman" w:hAnsi="Times New Roman" w:cs="Times New Roman"/>
          <w:sz w:val="24"/>
          <w:szCs w:val="24"/>
        </w:rPr>
        <w:t xml:space="preserve">pot fi </w:t>
      </w:r>
      <w:r w:rsidR="00985653" w:rsidRPr="006940FB">
        <w:rPr>
          <w:rFonts w:ascii="Times New Roman" w:hAnsi="Times New Roman" w:cs="Times New Roman"/>
          <w:sz w:val="24"/>
          <w:szCs w:val="24"/>
        </w:rPr>
        <w:t>utilizate în procesul de planifica</w:t>
      </w:r>
      <w:r w:rsidR="00BD56FD">
        <w:rPr>
          <w:rFonts w:ascii="Times New Roman" w:hAnsi="Times New Roman" w:cs="Times New Roman"/>
          <w:sz w:val="24"/>
          <w:szCs w:val="24"/>
        </w:rPr>
        <w:t>re națională a adaptării (PNA).</w:t>
      </w:r>
    </w:p>
    <w:p w14:paraId="6602FEFF" w14:textId="3C67A4DB" w:rsidR="0078056A" w:rsidRPr="006940FB" w:rsidRDefault="00F36BC9" w:rsidP="00064D1D">
      <w:pPr>
        <w:pStyle w:val="a3"/>
        <w:numPr>
          <w:ilvl w:val="0"/>
          <w:numId w:val="2"/>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În proce</w:t>
      </w:r>
      <w:r w:rsidR="00BD56FD">
        <w:rPr>
          <w:rFonts w:ascii="Times New Roman" w:hAnsi="Times New Roman" w:cs="Times New Roman"/>
          <w:sz w:val="24"/>
          <w:szCs w:val="24"/>
        </w:rPr>
        <w:t>sul de PNA, în sectorul resurselor de apă pot fi utilizați următorii indicatori de monitorizare și evaluare a ASC:</w:t>
      </w:r>
    </w:p>
    <w:p w14:paraId="68D6F764" w14:textId="74601EAB" w:rsidR="00AE0D69" w:rsidRPr="006940FB" w:rsidRDefault="00AA1D4D" w:rsidP="00064D1D">
      <w:pPr>
        <w:pStyle w:val="a3"/>
        <w:numPr>
          <w:ilvl w:val="1"/>
          <w:numId w:val="2"/>
        </w:numPr>
        <w:spacing w:after="0" w:line="240" w:lineRule="auto"/>
        <w:jc w:val="both"/>
        <w:rPr>
          <w:rFonts w:ascii="Times New Roman" w:hAnsi="Times New Roman" w:cs="Times New Roman"/>
          <w:sz w:val="24"/>
          <w:szCs w:val="24"/>
        </w:rPr>
      </w:pPr>
      <w:r w:rsidRPr="006940FB">
        <w:rPr>
          <w:rFonts w:ascii="Times New Roman" w:hAnsi="Times New Roman" w:cs="Times New Roman"/>
          <w:sz w:val="24"/>
          <w:szCs w:val="24"/>
        </w:rPr>
        <w:t>N</w:t>
      </w:r>
      <w:r w:rsidR="00AE0D69" w:rsidRPr="006940FB">
        <w:rPr>
          <w:rFonts w:ascii="Times New Roman" w:hAnsi="Times New Roman" w:cs="Times New Roman"/>
          <w:sz w:val="24"/>
          <w:szCs w:val="24"/>
        </w:rPr>
        <w:t>umărul de persoane afectate de inundații (</w:t>
      </w:r>
      <w:r w:rsidR="006414E3" w:rsidRPr="006940FB">
        <w:rPr>
          <w:rFonts w:ascii="Times New Roman" w:hAnsi="Times New Roman" w:cs="Times New Roman"/>
          <w:sz w:val="24"/>
          <w:szCs w:val="24"/>
        </w:rPr>
        <w:t>NPAI</w:t>
      </w:r>
      <w:r w:rsidR="00AE0D69" w:rsidRPr="006940FB">
        <w:rPr>
          <w:rFonts w:ascii="Times New Roman" w:hAnsi="Times New Roman" w:cs="Times New Roman"/>
          <w:sz w:val="24"/>
          <w:szCs w:val="24"/>
        </w:rPr>
        <w:t>);</w:t>
      </w:r>
    </w:p>
    <w:p w14:paraId="06E289A4" w14:textId="6C706509" w:rsidR="00AE0D69" w:rsidRPr="006940FB" w:rsidRDefault="00AA1D4D" w:rsidP="00064D1D">
      <w:pPr>
        <w:pStyle w:val="a3"/>
        <w:numPr>
          <w:ilvl w:val="1"/>
          <w:numId w:val="2"/>
        </w:numPr>
        <w:spacing w:after="0" w:line="240" w:lineRule="auto"/>
        <w:jc w:val="both"/>
        <w:rPr>
          <w:rFonts w:ascii="Times New Roman" w:hAnsi="Times New Roman" w:cs="Times New Roman"/>
          <w:sz w:val="24"/>
          <w:szCs w:val="24"/>
        </w:rPr>
      </w:pPr>
      <w:r w:rsidRPr="006940FB">
        <w:rPr>
          <w:rFonts w:ascii="Times New Roman" w:hAnsi="Times New Roman" w:cs="Times New Roman"/>
          <w:sz w:val="24"/>
          <w:szCs w:val="24"/>
        </w:rPr>
        <w:t>I</w:t>
      </w:r>
      <w:r w:rsidR="00AE0D69" w:rsidRPr="006940FB">
        <w:rPr>
          <w:rFonts w:ascii="Times New Roman" w:hAnsi="Times New Roman" w:cs="Times New Roman"/>
          <w:sz w:val="24"/>
          <w:szCs w:val="24"/>
        </w:rPr>
        <w:t>ndicele de exploatare a resurselor de apă (</w:t>
      </w:r>
      <w:r w:rsidR="006414E3" w:rsidRPr="006940FB">
        <w:rPr>
          <w:rFonts w:ascii="Times New Roman" w:hAnsi="Times New Roman" w:cs="Times New Roman"/>
          <w:sz w:val="24"/>
          <w:szCs w:val="24"/>
        </w:rPr>
        <w:t>IERA</w:t>
      </w:r>
      <w:r w:rsidR="00AE0D69" w:rsidRPr="006940FB">
        <w:rPr>
          <w:rFonts w:ascii="Times New Roman" w:hAnsi="Times New Roman" w:cs="Times New Roman"/>
          <w:sz w:val="24"/>
          <w:szCs w:val="24"/>
        </w:rPr>
        <w:t>);</w:t>
      </w:r>
    </w:p>
    <w:p w14:paraId="2D9FE64A" w14:textId="05736E4C" w:rsidR="00AE0D69" w:rsidRPr="006940FB" w:rsidRDefault="00AA1D4D" w:rsidP="00064D1D">
      <w:pPr>
        <w:pStyle w:val="a3"/>
        <w:numPr>
          <w:ilvl w:val="1"/>
          <w:numId w:val="2"/>
        </w:numPr>
        <w:spacing w:after="0" w:line="240" w:lineRule="auto"/>
        <w:jc w:val="both"/>
        <w:rPr>
          <w:rFonts w:ascii="Times New Roman" w:hAnsi="Times New Roman" w:cs="Times New Roman"/>
          <w:sz w:val="24"/>
          <w:szCs w:val="24"/>
        </w:rPr>
      </w:pPr>
      <w:r w:rsidRPr="006940FB">
        <w:rPr>
          <w:rFonts w:ascii="Times New Roman" w:hAnsi="Times New Roman" w:cs="Times New Roman"/>
          <w:sz w:val="24"/>
          <w:szCs w:val="24"/>
        </w:rPr>
        <w:t xml:space="preserve">Gradul </w:t>
      </w:r>
      <w:r w:rsidR="00AE0D69" w:rsidRPr="006940FB">
        <w:rPr>
          <w:rFonts w:ascii="Times New Roman" w:hAnsi="Times New Roman" w:cs="Times New Roman"/>
          <w:sz w:val="24"/>
          <w:szCs w:val="24"/>
        </w:rPr>
        <w:t xml:space="preserve">de monitorizare a resurselor de apă </w:t>
      </w:r>
      <w:r w:rsidR="006414E3" w:rsidRPr="006940FB">
        <w:rPr>
          <w:rFonts w:ascii="Times New Roman" w:hAnsi="Times New Roman" w:cs="Times New Roman"/>
          <w:sz w:val="24"/>
          <w:szCs w:val="24"/>
        </w:rPr>
        <w:t>(GMRA</w:t>
      </w:r>
      <w:r w:rsidR="00AE0D69" w:rsidRPr="006940FB">
        <w:rPr>
          <w:rFonts w:ascii="Times New Roman" w:hAnsi="Times New Roman" w:cs="Times New Roman"/>
          <w:sz w:val="24"/>
          <w:szCs w:val="24"/>
        </w:rPr>
        <w:t>);</w:t>
      </w:r>
    </w:p>
    <w:p w14:paraId="1F8CC0DC" w14:textId="19C3E323" w:rsidR="00AE0D69" w:rsidRPr="006940FB" w:rsidRDefault="00AA1D4D" w:rsidP="00064D1D">
      <w:pPr>
        <w:pStyle w:val="a3"/>
        <w:numPr>
          <w:ilvl w:val="1"/>
          <w:numId w:val="2"/>
        </w:numPr>
        <w:spacing w:after="0" w:line="240" w:lineRule="auto"/>
        <w:jc w:val="both"/>
        <w:rPr>
          <w:rFonts w:ascii="Times New Roman" w:hAnsi="Times New Roman" w:cs="Times New Roman"/>
          <w:sz w:val="24"/>
          <w:szCs w:val="24"/>
        </w:rPr>
      </w:pPr>
      <w:r w:rsidRPr="006940FB">
        <w:rPr>
          <w:rFonts w:ascii="Times New Roman" w:hAnsi="Times New Roman" w:cs="Times New Roman"/>
          <w:sz w:val="24"/>
          <w:szCs w:val="24"/>
        </w:rPr>
        <w:t>E</w:t>
      </w:r>
      <w:r w:rsidR="00AE0D69" w:rsidRPr="006940FB">
        <w:rPr>
          <w:rFonts w:ascii="Times New Roman" w:hAnsi="Times New Roman" w:cs="Times New Roman"/>
          <w:sz w:val="24"/>
          <w:szCs w:val="24"/>
        </w:rPr>
        <w:t>ficiența utilizării apei (</w:t>
      </w:r>
      <w:r w:rsidR="006414E3" w:rsidRPr="006940FB">
        <w:rPr>
          <w:rFonts w:ascii="Times New Roman" w:hAnsi="Times New Roman" w:cs="Times New Roman"/>
          <w:sz w:val="24"/>
          <w:szCs w:val="24"/>
        </w:rPr>
        <w:t>EUA</w:t>
      </w:r>
      <w:r w:rsidR="00AE0D69" w:rsidRPr="006940FB">
        <w:rPr>
          <w:rFonts w:ascii="Times New Roman" w:hAnsi="Times New Roman" w:cs="Times New Roman"/>
          <w:sz w:val="24"/>
          <w:szCs w:val="24"/>
        </w:rPr>
        <w:t>).</w:t>
      </w:r>
    </w:p>
    <w:p w14:paraId="27E1A7B8" w14:textId="3665C6A6" w:rsidR="0078056A" w:rsidRDefault="0078056A" w:rsidP="00064D1D">
      <w:pPr>
        <w:pStyle w:val="a3"/>
        <w:numPr>
          <w:ilvl w:val="0"/>
          <w:numId w:val="2"/>
        </w:numPr>
        <w:ind w:left="0" w:firstLine="360"/>
        <w:jc w:val="both"/>
        <w:rPr>
          <w:rFonts w:ascii="Times New Roman" w:hAnsi="Times New Roman" w:cs="Times New Roman"/>
          <w:sz w:val="24"/>
          <w:szCs w:val="24"/>
        </w:rPr>
      </w:pPr>
      <w:r w:rsidRPr="006940FB">
        <w:rPr>
          <w:rFonts w:ascii="Times New Roman" w:hAnsi="Times New Roman" w:cs="Times New Roman"/>
          <w:sz w:val="24"/>
          <w:szCs w:val="24"/>
        </w:rPr>
        <w:t>Metod</w:t>
      </w:r>
      <w:r w:rsidR="001C5ADC">
        <w:rPr>
          <w:rFonts w:ascii="Times New Roman" w:hAnsi="Times New Roman" w:cs="Times New Roman"/>
          <w:sz w:val="24"/>
          <w:szCs w:val="24"/>
        </w:rPr>
        <w:t>ele</w:t>
      </w:r>
      <w:r w:rsidR="00BD56FD">
        <w:rPr>
          <w:rFonts w:ascii="Times New Roman" w:hAnsi="Times New Roman" w:cs="Times New Roman"/>
          <w:sz w:val="24"/>
          <w:szCs w:val="24"/>
        </w:rPr>
        <w:t xml:space="preserve"> </w:t>
      </w:r>
      <w:r w:rsidRPr="006940FB">
        <w:rPr>
          <w:rFonts w:ascii="Times New Roman" w:hAnsi="Times New Roman" w:cs="Times New Roman"/>
          <w:sz w:val="24"/>
          <w:szCs w:val="24"/>
        </w:rPr>
        <w:t xml:space="preserve">pot fi aplicate de către </w:t>
      </w:r>
      <w:bookmarkStart w:id="2" w:name="_Hlk209096391"/>
      <w:r w:rsidRPr="006940FB">
        <w:rPr>
          <w:rFonts w:ascii="Times New Roman" w:hAnsi="Times New Roman" w:cs="Times New Roman"/>
          <w:sz w:val="24"/>
          <w:szCs w:val="24"/>
        </w:rPr>
        <w:t>instituțiile implicate în</w:t>
      </w:r>
      <w:r w:rsidR="00B663E5" w:rsidRPr="006940FB">
        <w:rPr>
          <w:rFonts w:ascii="Times New Roman" w:hAnsi="Times New Roman" w:cs="Times New Roman"/>
          <w:sz w:val="24"/>
          <w:szCs w:val="24"/>
        </w:rPr>
        <w:t xml:space="preserve"> procesul de elaborare a documentelor de politici, în procesul de</w:t>
      </w:r>
      <w:r w:rsidR="00683DE2">
        <w:rPr>
          <w:rFonts w:ascii="Times New Roman" w:hAnsi="Times New Roman" w:cs="Times New Roman"/>
          <w:sz w:val="24"/>
          <w:szCs w:val="24"/>
        </w:rPr>
        <w:t xml:space="preserve"> monitorizare</w:t>
      </w:r>
      <w:r w:rsidRPr="006940FB">
        <w:rPr>
          <w:rFonts w:ascii="Times New Roman" w:hAnsi="Times New Roman" w:cs="Times New Roman"/>
          <w:sz w:val="24"/>
          <w:szCs w:val="24"/>
        </w:rPr>
        <w:t>, raportare și evaluare a progreselor în domeniul adaptării la schimbările climatice în sectorul resurselor de apă.</w:t>
      </w:r>
      <w:bookmarkEnd w:id="2"/>
    </w:p>
    <w:p w14:paraId="454BA025" w14:textId="2CABCF86" w:rsidR="004E46B7" w:rsidRPr="006940FB" w:rsidRDefault="001C5ADC" w:rsidP="00064D1D">
      <w:pPr>
        <w:pStyle w:val="a3"/>
        <w:numPr>
          <w:ilvl w:val="0"/>
          <w:numId w:val="2"/>
        </w:numPr>
        <w:spacing w:after="0"/>
        <w:ind w:left="0" w:firstLine="360"/>
        <w:jc w:val="both"/>
        <w:rPr>
          <w:rFonts w:ascii="Times New Roman" w:hAnsi="Times New Roman" w:cs="Times New Roman"/>
          <w:sz w:val="24"/>
          <w:szCs w:val="24"/>
        </w:rPr>
      </w:pPr>
      <w:r>
        <w:rPr>
          <w:rFonts w:ascii="Times New Roman" w:hAnsi="Times New Roman" w:cs="Times New Roman"/>
          <w:sz w:val="24"/>
          <w:szCs w:val="24"/>
        </w:rPr>
        <w:t xml:space="preserve">În sensul prezentelor metode, noțiunile utilizate </w:t>
      </w:r>
      <w:r w:rsidR="00035908" w:rsidRPr="006940FB">
        <w:rPr>
          <w:rFonts w:ascii="Times New Roman" w:hAnsi="Times New Roman" w:cs="Times New Roman"/>
          <w:sz w:val="24"/>
          <w:szCs w:val="24"/>
        </w:rPr>
        <w:t xml:space="preserve"> sunt cele prevăzute în Legea nr. 74/2024 privind acțiunile climatice și </w:t>
      </w:r>
      <w:r w:rsidR="00502909" w:rsidRPr="006940FB">
        <w:rPr>
          <w:rFonts w:ascii="Times New Roman" w:hAnsi="Times New Roman" w:cs="Times New Roman"/>
          <w:sz w:val="24"/>
          <w:szCs w:val="24"/>
        </w:rPr>
        <w:t xml:space="preserve">în </w:t>
      </w:r>
      <w:r w:rsidR="00035908" w:rsidRPr="006940FB">
        <w:rPr>
          <w:rFonts w:ascii="Times New Roman" w:hAnsi="Times New Roman" w:cs="Times New Roman"/>
          <w:sz w:val="24"/>
          <w:szCs w:val="24"/>
        </w:rPr>
        <w:t>Legea apelor nr. 272/2011</w:t>
      </w:r>
      <w:r w:rsidR="00B6659E" w:rsidRPr="006940FB">
        <w:rPr>
          <w:rFonts w:ascii="Times New Roman" w:hAnsi="Times New Roman" w:cs="Times New Roman"/>
          <w:sz w:val="24"/>
          <w:szCs w:val="24"/>
        </w:rPr>
        <w:t xml:space="preserve">, precum și </w:t>
      </w:r>
      <w:r w:rsidR="00035908" w:rsidRPr="006940FB">
        <w:rPr>
          <w:rFonts w:ascii="Times New Roman" w:hAnsi="Times New Roman" w:cs="Times New Roman"/>
          <w:sz w:val="24"/>
          <w:szCs w:val="24"/>
        </w:rPr>
        <w:t xml:space="preserve">următoarele noțiuni: </w:t>
      </w:r>
    </w:p>
    <w:p w14:paraId="1C119459" w14:textId="64D1A909" w:rsidR="0078056A" w:rsidRPr="006940FB" w:rsidRDefault="0078056A" w:rsidP="0078056A">
      <w:pPr>
        <w:spacing w:after="0"/>
        <w:ind w:firstLine="360"/>
        <w:jc w:val="both"/>
        <w:rPr>
          <w:rFonts w:ascii="Times New Roman" w:hAnsi="Times New Roman" w:cs="Times New Roman"/>
          <w:sz w:val="24"/>
          <w:szCs w:val="24"/>
        </w:rPr>
      </w:pPr>
      <w:r w:rsidRPr="006940FB">
        <w:rPr>
          <w:rStyle w:val="aa"/>
          <w:rFonts w:ascii="Times New Roman" w:hAnsi="Times New Roman" w:cs="Times New Roman"/>
          <w:b w:val="0"/>
          <w:bCs w:val="0"/>
          <w:i/>
          <w:iCs/>
          <w:sz w:val="24"/>
          <w:szCs w:val="24"/>
        </w:rPr>
        <w:t>apă utilizată</w:t>
      </w:r>
      <w:r w:rsidRPr="006940FB">
        <w:rPr>
          <w:rFonts w:ascii="Times New Roman" w:hAnsi="Times New Roman" w:cs="Times New Roman"/>
          <w:sz w:val="24"/>
          <w:szCs w:val="24"/>
        </w:rPr>
        <w:t xml:space="preserve"> </w:t>
      </w:r>
      <w:r w:rsidR="00683DE2" w:rsidRPr="006940FB">
        <w:rPr>
          <w:rFonts w:ascii="Times New Roman" w:hAnsi="Times New Roman" w:cs="Times New Roman"/>
          <w:sz w:val="24"/>
          <w:szCs w:val="24"/>
        </w:rPr>
        <w:t>–</w:t>
      </w:r>
      <w:r w:rsidRPr="006940FB">
        <w:rPr>
          <w:rFonts w:ascii="Times New Roman" w:hAnsi="Times New Roman" w:cs="Times New Roman"/>
          <w:sz w:val="24"/>
          <w:szCs w:val="24"/>
        </w:rPr>
        <w:t xml:space="preserve"> apa </w:t>
      </w:r>
      <w:r w:rsidRPr="006940FB">
        <w:rPr>
          <w:rStyle w:val="aa"/>
          <w:rFonts w:ascii="Times New Roman" w:hAnsi="Times New Roman" w:cs="Times New Roman"/>
          <w:b w:val="0"/>
          <w:bCs w:val="0"/>
          <w:sz w:val="24"/>
          <w:szCs w:val="24"/>
        </w:rPr>
        <w:t>captată sau primită</w:t>
      </w:r>
      <w:r w:rsidRPr="006940FB">
        <w:rPr>
          <w:rFonts w:ascii="Times New Roman" w:hAnsi="Times New Roman" w:cs="Times New Roman"/>
          <w:sz w:val="24"/>
          <w:szCs w:val="24"/>
        </w:rPr>
        <w:t xml:space="preserve"> și folosită pentru desfășurarea activităților economice (producție, lucrări, servicii).</w:t>
      </w:r>
      <w:r w:rsidRPr="006940FB">
        <w:rPr>
          <w:rFonts w:ascii="Times New Roman" w:hAnsi="Times New Roman" w:cs="Times New Roman"/>
          <w:b/>
          <w:bCs/>
          <w:sz w:val="24"/>
          <w:szCs w:val="24"/>
        </w:rPr>
        <w:t xml:space="preserve"> </w:t>
      </w:r>
      <w:r w:rsidRPr="006940FB">
        <w:rPr>
          <w:rFonts w:ascii="Times New Roman" w:hAnsi="Times New Roman" w:cs="Times New Roman"/>
          <w:sz w:val="24"/>
          <w:szCs w:val="24"/>
        </w:rPr>
        <w:t xml:space="preserve">Include apa utilizată pentru </w:t>
      </w:r>
      <w:r w:rsidRPr="006940FB">
        <w:rPr>
          <w:rStyle w:val="aa"/>
          <w:rFonts w:ascii="Times New Roman" w:hAnsi="Times New Roman" w:cs="Times New Roman"/>
          <w:b w:val="0"/>
          <w:bCs w:val="0"/>
          <w:sz w:val="24"/>
          <w:szCs w:val="24"/>
        </w:rPr>
        <w:t>necesități de producție</w:t>
      </w:r>
      <w:r w:rsidRPr="006940FB">
        <w:rPr>
          <w:rFonts w:ascii="Times New Roman" w:hAnsi="Times New Roman" w:cs="Times New Roman"/>
          <w:sz w:val="24"/>
          <w:szCs w:val="24"/>
        </w:rPr>
        <w:t xml:space="preserve"> și pentru </w:t>
      </w:r>
      <w:r w:rsidRPr="006940FB">
        <w:rPr>
          <w:rStyle w:val="aa"/>
          <w:rFonts w:ascii="Times New Roman" w:hAnsi="Times New Roman" w:cs="Times New Roman"/>
          <w:b w:val="0"/>
          <w:bCs w:val="0"/>
          <w:sz w:val="24"/>
          <w:szCs w:val="24"/>
        </w:rPr>
        <w:t>agricultură</w:t>
      </w:r>
      <w:r w:rsidR="00683DE2">
        <w:rPr>
          <w:rFonts w:ascii="Times New Roman" w:hAnsi="Times New Roman" w:cs="Times New Roman"/>
          <w:sz w:val="24"/>
          <w:szCs w:val="24"/>
        </w:rPr>
        <w:t xml:space="preserve"> (inclusiv irigații);</w:t>
      </w:r>
    </w:p>
    <w:p w14:paraId="70F556D4" w14:textId="20549D76" w:rsidR="0078056A" w:rsidRPr="00C018E4" w:rsidRDefault="00DE2F56" w:rsidP="00C018E4">
      <w:pPr>
        <w:spacing w:after="0"/>
        <w:ind w:firstLine="360"/>
        <w:jc w:val="both"/>
        <w:rPr>
          <w:rFonts w:ascii="Times New Roman" w:hAnsi="Times New Roman" w:cs="Times New Roman"/>
          <w:sz w:val="24"/>
          <w:szCs w:val="24"/>
        </w:rPr>
      </w:pPr>
      <w:r>
        <w:rPr>
          <w:rFonts w:ascii="Times New Roman" w:hAnsi="Times New Roman" w:cs="Times New Roman"/>
          <w:i/>
          <w:iCs/>
          <w:sz w:val="24"/>
          <w:szCs w:val="24"/>
        </w:rPr>
        <w:t>captarea</w:t>
      </w:r>
      <w:r w:rsidR="001912CE">
        <w:rPr>
          <w:rFonts w:ascii="Times New Roman" w:hAnsi="Times New Roman" w:cs="Times New Roman"/>
          <w:i/>
          <w:iCs/>
          <w:sz w:val="24"/>
          <w:szCs w:val="24"/>
        </w:rPr>
        <w:t xml:space="preserve"> anual</w:t>
      </w:r>
      <w:r>
        <w:rPr>
          <w:rFonts w:ascii="Times New Roman" w:hAnsi="Times New Roman" w:cs="Times New Roman"/>
          <w:i/>
          <w:iCs/>
          <w:sz w:val="24"/>
          <w:szCs w:val="24"/>
        </w:rPr>
        <w:t>ă de apă</w:t>
      </w:r>
      <w:r w:rsidR="0078056A" w:rsidRPr="006940FB">
        <w:rPr>
          <w:rFonts w:ascii="Times New Roman" w:hAnsi="Times New Roman" w:cs="Times New Roman"/>
          <w:i/>
          <w:iCs/>
          <w:sz w:val="24"/>
          <w:szCs w:val="24"/>
        </w:rPr>
        <w:t>(CAA)</w:t>
      </w:r>
      <w:r w:rsidR="0078056A" w:rsidRPr="006940FB">
        <w:rPr>
          <w:rFonts w:ascii="Times New Roman" w:hAnsi="Times New Roman" w:cs="Times New Roman"/>
          <w:sz w:val="24"/>
          <w:szCs w:val="24"/>
        </w:rPr>
        <w:t xml:space="preserve"> – volumul de apă extras din sursele de apă de suprafață și subterane, consemnat în registrele ofici</w:t>
      </w:r>
      <w:r w:rsidR="00683DE2">
        <w:rPr>
          <w:rFonts w:ascii="Times New Roman" w:hAnsi="Times New Roman" w:cs="Times New Roman"/>
          <w:sz w:val="24"/>
          <w:szCs w:val="24"/>
        </w:rPr>
        <w:t>ale ale instituțiilor abilitate;</w:t>
      </w:r>
    </w:p>
    <w:p w14:paraId="5FEA15E4" w14:textId="101B42DC" w:rsidR="001411EA" w:rsidRPr="006940FB" w:rsidRDefault="001411EA" w:rsidP="0078056A">
      <w:pPr>
        <w:spacing w:after="0"/>
        <w:ind w:firstLine="360"/>
        <w:jc w:val="both"/>
        <w:rPr>
          <w:rFonts w:ascii="Times New Roman" w:hAnsi="Times New Roman" w:cs="Times New Roman"/>
          <w:sz w:val="24"/>
          <w:szCs w:val="24"/>
        </w:rPr>
      </w:pPr>
      <w:r w:rsidRPr="00C018E4">
        <w:rPr>
          <w:rFonts w:ascii="Times New Roman" w:hAnsi="Times New Roman"/>
          <w:i/>
          <w:iCs/>
          <w:sz w:val="24"/>
          <w:szCs w:val="24"/>
        </w:rPr>
        <w:t>decese</w:t>
      </w:r>
      <w:r w:rsidRPr="005F4375">
        <w:rPr>
          <w:rFonts w:ascii="Times New Roman" w:hAnsi="Times New Roman"/>
          <w:sz w:val="24"/>
          <w:szCs w:val="24"/>
        </w:rPr>
        <w:t xml:space="preserve"> – numărul persoanelor care au decedat în timpul inundației până la 30 de zile, ca rezultat direct al evenimentului. Cazurile survenite după 30 de zile se includ în statistică doar dacă ancheta medico-legală confirm</w:t>
      </w:r>
      <w:r w:rsidR="00683DE2">
        <w:rPr>
          <w:rFonts w:ascii="Times New Roman" w:hAnsi="Times New Roman"/>
          <w:sz w:val="24"/>
          <w:szCs w:val="24"/>
        </w:rPr>
        <w:t>ă legătura cauzală cu inundația;</w:t>
      </w:r>
    </w:p>
    <w:p w14:paraId="0F10E420" w14:textId="44505AC1" w:rsidR="0078056A" w:rsidRPr="006940FB" w:rsidRDefault="0078056A" w:rsidP="0078056A">
      <w:pPr>
        <w:spacing w:after="0"/>
        <w:ind w:firstLine="360"/>
        <w:jc w:val="both"/>
        <w:rPr>
          <w:rFonts w:ascii="Times New Roman" w:hAnsi="Times New Roman" w:cs="Times New Roman"/>
          <w:sz w:val="24"/>
          <w:szCs w:val="24"/>
        </w:rPr>
      </w:pPr>
      <w:r w:rsidRPr="006940FB">
        <w:rPr>
          <w:rFonts w:ascii="Times New Roman" w:hAnsi="Times New Roman" w:cs="Times New Roman"/>
          <w:i/>
          <w:iCs/>
          <w:sz w:val="24"/>
          <w:szCs w:val="24"/>
        </w:rPr>
        <w:t>dispariții</w:t>
      </w:r>
      <w:r w:rsidRPr="006940FB">
        <w:rPr>
          <w:rFonts w:ascii="Times New Roman" w:hAnsi="Times New Roman" w:cs="Times New Roman"/>
          <w:sz w:val="24"/>
          <w:szCs w:val="24"/>
        </w:rPr>
        <w:t xml:space="preserve"> </w:t>
      </w:r>
      <w:r w:rsidR="00683DE2" w:rsidRPr="006940FB">
        <w:rPr>
          <w:rFonts w:ascii="Times New Roman" w:hAnsi="Times New Roman" w:cs="Times New Roman"/>
          <w:sz w:val="24"/>
          <w:szCs w:val="24"/>
        </w:rPr>
        <w:t>–</w:t>
      </w:r>
      <w:r w:rsidRPr="006940FB">
        <w:rPr>
          <w:rFonts w:ascii="Times New Roman" w:hAnsi="Times New Roman" w:cs="Times New Roman"/>
          <w:sz w:val="24"/>
          <w:szCs w:val="24"/>
        </w:rPr>
        <w:t xml:space="preserve"> </w:t>
      </w:r>
      <w:r w:rsidR="001411EA" w:rsidRPr="005F4375">
        <w:rPr>
          <w:rFonts w:ascii="Times New Roman" w:hAnsi="Times New Roman"/>
          <w:sz w:val="24"/>
          <w:szCs w:val="24"/>
        </w:rPr>
        <w:t>cazurile în care persoana nu este găsită în termen de 30 de zile de la eveniment se raportează ca dispărută – presupus decedată, urmând a fi reclasificate la categoria „deces” după confirmarea oficială de către autoritățile competente</w:t>
      </w:r>
      <w:r w:rsidR="00683DE2">
        <w:rPr>
          <w:rFonts w:ascii="Times New Roman" w:hAnsi="Times New Roman"/>
          <w:sz w:val="24"/>
          <w:szCs w:val="24"/>
        </w:rPr>
        <w:t>;</w:t>
      </w:r>
    </w:p>
    <w:p w14:paraId="160C62B0" w14:textId="430CFF49" w:rsidR="0078056A" w:rsidRPr="006940FB" w:rsidRDefault="0078056A" w:rsidP="00C018E4">
      <w:pPr>
        <w:spacing w:after="0"/>
        <w:ind w:firstLine="360"/>
        <w:jc w:val="both"/>
        <w:rPr>
          <w:rFonts w:ascii="Times New Roman" w:hAnsi="Times New Roman" w:cs="Times New Roman"/>
          <w:sz w:val="24"/>
          <w:szCs w:val="24"/>
        </w:rPr>
      </w:pPr>
      <w:r w:rsidRPr="006940FB">
        <w:rPr>
          <w:rFonts w:ascii="Times New Roman" w:hAnsi="Times New Roman" w:cs="Times New Roman"/>
          <w:i/>
          <w:iCs/>
          <w:sz w:val="24"/>
          <w:szCs w:val="24"/>
        </w:rPr>
        <w:t>direct afectat</w:t>
      </w:r>
      <w:r w:rsidRPr="006940FB">
        <w:rPr>
          <w:rFonts w:ascii="Times New Roman" w:hAnsi="Times New Roman" w:cs="Times New Roman"/>
          <w:sz w:val="24"/>
          <w:szCs w:val="24"/>
        </w:rPr>
        <w:t xml:space="preserve"> </w:t>
      </w:r>
      <w:r w:rsidR="00683DE2" w:rsidRPr="006940FB">
        <w:rPr>
          <w:rFonts w:ascii="Times New Roman" w:hAnsi="Times New Roman" w:cs="Times New Roman"/>
          <w:sz w:val="24"/>
          <w:szCs w:val="24"/>
        </w:rPr>
        <w:t>–</w:t>
      </w:r>
      <w:r w:rsidRPr="006940FB">
        <w:rPr>
          <w:rFonts w:ascii="Times New Roman" w:hAnsi="Times New Roman" w:cs="Times New Roman"/>
          <w:sz w:val="24"/>
          <w:szCs w:val="24"/>
        </w:rPr>
        <w:t xml:space="preserve"> numărul de persoane traumate / bolnave cauzate de inundație; numărul de persoane evacuate după / din cauza inundației;  numărul de persoane a căror case / locuințe au fost deteriorate în urma inundației; numărul de persoane a căror case / locuințe au fost di</w:t>
      </w:r>
      <w:r w:rsidR="00683DE2">
        <w:rPr>
          <w:rFonts w:ascii="Times New Roman" w:hAnsi="Times New Roman" w:cs="Times New Roman"/>
          <w:sz w:val="24"/>
          <w:szCs w:val="24"/>
        </w:rPr>
        <w:t>struse in rezultatul inundației;</w:t>
      </w:r>
    </w:p>
    <w:p w14:paraId="0904A47D" w14:textId="1F190077" w:rsidR="0078056A" w:rsidRPr="006940FB" w:rsidRDefault="0078056A" w:rsidP="0078056A">
      <w:pPr>
        <w:spacing w:after="0"/>
        <w:ind w:firstLine="360"/>
        <w:jc w:val="both"/>
        <w:rPr>
          <w:rFonts w:ascii="Times New Roman" w:hAnsi="Times New Roman" w:cs="Times New Roman"/>
          <w:sz w:val="24"/>
          <w:szCs w:val="24"/>
        </w:rPr>
      </w:pPr>
      <w:r w:rsidRPr="006940FB">
        <w:rPr>
          <w:rFonts w:ascii="Times New Roman" w:hAnsi="Times New Roman" w:cs="Times New Roman"/>
          <w:i/>
          <w:iCs/>
          <w:sz w:val="24"/>
          <w:szCs w:val="24"/>
        </w:rPr>
        <w:t>inundația propriu-zisă</w:t>
      </w:r>
      <w:r w:rsidR="00C018E4">
        <w:rPr>
          <w:rFonts w:ascii="Times New Roman" w:hAnsi="Times New Roman" w:cs="Times New Roman"/>
          <w:sz w:val="24"/>
          <w:szCs w:val="24"/>
        </w:rPr>
        <w:t xml:space="preserve"> </w:t>
      </w:r>
      <w:r w:rsidR="00683DE2" w:rsidRPr="006940FB">
        <w:rPr>
          <w:rFonts w:ascii="Times New Roman" w:hAnsi="Times New Roman" w:cs="Times New Roman"/>
          <w:sz w:val="24"/>
          <w:szCs w:val="24"/>
        </w:rPr>
        <w:t>–</w:t>
      </w:r>
      <w:r w:rsidR="00C018E4">
        <w:rPr>
          <w:rFonts w:ascii="Times New Roman" w:hAnsi="Times New Roman" w:cs="Times New Roman"/>
          <w:sz w:val="24"/>
          <w:szCs w:val="24"/>
        </w:rPr>
        <w:t xml:space="preserve"> </w:t>
      </w:r>
      <w:r w:rsidRPr="006940FB">
        <w:rPr>
          <w:rFonts w:ascii="Times New Roman" w:hAnsi="Times New Roman" w:cs="Times New Roman"/>
          <w:sz w:val="24"/>
          <w:szCs w:val="24"/>
        </w:rPr>
        <w:t>cantitate</w:t>
      </w:r>
      <w:r w:rsidR="00C018E4">
        <w:rPr>
          <w:rFonts w:ascii="Times New Roman" w:hAnsi="Times New Roman" w:cs="Times New Roman"/>
          <w:sz w:val="24"/>
          <w:szCs w:val="24"/>
        </w:rPr>
        <w:t>a</w:t>
      </w:r>
      <w:r w:rsidRPr="006940FB">
        <w:rPr>
          <w:rFonts w:ascii="Times New Roman" w:hAnsi="Times New Roman" w:cs="Times New Roman"/>
          <w:sz w:val="24"/>
          <w:szCs w:val="24"/>
        </w:rPr>
        <w:t xml:space="preserve"> mare d</w:t>
      </w:r>
      <w:r w:rsidR="00C018E4">
        <w:rPr>
          <w:rFonts w:ascii="Times New Roman" w:hAnsi="Times New Roman" w:cs="Times New Roman"/>
          <w:sz w:val="24"/>
          <w:szCs w:val="24"/>
        </w:rPr>
        <w:t>e</w:t>
      </w:r>
      <w:r w:rsidRPr="006940FB">
        <w:rPr>
          <w:rFonts w:ascii="Times New Roman" w:hAnsi="Times New Roman" w:cs="Times New Roman"/>
          <w:sz w:val="24"/>
          <w:szCs w:val="24"/>
        </w:rPr>
        <w:t xml:space="preserve"> ap</w:t>
      </w:r>
      <w:r w:rsidR="00C018E4">
        <w:rPr>
          <w:rFonts w:ascii="Times New Roman" w:hAnsi="Times New Roman" w:cs="Times New Roman"/>
          <w:sz w:val="24"/>
          <w:szCs w:val="24"/>
        </w:rPr>
        <w:t>ă a</w:t>
      </w:r>
      <w:r w:rsidRPr="006940FB">
        <w:rPr>
          <w:rFonts w:ascii="Times New Roman" w:hAnsi="Times New Roman" w:cs="Times New Roman"/>
          <w:sz w:val="24"/>
          <w:szCs w:val="24"/>
        </w:rPr>
        <w:t xml:space="preserve"> râurilor, fluviilor, râurilor mici revărsată peste maluri, din cauza creșterii debitului de apă în urma topirii bruște a zăp</w:t>
      </w:r>
      <w:r w:rsidR="00683DE2">
        <w:rPr>
          <w:rFonts w:ascii="Times New Roman" w:hAnsi="Times New Roman" w:cs="Times New Roman"/>
          <w:sz w:val="24"/>
          <w:szCs w:val="24"/>
        </w:rPr>
        <w:t>ezilor sau a abundenței ploilor;</w:t>
      </w:r>
    </w:p>
    <w:p w14:paraId="16AA2C22" w14:textId="4FEEC9DD" w:rsidR="0078056A" w:rsidRPr="006940FB" w:rsidRDefault="0078056A" w:rsidP="0078056A">
      <w:pPr>
        <w:spacing w:after="0"/>
        <w:ind w:firstLine="360"/>
        <w:jc w:val="both"/>
        <w:rPr>
          <w:rFonts w:ascii="Times New Roman" w:hAnsi="Times New Roman" w:cs="Times New Roman"/>
          <w:sz w:val="24"/>
          <w:szCs w:val="24"/>
        </w:rPr>
      </w:pPr>
      <w:r w:rsidRPr="006940FB">
        <w:rPr>
          <w:rFonts w:ascii="Times New Roman" w:hAnsi="Times New Roman" w:cs="Times New Roman"/>
          <w:i/>
          <w:iCs/>
          <w:sz w:val="24"/>
          <w:szCs w:val="24"/>
        </w:rPr>
        <w:lastRenderedPageBreak/>
        <w:t>punctul de referință (Baseline – eng.)</w:t>
      </w:r>
      <w:r w:rsidRPr="006940FB">
        <w:rPr>
          <w:rFonts w:ascii="Times New Roman" w:hAnsi="Times New Roman" w:cs="Times New Roman"/>
          <w:sz w:val="24"/>
          <w:szCs w:val="24"/>
        </w:rPr>
        <w:t xml:space="preserve"> </w:t>
      </w:r>
      <w:r w:rsidR="00683DE2" w:rsidRPr="006940FB">
        <w:rPr>
          <w:rFonts w:ascii="Times New Roman" w:hAnsi="Times New Roman" w:cs="Times New Roman"/>
          <w:sz w:val="24"/>
          <w:szCs w:val="24"/>
        </w:rPr>
        <w:t>–</w:t>
      </w:r>
      <w:r w:rsidRPr="006940FB">
        <w:rPr>
          <w:rFonts w:ascii="Times New Roman" w:hAnsi="Times New Roman" w:cs="Times New Roman"/>
          <w:sz w:val="24"/>
          <w:szCs w:val="24"/>
        </w:rPr>
        <w:t xml:space="preserve"> afișare de date pe mai mulți ani, cu două părți: o parte istorică care arată unde am fost și o parte de prognoză care arată spre ce ne îndreptăm</w:t>
      </w:r>
      <w:r w:rsidR="00E10056">
        <w:rPr>
          <w:rFonts w:ascii="Times New Roman" w:hAnsi="Times New Roman" w:cs="Times New Roman"/>
          <w:sz w:val="24"/>
          <w:szCs w:val="24"/>
        </w:rPr>
        <w:t xml:space="preserve"> dacă rămânem pe cursul actual;</w:t>
      </w:r>
    </w:p>
    <w:p w14:paraId="196BCBE0" w14:textId="71B35383" w:rsidR="0078056A" w:rsidRPr="006940FB" w:rsidRDefault="0078056A" w:rsidP="0078056A">
      <w:pPr>
        <w:spacing w:after="0"/>
        <w:ind w:firstLine="360"/>
        <w:jc w:val="both"/>
        <w:rPr>
          <w:rFonts w:ascii="Times New Roman" w:hAnsi="Times New Roman" w:cs="Times New Roman"/>
          <w:sz w:val="24"/>
          <w:szCs w:val="24"/>
        </w:rPr>
      </w:pPr>
      <w:r w:rsidRPr="006940FB">
        <w:rPr>
          <w:rFonts w:ascii="Times New Roman" w:hAnsi="Times New Roman" w:cs="Times New Roman"/>
          <w:i/>
          <w:iCs/>
          <w:sz w:val="24"/>
          <w:szCs w:val="24"/>
        </w:rPr>
        <w:t xml:space="preserve">planificare națională a adaptării </w:t>
      </w:r>
      <w:r w:rsidR="00683DE2">
        <w:rPr>
          <w:rFonts w:ascii="Times New Roman" w:hAnsi="Times New Roman" w:cs="Times New Roman"/>
          <w:sz w:val="24"/>
          <w:szCs w:val="24"/>
        </w:rPr>
        <w:t>(</w:t>
      </w:r>
      <w:r w:rsidRPr="006940FB">
        <w:rPr>
          <w:rFonts w:ascii="Times New Roman" w:hAnsi="Times New Roman" w:cs="Times New Roman"/>
          <w:i/>
          <w:iCs/>
          <w:sz w:val="24"/>
          <w:szCs w:val="24"/>
        </w:rPr>
        <w:t>PNA</w:t>
      </w:r>
      <w:r w:rsidRPr="006940FB">
        <w:rPr>
          <w:rFonts w:ascii="Times New Roman" w:hAnsi="Times New Roman" w:cs="Times New Roman"/>
          <w:sz w:val="24"/>
          <w:szCs w:val="24"/>
        </w:rPr>
        <w:t>) – modalitate a planificării și implementării acțiunilor de adaptare la schimbările climatice la nivel național pe termen mediu și lung, în scopul reducerii vulnerabilității și sporirii rezilienței climatice;</w:t>
      </w:r>
    </w:p>
    <w:p w14:paraId="62555977" w14:textId="0019429D" w:rsidR="0078056A" w:rsidRPr="006940FB" w:rsidRDefault="0078056A" w:rsidP="0078056A">
      <w:pPr>
        <w:spacing w:after="0"/>
        <w:ind w:firstLine="360"/>
        <w:jc w:val="both"/>
        <w:rPr>
          <w:rFonts w:ascii="Times New Roman" w:hAnsi="Times New Roman" w:cs="Times New Roman"/>
          <w:sz w:val="24"/>
          <w:szCs w:val="24"/>
        </w:rPr>
      </w:pPr>
      <w:r w:rsidRPr="006940FB">
        <w:rPr>
          <w:rFonts w:ascii="Times New Roman" w:hAnsi="Times New Roman" w:cs="Times New Roman"/>
          <w:i/>
          <w:iCs/>
          <w:sz w:val="24"/>
          <w:szCs w:val="24"/>
        </w:rPr>
        <w:t>populația totală</w:t>
      </w:r>
      <w:r w:rsidRPr="006940FB">
        <w:rPr>
          <w:rFonts w:ascii="Times New Roman" w:hAnsi="Times New Roman" w:cs="Times New Roman"/>
          <w:sz w:val="24"/>
          <w:szCs w:val="24"/>
        </w:rPr>
        <w:t xml:space="preserve"> –</w:t>
      </w:r>
      <w:r w:rsidR="00EC759E" w:rsidRPr="00EC759E">
        <w:rPr>
          <w:rFonts w:ascii="Times New Roman" w:hAnsi="Times New Roman" w:cs="Times New Roman"/>
          <w:sz w:val="24"/>
          <w:szCs w:val="24"/>
        </w:rPr>
        <w:t xml:space="preserve"> </w:t>
      </w:r>
      <w:r w:rsidR="00EC759E" w:rsidRPr="00F134B4">
        <w:rPr>
          <w:rFonts w:ascii="Times New Roman" w:hAnsi="Times New Roman" w:cs="Times New Roman"/>
          <w:sz w:val="24"/>
          <w:szCs w:val="24"/>
        </w:rPr>
        <w:t>numărul mediu al populației de reședința obișnuită în anul de referință</w:t>
      </w:r>
      <w:r w:rsidRPr="006940FB">
        <w:rPr>
          <w:rFonts w:ascii="Times New Roman" w:hAnsi="Times New Roman" w:cs="Times New Roman"/>
          <w:sz w:val="24"/>
          <w:szCs w:val="24"/>
        </w:rPr>
        <w:t>, conform datelor oficiale ale Biroului N</w:t>
      </w:r>
      <w:r w:rsidR="00E10056">
        <w:rPr>
          <w:rFonts w:ascii="Times New Roman" w:hAnsi="Times New Roman" w:cs="Times New Roman"/>
          <w:sz w:val="24"/>
          <w:szCs w:val="24"/>
        </w:rPr>
        <w:t>ațional de Statistică;</w:t>
      </w:r>
    </w:p>
    <w:p w14:paraId="3D8F6C24" w14:textId="52267AEF" w:rsidR="0078056A" w:rsidRPr="006940FB" w:rsidRDefault="0078056A" w:rsidP="0078056A">
      <w:pPr>
        <w:spacing w:after="0"/>
        <w:ind w:firstLine="360"/>
        <w:jc w:val="both"/>
        <w:rPr>
          <w:rFonts w:ascii="Times New Roman" w:hAnsi="Times New Roman" w:cs="Times New Roman"/>
          <w:sz w:val="24"/>
          <w:szCs w:val="24"/>
        </w:rPr>
      </w:pPr>
      <w:r w:rsidRPr="006940FB">
        <w:rPr>
          <w:rFonts w:ascii="Times New Roman" w:hAnsi="Times New Roman" w:cs="Times New Roman"/>
          <w:i/>
          <w:iCs/>
          <w:sz w:val="24"/>
          <w:szCs w:val="24"/>
        </w:rPr>
        <w:t xml:space="preserve">rezervele de apă subterane (RAS) </w:t>
      </w:r>
      <w:r w:rsidRPr="006940FB">
        <w:rPr>
          <w:rFonts w:ascii="Times New Roman" w:hAnsi="Times New Roman" w:cs="Times New Roman"/>
          <w:sz w:val="24"/>
          <w:szCs w:val="24"/>
        </w:rPr>
        <w:t>– rezervele exploatabile de apă subterană, unde termenul exploatabile desemnează cantitatea maximă de apă care poate fi extrasă dintr-un strat acvifer, fără a pert</w:t>
      </w:r>
      <w:r w:rsidR="00683DE2">
        <w:rPr>
          <w:rFonts w:ascii="Times New Roman" w:hAnsi="Times New Roman" w:cs="Times New Roman"/>
          <w:sz w:val="24"/>
          <w:szCs w:val="24"/>
        </w:rPr>
        <w:t>urba echilibrul hidrogeodinamic;</w:t>
      </w:r>
    </w:p>
    <w:p w14:paraId="368ABE84" w14:textId="06A3A774" w:rsidR="0078056A" w:rsidRPr="006940FB" w:rsidRDefault="0078056A" w:rsidP="0078056A">
      <w:pPr>
        <w:spacing w:after="0"/>
        <w:ind w:firstLine="360"/>
        <w:jc w:val="both"/>
        <w:rPr>
          <w:rFonts w:ascii="Times New Roman" w:hAnsi="Times New Roman" w:cs="Times New Roman"/>
          <w:sz w:val="24"/>
          <w:szCs w:val="24"/>
        </w:rPr>
      </w:pPr>
      <w:r w:rsidRPr="006940FB">
        <w:rPr>
          <w:rFonts w:ascii="Times New Roman" w:hAnsi="Times New Roman" w:cs="Times New Roman"/>
          <w:i/>
          <w:iCs/>
          <w:sz w:val="24"/>
          <w:szCs w:val="24"/>
        </w:rPr>
        <w:t xml:space="preserve">scurgerea medie </w:t>
      </w:r>
      <w:r w:rsidR="00EE4A4B">
        <w:rPr>
          <w:rFonts w:ascii="Times New Roman" w:hAnsi="Times New Roman" w:cs="Times New Roman"/>
          <w:i/>
          <w:iCs/>
          <w:sz w:val="24"/>
          <w:szCs w:val="24"/>
        </w:rPr>
        <w:t>multi</w:t>
      </w:r>
      <w:r w:rsidRPr="006940FB">
        <w:rPr>
          <w:rFonts w:ascii="Times New Roman" w:hAnsi="Times New Roman" w:cs="Times New Roman"/>
          <w:i/>
          <w:iCs/>
          <w:sz w:val="24"/>
          <w:szCs w:val="24"/>
        </w:rPr>
        <w:t>anuală de apă (SMA)</w:t>
      </w:r>
      <w:r w:rsidRPr="006940FB">
        <w:rPr>
          <w:rFonts w:ascii="Times New Roman" w:hAnsi="Times New Roman" w:cs="Times New Roman"/>
          <w:sz w:val="24"/>
          <w:szCs w:val="24"/>
        </w:rPr>
        <w:t xml:space="preserve"> – norma de scurgere a apelor calculată în baza valorilor multianuale (cel puțin 30 de ani de măsurători) ale râurilor Ni</w:t>
      </w:r>
      <w:r w:rsidR="00E10056">
        <w:rPr>
          <w:rFonts w:ascii="Times New Roman" w:hAnsi="Times New Roman" w:cs="Times New Roman"/>
          <w:sz w:val="24"/>
          <w:szCs w:val="24"/>
        </w:rPr>
        <w:t>stru, Prut și ale râurilor mici;</w:t>
      </w:r>
    </w:p>
    <w:p w14:paraId="6825B3BD" w14:textId="36A76452" w:rsidR="0078056A" w:rsidRDefault="0078056A" w:rsidP="0078056A">
      <w:pPr>
        <w:spacing w:after="0"/>
        <w:ind w:firstLine="360"/>
        <w:jc w:val="both"/>
        <w:rPr>
          <w:rFonts w:ascii="Times New Roman" w:hAnsi="Times New Roman" w:cs="Times New Roman"/>
          <w:sz w:val="24"/>
          <w:szCs w:val="24"/>
        </w:rPr>
      </w:pPr>
      <w:r w:rsidRPr="006940FB">
        <w:rPr>
          <w:rFonts w:ascii="Times New Roman" w:hAnsi="Times New Roman" w:cs="Times New Roman"/>
          <w:i/>
          <w:iCs/>
          <w:sz w:val="24"/>
          <w:szCs w:val="24"/>
        </w:rPr>
        <w:t>viitură rapidă</w:t>
      </w:r>
      <w:r w:rsidR="00EE4A4B">
        <w:rPr>
          <w:rFonts w:ascii="Times New Roman" w:hAnsi="Times New Roman" w:cs="Times New Roman"/>
          <w:i/>
          <w:iCs/>
          <w:sz w:val="24"/>
          <w:szCs w:val="24"/>
        </w:rPr>
        <w:t xml:space="preserve"> </w:t>
      </w:r>
      <w:r w:rsidR="00683DE2" w:rsidRPr="006940FB">
        <w:rPr>
          <w:rFonts w:ascii="Times New Roman" w:hAnsi="Times New Roman" w:cs="Times New Roman"/>
          <w:sz w:val="24"/>
          <w:szCs w:val="24"/>
        </w:rPr>
        <w:t>–</w:t>
      </w:r>
      <w:r w:rsidRPr="006940FB">
        <w:rPr>
          <w:rFonts w:ascii="Times New Roman" w:hAnsi="Times New Roman" w:cs="Times New Roman"/>
          <w:sz w:val="24"/>
          <w:szCs w:val="24"/>
        </w:rPr>
        <w:t xml:space="preserve"> o inundație cauzată de precipitații abundente sau excesive într-o perioadă scurtă de timp, în general mai puțin de 6 ore, care provoacă șuvoaie de apă distrugătoare.</w:t>
      </w:r>
    </w:p>
    <w:p w14:paraId="3CCBC0D3" w14:textId="77777777" w:rsidR="00F36BC9" w:rsidRPr="006940FB" w:rsidRDefault="00F36BC9" w:rsidP="0078056A">
      <w:pPr>
        <w:spacing w:after="0"/>
        <w:ind w:firstLine="360"/>
        <w:jc w:val="both"/>
        <w:rPr>
          <w:rFonts w:ascii="Times New Roman" w:hAnsi="Times New Roman" w:cs="Times New Roman"/>
          <w:sz w:val="24"/>
          <w:szCs w:val="24"/>
        </w:rPr>
      </w:pPr>
    </w:p>
    <w:p w14:paraId="5BDECDEA" w14:textId="1DF2BE4D" w:rsidR="00AE0D69" w:rsidRPr="006940FB" w:rsidRDefault="00DB63B1" w:rsidP="00064D1D">
      <w:pPr>
        <w:pStyle w:val="a3"/>
        <w:numPr>
          <w:ilvl w:val="0"/>
          <w:numId w:val="8"/>
        </w:numPr>
        <w:tabs>
          <w:tab w:val="left" w:pos="142"/>
        </w:tabs>
        <w:spacing w:after="0" w:line="240" w:lineRule="auto"/>
        <w:jc w:val="center"/>
        <w:rPr>
          <w:rFonts w:ascii="Times New Roman" w:hAnsi="Times New Roman" w:cs="Times New Roman"/>
          <w:b/>
          <w:bCs/>
          <w:sz w:val="24"/>
          <w:szCs w:val="24"/>
        </w:rPr>
      </w:pPr>
      <w:r w:rsidRPr="006940FB">
        <w:rPr>
          <w:rFonts w:ascii="Times New Roman" w:hAnsi="Times New Roman" w:cs="Times New Roman"/>
          <w:b/>
          <w:bCs/>
          <w:sz w:val="24"/>
          <w:szCs w:val="24"/>
        </w:rPr>
        <w:t>NUMĂRUL DE PERSOANE AFECTATE DE INUNDAȚII</w:t>
      </w:r>
    </w:p>
    <w:p w14:paraId="49CB89FE" w14:textId="77777777" w:rsidR="00F42812" w:rsidRPr="006940FB" w:rsidRDefault="00F42812" w:rsidP="00F42812">
      <w:pPr>
        <w:pStyle w:val="a3"/>
        <w:tabs>
          <w:tab w:val="left" w:pos="142"/>
        </w:tabs>
        <w:spacing w:after="0" w:line="240" w:lineRule="auto"/>
        <w:ind w:left="1080"/>
        <w:rPr>
          <w:rFonts w:ascii="Times New Roman" w:hAnsi="Times New Roman" w:cs="Times New Roman"/>
          <w:b/>
          <w:bCs/>
          <w:sz w:val="24"/>
          <w:szCs w:val="24"/>
        </w:rPr>
      </w:pPr>
    </w:p>
    <w:p w14:paraId="248FC1BF" w14:textId="54F11B3F" w:rsidR="006C142C" w:rsidRPr="006940FB" w:rsidRDefault="00D50FD5" w:rsidP="00064D1D">
      <w:pPr>
        <w:pStyle w:val="a3"/>
        <w:numPr>
          <w:ilvl w:val="0"/>
          <w:numId w:val="2"/>
        </w:numPr>
        <w:spacing w:before="240" w:line="240" w:lineRule="auto"/>
        <w:ind w:left="0" w:firstLine="360"/>
        <w:jc w:val="both"/>
        <w:rPr>
          <w:rFonts w:ascii="Times New Roman" w:hAnsi="Times New Roman" w:cs="Times New Roman"/>
          <w:b/>
          <w:bCs/>
          <w:sz w:val="24"/>
          <w:szCs w:val="24"/>
        </w:rPr>
      </w:pPr>
      <w:r w:rsidRPr="006940FB">
        <w:rPr>
          <w:rFonts w:ascii="Times New Roman" w:hAnsi="Times New Roman" w:cs="Times New Roman"/>
          <w:sz w:val="24"/>
          <w:szCs w:val="24"/>
        </w:rPr>
        <w:t xml:space="preserve">Indicatorul </w:t>
      </w:r>
      <w:r w:rsidR="006A58B3" w:rsidRPr="006940FB">
        <w:rPr>
          <w:rFonts w:ascii="Times New Roman" w:hAnsi="Times New Roman" w:cs="Times New Roman"/>
          <w:i/>
          <w:iCs/>
          <w:sz w:val="24"/>
          <w:szCs w:val="24"/>
        </w:rPr>
        <w:t xml:space="preserve">Numărul de persoane afectate </w:t>
      </w:r>
      <w:r w:rsidR="00A7456D" w:rsidRPr="006940FB">
        <w:rPr>
          <w:rFonts w:ascii="Times New Roman" w:hAnsi="Times New Roman" w:cs="Times New Roman"/>
          <w:i/>
          <w:iCs/>
          <w:sz w:val="24"/>
          <w:szCs w:val="24"/>
        </w:rPr>
        <w:t>î</w:t>
      </w:r>
      <w:r w:rsidR="006A58B3" w:rsidRPr="006940FB">
        <w:rPr>
          <w:rFonts w:ascii="Times New Roman" w:hAnsi="Times New Roman" w:cs="Times New Roman"/>
          <w:i/>
          <w:iCs/>
          <w:sz w:val="24"/>
          <w:szCs w:val="24"/>
        </w:rPr>
        <w:t>n urma inundațiilor pe</w:t>
      </w:r>
      <w:r w:rsidR="006C142C" w:rsidRPr="006940FB">
        <w:rPr>
          <w:rFonts w:ascii="Times New Roman" w:hAnsi="Times New Roman" w:cs="Times New Roman"/>
          <w:i/>
          <w:iCs/>
          <w:sz w:val="24"/>
          <w:szCs w:val="24"/>
        </w:rPr>
        <w:t xml:space="preserve"> </w:t>
      </w:r>
      <w:r w:rsidR="006A58B3" w:rsidRPr="006940FB">
        <w:rPr>
          <w:rFonts w:ascii="Times New Roman" w:hAnsi="Times New Roman" w:cs="Times New Roman"/>
          <w:i/>
          <w:iCs/>
          <w:sz w:val="24"/>
          <w:szCs w:val="24"/>
        </w:rPr>
        <w:t>durata unui an raportat la 100 mii populație</w:t>
      </w:r>
      <w:r w:rsidRPr="006940FB">
        <w:rPr>
          <w:rFonts w:ascii="Times New Roman" w:hAnsi="Times New Roman" w:cs="Times New Roman"/>
          <w:i/>
          <w:iCs/>
          <w:sz w:val="24"/>
          <w:szCs w:val="24"/>
        </w:rPr>
        <w:t xml:space="preserve"> </w:t>
      </w:r>
      <w:r w:rsidR="006A58B3" w:rsidRPr="006940FB">
        <w:rPr>
          <w:rFonts w:ascii="Times New Roman" w:hAnsi="Times New Roman" w:cs="Times New Roman"/>
          <w:sz w:val="24"/>
          <w:szCs w:val="24"/>
        </w:rPr>
        <w:t>măsoară numărul de persoane care au suferit (au fost afectați) în timpul producerii inundației sau imediat după aceasta, ca rezultat direct al inundației produse.</w:t>
      </w:r>
    </w:p>
    <w:p w14:paraId="7597BCE5" w14:textId="7574AFAE" w:rsidR="006F355B" w:rsidRPr="006940FB" w:rsidRDefault="006A58B3" w:rsidP="00064D1D">
      <w:pPr>
        <w:pStyle w:val="a3"/>
        <w:numPr>
          <w:ilvl w:val="0"/>
          <w:numId w:val="2"/>
        </w:numPr>
        <w:spacing w:after="0" w:line="240" w:lineRule="auto"/>
        <w:ind w:left="0" w:firstLine="360"/>
        <w:jc w:val="both"/>
        <w:rPr>
          <w:rFonts w:ascii="Times New Roman" w:hAnsi="Times New Roman" w:cs="Times New Roman"/>
          <w:b/>
          <w:bCs/>
          <w:sz w:val="24"/>
          <w:szCs w:val="24"/>
        </w:rPr>
      </w:pPr>
      <w:r w:rsidRPr="006940FB">
        <w:rPr>
          <w:rFonts w:ascii="Times New Roman" w:hAnsi="Times New Roman" w:cs="Times New Roman"/>
          <w:sz w:val="24"/>
          <w:szCs w:val="24"/>
        </w:rPr>
        <w:t xml:space="preserve">Scopul indicatorului NPAI este determinarea tendințelor de impact asupra populației al manifestărilor extreme meteorologice asociate cu sectorul resursele de apă (inundații de o anumită anvergură și/sau viituri rapide) pe durata unui </w:t>
      </w:r>
      <w:r w:rsidRPr="006940FB">
        <w:rPr>
          <w:rFonts w:ascii="Times New Roman" w:hAnsi="Times New Roman" w:cs="Times New Roman"/>
          <w:color w:val="000000" w:themeColor="text1"/>
          <w:sz w:val="24"/>
          <w:szCs w:val="24"/>
        </w:rPr>
        <w:t xml:space="preserve">ciclu de planificare </w:t>
      </w:r>
      <w:r w:rsidR="00D50FD5" w:rsidRPr="006940FB">
        <w:rPr>
          <w:rFonts w:ascii="Times New Roman" w:hAnsi="Times New Roman" w:cs="Times New Roman"/>
          <w:color w:val="000000" w:themeColor="text1"/>
          <w:sz w:val="24"/>
          <w:szCs w:val="24"/>
        </w:rPr>
        <w:t>națională a adaptării</w:t>
      </w:r>
      <w:r w:rsidR="00AB206B" w:rsidRPr="006940FB">
        <w:rPr>
          <w:rFonts w:ascii="Times New Roman" w:hAnsi="Times New Roman" w:cs="Times New Roman"/>
          <w:color w:val="000000" w:themeColor="text1"/>
          <w:sz w:val="24"/>
          <w:szCs w:val="24"/>
        </w:rPr>
        <w:t xml:space="preserve"> (PNA)</w:t>
      </w:r>
      <w:r w:rsidRPr="006940FB">
        <w:rPr>
          <w:rFonts w:ascii="Times New Roman" w:hAnsi="Times New Roman" w:cs="Times New Roman"/>
          <w:color w:val="000000" w:themeColor="text1"/>
          <w:sz w:val="24"/>
          <w:szCs w:val="24"/>
        </w:rPr>
        <w:t>.</w:t>
      </w:r>
    </w:p>
    <w:p w14:paraId="577485F4" w14:textId="1CA5D95A" w:rsidR="006A58B3" w:rsidRPr="006940FB" w:rsidRDefault="006A58B3" w:rsidP="00064D1D">
      <w:pPr>
        <w:pStyle w:val="a3"/>
        <w:numPr>
          <w:ilvl w:val="0"/>
          <w:numId w:val="2"/>
        </w:numPr>
        <w:spacing w:after="0" w:line="240" w:lineRule="auto"/>
        <w:ind w:left="0" w:firstLine="360"/>
        <w:jc w:val="both"/>
        <w:rPr>
          <w:rFonts w:ascii="Times New Roman" w:hAnsi="Times New Roman" w:cs="Times New Roman"/>
          <w:b/>
          <w:bCs/>
          <w:sz w:val="24"/>
          <w:szCs w:val="24"/>
        </w:rPr>
      </w:pPr>
      <w:r w:rsidRPr="006940FB">
        <w:rPr>
          <w:rFonts w:ascii="Times New Roman" w:hAnsi="Times New Roman" w:cs="Times New Roman"/>
          <w:sz w:val="24"/>
          <w:szCs w:val="24"/>
        </w:rPr>
        <w:t xml:space="preserve">Analiza dinamicii parametrului calculat al indicatorului </w:t>
      </w:r>
      <w:r w:rsidR="00990D36" w:rsidRPr="006940FB">
        <w:rPr>
          <w:rFonts w:ascii="Times New Roman" w:hAnsi="Times New Roman" w:cs="Times New Roman"/>
          <w:sz w:val="24"/>
          <w:szCs w:val="24"/>
        </w:rPr>
        <w:t>NPAI</w:t>
      </w:r>
      <w:r w:rsidR="00337B8B" w:rsidRPr="006940FB">
        <w:rPr>
          <w:rFonts w:ascii="Times New Roman" w:hAnsi="Times New Roman" w:cs="Times New Roman"/>
          <w:sz w:val="24"/>
          <w:szCs w:val="24"/>
        </w:rPr>
        <w:t xml:space="preserve"> (persoane afectate la 100 mii de locuitori)</w:t>
      </w:r>
      <w:r w:rsidRPr="006940FB">
        <w:rPr>
          <w:rFonts w:ascii="Times New Roman" w:hAnsi="Times New Roman" w:cs="Times New Roman"/>
          <w:sz w:val="24"/>
          <w:szCs w:val="24"/>
        </w:rPr>
        <w:t xml:space="preserve"> va permite identificarea mai facilă a răspunsurilor la o serie de întrebări </w:t>
      </w:r>
      <w:r w:rsidR="00D16B7E" w:rsidRPr="006940FB">
        <w:rPr>
          <w:rFonts w:ascii="Times New Roman" w:hAnsi="Times New Roman" w:cs="Times New Roman"/>
          <w:sz w:val="24"/>
          <w:szCs w:val="24"/>
        </w:rPr>
        <w:t>de evaluare</w:t>
      </w:r>
      <w:r w:rsidRPr="006940FB">
        <w:rPr>
          <w:rFonts w:ascii="Times New Roman" w:hAnsi="Times New Roman" w:cs="Times New Roman"/>
          <w:sz w:val="24"/>
          <w:szCs w:val="24"/>
        </w:rPr>
        <w:t>, cum ar fi:</w:t>
      </w:r>
    </w:p>
    <w:p w14:paraId="50662F6F" w14:textId="77777777" w:rsidR="006F355B" w:rsidRPr="006940FB" w:rsidRDefault="006F355B" w:rsidP="00064D1D">
      <w:pPr>
        <w:pStyle w:val="a3"/>
        <w:numPr>
          <w:ilvl w:val="1"/>
          <w:numId w:val="2"/>
        </w:numPr>
        <w:jc w:val="both"/>
        <w:rPr>
          <w:rFonts w:ascii="Times New Roman" w:hAnsi="Times New Roman" w:cs="Times New Roman"/>
          <w:sz w:val="24"/>
          <w:szCs w:val="24"/>
        </w:rPr>
      </w:pPr>
      <w:r w:rsidRPr="006940FB">
        <w:rPr>
          <w:rFonts w:ascii="Times New Roman" w:hAnsi="Times New Roman" w:cs="Times New Roman"/>
          <w:sz w:val="24"/>
          <w:szCs w:val="24"/>
        </w:rPr>
        <w:t>Este oare sistemul administrativ (la toate nivelurile de guvernare) setat corect pentru a face față provocărilor generate de schimbările climatice din sectorul resursele de apă?</w:t>
      </w:r>
    </w:p>
    <w:p w14:paraId="7B36971A" w14:textId="77777777" w:rsidR="006F355B" w:rsidRPr="006940FB" w:rsidRDefault="006F355B" w:rsidP="00064D1D">
      <w:pPr>
        <w:pStyle w:val="a3"/>
        <w:numPr>
          <w:ilvl w:val="1"/>
          <w:numId w:val="2"/>
        </w:numPr>
        <w:spacing w:after="0"/>
        <w:jc w:val="both"/>
        <w:rPr>
          <w:rFonts w:ascii="Times New Roman" w:hAnsi="Times New Roman" w:cs="Times New Roman"/>
          <w:sz w:val="24"/>
          <w:szCs w:val="24"/>
        </w:rPr>
      </w:pPr>
      <w:r w:rsidRPr="006940FB">
        <w:rPr>
          <w:rFonts w:ascii="Times New Roman" w:hAnsi="Times New Roman" w:cs="Times New Roman"/>
          <w:sz w:val="24"/>
          <w:szCs w:val="24"/>
        </w:rPr>
        <w:t>Cărui fapt i se datorează tendințele developate de indicator (indiferent pozitive sau negative): fluctuațiilor multianuale ale manifestărilor extreme meteo sau, este totuși rezultatul măsurilor de adaptare la schimbările climatice luate și/sau gestionarea riscurilor asociate (sau insuficiente), de actorii responsabili?</w:t>
      </w:r>
    </w:p>
    <w:p w14:paraId="784FC238" w14:textId="77777777" w:rsidR="006F355B" w:rsidRPr="006940FB" w:rsidRDefault="006F355B" w:rsidP="00E770EC">
      <w:pPr>
        <w:spacing w:after="0"/>
        <w:ind w:firstLine="360"/>
        <w:jc w:val="both"/>
        <w:rPr>
          <w:rFonts w:ascii="Times New Roman" w:hAnsi="Times New Roman" w:cs="Times New Roman"/>
          <w:sz w:val="24"/>
          <w:szCs w:val="24"/>
        </w:rPr>
      </w:pPr>
      <w:r w:rsidRPr="006940FB">
        <w:rPr>
          <w:rFonts w:ascii="Times New Roman" w:hAnsi="Times New Roman" w:cs="Times New Roman"/>
          <w:sz w:val="24"/>
          <w:szCs w:val="24"/>
        </w:rPr>
        <w:t>Răspuns la aceste întrebări se vor da în rezultatul exercițiilor anuale de evaluare generală/finală - la sfârșitul ciclului de implementare a PNA.</w:t>
      </w:r>
    </w:p>
    <w:p w14:paraId="32F712C3" w14:textId="7B194A29" w:rsidR="000B54BC" w:rsidRPr="00683DE2" w:rsidRDefault="006574F8" w:rsidP="00064D1D">
      <w:pPr>
        <w:pStyle w:val="a3"/>
        <w:numPr>
          <w:ilvl w:val="0"/>
          <w:numId w:val="2"/>
        </w:numPr>
        <w:spacing w:line="240" w:lineRule="auto"/>
        <w:ind w:left="0" w:firstLine="360"/>
        <w:jc w:val="both"/>
        <w:rPr>
          <w:rFonts w:ascii="Times New Roman" w:hAnsi="Times New Roman" w:cs="Times New Roman"/>
          <w:b/>
          <w:bCs/>
          <w:sz w:val="24"/>
          <w:szCs w:val="24"/>
        </w:rPr>
      </w:pPr>
      <w:r w:rsidRPr="006940FB">
        <w:rPr>
          <w:rFonts w:ascii="Times New Roman" w:hAnsi="Times New Roman" w:cs="Times New Roman"/>
          <w:sz w:val="24"/>
          <w:szCs w:val="24"/>
        </w:rPr>
        <w:t>Denumirea indicatorului conține două noțiuni esențiale</w:t>
      </w:r>
      <w:r w:rsidR="000B54BC" w:rsidRPr="006940FB">
        <w:rPr>
          <w:rFonts w:ascii="Times New Roman" w:hAnsi="Times New Roman" w:cs="Times New Roman"/>
          <w:sz w:val="24"/>
          <w:szCs w:val="24"/>
        </w:rPr>
        <w:t xml:space="preserve">: </w:t>
      </w:r>
      <w:r w:rsidR="000B54BC" w:rsidRPr="006940FB">
        <w:rPr>
          <w:rFonts w:ascii="Times New Roman" w:hAnsi="Times New Roman" w:cs="Times New Roman"/>
          <w:i/>
          <w:iCs/>
          <w:sz w:val="24"/>
          <w:szCs w:val="24"/>
        </w:rPr>
        <w:t>persoane afectate</w:t>
      </w:r>
      <w:r w:rsidR="000B54BC" w:rsidRPr="006940FB">
        <w:rPr>
          <w:rFonts w:ascii="Times New Roman" w:hAnsi="Times New Roman" w:cs="Times New Roman"/>
          <w:sz w:val="24"/>
          <w:szCs w:val="24"/>
        </w:rPr>
        <w:t xml:space="preserve"> și </w:t>
      </w:r>
      <w:r w:rsidR="000B54BC" w:rsidRPr="006940FB">
        <w:rPr>
          <w:rFonts w:ascii="Times New Roman" w:hAnsi="Times New Roman" w:cs="Times New Roman"/>
          <w:i/>
          <w:iCs/>
          <w:sz w:val="24"/>
          <w:szCs w:val="24"/>
        </w:rPr>
        <w:t>inundație</w:t>
      </w:r>
      <w:r w:rsidR="000B54BC" w:rsidRPr="006940FB">
        <w:rPr>
          <w:rFonts w:ascii="Times New Roman" w:hAnsi="Times New Roman" w:cs="Times New Roman"/>
          <w:sz w:val="24"/>
          <w:szCs w:val="24"/>
        </w:rPr>
        <w:t>.</w:t>
      </w:r>
    </w:p>
    <w:p w14:paraId="1C840C70" w14:textId="7ABBA454" w:rsidR="000B54BC" w:rsidRPr="00683DE2" w:rsidRDefault="000B54BC" w:rsidP="00683DE2">
      <w:pPr>
        <w:pStyle w:val="a3"/>
        <w:numPr>
          <w:ilvl w:val="0"/>
          <w:numId w:val="2"/>
        </w:numPr>
        <w:spacing w:line="240" w:lineRule="auto"/>
        <w:ind w:left="0" w:firstLine="360"/>
        <w:jc w:val="both"/>
        <w:rPr>
          <w:rFonts w:ascii="Times New Roman" w:hAnsi="Times New Roman" w:cs="Times New Roman"/>
          <w:b/>
          <w:bCs/>
          <w:sz w:val="24"/>
          <w:szCs w:val="24"/>
        </w:rPr>
      </w:pPr>
      <w:r w:rsidRPr="00683DE2">
        <w:rPr>
          <w:rFonts w:ascii="Times New Roman" w:hAnsi="Times New Roman" w:cs="Times New Roman"/>
          <w:sz w:val="24"/>
          <w:szCs w:val="24"/>
        </w:rPr>
        <w:t xml:space="preserve">În contextul </w:t>
      </w:r>
      <w:r w:rsidR="00AB206B" w:rsidRPr="00683DE2">
        <w:rPr>
          <w:rFonts w:ascii="Times New Roman" w:hAnsi="Times New Roman" w:cs="Times New Roman"/>
          <w:sz w:val="24"/>
          <w:szCs w:val="24"/>
        </w:rPr>
        <w:t>S</w:t>
      </w:r>
      <w:r w:rsidRPr="00683DE2">
        <w:rPr>
          <w:rFonts w:ascii="Times New Roman" w:hAnsi="Times New Roman" w:cs="Times New Roman"/>
          <w:sz w:val="24"/>
          <w:szCs w:val="24"/>
        </w:rPr>
        <w:t>istemului de monitorizare și evaluarea a PNA, prin:</w:t>
      </w:r>
    </w:p>
    <w:p w14:paraId="12AD4D86" w14:textId="009B996C" w:rsidR="000B54BC" w:rsidRPr="006940FB" w:rsidRDefault="000B54BC" w:rsidP="00064D1D">
      <w:pPr>
        <w:pStyle w:val="a3"/>
        <w:numPr>
          <w:ilvl w:val="1"/>
          <w:numId w:val="2"/>
        </w:numPr>
        <w:spacing w:after="0" w:line="240" w:lineRule="auto"/>
        <w:jc w:val="both"/>
        <w:rPr>
          <w:rFonts w:ascii="Times New Roman" w:hAnsi="Times New Roman" w:cs="Times New Roman"/>
          <w:sz w:val="24"/>
          <w:szCs w:val="24"/>
        </w:rPr>
      </w:pPr>
      <w:r w:rsidRPr="006940FB">
        <w:rPr>
          <w:rFonts w:ascii="Times New Roman" w:hAnsi="Times New Roman" w:cs="Times New Roman"/>
          <w:sz w:val="24"/>
          <w:szCs w:val="24"/>
        </w:rPr>
        <w:t xml:space="preserve"> </w:t>
      </w:r>
      <w:r w:rsidRPr="006940FB">
        <w:rPr>
          <w:rFonts w:ascii="Times New Roman" w:hAnsi="Times New Roman" w:cs="Times New Roman"/>
          <w:i/>
          <w:iCs/>
          <w:sz w:val="24"/>
          <w:szCs w:val="24"/>
        </w:rPr>
        <w:t>persoane afectate</w:t>
      </w:r>
      <w:r w:rsidRPr="006940FB">
        <w:rPr>
          <w:rFonts w:ascii="Times New Roman" w:hAnsi="Times New Roman" w:cs="Times New Roman"/>
          <w:sz w:val="24"/>
          <w:szCs w:val="24"/>
        </w:rPr>
        <w:t xml:space="preserve"> se va înțelege și monitoriza: </w:t>
      </w:r>
      <w:r w:rsidRPr="006940FB">
        <w:rPr>
          <w:rFonts w:ascii="Times New Roman" w:hAnsi="Times New Roman" w:cs="Times New Roman"/>
          <w:i/>
          <w:iCs/>
          <w:sz w:val="24"/>
          <w:szCs w:val="24"/>
        </w:rPr>
        <w:t>decesele</w:t>
      </w:r>
      <w:r w:rsidRPr="006940FB">
        <w:rPr>
          <w:rFonts w:ascii="Times New Roman" w:hAnsi="Times New Roman" w:cs="Times New Roman"/>
          <w:sz w:val="24"/>
          <w:szCs w:val="24"/>
        </w:rPr>
        <w:t xml:space="preserve">, </w:t>
      </w:r>
      <w:r w:rsidRPr="006940FB">
        <w:rPr>
          <w:rFonts w:ascii="Times New Roman" w:hAnsi="Times New Roman" w:cs="Times New Roman"/>
          <w:i/>
          <w:iCs/>
          <w:sz w:val="24"/>
          <w:szCs w:val="24"/>
        </w:rPr>
        <w:t xml:space="preserve">disparițiile </w:t>
      </w:r>
      <w:r w:rsidRPr="006940FB">
        <w:rPr>
          <w:rFonts w:ascii="Times New Roman" w:hAnsi="Times New Roman" w:cs="Times New Roman"/>
          <w:sz w:val="24"/>
          <w:szCs w:val="24"/>
        </w:rPr>
        <w:t xml:space="preserve">și persoanele </w:t>
      </w:r>
      <w:r w:rsidRPr="006940FB">
        <w:rPr>
          <w:rFonts w:ascii="Times New Roman" w:hAnsi="Times New Roman" w:cs="Times New Roman"/>
          <w:i/>
          <w:iCs/>
          <w:sz w:val="24"/>
          <w:szCs w:val="24"/>
        </w:rPr>
        <w:t>direct afectate</w:t>
      </w:r>
      <w:r w:rsidRPr="006940FB">
        <w:rPr>
          <w:rFonts w:ascii="Times New Roman" w:hAnsi="Times New Roman" w:cs="Times New Roman"/>
          <w:sz w:val="24"/>
          <w:szCs w:val="24"/>
        </w:rPr>
        <w:t>.</w:t>
      </w:r>
    </w:p>
    <w:p w14:paraId="207CF771" w14:textId="5778C48B" w:rsidR="006F355B" w:rsidRPr="006940FB" w:rsidRDefault="000B54BC" w:rsidP="00064D1D">
      <w:pPr>
        <w:pStyle w:val="a3"/>
        <w:numPr>
          <w:ilvl w:val="1"/>
          <w:numId w:val="2"/>
        </w:numPr>
        <w:spacing w:line="240" w:lineRule="auto"/>
        <w:jc w:val="both"/>
        <w:rPr>
          <w:rFonts w:ascii="Times New Roman" w:hAnsi="Times New Roman" w:cs="Times New Roman"/>
          <w:sz w:val="24"/>
          <w:szCs w:val="24"/>
        </w:rPr>
      </w:pPr>
      <w:r w:rsidRPr="006940FB">
        <w:rPr>
          <w:rFonts w:ascii="Times New Roman" w:hAnsi="Times New Roman" w:cs="Times New Roman"/>
          <w:i/>
          <w:iCs/>
          <w:sz w:val="24"/>
          <w:szCs w:val="24"/>
        </w:rPr>
        <w:t>inundație</w:t>
      </w:r>
      <w:r w:rsidRPr="006940FB">
        <w:rPr>
          <w:rFonts w:ascii="Times New Roman" w:hAnsi="Times New Roman" w:cs="Times New Roman"/>
          <w:sz w:val="24"/>
          <w:szCs w:val="24"/>
        </w:rPr>
        <w:t xml:space="preserve"> se </w:t>
      </w:r>
      <w:r w:rsidR="00395A85" w:rsidRPr="006940FB">
        <w:rPr>
          <w:rFonts w:ascii="Times New Roman" w:hAnsi="Times New Roman" w:cs="Times New Roman"/>
          <w:sz w:val="24"/>
          <w:szCs w:val="24"/>
        </w:rPr>
        <w:t xml:space="preserve">va </w:t>
      </w:r>
      <w:r w:rsidRPr="006940FB">
        <w:rPr>
          <w:rFonts w:ascii="Times New Roman" w:hAnsi="Times New Roman" w:cs="Times New Roman"/>
          <w:sz w:val="24"/>
          <w:szCs w:val="24"/>
        </w:rPr>
        <w:t xml:space="preserve">subînțelege: </w:t>
      </w:r>
      <w:r w:rsidRPr="006940FB">
        <w:rPr>
          <w:rFonts w:ascii="Times New Roman" w:hAnsi="Times New Roman" w:cs="Times New Roman"/>
          <w:i/>
          <w:iCs/>
          <w:sz w:val="24"/>
          <w:szCs w:val="24"/>
        </w:rPr>
        <w:t>inundația propriu-zisă</w:t>
      </w:r>
      <w:r w:rsidRPr="006940FB">
        <w:rPr>
          <w:rFonts w:ascii="Times New Roman" w:hAnsi="Times New Roman" w:cs="Times New Roman"/>
          <w:sz w:val="24"/>
          <w:szCs w:val="24"/>
        </w:rPr>
        <w:t xml:space="preserve"> și </w:t>
      </w:r>
      <w:r w:rsidRPr="006940FB">
        <w:rPr>
          <w:rFonts w:ascii="Times New Roman" w:hAnsi="Times New Roman" w:cs="Times New Roman"/>
          <w:i/>
          <w:iCs/>
          <w:sz w:val="24"/>
          <w:szCs w:val="24"/>
        </w:rPr>
        <w:t>viitură rapidă</w:t>
      </w:r>
      <w:r w:rsidRPr="006940FB">
        <w:rPr>
          <w:rFonts w:ascii="Times New Roman" w:hAnsi="Times New Roman" w:cs="Times New Roman"/>
          <w:sz w:val="24"/>
          <w:szCs w:val="24"/>
        </w:rPr>
        <w:t>.</w:t>
      </w:r>
    </w:p>
    <w:p w14:paraId="667919BE" w14:textId="7B6FE353" w:rsidR="00F639F3" w:rsidRPr="006940FB" w:rsidRDefault="00F639F3" w:rsidP="00064D1D">
      <w:pPr>
        <w:pStyle w:val="a3"/>
        <w:numPr>
          <w:ilvl w:val="0"/>
          <w:numId w:val="2"/>
        </w:numPr>
        <w:spacing w:after="0" w:line="240" w:lineRule="auto"/>
        <w:ind w:left="0" w:firstLine="349"/>
        <w:jc w:val="both"/>
        <w:rPr>
          <w:rFonts w:ascii="Times New Roman" w:hAnsi="Times New Roman" w:cs="Times New Roman"/>
          <w:sz w:val="24"/>
          <w:szCs w:val="24"/>
        </w:rPr>
      </w:pPr>
      <w:r w:rsidRPr="006940FB">
        <w:rPr>
          <w:rFonts w:ascii="Times New Roman" w:hAnsi="Times New Roman" w:cs="Times New Roman"/>
          <w:sz w:val="24"/>
          <w:szCs w:val="24"/>
        </w:rPr>
        <w:t xml:space="preserve">Monitorizarea indicatorului </w:t>
      </w:r>
      <w:r w:rsidR="00E719E7" w:rsidRPr="006940FB">
        <w:rPr>
          <w:rFonts w:ascii="Times New Roman" w:hAnsi="Times New Roman" w:cs="Times New Roman"/>
          <w:sz w:val="24"/>
          <w:szCs w:val="24"/>
        </w:rPr>
        <w:t>NPAI</w:t>
      </w:r>
      <w:r w:rsidRPr="006940FB">
        <w:rPr>
          <w:rFonts w:ascii="Times New Roman" w:hAnsi="Times New Roman" w:cs="Times New Roman"/>
          <w:sz w:val="24"/>
          <w:szCs w:val="24"/>
        </w:rPr>
        <w:t xml:space="preserve"> se va realiza prin metoda cantitativă, utilizând metodologia</w:t>
      </w:r>
      <w:r w:rsidR="006F355B" w:rsidRPr="006940FB">
        <w:rPr>
          <w:rFonts w:ascii="Times New Roman" w:hAnsi="Times New Roman" w:cs="Times New Roman"/>
          <w:sz w:val="24"/>
          <w:szCs w:val="24"/>
        </w:rPr>
        <w:t xml:space="preserve"> </w:t>
      </w:r>
      <w:r w:rsidRPr="006940FB">
        <w:rPr>
          <w:rFonts w:ascii="Times New Roman" w:hAnsi="Times New Roman" w:cs="Times New Roman"/>
          <w:sz w:val="24"/>
          <w:szCs w:val="24"/>
        </w:rPr>
        <w:t>de colectare a datelor stabilită prin Regulamentul cu privire la evidența statistică a situațiilor excepționale (incendiilor) și consecințelor lor în Republica Moldova</w:t>
      </w:r>
      <w:r w:rsidR="00692C78" w:rsidRPr="006940FB">
        <w:rPr>
          <w:rFonts w:ascii="Times New Roman" w:hAnsi="Times New Roman" w:cs="Times New Roman"/>
          <w:sz w:val="24"/>
          <w:szCs w:val="24"/>
        </w:rPr>
        <w:t xml:space="preserve"> (în continuare Regulament)</w:t>
      </w:r>
      <w:r w:rsidRPr="006940FB">
        <w:rPr>
          <w:rFonts w:ascii="Times New Roman" w:hAnsi="Times New Roman" w:cs="Times New Roman"/>
          <w:sz w:val="24"/>
          <w:szCs w:val="24"/>
        </w:rPr>
        <w:t>, aprobat prin Ordinul nr. 139 din 4 septembrie 2012</w:t>
      </w:r>
      <w:r w:rsidR="00CD2B18" w:rsidRPr="006940FB">
        <w:rPr>
          <w:rStyle w:val="a6"/>
          <w:rFonts w:ascii="Times New Roman" w:hAnsi="Times New Roman" w:cs="Times New Roman"/>
          <w:sz w:val="24"/>
          <w:szCs w:val="24"/>
        </w:rPr>
        <w:footnoteReference w:id="1"/>
      </w:r>
      <w:r w:rsidRPr="006940FB">
        <w:rPr>
          <w:rFonts w:ascii="Times New Roman" w:hAnsi="Times New Roman" w:cs="Times New Roman"/>
          <w:sz w:val="24"/>
          <w:szCs w:val="24"/>
        </w:rPr>
        <w:t xml:space="preserve"> al Ministerului Afacerilor Interne – Serviciul Protecției Civile și Situații Excepționale (în prezent – Inspectoratul General pentru Situații de Urgență, IGSU).</w:t>
      </w:r>
    </w:p>
    <w:p w14:paraId="5F69780C" w14:textId="0EF44A58" w:rsidR="00F639F3" w:rsidRPr="006940FB" w:rsidRDefault="00F639F3" w:rsidP="00064D1D">
      <w:pPr>
        <w:pStyle w:val="a3"/>
        <w:numPr>
          <w:ilvl w:val="0"/>
          <w:numId w:val="2"/>
        </w:numPr>
        <w:spacing w:after="0" w:line="240" w:lineRule="auto"/>
        <w:ind w:left="0" w:firstLine="360"/>
        <w:jc w:val="both"/>
        <w:rPr>
          <w:rFonts w:ascii="Times New Roman" w:hAnsi="Times New Roman" w:cs="Times New Roman"/>
          <w:sz w:val="24"/>
          <w:szCs w:val="24"/>
        </w:rPr>
      </w:pPr>
      <w:r w:rsidRPr="006940FB">
        <w:rPr>
          <w:rFonts w:ascii="Times New Roman" w:hAnsi="Times New Roman" w:cs="Times New Roman"/>
          <w:sz w:val="24"/>
          <w:szCs w:val="24"/>
        </w:rPr>
        <w:lastRenderedPageBreak/>
        <w:t>Organele centrale de specialitate și autoritățile publice locale, împreună cu subdiviziunile teritoriale ale IGSU, asigură colectarea, prelucrarea și transmiterea rapoartelor despre situațiile excepționale la nivel teritorial, local și de obiectiv.</w:t>
      </w:r>
    </w:p>
    <w:p w14:paraId="74B566C8" w14:textId="47AA20BC" w:rsidR="00F639F3" w:rsidRPr="006940FB" w:rsidRDefault="00F639F3" w:rsidP="00064D1D">
      <w:pPr>
        <w:pStyle w:val="a3"/>
        <w:numPr>
          <w:ilvl w:val="0"/>
          <w:numId w:val="2"/>
        </w:numPr>
        <w:spacing w:after="0" w:line="240" w:lineRule="auto"/>
        <w:ind w:left="0" w:firstLine="360"/>
        <w:jc w:val="both"/>
        <w:rPr>
          <w:rFonts w:ascii="Times New Roman" w:hAnsi="Times New Roman" w:cs="Times New Roman"/>
          <w:sz w:val="24"/>
          <w:szCs w:val="24"/>
        </w:rPr>
      </w:pPr>
      <w:r w:rsidRPr="006940FB">
        <w:rPr>
          <w:rFonts w:ascii="Times New Roman" w:hAnsi="Times New Roman" w:cs="Times New Roman"/>
          <w:sz w:val="24"/>
          <w:szCs w:val="24"/>
        </w:rPr>
        <w:t xml:space="preserve">Modul de întocmire a rapoartelor este reglementat în Instrucțiunea privind completarea rapoartelor despre situațiile excepționale </w:t>
      </w:r>
      <w:r w:rsidR="00CD2B18" w:rsidRPr="006940FB">
        <w:rPr>
          <w:rFonts w:ascii="Times New Roman" w:hAnsi="Times New Roman" w:cs="Times New Roman"/>
          <w:sz w:val="24"/>
          <w:szCs w:val="24"/>
        </w:rPr>
        <w:t>din anexa nr.1 a Regulamentului</w:t>
      </w:r>
      <w:r w:rsidR="00571508" w:rsidRPr="006940FB">
        <w:rPr>
          <w:rFonts w:ascii="Times New Roman" w:hAnsi="Times New Roman" w:cs="Times New Roman"/>
          <w:sz w:val="24"/>
          <w:szCs w:val="24"/>
        </w:rPr>
        <w:t>.</w:t>
      </w:r>
    </w:p>
    <w:p w14:paraId="0EFE188B" w14:textId="16EC29B1" w:rsidR="00C456AA" w:rsidRPr="006940FB" w:rsidRDefault="00692C78" w:rsidP="00064D1D">
      <w:pPr>
        <w:pStyle w:val="a3"/>
        <w:numPr>
          <w:ilvl w:val="0"/>
          <w:numId w:val="2"/>
        </w:numPr>
        <w:spacing w:after="0" w:line="240" w:lineRule="auto"/>
        <w:ind w:left="0" w:firstLine="360"/>
        <w:jc w:val="both"/>
        <w:rPr>
          <w:rFonts w:ascii="Times New Roman" w:hAnsi="Times New Roman" w:cs="Times New Roman"/>
          <w:sz w:val="24"/>
          <w:szCs w:val="24"/>
        </w:rPr>
      </w:pPr>
      <w:r w:rsidRPr="006940FB">
        <w:rPr>
          <w:rFonts w:ascii="Times New Roman" w:hAnsi="Times New Roman" w:cs="Times New Roman"/>
          <w:sz w:val="24"/>
          <w:szCs w:val="24"/>
        </w:rPr>
        <w:t>Regulamentul clasifică situațiile de urgență care pot apărea pe teritoriul Republicii Moldova în trei categorii principale:</w:t>
      </w:r>
    </w:p>
    <w:p w14:paraId="26755496" w14:textId="493F585D" w:rsidR="00692C78" w:rsidRPr="006940FB" w:rsidRDefault="00692C78" w:rsidP="00064D1D">
      <w:pPr>
        <w:pStyle w:val="a3"/>
        <w:numPr>
          <w:ilvl w:val="1"/>
          <w:numId w:val="2"/>
        </w:numPr>
        <w:spacing w:after="0" w:line="240" w:lineRule="auto"/>
        <w:ind w:hanging="294"/>
        <w:jc w:val="both"/>
        <w:rPr>
          <w:rFonts w:ascii="Times New Roman" w:hAnsi="Times New Roman" w:cs="Times New Roman"/>
          <w:sz w:val="24"/>
          <w:szCs w:val="24"/>
        </w:rPr>
      </w:pPr>
      <w:r w:rsidRPr="006940FB">
        <w:rPr>
          <w:rFonts w:ascii="Times New Roman" w:hAnsi="Times New Roman" w:cs="Times New Roman"/>
          <w:sz w:val="24"/>
          <w:szCs w:val="24"/>
        </w:rPr>
        <w:t>situații excepționale cu caracter tehnogen;</w:t>
      </w:r>
    </w:p>
    <w:p w14:paraId="7E3AB4BD" w14:textId="77777777" w:rsidR="00692C78" w:rsidRPr="006940FB" w:rsidRDefault="00692C78" w:rsidP="00064D1D">
      <w:pPr>
        <w:pStyle w:val="a3"/>
        <w:numPr>
          <w:ilvl w:val="1"/>
          <w:numId w:val="2"/>
        </w:numPr>
        <w:spacing w:after="0" w:line="240" w:lineRule="auto"/>
        <w:ind w:left="426" w:firstLine="0"/>
        <w:jc w:val="both"/>
        <w:rPr>
          <w:rFonts w:ascii="Times New Roman" w:hAnsi="Times New Roman" w:cs="Times New Roman"/>
          <w:sz w:val="24"/>
          <w:szCs w:val="24"/>
        </w:rPr>
      </w:pPr>
      <w:r w:rsidRPr="006940FB">
        <w:rPr>
          <w:rFonts w:ascii="Times New Roman" w:hAnsi="Times New Roman" w:cs="Times New Roman"/>
          <w:sz w:val="24"/>
          <w:szCs w:val="24"/>
        </w:rPr>
        <w:t>situații excepționale cu caracter natural;</w:t>
      </w:r>
    </w:p>
    <w:p w14:paraId="2D34A3FB" w14:textId="77777777" w:rsidR="00692C78" w:rsidRPr="006940FB" w:rsidRDefault="00692C78" w:rsidP="00064D1D">
      <w:pPr>
        <w:pStyle w:val="a3"/>
        <w:numPr>
          <w:ilvl w:val="1"/>
          <w:numId w:val="2"/>
        </w:numPr>
        <w:spacing w:after="0" w:line="240" w:lineRule="auto"/>
        <w:ind w:left="426" w:firstLine="0"/>
        <w:jc w:val="both"/>
        <w:rPr>
          <w:rFonts w:ascii="Times New Roman" w:hAnsi="Times New Roman" w:cs="Times New Roman"/>
          <w:sz w:val="24"/>
          <w:szCs w:val="24"/>
        </w:rPr>
      </w:pPr>
      <w:r w:rsidRPr="006940FB">
        <w:rPr>
          <w:rFonts w:ascii="Times New Roman" w:hAnsi="Times New Roman" w:cs="Times New Roman"/>
          <w:sz w:val="24"/>
          <w:szCs w:val="24"/>
        </w:rPr>
        <w:t>situații excepționale cu caracter biologico-social.</w:t>
      </w:r>
    </w:p>
    <w:p w14:paraId="5783AE9F" w14:textId="264AE6E2" w:rsidR="00692C78" w:rsidRPr="006940FB" w:rsidRDefault="00E770EC" w:rsidP="00064D1D">
      <w:pPr>
        <w:pStyle w:val="a3"/>
        <w:numPr>
          <w:ilvl w:val="0"/>
          <w:numId w:val="2"/>
        </w:numPr>
        <w:spacing w:after="0" w:line="240" w:lineRule="auto"/>
        <w:ind w:left="0" w:firstLine="360"/>
        <w:jc w:val="both"/>
        <w:rPr>
          <w:rFonts w:ascii="Times New Roman" w:hAnsi="Times New Roman" w:cs="Times New Roman"/>
          <w:sz w:val="24"/>
          <w:szCs w:val="24"/>
        </w:rPr>
      </w:pPr>
      <w:r w:rsidRPr="006940FB">
        <w:rPr>
          <w:rFonts w:ascii="Times New Roman" w:hAnsi="Times New Roman" w:cs="Times New Roman"/>
          <w:sz w:val="24"/>
          <w:szCs w:val="24"/>
        </w:rPr>
        <w:t>Conform Regulamentului</w:t>
      </w:r>
      <w:r w:rsidR="00692C78" w:rsidRPr="006940FB">
        <w:rPr>
          <w:rFonts w:ascii="Times New Roman" w:hAnsi="Times New Roman" w:cs="Times New Roman"/>
          <w:sz w:val="24"/>
          <w:szCs w:val="24"/>
        </w:rPr>
        <w:t>, situații excepționale sunt subdivizate în opt tipuri de rapoarte, dintre care Raportul de tip 6</w:t>
      </w:r>
      <w:r w:rsidR="00CD7642" w:rsidRPr="006940FB">
        <w:rPr>
          <w:rFonts w:ascii="Times New Roman" w:hAnsi="Times New Roman" w:cs="Times New Roman"/>
          <w:sz w:val="24"/>
          <w:szCs w:val="24"/>
        </w:rPr>
        <w:t xml:space="preserve"> „</w:t>
      </w:r>
      <w:r w:rsidR="00692C78" w:rsidRPr="006940FB">
        <w:rPr>
          <w:rFonts w:ascii="Times New Roman" w:hAnsi="Times New Roman" w:cs="Times New Roman"/>
          <w:i/>
          <w:iCs/>
          <w:sz w:val="24"/>
          <w:szCs w:val="24"/>
        </w:rPr>
        <w:t>Situație excepțională cu caracter natural</w:t>
      </w:r>
      <w:r w:rsidR="00CD7642" w:rsidRPr="006940FB">
        <w:rPr>
          <w:rFonts w:ascii="Times New Roman" w:hAnsi="Times New Roman" w:cs="Times New Roman"/>
          <w:sz w:val="24"/>
          <w:szCs w:val="24"/>
        </w:rPr>
        <w:t>”</w:t>
      </w:r>
      <w:r w:rsidR="00692C78" w:rsidRPr="006940FB">
        <w:rPr>
          <w:rFonts w:ascii="Times New Roman" w:hAnsi="Times New Roman" w:cs="Times New Roman"/>
          <w:sz w:val="24"/>
          <w:szCs w:val="24"/>
        </w:rPr>
        <w:t xml:space="preserve"> este cel relevant pentru indicatorul NPAI.</w:t>
      </w:r>
    </w:p>
    <w:p w14:paraId="0053B88F" w14:textId="77E4C321" w:rsidR="00692C78" w:rsidRPr="006940FB" w:rsidRDefault="00692C78" w:rsidP="00064D1D">
      <w:pPr>
        <w:pStyle w:val="a3"/>
        <w:numPr>
          <w:ilvl w:val="0"/>
          <w:numId w:val="2"/>
        </w:numPr>
        <w:spacing w:after="0" w:line="240" w:lineRule="auto"/>
        <w:ind w:left="0" w:firstLine="360"/>
        <w:jc w:val="both"/>
        <w:rPr>
          <w:rFonts w:ascii="Times New Roman" w:hAnsi="Times New Roman" w:cs="Times New Roman"/>
          <w:sz w:val="24"/>
          <w:szCs w:val="24"/>
        </w:rPr>
      </w:pPr>
      <w:r w:rsidRPr="006940FB">
        <w:rPr>
          <w:rFonts w:ascii="Times New Roman" w:hAnsi="Times New Roman" w:cs="Times New Roman"/>
          <w:sz w:val="24"/>
          <w:szCs w:val="24"/>
        </w:rPr>
        <w:t xml:space="preserve">Lista situațiilor excepționale, clasificate după tipurile de rapoarte, este prevăzută în Clasificatorul nr. 2 al Regulamentului și include </w:t>
      </w:r>
      <w:r w:rsidR="00AB206B" w:rsidRPr="006940FB">
        <w:rPr>
          <w:rFonts w:ascii="Times New Roman" w:hAnsi="Times New Roman" w:cs="Times New Roman"/>
          <w:sz w:val="24"/>
          <w:szCs w:val="24"/>
        </w:rPr>
        <w:t xml:space="preserve">următoarele </w:t>
      </w:r>
      <w:r w:rsidRPr="006940FB">
        <w:rPr>
          <w:rFonts w:ascii="Times New Roman" w:hAnsi="Times New Roman" w:cs="Times New Roman"/>
          <w:sz w:val="24"/>
          <w:szCs w:val="24"/>
        </w:rPr>
        <w:t>fenomenele hidrologice periculoase:</w:t>
      </w:r>
    </w:p>
    <w:p w14:paraId="26DBE63F" w14:textId="20363D24" w:rsidR="00692C78" w:rsidRPr="006940FB" w:rsidRDefault="00692C78" w:rsidP="00064D1D">
      <w:pPr>
        <w:pStyle w:val="a3"/>
        <w:numPr>
          <w:ilvl w:val="1"/>
          <w:numId w:val="2"/>
        </w:numPr>
        <w:spacing w:after="0" w:line="240" w:lineRule="auto"/>
        <w:ind w:left="284" w:firstLine="142"/>
        <w:jc w:val="both"/>
        <w:rPr>
          <w:rFonts w:ascii="Times New Roman" w:hAnsi="Times New Roman" w:cs="Times New Roman"/>
          <w:sz w:val="24"/>
          <w:szCs w:val="24"/>
        </w:rPr>
      </w:pPr>
      <w:r w:rsidRPr="006940FB">
        <w:rPr>
          <w:rFonts w:ascii="Times New Roman" w:hAnsi="Times New Roman" w:cs="Times New Roman"/>
          <w:sz w:val="24"/>
          <w:szCs w:val="24"/>
        </w:rPr>
        <w:t>Cod 20501 – nivel înalt al apei (inundație);</w:t>
      </w:r>
    </w:p>
    <w:p w14:paraId="5D1CBD60" w14:textId="4B123928" w:rsidR="00692C78" w:rsidRPr="006940FB" w:rsidRDefault="00692C78" w:rsidP="00064D1D">
      <w:pPr>
        <w:pStyle w:val="a3"/>
        <w:numPr>
          <w:ilvl w:val="1"/>
          <w:numId w:val="2"/>
        </w:numPr>
        <w:spacing w:after="0" w:line="240" w:lineRule="auto"/>
        <w:ind w:left="284" w:firstLine="142"/>
        <w:jc w:val="both"/>
        <w:rPr>
          <w:rFonts w:ascii="Times New Roman" w:hAnsi="Times New Roman" w:cs="Times New Roman"/>
          <w:sz w:val="24"/>
          <w:szCs w:val="24"/>
        </w:rPr>
      </w:pPr>
      <w:r w:rsidRPr="006940FB">
        <w:rPr>
          <w:rFonts w:ascii="Times New Roman" w:hAnsi="Times New Roman" w:cs="Times New Roman"/>
          <w:sz w:val="24"/>
          <w:szCs w:val="24"/>
        </w:rPr>
        <w:t>Cod 20502 – revărsarea apelor;</w:t>
      </w:r>
    </w:p>
    <w:p w14:paraId="329A06D5" w14:textId="5CA93BDE" w:rsidR="00692C78" w:rsidRPr="006940FB" w:rsidRDefault="00692C78" w:rsidP="00064D1D">
      <w:pPr>
        <w:pStyle w:val="a3"/>
        <w:numPr>
          <w:ilvl w:val="1"/>
          <w:numId w:val="2"/>
        </w:numPr>
        <w:spacing w:after="0" w:line="240" w:lineRule="auto"/>
        <w:ind w:left="284" w:firstLine="142"/>
        <w:jc w:val="both"/>
        <w:rPr>
          <w:rFonts w:ascii="Times New Roman" w:hAnsi="Times New Roman" w:cs="Times New Roman"/>
          <w:sz w:val="24"/>
          <w:szCs w:val="24"/>
        </w:rPr>
      </w:pPr>
      <w:r w:rsidRPr="006940FB">
        <w:rPr>
          <w:rFonts w:ascii="Times New Roman" w:hAnsi="Times New Roman" w:cs="Times New Roman"/>
          <w:sz w:val="24"/>
          <w:szCs w:val="24"/>
        </w:rPr>
        <w:t>Cod 20503 – viituri pluviale (de zăpadă)</w:t>
      </w:r>
      <w:r w:rsidR="00E719E7" w:rsidRPr="006940FB">
        <w:rPr>
          <w:rFonts w:ascii="Times New Roman" w:hAnsi="Times New Roman" w:cs="Times New Roman"/>
          <w:sz w:val="24"/>
          <w:szCs w:val="24"/>
        </w:rPr>
        <w:t>.</w:t>
      </w:r>
    </w:p>
    <w:p w14:paraId="182089AD" w14:textId="14D8318B" w:rsidR="00F639F3" w:rsidRPr="006940FB" w:rsidRDefault="00692C78" w:rsidP="00064D1D">
      <w:pPr>
        <w:pStyle w:val="a3"/>
        <w:numPr>
          <w:ilvl w:val="0"/>
          <w:numId w:val="2"/>
        </w:numPr>
        <w:spacing w:after="0" w:line="240" w:lineRule="auto"/>
        <w:ind w:left="0" w:firstLine="360"/>
        <w:jc w:val="both"/>
        <w:rPr>
          <w:rFonts w:ascii="Times New Roman" w:hAnsi="Times New Roman" w:cs="Times New Roman"/>
          <w:sz w:val="24"/>
          <w:szCs w:val="24"/>
        </w:rPr>
      </w:pPr>
      <w:r w:rsidRPr="006940FB">
        <w:rPr>
          <w:rFonts w:ascii="Times New Roman" w:hAnsi="Times New Roman" w:cs="Times New Roman"/>
          <w:sz w:val="24"/>
          <w:szCs w:val="24"/>
        </w:rPr>
        <w:t xml:space="preserve">Compartimentul Regulile de completare a raportului cu privire la situațiile excepționale cu caracter natural </w:t>
      </w:r>
      <w:r w:rsidR="00571508" w:rsidRPr="006940FB">
        <w:rPr>
          <w:rFonts w:ascii="Times New Roman" w:hAnsi="Times New Roman" w:cs="Times New Roman"/>
          <w:sz w:val="24"/>
          <w:szCs w:val="24"/>
        </w:rPr>
        <w:t xml:space="preserve">din Regulament, </w:t>
      </w:r>
      <w:r w:rsidRPr="006940FB">
        <w:rPr>
          <w:rFonts w:ascii="Times New Roman" w:hAnsi="Times New Roman" w:cs="Times New Roman"/>
          <w:sz w:val="24"/>
          <w:szCs w:val="24"/>
        </w:rPr>
        <w:t>stabilește instrucțiuni univoce pentru completarea rapoartelor, eliminând orice incertitudine în procesul de raportare</w:t>
      </w:r>
      <w:r w:rsidR="00571508" w:rsidRPr="006940FB">
        <w:rPr>
          <w:rFonts w:ascii="Times New Roman" w:hAnsi="Times New Roman" w:cs="Times New Roman"/>
          <w:sz w:val="24"/>
          <w:szCs w:val="24"/>
        </w:rPr>
        <w:t>.</w:t>
      </w:r>
    </w:p>
    <w:p w14:paraId="15066015" w14:textId="355D7048" w:rsidR="00E719E7" w:rsidRPr="006940FB" w:rsidRDefault="00E719E7" w:rsidP="00064D1D">
      <w:pPr>
        <w:pStyle w:val="a3"/>
        <w:numPr>
          <w:ilvl w:val="0"/>
          <w:numId w:val="2"/>
        </w:numPr>
        <w:spacing w:after="0" w:line="240" w:lineRule="auto"/>
        <w:ind w:left="0" w:firstLine="360"/>
        <w:jc w:val="both"/>
        <w:rPr>
          <w:rFonts w:ascii="Times New Roman" w:hAnsi="Times New Roman" w:cs="Times New Roman"/>
          <w:sz w:val="24"/>
          <w:szCs w:val="24"/>
        </w:rPr>
      </w:pPr>
      <w:r w:rsidRPr="006940FB">
        <w:rPr>
          <w:rFonts w:ascii="Times New Roman" w:hAnsi="Times New Roman" w:cs="Times New Roman"/>
          <w:sz w:val="24"/>
          <w:szCs w:val="24"/>
        </w:rPr>
        <w:t>Majoritatea parametrilor care compun indicatorul NPAI (numărul de decedați, numărul persoanelor traumatizate, numărul persoanelor evacuate, pierderile sectorului locativ) sunt deja incluși în sistemul de administrare publică a Republicii Moldova, fiind definiți prin criterii formale de stare (deces, traumă, relocare etc.) prevăzute în Capitolul II al Regulamentului; datele respective sunt colectate cu dezagregare pe sexe.</w:t>
      </w:r>
    </w:p>
    <w:p w14:paraId="458760F9" w14:textId="1D0678C5" w:rsidR="00F62E74" w:rsidRPr="006940FB" w:rsidRDefault="003346FD" w:rsidP="00064D1D">
      <w:pPr>
        <w:pStyle w:val="a3"/>
        <w:numPr>
          <w:ilvl w:val="0"/>
          <w:numId w:val="2"/>
        </w:numPr>
        <w:spacing w:after="0"/>
        <w:ind w:left="0" w:firstLine="360"/>
        <w:jc w:val="both"/>
        <w:rPr>
          <w:rFonts w:ascii="Times New Roman" w:hAnsi="Times New Roman" w:cs="Times New Roman"/>
          <w:sz w:val="24"/>
          <w:szCs w:val="24"/>
        </w:rPr>
      </w:pPr>
      <w:r w:rsidRPr="006940FB">
        <w:rPr>
          <w:rFonts w:ascii="Times New Roman" w:hAnsi="Times New Roman" w:cs="Times New Roman"/>
          <w:sz w:val="24"/>
          <w:szCs w:val="24"/>
        </w:rPr>
        <w:t>Datele</w:t>
      </w:r>
      <w:r w:rsidR="00530B37" w:rsidRPr="006940FB">
        <w:rPr>
          <w:rFonts w:ascii="Times New Roman" w:hAnsi="Times New Roman" w:cs="Times New Roman"/>
          <w:sz w:val="24"/>
          <w:szCs w:val="24"/>
        </w:rPr>
        <w:t xml:space="preserve"> ce </w:t>
      </w:r>
      <w:r w:rsidRPr="006940FB">
        <w:rPr>
          <w:rFonts w:ascii="Times New Roman" w:hAnsi="Times New Roman" w:cs="Times New Roman"/>
          <w:sz w:val="24"/>
          <w:szCs w:val="24"/>
        </w:rPr>
        <w:t>provin din Rapoartele de tip 6</w:t>
      </w:r>
      <w:r w:rsidR="00530B37" w:rsidRPr="006940FB">
        <w:rPr>
          <w:rFonts w:ascii="Times New Roman" w:hAnsi="Times New Roman" w:cs="Times New Roman"/>
          <w:sz w:val="24"/>
          <w:szCs w:val="24"/>
        </w:rPr>
        <w:t>,</w:t>
      </w:r>
      <w:r w:rsidRPr="006940FB">
        <w:rPr>
          <w:rFonts w:ascii="Times New Roman" w:hAnsi="Times New Roman" w:cs="Times New Roman"/>
          <w:sz w:val="24"/>
          <w:szCs w:val="24"/>
        </w:rPr>
        <w:t xml:space="preserve"> completate de echipele de intervenție, verificate și semnate de președintele Comisiei pentru Situații </w:t>
      </w:r>
      <w:r w:rsidR="00E719E7" w:rsidRPr="006940FB">
        <w:rPr>
          <w:rFonts w:ascii="Times New Roman" w:hAnsi="Times New Roman" w:cs="Times New Roman"/>
          <w:sz w:val="24"/>
          <w:szCs w:val="24"/>
        </w:rPr>
        <w:t>E</w:t>
      </w:r>
      <w:r w:rsidRPr="006940FB">
        <w:rPr>
          <w:rFonts w:ascii="Times New Roman" w:hAnsi="Times New Roman" w:cs="Times New Roman"/>
          <w:sz w:val="24"/>
          <w:szCs w:val="24"/>
        </w:rPr>
        <w:t>xcepționale</w:t>
      </w:r>
      <w:r w:rsidR="00C456AA" w:rsidRPr="006940FB">
        <w:rPr>
          <w:rFonts w:ascii="Times New Roman" w:hAnsi="Times New Roman" w:cs="Times New Roman"/>
          <w:sz w:val="24"/>
          <w:szCs w:val="24"/>
        </w:rPr>
        <w:t>, sunt disponibile</w:t>
      </w:r>
      <w:r w:rsidR="00530B37" w:rsidRPr="006940FB">
        <w:rPr>
          <w:rFonts w:ascii="Times New Roman" w:hAnsi="Times New Roman" w:cs="Times New Roman"/>
          <w:sz w:val="24"/>
          <w:szCs w:val="24"/>
        </w:rPr>
        <w:t xml:space="preserve"> </w:t>
      </w:r>
      <w:r w:rsidR="00F62E74" w:rsidRPr="006940FB">
        <w:rPr>
          <w:rFonts w:ascii="Times New Roman" w:hAnsi="Times New Roman" w:cs="Times New Roman"/>
          <w:sz w:val="24"/>
          <w:szCs w:val="24"/>
        </w:rPr>
        <w:t>pe:</w:t>
      </w:r>
    </w:p>
    <w:p w14:paraId="344C2EF8" w14:textId="5913E74F" w:rsidR="00F62E74" w:rsidRPr="006940FB" w:rsidRDefault="00F62E74" w:rsidP="00064D1D">
      <w:pPr>
        <w:pStyle w:val="a3"/>
        <w:numPr>
          <w:ilvl w:val="1"/>
          <w:numId w:val="2"/>
        </w:numPr>
        <w:spacing w:after="0"/>
        <w:ind w:hanging="294"/>
        <w:jc w:val="both"/>
        <w:rPr>
          <w:rFonts w:ascii="Times New Roman" w:hAnsi="Times New Roman" w:cs="Times New Roman"/>
          <w:sz w:val="24"/>
          <w:szCs w:val="24"/>
        </w:rPr>
      </w:pPr>
      <w:r w:rsidRPr="006940FB">
        <w:rPr>
          <w:rFonts w:ascii="Times New Roman" w:hAnsi="Times New Roman" w:cs="Times New Roman"/>
          <w:sz w:val="24"/>
          <w:szCs w:val="24"/>
        </w:rPr>
        <w:t xml:space="preserve">Pagina web </w:t>
      </w:r>
      <w:r w:rsidR="00E719E7" w:rsidRPr="006940FB">
        <w:rPr>
          <w:rFonts w:ascii="Times New Roman" w:hAnsi="Times New Roman" w:cs="Times New Roman"/>
          <w:sz w:val="24"/>
          <w:szCs w:val="24"/>
        </w:rPr>
        <w:t xml:space="preserve">a </w:t>
      </w:r>
      <w:r w:rsidRPr="006940FB">
        <w:rPr>
          <w:rFonts w:ascii="Times New Roman" w:hAnsi="Times New Roman" w:cs="Times New Roman"/>
          <w:sz w:val="24"/>
          <w:szCs w:val="24"/>
        </w:rPr>
        <w:t xml:space="preserve">IGSU: </w:t>
      </w:r>
      <w:hyperlink r:id="rId8" w:history="1">
        <w:r w:rsidRPr="006940FB">
          <w:rPr>
            <w:rStyle w:val="a7"/>
            <w:rFonts w:ascii="Times New Roman" w:hAnsi="Times New Roman" w:cs="Times New Roman"/>
            <w:sz w:val="24"/>
            <w:szCs w:val="24"/>
          </w:rPr>
          <w:t>https://dse.md/date_statistice</w:t>
        </w:r>
      </w:hyperlink>
      <w:r w:rsidRPr="006940FB">
        <w:rPr>
          <w:rFonts w:ascii="Times New Roman" w:hAnsi="Times New Roman" w:cs="Times New Roman"/>
          <w:sz w:val="24"/>
          <w:szCs w:val="24"/>
        </w:rPr>
        <w:t>;</w:t>
      </w:r>
    </w:p>
    <w:p w14:paraId="06800F6D" w14:textId="6072BAED" w:rsidR="00F62E74" w:rsidRPr="006940FB" w:rsidRDefault="00F62E74" w:rsidP="00064D1D">
      <w:pPr>
        <w:pStyle w:val="a3"/>
        <w:numPr>
          <w:ilvl w:val="1"/>
          <w:numId w:val="2"/>
        </w:numPr>
        <w:spacing w:after="0"/>
        <w:ind w:hanging="294"/>
        <w:jc w:val="both"/>
        <w:rPr>
          <w:rFonts w:ascii="Times New Roman" w:hAnsi="Times New Roman" w:cs="Times New Roman"/>
          <w:sz w:val="24"/>
          <w:szCs w:val="24"/>
        </w:rPr>
      </w:pPr>
      <w:r w:rsidRPr="006940FB">
        <w:rPr>
          <w:rFonts w:ascii="Times New Roman" w:hAnsi="Times New Roman" w:cs="Times New Roman"/>
          <w:sz w:val="24"/>
          <w:szCs w:val="24"/>
        </w:rPr>
        <w:t xml:space="preserve">Pagina web a Biroului Național de Statistică: </w:t>
      </w:r>
      <w:hyperlink r:id="rId9" w:history="1">
        <w:r w:rsidRPr="006940FB">
          <w:rPr>
            <w:rStyle w:val="a7"/>
            <w:rFonts w:ascii="Times New Roman" w:hAnsi="Times New Roman" w:cs="Times New Roman"/>
            <w:sz w:val="24"/>
            <w:szCs w:val="24"/>
          </w:rPr>
          <w:t>https://statistica.gov.md/ro/obiectivele-de-dezvoltare-durabila-183.html</w:t>
        </w:r>
      </w:hyperlink>
    </w:p>
    <w:p w14:paraId="741AB388" w14:textId="6F94309B" w:rsidR="008412B6" w:rsidRPr="006940FB" w:rsidRDefault="00AB206B" w:rsidP="00064D1D">
      <w:pPr>
        <w:pStyle w:val="a3"/>
        <w:numPr>
          <w:ilvl w:val="0"/>
          <w:numId w:val="2"/>
        </w:numPr>
        <w:spacing w:after="0"/>
        <w:ind w:left="0" w:firstLine="360"/>
        <w:jc w:val="both"/>
        <w:rPr>
          <w:rFonts w:ascii="Times New Roman" w:hAnsi="Times New Roman" w:cs="Times New Roman"/>
          <w:sz w:val="24"/>
          <w:szCs w:val="24"/>
        </w:rPr>
      </w:pPr>
      <w:r w:rsidRPr="006940FB">
        <w:rPr>
          <w:rFonts w:ascii="Times New Roman" w:hAnsi="Times New Roman" w:cs="Times New Roman"/>
          <w:sz w:val="24"/>
          <w:szCs w:val="24"/>
        </w:rPr>
        <w:t>Valorile</w:t>
      </w:r>
      <w:r w:rsidR="008412B6" w:rsidRPr="006940FB">
        <w:rPr>
          <w:rFonts w:ascii="Times New Roman" w:hAnsi="Times New Roman" w:cs="Times New Roman"/>
          <w:sz w:val="24"/>
          <w:szCs w:val="24"/>
        </w:rPr>
        <w:t xml:space="preserve"> sub-indicatorilor care formează indicatorul </w:t>
      </w:r>
      <w:r w:rsidR="008C59EB" w:rsidRPr="006940FB">
        <w:rPr>
          <w:rFonts w:ascii="Times New Roman" w:hAnsi="Times New Roman" w:cs="Times New Roman"/>
          <w:sz w:val="24"/>
          <w:szCs w:val="24"/>
        </w:rPr>
        <w:t>13.1.1 Numărul de persoane direct afectate în urma situațiilor excepționale</w:t>
      </w:r>
      <w:r w:rsidR="008C59EB" w:rsidRPr="006940FB">
        <w:rPr>
          <w:rStyle w:val="a6"/>
          <w:rFonts w:ascii="Times New Roman" w:hAnsi="Times New Roman" w:cs="Times New Roman"/>
          <w:sz w:val="24"/>
          <w:szCs w:val="24"/>
        </w:rPr>
        <w:footnoteReference w:id="2"/>
      </w:r>
      <w:r w:rsidR="008C59EB" w:rsidRPr="006940FB">
        <w:rPr>
          <w:rFonts w:ascii="Times New Roman" w:hAnsi="Times New Roman" w:cs="Times New Roman"/>
          <w:sz w:val="24"/>
          <w:szCs w:val="24"/>
        </w:rPr>
        <w:t xml:space="preserve">, la 100 000 populație (similar cu indicatorul 1.5.1.c/11.5.1.c) </w:t>
      </w:r>
      <w:r w:rsidR="008412B6" w:rsidRPr="006940FB">
        <w:rPr>
          <w:rFonts w:ascii="Times New Roman" w:hAnsi="Times New Roman" w:cs="Times New Roman"/>
          <w:sz w:val="24"/>
          <w:szCs w:val="24"/>
        </w:rPr>
        <w:t xml:space="preserve">se pot obține accesând paginile: </w:t>
      </w:r>
    </w:p>
    <w:p w14:paraId="7780A724" w14:textId="10B6DFF5" w:rsidR="008412B6" w:rsidRPr="006940FB" w:rsidRDefault="008412B6" w:rsidP="00064D1D">
      <w:pPr>
        <w:pStyle w:val="a3"/>
        <w:numPr>
          <w:ilvl w:val="1"/>
          <w:numId w:val="2"/>
        </w:numPr>
        <w:spacing w:after="0"/>
        <w:ind w:hanging="294"/>
        <w:jc w:val="both"/>
        <w:rPr>
          <w:rFonts w:ascii="Times New Roman" w:hAnsi="Times New Roman" w:cs="Times New Roman"/>
          <w:sz w:val="24"/>
          <w:szCs w:val="24"/>
        </w:rPr>
      </w:pPr>
      <w:r w:rsidRPr="006940FB">
        <w:rPr>
          <w:rFonts w:ascii="Times New Roman" w:hAnsi="Times New Roman" w:cs="Times New Roman"/>
          <w:sz w:val="24"/>
          <w:szCs w:val="24"/>
        </w:rPr>
        <w:t xml:space="preserve">13.1.1a - Numărul de persoane decedate în urma situațiilor excepționale, la 100 000 populație - </w:t>
      </w:r>
      <w:hyperlink r:id="rId10" w:history="1">
        <w:r w:rsidR="00A7456D" w:rsidRPr="006940FB">
          <w:rPr>
            <w:rStyle w:val="a7"/>
            <w:rFonts w:ascii="Times New Roman" w:hAnsi="Times New Roman" w:cs="Times New Roman"/>
            <w:sz w:val="24"/>
            <w:szCs w:val="24"/>
          </w:rPr>
          <w:t>https://statisticamd.github.io/sdg-site-moldova/ro/13-1-1-a/</w:t>
        </w:r>
      </w:hyperlink>
      <w:r w:rsidR="00CD7642" w:rsidRPr="006940FB">
        <w:rPr>
          <w:rFonts w:ascii="Times New Roman" w:hAnsi="Times New Roman" w:cs="Times New Roman"/>
          <w:sz w:val="24"/>
          <w:szCs w:val="24"/>
          <w:lang w:val="ro-RO"/>
        </w:rPr>
        <w:t>;</w:t>
      </w:r>
    </w:p>
    <w:p w14:paraId="6A940242" w14:textId="63624327" w:rsidR="008412B6" w:rsidRPr="006940FB" w:rsidRDefault="008412B6" w:rsidP="00064D1D">
      <w:pPr>
        <w:pStyle w:val="a3"/>
        <w:numPr>
          <w:ilvl w:val="1"/>
          <w:numId w:val="2"/>
        </w:numPr>
        <w:spacing w:after="0"/>
        <w:ind w:hanging="294"/>
        <w:jc w:val="both"/>
        <w:rPr>
          <w:rFonts w:ascii="Times New Roman" w:hAnsi="Times New Roman" w:cs="Times New Roman"/>
          <w:sz w:val="24"/>
          <w:szCs w:val="24"/>
        </w:rPr>
      </w:pPr>
      <w:r w:rsidRPr="006940FB">
        <w:rPr>
          <w:rFonts w:ascii="Times New Roman" w:hAnsi="Times New Roman" w:cs="Times New Roman"/>
          <w:sz w:val="24"/>
          <w:szCs w:val="24"/>
        </w:rPr>
        <w:t xml:space="preserve">13.1.1b - Numărul de persoane dispărute în urma situațiilor excepționale, la 100.000 populație - </w:t>
      </w:r>
      <w:hyperlink r:id="rId11" w:history="1">
        <w:r w:rsidRPr="006940FB">
          <w:rPr>
            <w:rStyle w:val="a7"/>
            <w:rFonts w:ascii="Times New Roman" w:hAnsi="Times New Roman" w:cs="Times New Roman"/>
            <w:sz w:val="24"/>
            <w:szCs w:val="24"/>
          </w:rPr>
          <w:t>https://statisticamd.github.io/sdg-site-moldova/ro/13-1-1-b/</w:t>
        </w:r>
      </w:hyperlink>
      <w:r w:rsidR="00CD7642" w:rsidRPr="006940FB">
        <w:rPr>
          <w:rFonts w:ascii="Times New Roman" w:hAnsi="Times New Roman" w:cs="Times New Roman"/>
          <w:sz w:val="24"/>
          <w:szCs w:val="24"/>
        </w:rPr>
        <w:t>;</w:t>
      </w:r>
    </w:p>
    <w:p w14:paraId="33469724" w14:textId="5BB0EC6C" w:rsidR="001513DF" w:rsidRPr="006940FB" w:rsidRDefault="008412B6" w:rsidP="00064D1D">
      <w:pPr>
        <w:pStyle w:val="a3"/>
        <w:numPr>
          <w:ilvl w:val="1"/>
          <w:numId w:val="2"/>
        </w:numPr>
        <w:spacing w:after="0"/>
        <w:ind w:hanging="294"/>
        <w:jc w:val="both"/>
        <w:rPr>
          <w:rFonts w:ascii="Times New Roman" w:hAnsi="Times New Roman" w:cs="Times New Roman"/>
          <w:sz w:val="24"/>
          <w:szCs w:val="24"/>
        </w:rPr>
      </w:pPr>
      <w:r w:rsidRPr="006940FB">
        <w:rPr>
          <w:rFonts w:ascii="Times New Roman" w:hAnsi="Times New Roman" w:cs="Times New Roman"/>
          <w:sz w:val="24"/>
          <w:szCs w:val="24"/>
        </w:rPr>
        <w:t xml:space="preserve">13.1.1c - Numărul de persoane direct afectate în urma situațiilor excepționale, la 100 000 populație - </w:t>
      </w:r>
      <w:hyperlink r:id="rId12" w:history="1">
        <w:r w:rsidRPr="006940FB">
          <w:rPr>
            <w:rStyle w:val="a7"/>
            <w:rFonts w:ascii="Times New Roman" w:hAnsi="Times New Roman" w:cs="Times New Roman"/>
            <w:sz w:val="24"/>
            <w:szCs w:val="24"/>
          </w:rPr>
          <w:t>https://statisticamd.github.io/sdg-site-moldova/ro/13-1-1-c/</w:t>
        </w:r>
      </w:hyperlink>
      <w:r w:rsidR="00CD7642" w:rsidRPr="006940FB">
        <w:rPr>
          <w:rFonts w:ascii="Times New Roman" w:hAnsi="Times New Roman" w:cs="Times New Roman"/>
          <w:sz w:val="24"/>
          <w:szCs w:val="24"/>
        </w:rPr>
        <w:t>.</w:t>
      </w:r>
    </w:p>
    <w:p w14:paraId="424EE6E6" w14:textId="68BD1243" w:rsidR="001513DF" w:rsidRPr="006940FB" w:rsidRDefault="001513DF" w:rsidP="00064D1D">
      <w:pPr>
        <w:pStyle w:val="a3"/>
        <w:numPr>
          <w:ilvl w:val="0"/>
          <w:numId w:val="2"/>
        </w:numPr>
        <w:jc w:val="both"/>
        <w:rPr>
          <w:rFonts w:ascii="Times New Roman" w:hAnsi="Times New Roman" w:cs="Times New Roman"/>
          <w:sz w:val="24"/>
          <w:szCs w:val="24"/>
        </w:rPr>
      </w:pPr>
      <w:r w:rsidRPr="006940FB">
        <w:rPr>
          <w:rFonts w:ascii="Times New Roman" w:hAnsi="Times New Roman" w:cs="Times New Roman"/>
          <w:sz w:val="24"/>
          <w:szCs w:val="24"/>
        </w:rPr>
        <w:t>Valoarea indicatorului NPAI se calculează conform formulei:</w:t>
      </w:r>
    </w:p>
    <w:p w14:paraId="76F68576" w14:textId="77777777" w:rsidR="00C05A8A" w:rsidRPr="006940FB" w:rsidRDefault="00C05A8A" w:rsidP="00C05A8A">
      <w:pPr>
        <w:pStyle w:val="a3"/>
        <w:jc w:val="both"/>
        <w:rPr>
          <w:rFonts w:ascii="Times New Roman" w:hAnsi="Times New Roman" w:cs="Times New Roman"/>
          <w:sz w:val="24"/>
          <w:szCs w:val="24"/>
        </w:rPr>
      </w:pPr>
    </w:p>
    <w:p w14:paraId="2BA1E3F0" w14:textId="3961EAAA" w:rsidR="001513DF" w:rsidRPr="006940FB" w:rsidRDefault="00C656B1" w:rsidP="00C05A8A">
      <w:pPr>
        <w:spacing w:after="0"/>
        <w:ind w:left="360"/>
        <w:jc w:val="center"/>
        <w:rPr>
          <w:rFonts w:ascii="Times New Roman" w:eastAsiaTheme="minorEastAsia" w:hAnsi="Times New Roman" w:cs="Times New Roman"/>
          <w:sz w:val="24"/>
          <w:szCs w:val="24"/>
        </w:rPr>
      </w:pPr>
      <m:oMath>
        <m:r>
          <m:rPr>
            <m:sty m:val="bi"/>
          </m:rPr>
          <w:rPr>
            <w:rFonts w:ascii="Cambria Math" w:hAnsi="Cambria Math" w:cs="Times New Roman"/>
            <w:sz w:val="24"/>
            <w:szCs w:val="24"/>
          </w:rPr>
          <m:t>NPAI</m:t>
        </m:r>
        <m:r>
          <m:rPr>
            <m:sty m:val="b"/>
          </m:rPr>
          <w:rPr>
            <w:rFonts w:ascii="Cambria Math" w:hAnsi="Cambria Math" w:cs="Times New Roman"/>
            <w:sz w:val="24"/>
            <w:szCs w:val="24"/>
          </w:rPr>
          <m:t>=</m:t>
        </m:r>
        <m:f>
          <m:fPr>
            <m:ctrlPr>
              <w:rPr>
                <w:rFonts w:ascii="Cambria Math" w:hAnsi="Cambria Math" w:cs="Times New Roman"/>
                <w:b/>
                <w:bCs/>
                <w:sz w:val="24"/>
                <w:szCs w:val="24"/>
              </w:rPr>
            </m:ctrlPr>
          </m:fPr>
          <m:num>
            <m:r>
              <m:rPr>
                <m:sty m:val="b"/>
              </m:rPr>
              <w:rPr>
                <w:rFonts w:ascii="Cambria Math" w:hAnsi="Cambria Math" w:cs="Times New Roman"/>
                <w:sz w:val="24"/>
                <w:szCs w:val="24"/>
              </w:rPr>
              <m:t>(</m:t>
            </m:r>
            <m:sSub>
              <m:sSubPr>
                <m:ctrlPr>
                  <w:rPr>
                    <w:rFonts w:ascii="Cambria Math" w:hAnsi="Cambria Math" w:cs="Times New Roman"/>
                    <w:b/>
                    <w:bCs/>
                    <w:sz w:val="24"/>
                    <w:szCs w:val="24"/>
                  </w:rPr>
                </m:ctrlPr>
              </m:sSubPr>
              <m:e>
                <m:r>
                  <m:rPr>
                    <m:sty m:val="b"/>
                  </m:rPr>
                  <w:rPr>
                    <w:rFonts w:ascii="Cambria Math" w:hAnsi="Cambria Math" w:cs="Times New Roman"/>
                    <w:sz w:val="24"/>
                    <w:szCs w:val="24"/>
                  </w:rPr>
                  <m:t>D</m:t>
                </m:r>
              </m:e>
              <m:sub>
                <m:r>
                  <m:rPr>
                    <m:sty m:val="bi"/>
                  </m:rPr>
                  <w:rPr>
                    <w:rFonts w:ascii="Cambria Math" w:hAnsi="Cambria Math" w:cs="Times New Roman"/>
                    <w:sz w:val="24"/>
                    <w:szCs w:val="24"/>
                  </w:rPr>
                  <m:t>1</m:t>
                </m:r>
              </m:sub>
            </m:sSub>
            <m:r>
              <m:rPr>
                <m:sty m:val="b"/>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D</m:t>
                </m:r>
              </m:e>
              <m:sub>
                <m:r>
                  <m:rPr>
                    <m:sty m:val="bi"/>
                  </m:rPr>
                  <w:rPr>
                    <w:rFonts w:ascii="Cambria Math" w:hAnsi="Cambria Math" w:cs="Times New Roman"/>
                    <w:sz w:val="24"/>
                    <w:szCs w:val="24"/>
                  </w:rPr>
                  <m:t>2</m:t>
                </m:r>
              </m:sub>
            </m:sSub>
            <m:r>
              <m:rPr>
                <m:sty m:val="b"/>
              </m:rPr>
              <w:rPr>
                <w:rFonts w:ascii="Cambria Math" w:hAnsi="Cambria Math" w:cs="Times New Roman"/>
                <w:sz w:val="24"/>
                <w:szCs w:val="24"/>
              </w:rPr>
              <m:t>+T+E+</m:t>
            </m:r>
            <m:sSub>
              <m:sSubPr>
                <m:ctrlPr>
                  <w:rPr>
                    <w:rFonts w:ascii="Cambria Math" w:hAnsi="Cambria Math" w:cs="Times New Roman"/>
                    <w:b/>
                    <w:bCs/>
                    <w:sz w:val="24"/>
                    <w:szCs w:val="24"/>
                  </w:rPr>
                </m:ctrlPr>
              </m:sSubPr>
              <m:e>
                <m:r>
                  <m:rPr>
                    <m:sty m:val="b"/>
                  </m:rPr>
                  <w:rPr>
                    <w:rFonts w:ascii="Cambria Math" w:hAnsi="Cambria Math" w:cs="Times New Roman"/>
                    <w:sz w:val="24"/>
                    <w:szCs w:val="24"/>
                  </w:rPr>
                  <m:t>C</m:t>
                </m:r>
              </m:e>
              <m:sub>
                <m:r>
                  <m:rPr>
                    <m:sty m:val="bi"/>
                  </m:rPr>
                  <w:rPr>
                    <w:rFonts w:ascii="Cambria Math" w:hAnsi="Cambria Math" w:cs="Times New Roman"/>
                    <w:sz w:val="24"/>
                    <w:szCs w:val="24"/>
                  </w:rPr>
                  <m:t>a</m:t>
                </m:r>
              </m:sub>
            </m:sSub>
            <m:r>
              <m:rPr>
                <m:sty m:val="b"/>
              </m:rPr>
              <w:rPr>
                <w:rFonts w:ascii="Cambria Math" w:hAnsi="Cambria Math" w:cs="Times New Roman"/>
                <w:sz w:val="24"/>
                <w:szCs w:val="24"/>
              </w:rPr>
              <m:t>+</m:t>
            </m:r>
            <m:sSub>
              <m:sSubPr>
                <m:ctrlPr>
                  <w:rPr>
                    <w:rFonts w:ascii="Cambria Math" w:hAnsi="Cambria Math" w:cs="Times New Roman"/>
                    <w:b/>
                    <w:bCs/>
                    <w:sz w:val="24"/>
                    <w:szCs w:val="24"/>
                  </w:rPr>
                </m:ctrlPr>
              </m:sSubPr>
              <m:e>
                <m:r>
                  <m:rPr>
                    <m:sty m:val="b"/>
                  </m:rPr>
                  <w:rPr>
                    <w:rFonts w:ascii="Cambria Math" w:hAnsi="Cambria Math" w:cs="Times New Roman"/>
                    <w:sz w:val="24"/>
                    <w:szCs w:val="24"/>
                  </w:rPr>
                  <m:t>C</m:t>
                </m:r>
              </m:e>
              <m:sub>
                <m:r>
                  <m:rPr>
                    <m:sty m:val="bi"/>
                  </m:rPr>
                  <w:rPr>
                    <w:rFonts w:ascii="Cambria Math" w:hAnsi="Cambria Math" w:cs="Times New Roman"/>
                    <w:sz w:val="24"/>
                    <w:szCs w:val="24"/>
                  </w:rPr>
                  <m:t>d</m:t>
                </m:r>
              </m:sub>
            </m:sSub>
            <m:r>
              <m:rPr>
                <m:sty m:val="b"/>
              </m:rPr>
              <w:rPr>
                <w:rFonts w:ascii="Cambria Math" w:hAnsi="Cambria Math" w:cs="Times New Roman"/>
                <w:sz w:val="24"/>
                <w:szCs w:val="24"/>
              </w:rPr>
              <m:t>)</m:t>
            </m:r>
          </m:num>
          <m:den>
            <m:r>
              <m:rPr>
                <m:sty m:val="b"/>
              </m:rPr>
              <w:rPr>
                <w:rFonts w:ascii="Cambria Math" w:hAnsi="Cambria Math" w:cs="Times New Roman"/>
                <w:sz w:val="24"/>
                <w:szCs w:val="24"/>
              </w:rPr>
              <m:t>total populație</m:t>
            </m:r>
          </m:den>
        </m:f>
        <m:r>
          <m:rPr>
            <m:sty m:val="bi"/>
          </m:rPr>
          <w:rPr>
            <w:rFonts w:ascii="Cambria Math" w:hAnsi="Cambria Math" w:cs="Times New Roman"/>
            <w:sz w:val="24"/>
            <w:szCs w:val="24"/>
          </w:rPr>
          <m:t xml:space="preserve"> × 100.000</m:t>
        </m:r>
      </m:oMath>
      <w:r w:rsidR="00546ED6" w:rsidRPr="006940FB">
        <w:rPr>
          <w:rFonts w:ascii="Times New Roman" w:eastAsiaTheme="minorEastAsia" w:hAnsi="Times New Roman" w:cs="Times New Roman"/>
          <w:sz w:val="24"/>
          <w:szCs w:val="24"/>
        </w:rPr>
        <w:t xml:space="preserve">, </w:t>
      </w:r>
      <w:r w:rsidR="00F776D5" w:rsidRPr="006940FB">
        <w:rPr>
          <w:rFonts w:ascii="Times New Roman" w:eastAsiaTheme="minorEastAsia" w:hAnsi="Times New Roman" w:cs="Times New Roman"/>
          <w:sz w:val="24"/>
          <w:szCs w:val="24"/>
        </w:rPr>
        <w:t>u</w:t>
      </w:r>
      <w:r w:rsidR="00546ED6" w:rsidRPr="006940FB">
        <w:rPr>
          <w:rFonts w:ascii="Times New Roman" w:eastAsiaTheme="minorEastAsia" w:hAnsi="Times New Roman" w:cs="Times New Roman"/>
          <w:sz w:val="24"/>
          <w:szCs w:val="24"/>
        </w:rPr>
        <w:t>nde</w:t>
      </w:r>
      <w:r w:rsidR="00F776D5" w:rsidRPr="006940FB">
        <w:rPr>
          <w:rFonts w:ascii="Times New Roman" w:eastAsiaTheme="minorEastAsia" w:hAnsi="Times New Roman" w:cs="Times New Roman"/>
          <w:sz w:val="24"/>
          <w:szCs w:val="24"/>
        </w:rPr>
        <w:t>:</w:t>
      </w:r>
    </w:p>
    <w:p w14:paraId="0203FCFB" w14:textId="77777777" w:rsidR="00C05A8A" w:rsidRPr="006940FB" w:rsidRDefault="00C05A8A" w:rsidP="00C05A8A">
      <w:pPr>
        <w:spacing w:after="0"/>
        <w:ind w:left="360"/>
        <w:jc w:val="center"/>
        <w:rPr>
          <w:rFonts w:ascii="Times New Roman" w:eastAsiaTheme="minorEastAsia" w:hAnsi="Times New Roman" w:cs="Times New Roman"/>
          <w:sz w:val="24"/>
          <w:szCs w:val="24"/>
        </w:rPr>
      </w:pPr>
    </w:p>
    <w:p w14:paraId="174DDE18" w14:textId="77777777" w:rsidR="00546ED6" w:rsidRPr="006940FB" w:rsidRDefault="00546ED6" w:rsidP="00135648">
      <w:pPr>
        <w:spacing w:after="0"/>
        <w:ind w:left="709"/>
        <w:jc w:val="both"/>
        <w:rPr>
          <w:rFonts w:ascii="Times New Roman" w:hAnsi="Times New Roman" w:cs="Times New Roman"/>
          <w:sz w:val="24"/>
          <w:szCs w:val="24"/>
        </w:rPr>
      </w:pPr>
      <w:r w:rsidRPr="006940FB">
        <w:rPr>
          <w:rFonts w:ascii="Times New Roman" w:hAnsi="Times New Roman" w:cs="Times New Roman"/>
          <w:b/>
          <w:bCs/>
          <w:i/>
          <w:iCs/>
          <w:sz w:val="24"/>
          <w:szCs w:val="24"/>
        </w:rPr>
        <w:t>D</w:t>
      </w:r>
      <w:r w:rsidRPr="006940FB">
        <w:rPr>
          <w:rFonts w:ascii="Times New Roman" w:hAnsi="Times New Roman" w:cs="Times New Roman"/>
          <w:b/>
          <w:bCs/>
          <w:i/>
          <w:iCs/>
          <w:sz w:val="24"/>
          <w:szCs w:val="24"/>
          <w:vertAlign w:val="subscript"/>
        </w:rPr>
        <w:t>1</w:t>
      </w:r>
      <w:r w:rsidRPr="006940FB">
        <w:rPr>
          <w:rFonts w:ascii="Times New Roman" w:hAnsi="Times New Roman" w:cs="Times New Roman"/>
          <w:sz w:val="24"/>
          <w:szCs w:val="24"/>
        </w:rPr>
        <w:t xml:space="preserve"> – numărul de persoane decedate în rezultatul inundațiilor în perioada de raportare;</w:t>
      </w:r>
    </w:p>
    <w:p w14:paraId="61FB2390" w14:textId="77777777" w:rsidR="00546ED6" w:rsidRPr="006940FB" w:rsidRDefault="00546ED6" w:rsidP="00135648">
      <w:pPr>
        <w:spacing w:after="0"/>
        <w:ind w:left="709"/>
        <w:jc w:val="both"/>
        <w:rPr>
          <w:rFonts w:ascii="Times New Roman" w:hAnsi="Times New Roman" w:cs="Times New Roman"/>
          <w:sz w:val="24"/>
          <w:szCs w:val="24"/>
        </w:rPr>
      </w:pPr>
      <w:r w:rsidRPr="006940FB">
        <w:rPr>
          <w:rFonts w:ascii="Times New Roman" w:hAnsi="Times New Roman" w:cs="Times New Roman"/>
          <w:b/>
          <w:bCs/>
          <w:i/>
          <w:iCs/>
          <w:sz w:val="24"/>
          <w:szCs w:val="24"/>
        </w:rPr>
        <w:t>D</w:t>
      </w:r>
      <w:r w:rsidRPr="006940FB">
        <w:rPr>
          <w:rFonts w:ascii="Times New Roman" w:hAnsi="Times New Roman" w:cs="Times New Roman"/>
          <w:b/>
          <w:bCs/>
          <w:i/>
          <w:iCs/>
          <w:sz w:val="24"/>
          <w:szCs w:val="24"/>
          <w:vertAlign w:val="subscript"/>
        </w:rPr>
        <w:t>2</w:t>
      </w:r>
      <w:r w:rsidRPr="006940FB">
        <w:rPr>
          <w:rFonts w:ascii="Times New Roman" w:hAnsi="Times New Roman" w:cs="Times New Roman"/>
          <w:b/>
          <w:bCs/>
          <w:sz w:val="24"/>
          <w:szCs w:val="24"/>
        </w:rPr>
        <w:t xml:space="preserve"> </w:t>
      </w:r>
      <w:r w:rsidRPr="006940FB">
        <w:rPr>
          <w:rFonts w:ascii="Times New Roman" w:hAnsi="Times New Roman" w:cs="Times New Roman"/>
          <w:sz w:val="24"/>
          <w:szCs w:val="24"/>
        </w:rPr>
        <w:t>– numărul de persoane dispărute în rezultatul inundațiilor în perioada de raportare;</w:t>
      </w:r>
    </w:p>
    <w:p w14:paraId="796F67B5" w14:textId="77777777" w:rsidR="00546ED6" w:rsidRPr="006940FB" w:rsidRDefault="00546ED6" w:rsidP="00135648">
      <w:pPr>
        <w:spacing w:after="0"/>
        <w:ind w:left="709"/>
        <w:jc w:val="both"/>
        <w:rPr>
          <w:rFonts w:ascii="Times New Roman" w:hAnsi="Times New Roman" w:cs="Times New Roman"/>
          <w:sz w:val="24"/>
          <w:szCs w:val="24"/>
        </w:rPr>
      </w:pPr>
      <w:r w:rsidRPr="006940FB">
        <w:rPr>
          <w:rFonts w:ascii="Times New Roman" w:hAnsi="Times New Roman" w:cs="Times New Roman"/>
          <w:b/>
          <w:bCs/>
          <w:sz w:val="24"/>
          <w:szCs w:val="24"/>
        </w:rPr>
        <w:t xml:space="preserve">T </w:t>
      </w:r>
      <w:r w:rsidRPr="006940FB">
        <w:rPr>
          <w:rFonts w:ascii="Times New Roman" w:hAnsi="Times New Roman" w:cs="Times New Roman"/>
          <w:sz w:val="24"/>
          <w:szCs w:val="24"/>
        </w:rPr>
        <w:t>– numărul persoanelor traumate în rezultatul inundațiilor în perioada de raportare;</w:t>
      </w:r>
    </w:p>
    <w:p w14:paraId="0C98C6E4" w14:textId="77777777" w:rsidR="00546ED6" w:rsidRPr="006940FB" w:rsidRDefault="00546ED6" w:rsidP="00135648">
      <w:pPr>
        <w:spacing w:after="0"/>
        <w:ind w:left="709"/>
        <w:jc w:val="both"/>
        <w:rPr>
          <w:rFonts w:ascii="Times New Roman" w:hAnsi="Times New Roman" w:cs="Times New Roman"/>
          <w:sz w:val="24"/>
          <w:szCs w:val="24"/>
        </w:rPr>
      </w:pPr>
      <w:r w:rsidRPr="006940FB">
        <w:rPr>
          <w:rFonts w:ascii="Times New Roman" w:hAnsi="Times New Roman" w:cs="Times New Roman"/>
          <w:b/>
          <w:bCs/>
          <w:sz w:val="24"/>
          <w:szCs w:val="24"/>
        </w:rPr>
        <w:lastRenderedPageBreak/>
        <w:t xml:space="preserve">E </w:t>
      </w:r>
      <w:r w:rsidRPr="006940FB">
        <w:rPr>
          <w:rFonts w:ascii="Times New Roman" w:hAnsi="Times New Roman" w:cs="Times New Roman"/>
          <w:sz w:val="24"/>
          <w:szCs w:val="24"/>
        </w:rPr>
        <w:t>– numărul persoanelor evacuate în rezultatul inundațiilor în perioada de raportare;</w:t>
      </w:r>
    </w:p>
    <w:p w14:paraId="361589B9" w14:textId="77777777" w:rsidR="00546ED6" w:rsidRPr="006940FB" w:rsidRDefault="00546ED6" w:rsidP="00135648">
      <w:pPr>
        <w:spacing w:after="0"/>
        <w:ind w:left="709"/>
        <w:jc w:val="both"/>
        <w:rPr>
          <w:rFonts w:ascii="Times New Roman" w:hAnsi="Times New Roman" w:cs="Times New Roman"/>
          <w:sz w:val="24"/>
          <w:szCs w:val="24"/>
        </w:rPr>
      </w:pPr>
      <w:r w:rsidRPr="006940FB">
        <w:rPr>
          <w:rFonts w:ascii="Times New Roman" w:hAnsi="Times New Roman" w:cs="Times New Roman"/>
          <w:b/>
          <w:bCs/>
          <w:sz w:val="24"/>
          <w:szCs w:val="24"/>
        </w:rPr>
        <w:t>C</w:t>
      </w:r>
      <w:r w:rsidRPr="006940FB">
        <w:rPr>
          <w:rFonts w:ascii="Times New Roman" w:hAnsi="Times New Roman" w:cs="Times New Roman"/>
          <w:b/>
          <w:bCs/>
          <w:sz w:val="24"/>
          <w:szCs w:val="24"/>
          <w:vertAlign w:val="subscript"/>
        </w:rPr>
        <w:t>a</w:t>
      </w:r>
      <w:r w:rsidRPr="006940FB">
        <w:rPr>
          <w:rFonts w:ascii="Times New Roman" w:hAnsi="Times New Roman" w:cs="Times New Roman"/>
          <w:b/>
          <w:bCs/>
          <w:sz w:val="24"/>
          <w:szCs w:val="24"/>
        </w:rPr>
        <w:t xml:space="preserve"> </w:t>
      </w:r>
      <w:r w:rsidRPr="006940FB">
        <w:rPr>
          <w:rFonts w:ascii="Times New Roman" w:hAnsi="Times New Roman" w:cs="Times New Roman"/>
          <w:sz w:val="24"/>
          <w:szCs w:val="24"/>
        </w:rPr>
        <w:t>– numărul de persoane a căror case/locuințe au fost avariate în rezultatul inundației în perioada de raportare;</w:t>
      </w:r>
    </w:p>
    <w:p w14:paraId="1AE25666" w14:textId="1EE4A415" w:rsidR="001513DF" w:rsidRPr="006940FB" w:rsidRDefault="00546ED6" w:rsidP="00135648">
      <w:pPr>
        <w:spacing w:after="0"/>
        <w:ind w:left="709"/>
        <w:jc w:val="both"/>
        <w:rPr>
          <w:rFonts w:ascii="Times New Roman" w:hAnsi="Times New Roman" w:cs="Times New Roman"/>
          <w:sz w:val="24"/>
          <w:szCs w:val="24"/>
          <w:lang w:val="ro-RO"/>
        </w:rPr>
      </w:pPr>
      <w:r w:rsidRPr="006940FB">
        <w:rPr>
          <w:rFonts w:ascii="Times New Roman" w:hAnsi="Times New Roman" w:cs="Times New Roman"/>
          <w:b/>
          <w:bCs/>
          <w:sz w:val="24"/>
          <w:szCs w:val="24"/>
        </w:rPr>
        <w:t>C</w:t>
      </w:r>
      <w:r w:rsidRPr="006940FB">
        <w:rPr>
          <w:rFonts w:ascii="Times New Roman" w:hAnsi="Times New Roman" w:cs="Times New Roman"/>
          <w:b/>
          <w:bCs/>
          <w:sz w:val="24"/>
          <w:szCs w:val="24"/>
          <w:vertAlign w:val="subscript"/>
        </w:rPr>
        <w:t>d</w:t>
      </w:r>
      <w:r w:rsidRPr="006940FB">
        <w:rPr>
          <w:rFonts w:ascii="Times New Roman" w:hAnsi="Times New Roman" w:cs="Times New Roman"/>
          <w:b/>
          <w:bCs/>
          <w:sz w:val="24"/>
          <w:szCs w:val="24"/>
        </w:rPr>
        <w:t xml:space="preserve"> </w:t>
      </w:r>
      <w:r w:rsidRPr="006940FB">
        <w:rPr>
          <w:rFonts w:ascii="Times New Roman" w:hAnsi="Times New Roman" w:cs="Times New Roman"/>
          <w:sz w:val="24"/>
          <w:szCs w:val="24"/>
        </w:rPr>
        <w:t>– numărul de persoane a căror case/locuințe au fost distruse în rezultatul inundației în perioada de raportare</w:t>
      </w:r>
      <w:r w:rsidR="004B678E" w:rsidRPr="006940FB">
        <w:rPr>
          <w:rFonts w:ascii="Times New Roman" w:hAnsi="Times New Roman" w:cs="Times New Roman"/>
          <w:sz w:val="24"/>
          <w:szCs w:val="24"/>
          <w:lang w:val="ro-RO"/>
        </w:rPr>
        <w:t>;</w:t>
      </w:r>
    </w:p>
    <w:p w14:paraId="2492C06F" w14:textId="2415FDCD" w:rsidR="00337B8B" w:rsidRPr="006940FB" w:rsidRDefault="004B678E" w:rsidP="004B678E">
      <w:pPr>
        <w:spacing w:after="0"/>
        <w:ind w:left="709"/>
        <w:jc w:val="both"/>
        <w:rPr>
          <w:rFonts w:ascii="Times New Roman" w:hAnsi="Times New Roman" w:cs="Times New Roman"/>
          <w:sz w:val="24"/>
          <w:szCs w:val="24"/>
          <w:lang w:val="ro-RO"/>
        </w:rPr>
      </w:pPr>
      <m:oMath>
        <m:r>
          <m:rPr>
            <m:sty m:val="bi"/>
          </m:rPr>
          <w:rPr>
            <w:rFonts w:ascii="Cambria Math" w:hAnsi="Cambria Math" w:cs="Times New Roman"/>
            <w:sz w:val="24"/>
            <w:szCs w:val="24"/>
          </w:rPr>
          <m:t>100.000</m:t>
        </m:r>
      </m:oMath>
      <w:r w:rsidRPr="006940FB">
        <w:rPr>
          <w:rFonts w:ascii="Times New Roman" w:eastAsiaTheme="minorEastAsia" w:hAnsi="Times New Roman" w:cs="Times New Roman"/>
          <w:sz w:val="24"/>
          <w:szCs w:val="24"/>
        </w:rPr>
        <w:t xml:space="preserve"> – </w:t>
      </w:r>
      <w:r w:rsidR="00337B8B" w:rsidRPr="006940FB">
        <w:rPr>
          <w:rFonts w:ascii="Times New Roman" w:hAnsi="Times New Roman" w:cs="Times New Roman"/>
          <w:sz w:val="24"/>
          <w:szCs w:val="24"/>
        </w:rPr>
        <w:t>locuitori</w:t>
      </w:r>
      <w:r w:rsidRPr="006940FB">
        <w:rPr>
          <w:rFonts w:ascii="Times New Roman" w:hAnsi="Times New Roman" w:cs="Times New Roman"/>
          <w:sz w:val="24"/>
          <w:szCs w:val="24"/>
        </w:rPr>
        <w:t>.</w:t>
      </w:r>
    </w:p>
    <w:p w14:paraId="644A862F" w14:textId="6EA8F2AF" w:rsidR="004B678E" w:rsidRPr="006940FB" w:rsidRDefault="004B678E" w:rsidP="00064D1D">
      <w:pPr>
        <w:pStyle w:val="a3"/>
        <w:numPr>
          <w:ilvl w:val="0"/>
          <w:numId w:val="2"/>
        </w:numPr>
        <w:spacing w:after="0"/>
        <w:ind w:left="0" w:firstLine="360"/>
        <w:jc w:val="both"/>
        <w:rPr>
          <w:rFonts w:ascii="Times New Roman" w:hAnsi="Times New Roman" w:cs="Times New Roman"/>
          <w:sz w:val="24"/>
          <w:szCs w:val="24"/>
          <w:lang w:val="sv-SE"/>
        </w:rPr>
      </w:pPr>
      <w:r w:rsidRPr="006940FB">
        <w:rPr>
          <w:rFonts w:ascii="Times New Roman" w:hAnsi="Times New Roman" w:cs="Times New Roman"/>
          <w:i/>
          <w:iCs/>
          <w:sz w:val="24"/>
          <w:szCs w:val="24"/>
          <w:lang w:val="sv-SE"/>
        </w:rPr>
        <w:t>Punctul de referință</w:t>
      </w:r>
      <w:r w:rsidRPr="006940FB">
        <w:rPr>
          <w:rFonts w:ascii="Times New Roman" w:hAnsi="Times New Roman" w:cs="Times New Roman"/>
          <w:sz w:val="24"/>
          <w:szCs w:val="24"/>
          <w:lang w:val="sv-SE"/>
        </w:rPr>
        <w:t xml:space="preserve"> este calculat prin:</w:t>
      </w:r>
    </w:p>
    <w:p w14:paraId="1A0AA37A" w14:textId="36C16804" w:rsidR="004B678E" w:rsidRPr="006940FB" w:rsidRDefault="004B678E" w:rsidP="00064D1D">
      <w:pPr>
        <w:pStyle w:val="a3"/>
        <w:numPr>
          <w:ilvl w:val="1"/>
          <w:numId w:val="2"/>
        </w:numPr>
        <w:spacing w:after="0"/>
        <w:jc w:val="both"/>
        <w:rPr>
          <w:rFonts w:ascii="Times New Roman" w:hAnsi="Times New Roman" w:cs="Times New Roman"/>
          <w:sz w:val="24"/>
          <w:szCs w:val="24"/>
        </w:rPr>
      </w:pPr>
      <w:r w:rsidRPr="006940FB">
        <w:rPr>
          <w:rFonts w:ascii="Times New Roman" w:hAnsi="Times New Roman" w:cs="Times New Roman"/>
          <w:sz w:val="24"/>
          <w:szCs w:val="24"/>
        </w:rPr>
        <w:t>colectarea valorilor pentru parametrii monitorizați într-o anumită perioadă de timp;</w:t>
      </w:r>
    </w:p>
    <w:p w14:paraId="252E301A" w14:textId="77777777" w:rsidR="004B678E" w:rsidRPr="006940FB" w:rsidRDefault="004B678E" w:rsidP="00064D1D">
      <w:pPr>
        <w:pStyle w:val="a3"/>
        <w:numPr>
          <w:ilvl w:val="1"/>
          <w:numId w:val="2"/>
        </w:numPr>
        <w:spacing w:after="0"/>
        <w:jc w:val="both"/>
        <w:rPr>
          <w:rFonts w:ascii="Times New Roman" w:hAnsi="Times New Roman" w:cs="Times New Roman"/>
          <w:sz w:val="24"/>
          <w:szCs w:val="24"/>
        </w:rPr>
      </w:pPr>
      <w:r w:rsidRPr="006940FB">
        <w:rPr>
          <w:rFonts w:ascii="Times New Roman" w:hAnsi="Times New Roman" w:cs="Times New Roman"/>
          <w:sz w:val="24"/>
          <w:szCs w:val="24"/>
        </w:rPr>
        <w:t xml:space="preserve">determinarea unei </w:t>
      </w:r>
      <w:r w:rsidRPr="006940FB">
        <w:rPr>
          <w:rFonts w:ascii="Times New Roman" w:hAnsi="Times New Roman" w:cs="Times New Roman"/>
          <w:i/>
          <w:iCs/>
          <w:sz w:val="24"/>
          <w:szCs w:val="24"/>
        </w:rPr>
        <w:t>valori de bază inferioare</w:t>
      </w:r>
      <w:r w:rsidRPr="006940FB">
        <w:rPr>
          <w:rFonts w:ascii="Times New Roman" w:hAnsi="Times New Roman" w:cs="Times New Roman"/>
          <w:sz w:val="24"/>
          <w:szCs w:val="24"/>
        </w:rPr>
        <w:t xml:space="preserve"> (de exemplu, percentila 10 a tuturor valorilor din perioada analizată) și a unei </w:t>
      </w:r>
      <w:r w:rsidRPr="006940FB">
        <w:rPr>
          <w:rFonts w:ascii="Times New Roman" w:hAnsi="Times New Roman" w:cs="Times New Roman"/>
          <w:i/>
          <w:iCs/>
          <w:sz w:val="24"/>
          <w:szCs w:val="24"/>
        </w:rPr>
        <w:t>valori de bază superioare</w:t>
      </w:r>
      <w:r w:rsidRPr="006940FB">
        <w:rPr>
          <w:rFonts w:ascii="Times New Roman" w:hAnsi="Times New Roman" w:cs="Times New Roman"/>
          <w:sz w:val="24"/>
          <w:szCs w:val="24"/>
        </w:rPr>
        <w:t xml:space="preserve"> (percentila 90 din aceleași valori);</w:t>
      </w:r>
    </w:p>
    <w:p w14:paraId="77F8126F" w14:textId="3DF5E717" w:rsidR="004B678E" w:rsidRPr="006940FB" w:rsidRDefault="004B678E" w:rsidP="00064D1D">
      <w:pPr>
        <w:pStyle w:val="a3"/>
        <w:numPr>
          <w:ilvl w:val="1"/>
          <w:numId w:val="2"/>
        </w:numPr>
        <w:spacing w:after="0"/>
        <w:jc w:val="both"/>
        <w:rPr>
          <w:rFonts w:ascii="Times New Roman" w:hAnsi="Times New Roman" w:cs="Times New Roman"/>
          <w:sz w:val="24"/>
          <w:szCs w:val="24"/>
        </w:rPr>
      </w:pPr>
      <w:r w:rsidRPr="006940FB">
        <w:rPr>
          <w:rFonts w:ascii="Times New Roman" w:hAnsi="Times New Roman" w:cs="Times New Roman"/>
          <w:sz w:val="24"/>
          <w:szCs w:val="24"/>
        </w:rPr>
        <w:t xml:space="preserve">calcularea unei medii ponderate între aceste valori, unde datele cele mai recente au o pondere mai mare. </w:t>
      </w:r>
    </w:p>
    <w:p w14:paraId="38F307E7" w14:textId="063B4DC1" w:rsidR="00CD7642" w:rsidRPr="006940FB" w:rsidRDefault="004B678E" w:rsidP="00064D1D">
      <w:pPr>
        <w:pStyle w:val="a3"/>
        <w:numPr>
          <w:ilvl w:val="0"/>
          <w:numId w:val="2"/>
        </w:numPr>
        <w:spacing w:after="0"/>
        <w:ind w:left="0" w:firstLine="360"/>
        <w:jc w:val="both"/>
        <w:rPr>
          <w:rFonts w:ascii="Times New Roman" w:hAnsi="Times New Roman" w:cs="Times New Roman"/>
          <w:sz w:val="24"/>
          <w:szCs w:val="24"/>
        </w:rPr>
      </w:pPr>
      <w:r w:rsidRPr="006940FB">
        <w:rPr>
          <w:rFonts w:ascii="Times New Roman" w:hAnsi="Times New Roman" w:cs="Times New Roman"/>
          <w:sz w:val="24"/>
          <w:szCs w:val="24"/>
        </w:rPr>
        <w:t xml:space="preserve">Precizia </w:t>
      </w:r>
      <w:r w:rsidRPr="006940FB">
        <w:rPr>
          <w:rFonts w:ascii="Times New Roman" w:hAnsi="Times New Roman" w:cs="Times New Roman"/>
          <w:i/>
          <w:iCs/>
          <w:sz w:val="24"/>
          <w:szCs w:val="24"/>
        </w:rPr>
        <w:t>punctului de referință</w:t>
      </w:r>
      <w:r w:rsidRPr="006940FB">
        <w:rPr>
          <w:rFonts w:ascii="Times New Roman" w:hAnsi="Times New Roman" w:cs="Times New Roman"/>
          <w:sz w:val="24"/>
          <w:szCs w:val="24"/>
        </w:rPr>
        <w:t xml:space="preserve"> crește pe măsură ce seria de date devine mai lungă, deoarece eșantionul este mai reprezentativ. Exemplu de calcul al punctului de referință este prezentat în </w:t>
      </w:r>
      <w:r w:rsidRPr="006940FB">
        <w:rPr>
          <w:rFonts w:ascii="Times New Roman" w:hAnsi="Times New Roman" w:cs="Times New Roman"/>
          <w:i/>
          <w:iCs/>
          <w:color w:val="000000" w:themeColor="text1"/>
          <w:sz w:val="24"/>
          <w:szCs w:val="24"/>
        </w:rPr>
        <w:t>Anexa nr. 1</w:t>
      </w:r>
      <w:r w:rsidRPr="006940FB">
        <w:rPr>
          <w:rFonts w:ascii="Times New Roman" w:hAnsi="Times New Roman" w:cs="Times New Roman"/>
          <w:color w:val="000000" w:themeColor="text1"/>
          <w:sz w:val="24"/>
          <w:szCs w:val="24"/>
        </w:rPr>
        <w:t>.</w:t>
      </w:r>
    </w:p>
    <w:p w14:paraId="0B3E91E8" w14:textId="6790AEB4" w:rsidR="002F14FF" w:rsidRPr="006940FB" w:rsidRDefault="002F14FF" w:rsidP="00064D1D">
      <w:pPr>
        <w:pStyle w:val="a3"/>
        <w:numPr>
          <w:ilvl w:val="0"/>
          <w:numId w:val="8"/>
        </w:numPr>
        <w:spacing w:after="0"/>
        <w:jc w:val="center"/>
        <w:rPr>
          <w:rFonts w:ascii="Times New Roman" w:hAnsi="Times New Roman" w:cs="Times New Roman"/>
          <w:b/>
          <w:bCs/>
          <w:sz w:val="24"/>
          <w:szCs w:val="24"/>
        </w:rPr>
      </w:pPr>
      <w:r w:rsidRPr="006940FB">
        <w:rPr>
          <w:rFonts w:ascii="Times New Roman" w:hAnsi="Times New Roman" w:cs="Times New Roman"/>
          <w:b/>
          <w:bCs/>
          <w:sz w:val="24"/>
          <w:szCs w:val="24"/>
        </w:rPr>
        <w:t>INDICELE DE EXPLOATARE A RESURSELOR DE APĂ</w:t>
      </w:r>
    </w:p>
    <w:p w14:paraId="1D34B554" w14:textId="77777777" w:rsidR="00F42812" w:rsidRPr="006940FB" w:rsidRDefault="00F42812" w:rsidP="00F42812">
      <w:pPr>
        <w:pStyle w:val="a3"/>
        <w:spacing w:after="0"/>
        <w:ind w:left="1080"/>
        <w:rPr>
          <w:rFonts w:ascii="Times New Roman" w:hAnsi="Times New Roman" w:cs="Times New Roman"/>
          <w:b/>
          <w:bCs/>
          <w:sz w:val="24"/>
          <w:szCs w:val="24"/>
        </w:rPr>
      </w:pPr>
    </w:p>
    <w:p w14:paraId="52A4065C" w14:textId="1FA49147" w:rsidR="00F776D5" w:rsidRPr="006940FB" w:rsidRDefault="00CF4B76" w:rsidP="00064D1D">
      <w:pPr>
        <w:pStyle w:val="a9"/>
        <w:numPr>
          <w:ilvl w:val="0"/>
          <w:numId w:val="2"/>
        </w:numPr>
        <w:spacing w:before="0" w:beforeAutospacing="0" w:after="0" w:afterAutospacing="0"/>
        <w:ind w:left="0" w:firstLine="360"/>
        <w:jc w:val="both"/>
        <w:rPr>
          <w:lang w:val="ro-MD"/>
        </w:rPr>
      </w:pPr>
      <w:r w:rsidRPr="006940FB">
        <w:rPr>
          <w:lang w:val="ro-MD"/>
        </w:rPr>
        <w:t>Indicatorul</w:t>
      </w:r>
      <w:r w:rsidRPr="006940FB">
        <w:rPr>
          <w:i/>
          <w:iCs/>
          <w:lang w:val="ro-MD"/>
        </w:rPr>
        <w:t xml:space="preserve"> </w:t>
      </w:r>
      <w:r w:rsidR="00F776D5" w:rsidRPr="006940FB">
        <w:rPr>
          <w:i/>
          <w:iCs/>
          <w:lang w:val="ro-MD"/>
        </w:rPr>
        <w:t xml:space="preserve">Indicele de </w:t>
      </w:r>
      <w:r w:rsidR="00683DE2">
        <w:rPr>
          <w:i/>
          <w:iCs/>
          <w:lang w:val="ro-MD"/>
        </w:rPr>
        <w:t>expoatare a</w:t>
      </w:r>
      <w:r w:rsidR="00F776D5" w:rsidRPr="006940FB">
        <w:rPr>
          <w:i/>
          <w:iCs/>
          <w:lang w:val="ro-MD"/>
        </w:rPr>
        <w:t xml:space="preserve"> resurselor de apă</w:t>
      </w:r>
      <w:r w:rsidR="00AB206B" w:rsidRPr="006940FB">
        <w:rPr>
          <w:lang w:val="ro-MD"/>
        </w:rPr>
        <w:t xml:space="preserve"> (</w:t>
      </w:r>
      <w:r w:rsidR="00F776D5" w:rsidRPr="006940FB">
        <w:rPr>
          <w:lang w:val="ro-MD"/>
        </w:rPr>
        <w:t>IERA</w:t>
      </w:r>
      <w:r w:rsidR="00AB206B" w:rsidRPr="006940FB">
        <w:rPr>
          <w:lang w:val="ro-MD"/>
        </w:rPr>
        <w:t>)</w:t>
      </w:r>
      <w:r w:rsidR="00F776D5" w:rsidRPr="006940FB">
        <w:rPr>
          <w:lang w:val="ro-MD"/>
        </w:rPr>
        <w:t>, reprezintă un indicator al nivelului de stres hidric. IERA se determină ca raport între captările anuale de apă și scurgerea anuală (resursele regenerabile de apă dulce) dintr-un bazin hidrografic.</w:t>
      </w:r>
    </w:p>
    <w:p w14:paraId="0FD5BE78" w14:textId="77777777" w:rsidR="000277B6" w:rsidRDefault="00F776D5" w:rsidP="00064D1D">
      <w:pPr>
        <w:pStyle w:val="a9"/>
        <w:numPr>
          <w:ilvl w:val="0"/>
          <w:numId w:val="2"/>
        </w:numPr>
        <w:spacing w:before="0" w:beforeAutospacing="0" w:after="0" w:afterAutospacing="0"/>
        <w:ind w:left="426" w:hanging="66"/>
        <w:rPr>
          <w:lang w:val="ro-MD"/>
        </w:rPr>
      </w:pPr>
      <w:r w:rsidRPr="006940FB">
        <w:rPr>
          <w:lang w:val="ro-MD"/>
        </w:rPr>
        <w:t>Nivelurile de stres hidric se determină după cum urmează:</w:t>
      </w:r>
      <w:r w:rsidR="001411EA">
        <w:rPr>
          <w:lang w:val="ro-MD"/>
        </w:rPr>
        <w:t xml:space="preserve"> </w:t>
      </w:r>
    </w:p>
    <w:p w14:paraId="63C25B03" w14:textId="77777777" w:rsidR="000277B6" w:rsidRDefault="001411EA" w:rsidP="000277B6">
      <w:pPr>
        <w:pStyle w:val="a9"/>
        <w:spacing w:before="0" w:beforeAutospacing="0" w:after="0" w:afterAutospacing="0"/>
        <w:ind w:left="426"/>
        <w:rPr>
          <w:lang w:val="ro-MD"/>
        </w:rPr>
      </w:pPr>
      <w:r>
        <w:rPr>
          <w:lang w:val="ro-MD"/>
        </w:rPr>
        <w:t xml:space="preserve">a) </w:t>
      </w:r>
      <w:r w:rsidRPr="00C018E4">
        <w:rPr>
          <w:lang w:val="ro-MD"/>
        </w:rPr>
        <w:t>&lt;</w:t>
      </w:r>
      <w:r>
        <w:rPr>
          <w:lang w:val="ro-MD"/>
        </w:rPr>
        <w:t xml:space="preserve">20% - stres hidric redus; </w:t>
      </w:r>
    </w:p>
    <w:p w14:paraId="1BBBE3C9" w14:textId="77777777" w:rsidR="000277B6" w:rsidRDefault="001411EA" w:rsidP="000277B6">
      <w:pPr>
        <w:pStyle w:val="a9"/>
        <w:spacing w:before="0" w:beforeAutospacing="0" w:after="0" w:afterAutospacing="0"/>
        <w:ind w:left="426"/>
        <w:rPr>
          <w:lang w:val="ro-MD"/>
        </w:rPr>
      </w:pPr>
      <w:r>
        <w:rPr>
          <w:lang w:val="ro-MD"/>
        </w:rPr>
        <w:t>b) 20 – 40% - stres hidric moderat;</w:t>
      </w:r>
    </w:p>
    <w:p w14:paraId="76B5BE41" w14:textId="3DCDFFB6" w:rsidR="002F14FF" w:rsidRPr="006940FB" w:rsidRDefault="001411EA" w:rsidP="000277B6">
      <w:pPr>
        <w:pStyle w:val="a9"/>
        <w:spacing w:before="0" w:beforeAutospacing="0" w:after="0" w:afterAutospacing="0"/>
        <w:ind w:left="426"/>
        <w:rPr>
          <w:lang w:val="ro-MD"/>
        </w:rPr>
      </w:pPr>
      <w:r>
        <w:rPr>
          <w:lang w:val="ro-MD"/>
        </w:rPr>
        <w:t>c) 40% - stres hidric sever.</w:t>
      </w:r>
    </w:p>
    <w:p w14:paraId="4A25FD26" w14:textId="076BFA74" w:rsidR="00F776D5" w:rsidRPr="006940FB" w:rsidRDefault="00F776D5" w:rsidP="00064D1D">
      <w:pPr>
        <w:pStyle w:val="a9"/>
        <w:numPr>
          <w:ilvl w:val="0"/>
          <w:numId w:val="2"/>
        </w:numPr>
        <w:spacing w:before="0" w:beforeAutospacing="0"/>
        <w:ind w:left="0" w:firstLine="360"/>
        <w:jc w:val="both"/>
        <w:rPr>
          <w:lang w:val="ro-MD"/>
        </w:rPr>
      </w:pPr>
      <w:r w:rsidRPr="006940FB">
        <w:rPr>
          <w:lang w:val="ro-MD"/>
        </w:rPr>
        <w:t>Pragul de 40% din totalul resurselor de apă regenerabile este considerat limită pentru stabilirea nivelului de stres hidric ridicat.</w:t>
      </w:r>
      <w:r w:rsidR="002F14FF" w:rsidRPr="006940FB">
        <w:rPr>
          <w:lang w:val="ro-MD"/>
        </w:rPr>
        <w:t xml:space="preserve"> </w:t>
      </w:r>
      <w:r w:rsidRPr="006940FB">
        <w:rPr>
          <w:lang w:val="ro-MD"/>
        </w:rPr>
        <w:t>Captarea integrală a resurselor (100%) nu constituie condiție pentru încadrarea unui bazin hidrografic în categoria de stres hidric ridicat.</w:t>
      </w:r>
    </w:p>
    <w:p w14:paraId="2E6D7A44" w14:textId="4E295629" w:rsidR="00F776D5" w:rsidRPr="006940FB" w:rsidRDefault="00F776D5" w:rsidP="00064D1D">
      <w:pPr>
        <w:pStyle w:val="a9"/>
        <w:numPr>
          <w:ilvl w:val="0"/>
          <w:numId w:val="2"/>
        </w:numPr>
        <w:ind w:left="426" w:hanging="66"/>
        <w:rPr>
          <w:lang w:val="ro-MD"/>
        </w:rPr>
      </w:pPr>
      <w:r w:rsidRPr="006940FB">
        <w:rPr>
          <w:lang w:val="ro-MD"/>
        </w:rPr>
        <w:t>IERA este influențat, în principal, de următorii factori:</w:t>
      </w:r>
      <w:r w:rsidRPr="006940FB">
        <w:rPr>
          <w:lang w:val="ro-MD"/>
        </w:rPr>
        <w:br/>
        <w:t>a) volumul de apă retras, utilizat și returnat în mediu;</w:t>
      </w:r>
      <w:r w:rsidRPr="006940FB">
        <w:rPr>
          <w:lang w:val="ro-MD"/>
        </w:rPr>
        <w:br/>
        <w:t>b) gradul de degradare și/sau epuizare a resurselor de apă;</w:t>
      </w:r>
      <w:r w:rsidRPr="006940FB">
        <w:rPr>
          <w:lang w:val="ro-MD"/>
        </w:rPr>
        <w:br/>
        <w:t>c) intensitatea utilizării apei în sectorul casnic, industrial și agricol, în special pentru irigații;</w:t>
      </w:r>
      <w:r w:rsidRPr="006940FB">
        <w:rPr>
          <w:lang w:val="ro-MD"/>
        </w:rPr>
        <w:br/>
        <w:t>d) variațiile demografice;</w:t>
      </w:r>
      <w:r w:rsidRPr="006940FB">
        <w:rPr>
          <w:lang w:val="ro-MD"/>
        </w:rPr>
        <w:br/>
        <w:t>e) schimbările climatice, care pot afecta scurgerea anuală din bazinele hidrografice.</w:t>
      </w:r>
    </w:p>
    <w:p w14:paraId="41ADBFF7" w14:textId="77777777" w:rsidR="00CD7642" w:rsidRPr="006940FB" w:rsidRDefault="002F14FF" w:rsidP="00064D1D">
      <w:pPr>
        <w:pStyle w:val="a9"/>
        <w:numPr>
          <w:ilvl w:val="0"/>
          <w:numId w:val="2"/>
        </w:numPr>
        <w:spacing w:before="0" w:beforeAutospacing="0" w:after="0" w:afterAutospacing="0"/>
        <w:ind w:left="0" w:firstLine="360"/>
        <w:rPr>
          <w:lang w:val="ro-MD"/>
        </w:rPr>
      </w:pPr>
      <w:r w:rsidRPr="006940FB">
        <w:rPr>
          <w:lang w:val="ro-MD"/>
        </w:rPr>
        <w:t>În cadrul evaluărilor efectuate pe cap de locuitor, IERA ia în considerare variațiile</w:t>
      </w:r>
      <w:r w:rsidR="00CD7642" w:rsidRPr="006940FB">
        <w:rPr>
          <w:lang w:val="ro-MD"/>
        </w:rPr>
        <w:t xml:space="preserve"> </w:t>
      </w:r>
      <w:r w:rsidRPr="006940FB">
        <w:rPr>
          <w:lang w:val="ro-MD"/>
        </w:rPr>
        <w:t>demografice. Astfel, p</w:t>
      </w:r>
      <w:r w:rsidR="00F776D5" w:rsidRPr="006940FB">
        <w:rPr>
          <w:lang w:val="ro-MD"/>
        </w:rPr>
        <w:t>roiecțiile privind captările viitoare de apă se fundamentează pe:</w:t>
      </w:r>
    </w:p>
    <w:p w14:paraId="0C170E06" w14:textId="77777777" w:rsidR="00CD7642" w:rsidRPr="006940FB" w:rsidRDefault="00F776D5" w:rsidP="00064D1D">
      <w:pPr>
        <w:pStyle w:val="a9"/>
        <w:numPr>
          <w:ilvl w:val="0"/>
          <w:numId w:val="6"/>
        </w:numPr>
        <w:spacing w:before="0" w:beforeAutospacing="0"/>
        <w:ind w:hanging="294"/>
        <w:rPr>
          <w:lang w:val="ro-MD"/>
        </w:rPr>
      </w:pPr>
      <w:r w:rsidRPr="006940FB">
        <w:rPr>
          <w:lang w:val="ro-MD"/>
        </w:rPr>
        <w:t>dinamica populației;</w:t>
      </w:r>
    </w:p>
    <w:p w14:paraId="00473BF9" w14:textId="67A4A8BD" w:rsidR="00CD7642" w:rsidRPr="006940FB" w:rsidRDefault="00F776D5" w:rsidP="00064D1D">
      <w:pPr>
        <w:pStyle w:val="a9"/>
        <w:numPr>
          <w:ilvl w:val="0"/>
          <w:numId w:val="6"/>
        </w:numPr>
        <w:spacing w:before="0" w:beforeAutospacing="0"/>
        <w:ind w:hanging="294"/>
        <w:rPr>
          <w:lang w:val="ro-MD"/>
        </w:rPr>
      </w:pPr>
      <w:r w:rsidRPr="006940FB">
        <w:rPr>
          <w:lang w:val="ro-MD"/>
        </w:rPr>
        <w:t>scenariile privind consumul de apă în sectoarele economice;</w:t>
      </w:r>
    </w:p>
    <w:p w14:paraId="38F845EA" w14:textId="42D0D3B9" w:rsidR="00F776D5" w:rsidRPr="006940FB" w:rsidRDefault="00F776D5" w:rsidP="00064D1D">
      <w:pPr>
        <w:pStyle w:val="a9"/>
        <w:numPr>
          <w:ilvl w:val="0"/>
          <w:numId w:val="6"/>
        </w:numPr>
        <w:spacing w:before="0" w:beforeAutospacing="0" w:after="0" w:afterAutospacing="0"/>
        <w:ind w:hanging="294"/>
        <w:rPr>
          <w:lang w:val="ro-MD"/>
        </w:rPr>
      </w:pPr>
      <w:r w:rsidRPr="006940FB">
        <w:rPr>
          <w:lang w:val="ro-MD"/>
        </w:rPr>
        <w:t>impactul schimbărilor climatice asupra resurselor de apă.</w:t>
      </w:r>
    </w:p>
    <w:p w14:paraId="51EB1EB4" w14:textId="06A6DD81" w:rsidR="00D70518" w:rsidRPr="006940FB" w:rsidRDefault="002F14FF" w:rsidP="00064D1D">
      <w:pPr>
        <w:pStyle w:val="a3"/>
        <w:numPr>
          <w:ilvl w:val="0"/>
          <w:numId w:val="2"/>
        </w:numPr>
        <w:spacing w:after="0"/>
        <w:jc w:val="both"/>
        <w:rPr>
          <w:rFonts w:ascii="Times New Roman" w:hAnsi="Times New Roman" w:cs="Times New Roman"/>
          <w:sz w:val="24"/>
          <w:szCs w:val="24"/>
        </w:rPr>
      </w:pPr>
      <w:r w:rsidRPr="006940FB">
        <w:rPr>
          <w:rFonts w:ascii="Times New Roman" w:hAnsi="Times New Roman" w:cs="Times New Roman"/>
          <w:sz w:val="24"/>
          <w:szCs w:val="24"/>
        </w:rPr>
        <w:t>Pentru determinarea</w:t>
      </w:r>
      <w:r w:rsidR="00C27B45" w:rsidRPr="006940FB">
        <w:rPr>
          <w:rFonts w:ascii="Times New Roman" w:hAnsi="Times New Roman" w:cs="Times New Roman"/>
          <w:sz w:val="24"/>
          <w:szCs w:val="24"/>
        </w:rPr>
        <w:t xml:space="preserve"> </w:t>
      </w:r>
      <w:r w:rsidRPr="006940FB">
        <w:rPr>
          <w:rFonts w:ascii="Times New Roman" w:hAnsi="Times New Roman" w:cs="Times New Roman"/>
          <w:sz w:val="24"/>
          <w:szCs w:val="24"/>
        </w:rPr>
        <w:t>IERA, denumit și Stres Hidric, se utilizează următorii termeni:</w:t>
      </w:r>
    </w:p>
    <w:p w14:paraId="222DA658" w14:textId="09A1D9A0" w:rsidR="00C27B45" w:rsidRPr="006940FB" w:rsidRDefault="00C27B45" w:rsidP="00064D1D">
      <w:pPr>
        <w:pStyle w:val="a3"/>
        <w:numPr>
          <w:ilvl w:val="0"/>
          <w:numId w:val="3"/>
        </w:numPr>
        <w:spacing w:after="0"/>
        <w:ind w:left="426" w:firstLine="0"/>
        <w:jc w:val="both"/>
        <w:rPr>
          <w:rFonts w:ascii="Times New Roman" w:hAnsi="Times New Roman" w:cs="Times New Roman"/>
          <w:sz w:val="24"/>
          <w:szCs w:val="24"/>
        </w:rPr>
      </w:pPr>
      <w:r w:rsidRPr="006940FB">
        <w:rPr>
          <w:rFonts w:ascii="Times New Roman" w:hAnsi="Times New Roman" w:cs="Times New Roman"/>
          <w:sz w:val="24"/>
          <w:szCs w:val="24"/>
        </w:rPr>
        <w:t>Scurgerea medie anuală de apă (SMA);</w:t>
      </w:r>
    </w:p>
    <w:p w14:paraId="017B866A" w14:textId="571C2C37" w:rsidR="00D70518" w:rsidRPr="006940FB" w:rsidRDefault="00D70518" w:rsidP="00064D1D">
      <w:pPr>
        <w:pStyle w:val="a3"/>
        <w:numPr>
          <w:ilvl w:val="0"/>
          <w:numId w:val="3"/>
        </w:numPr>
        <w:spacing w:after="0"/>
        <w:ind w:left="426" w:firstLine="0"/>
        <w:jc w:val="both"/>
        <w:rPr>
          <w:rFonts w:ascii="Times New Roman" w:hAnsi="Times New Roman" w:cs="Times New Roman"/>
          <w:sz w:val="24"/>
          <w:szCs w:val="24"/>
        </w:rPr>
      </w:pPr>
      <w:r w:rsidRPr="006940FB">
        <w:rPr>
          <w:rFonts w:ascii="Times New Roman" w:hAnsi="Times New Roman" w:cs="Times New Roman"/>
          <w:sz w:val="24"/>
          <w:szCs w:val="24"/>
        </w:rPr>
        <w:t xml:space="preserve">Scurgerea medie </w:t>
      </w:r>
      <w:r w:rsidR="00683DE2">
        <w:rPr>
          <w:rFonts w:ascii="Times New Roman" w:hAnsi="Times New Roman" w:cs="Times New Roman"/>
          <w:sz w:val="24"/>
          <w:szCs w:val="24"/>
        </w:rPr>
        <w:t>multi</w:t>
      </w:r>
      <w:r w:rsidRPr="006940FB">
        <w:rPr>
          <w:rFonts w:ascii="Times New Roman" w:hAnsi="Times New Roman" w:cs="Times New Roman"/>
          <w:sz w:val="24"/>
          <w:szCs w:val="24"/>
        </w:rPr>
        <w:t>anuală accesibilă (SMAA);</w:t>
      </w:r>
    </w:p>
    <w:p w14:paraId="5F1C4C37" w14:textId="2083298B" w:rsidR="00C27B45" w:rsidRPr="006940FB" w:rsidRDefault="00C27B45" w:rsidP="00064D1D">
      <w:pPr>
        <w:pStyle w:val="a3"/>
        <w:numPr>
          <w:ilvl w:val="0"/>
          <w:numId w:val="3"/>
        </w:numPr>
        <w:spacing w:after="0"/>
        <w:ind w:left="426" w:firstLine="0"/>
        <w:jc w:val="both"/>
        <w:rPr>
          <w:rFonts w:ascii="Times New Roman" w:hAnsi="Times New Roman" w:cs="Times New Roman"/>
          <w:sz w:val="24"/>
          <w:szCs w:val="24"/>
        </w:rPr>
      </w:pPr>
      <w:r w:rsidRPr="006940FB">
        <w:rPr>
          <w:rFonts w:ascii="Times New Roman" w:hAnsi="Times New Roman" w:cs="Times New Roman"/>
          <w:sz w:val="24"/>
          <w:szCs w:val="24"/>
        </w:rPr>
        <w:t>Rezervele de apă subterane (RAS);</w:t>
      </w:r>
    </w:p>
    <w:p w14:paraId="6695BC81" w14:textId="36531FEC" w:rsidR="00C27B45" w:rsidRPr="006940FB" w:rsidRDefault="00DE2F56" w:rsidP="00064D1D">
      <w:pPr>
        <w:pStyle w:val="a3"/>
        <w:numPr>
          <w:ilvl w:val="0"/>
          <w:numId w:val="3"/>
        </w:numPr>
        <w:spacing w:after="0"/>
        <w:ind w:left="426" w:firstLine="0"/>
        <w:jc w:val="both"/>
        <w:rPr>
          <w:rFonts w:ascii="Times New Roman" w:hAnsi="Times New Roman" w:cs="Times New Roman"/>
          <w:sz w:val="24"/>
          <w:szCs w:val="24"/>
        </w:rPr>
      </w:pPr>
      <w:r>
        <w:rPr>
          <w:rFonts w:ascii="Times New Roman" w:hAnsi="Times New Roman" w:cs="Times New Roman"/>
          <w:sz w:val="24"/>
          <w:szCs w:val="24"/>
        </w:rPr>
        <w:t>Captarea anuală de apă</w:t>
      </w:r>
      <w:r w:rsidR="00C27B45" w:rsidRPr="006940FB">
        <w:rPr>
          <w:rFonts w:ascii="Times New Roman" w:hAnsi="Times New Roman" w:cs="Times New Roman"/>
          <w:sz w:val="24"/>
          <w:szCs w:val="24"/>
        </w:rPr>
        <w:t xml:space="preserve"> (CAA);</w:t>
      </w:r>
    </w:p>
    <w:p w14:paraId="642694D6" w14:textId="5FDCB2E2" w:rsidR="00C27B45" w:rsidRPr="006940FB" w:rsidRDefault="00C27B45" w:rsidP="00064D1D">
      <w:pPr>
        <w:pStyle w:val="a3"/>
        <w:numPr>
          <w:ilvl w:val="0"/>
          <w:numId w:val="3"/>
        </w:numPr>
        <w:spacing w:after="0"/>
        <w:ind w:left="426" w:firstLine="0"/>
        <w:jc w:val="both"/>
        <w:rPr>
          <w:rFonts w:ascii="Times New Roman" w:hAnsi="Times New Roman" w:cs="Times New Roman"/>
          <w:sz w:val="24"/>
          <w:szCs w:val="24"/>
        </w:rPr>
      </w:pPr>
      <w:r w:rsidRPr="006940FB">
        <w:rPr>
          <w:rFonts w:ascii="Times New Roman" w:hAnsi="Times New Roman" w:cs="Times New Roman"/>
          <w:sz w:val="24"/>
          <w:szCs w:val="24"/>
        </w:rPr>
        <w:t>Populația totală.</w:t>
      </w:r>
    </w:p>
    <w:p w14:paraId="39628017" w14:textId="1F53DAA7" w:rsidR="00DB63B1" w:rsidRPr="006940FB" w:rsidRDefault="002F14FF" w:rsidP="00064D1D">
      <w:pPr>
        <w:pStyle w:val="a3"/>
        <w:numPr>
          <w:ilvl w:val="0"/>
          <w:numId w:val="2"/>
        </w:numPr>
        <w:spacing w:after="0"/>
        <w:ind w:left="0" w:firstLine="360"/>
        <w:jc w:val="both"/>
        <w:rPr>
          <w:rFonts w:ascii="Times New Roman" w:hAnsi="Times New Roman" w:cs="Times New Roman"/>
          <w:sz w:val="24"/>
          <w:szCs w:val="24"/>
        </w:rPr>
      </w:pPr>
      <w:r w:rsidRPr="006940FB">
        <w:rPr>
          <w:rFonts w:ascii="Times New Roman" w:hAnsi="Times New Roman" w:cs="Times New Roman"/>
          <w:sz w:val="24"/>
          <w:szCs w:val="24"/>
        </w:rPr>
        <w:t xml:space="preserve">Termenii enunțați sunt suficienți pentru calcularea și monitorizarea IERA. Indicatorul este unul simplu de calculat și monitorizat, cu condiția funcționării adecvate a instituțiilor responsabile de colectarea și gestionarea datelor primare relevante. Valoarea IERA constituie un reper de bază pentru evaluarea stării generale a </w:t>
      </w:r>
      <w:r w:rsidRPr="006940FB">
        <w:rPr>
          <w:rFonts w:ascii="Times New Roman" w:hAnsi="Times New Roman" w:cs="Times New Roman"/>
          <w:i/>
          <w:iCs/>
          <w:sz w:val="24"/>
          <w:szCs w:val="24"/>
        </w:rPr>
        <w:t>securității resurselor de apă</w:t>
      </w:r>
      <w:r w:rsidRPr="006940FB">
        <w:rPr>
          <w:rFonts w:ascii="Times New Roman" w:hAnsi="Times New Roman" w:cs="Times New Roman"/>
          <w:sz w:val="24"/>
          <w:szCs w:val="24"/>
        </w:rPr>
        <w:t xml:space="preserve"> în țară.</w:t>
      </w:r>
    </w:p>
    <w:p w14:paraId="56C5C5BC" w14:textId="77777777" w:rsidR="009550E4" w:rsidRPr="006940FB" w:rsidRDefault="009550E4" w:rsidP="00064D1D">
      <w:pPr>
        <w:pStyle w:val="a3"/>
        <w:numPr>
          <w:ilvl w:val="0"/>
          <w:numId w:val="2"/>
        </w:numPr>
        <w:spacing w:after="0"/>
        <w:jc w:val="both"/>
        <w:rPr>
          <w:rFonts w:ascii="Times New Roman" w:hAnsi="Times New Roman" w:cs="Times New Roman"/>
          <w:sz w:val="24"/>
          <w:szCs w:val="24"/>
        </w:rPr>
      </w:pPr>
      <w:r w:rsidRPr="006940FB">
        <w:rPr>
          <w:rFonts w:ascii="Times New Roman" w:hAnsi="Times New Roman" w:cs="Times New Roman"/>
          <w:sz w:val="24"/>
          <w:szCs w:val="24"/>
        </w:rPr>
        <w:t xml:space="preserve">Prin </w:t>
      </w:r>
      <w:r w:rsidRPr="006940FB">
        <w:rPr>
          <w:rFonts w:ascii="Times New Roman" w:hAnsi="Times New Roman" w:cs="Times New Roman"/>
          <w:i/>
          <w:iCs/>
          <w:sz w:val="24"/>
          <w:szCs w:val="24"/>
        </w:rPr>
        <w:t>securitatea resurselor de apă</w:t>
      </w:r>
      <w:r w:rsidRPr="006940FB">
        <w:rPr>
          <w:rFonts w:ascii="Times New Roman" w:hAnsi="Times New Roman" w:cs="Times New Roman"/>
          <w:sz w:val="24"/>
          <w:szCs w:val="24"/>
        </w:rPr>
        <w:t xml:space="preserve"> se înțelege capacitatea țării de a:</w:t>
      </w:r>
    </w:p>
    <w:p w14:paraId="7C3F95B5" w14:textId="77777777" w:rsidR="009550E4" w:rsidRPr="006940FB" w:rsidRDefault="009550E4" w:rsidP="00844C38">
      <w:pPr>
        <w:pStyle w:val="a3"/>
        <w:spacing w:after="0"/>
        <w:ind w:hanging="294"/>
        <w:jc w:val="both"/>
        <w:rPr>
          <w:rFonts w:ascii="Times New Roman" w:hAnsi="Times New Roman" w:cs="Times New Roman"/>
          <w:sz w:val="24"/>
          <w:szCs w:val="24"/>
        </w:rPr>
      </w:pPr>
      <w:r w:rsidRPr="006940FB">
        <w:rPr>
          <w:rFonts w:ascii="Times New Roman" w:hAnsi="Times New Roman" w:cs="Times New Roman"/>
          <w:sz w:val="24"/>
          <w:szCs w:val="24"/>
        </w:rPr>
        <w:lastRenderedPageBreak/>
        <w:t>a) furniza servicii sigure și continue populației;</w:t>
      </w:r>
    </w:p>
    <w:p w14:paraId="2E5F4DD8" w14:textId="77777777" w:rsidR="009550E4" w:rsidRPr="006940FB" w:rsidRDefault="009550E4" w:rsidP="00844C38">
      <w:pPr>
        <w:pStyle w:val="a3"/>
        <w:spacing w:after="0"/>
        <w:ind w:hanging="294"/>
        <w:jc w:val="both"/>
        <w:rPr>
          <w:rFonts w:ascii="Times New Roman" w:hAnsi="Times New Roman" w:cs="Times New Roman"/>
          <w:sz w:val="24"/>
          <w:szCs w:val="24"/>
        </w:rPr>
      </w:pPr>
      <w:r w:rsidRPr="006940FB">
        <w:rPr>
          <w:rFonts w:ascii="Times New Roman" w:hAnsi="Times New Roman" w:cs="Times New Roman"/>
          <w:sz w:val="24"/>
          <w:szCs w:val="24"/>
        </w:rPr>
        <w:t>b) utiliza resursele de apă în mod durabil;</w:t>
      </w:r>
    </w:p>
    <w:p w14:paraId="193A3282" w14:textId="77777777" w:rsidR="009550E4" w:rsidRPr="006940FB" w:rsidRDefault="009550E4" w:rsidP="00844C38">
      <w:pPr>
        <w:pStyle w:val="a3"/>
        <w:spacing w:after="0"/>
        <w:ind w:hanging="294"/>
        <w:jc w:val="both"/>
        <w:rPr>
          <w:rFonts w:ascii="Times New Roman" w:hAnsi="Times New Roman" w:cs="Times New Roman"/>
          <w:sz w:val="24"/>
          <w:szCs w:val="24"/>
        </w:rPr>
      </w:pPr>
      <w:r w:rsidRPr="006940FB">
        <w:rPr>
          <w:rFonts w:ascii="Times New Roman" w:hAnsi="Times New Roman" w:cs="Times New Roman"/>
          <w:sz w:val="24"/>
          <w:szCs w:val="24"/>
        </w:rPr>
        <w:t>c) atenua riscurile asociate apei, inclusiv secetele și inundațiile.</w:t>
      </w:r>
    </w:p>
    <w:p w14:paraId="1F8D804A" w14:textId="77777777" w:rsidR="00F94B10" w:rsidRPr="006940FB" w:rsidRDefault="009550E4" w:rsidP="00064D1D">
      <w:pPr>
        <w:pStyle w:val="a3"/>
        <w:numPr>
          <w:ilvl w:val="0"/>
          <w:numId w:val="2"/>
        </w:numPr>
        <w:spacing w:after="0"/>
        <w:ind w:left="0" w:firstLine="360"/>
        <w:jc w:val="both"/>
        <w:rPr>
          <w:rFonts w:ascii="Times New Roman" w:hAnsi="Times New Roman" w:cs="Times New Roman"/>
          <w:sz w:val="24"/>
          <w:szCs w:val="24"/>
        </w:rPr>
      </w:pPr>
      <w:r w:rsidRPr="006940FB">
        <w:rPr>
          <w:rFonts w:ascii="Times New Roman" w:hAnsi="Times New Roman" w:cs="Times New Roman"/>
          <w:sz w:val="24"/>
          <w:szCs w:val="24"/>
        </w:rPr>
        <w:t xml:space="preserve">Noțiunea de </w:t>
      </w:r>
      <w:r w:rsidRPr="006940FB">
        <w:rPr>
          <w:rFonts w:ascii="Times New Roman" w:hAnsi="Times New Roman" w:cs="Times New Roman"/>
          <w:i/>
          <w:iCs/>
          <w:sz w:val="24"/>
          <w:szCs w:val="24"/>
        </w:rPr>
        <w:t>securitate a resurselor de apă</w:t>
      </w:r>
      <w:r w:rsidRPr="006940FB">
        <w:rPr>
          <w:rFonts w:ascii="Times New Roman" w:hAnsi="Times New Roman" w:cs="Times New Roman"/>
          <w:sz w:val="24"/>
          <w:szCs w:val="24"/>
        </w:rPr>
        <w:t xml:space="preserve"> depășește dimensiunea strictă a stresului hidric, însă valoarea indicelui IERA constituie elementul cheie de la care pornește orice discuție privind existența și severitatea problemei.</w:t>
      </w:r>
    </w:p>
    <w:p w14:paraId="4B52F242" w14:textId="192620BE" w:rsidR="00F94B10" w:rsidRPr="006940FB" w:rsidRDefault="00F94B10" w:rsidP="00064D1D">
      <w:pPr>
        <w:pStyle w:val="a3"/>
        <w:numPr>
          <w:ilvl w:val="0"/>
          <w:numId w:val="2"/>
        </w:numPr>
        <w:spacing w:after="0"/>
        <w:ind w:left="0" w:firstLine="360"/>
        <w:jc w:val="both"/>
        <w:rPr>
          <w:rFonts w:ascii="Times New Roman" w:hAnsi="Times New Roman" w:cs="Times New Roman"/>
          <w:sz w:val="24"/>
          <w:szCs w:val="24"/>
          <w:lang w:val="ro-RO"/>
        </w:rPr>
      </w:pPr>
      <w:r w:rsidRPr="006940FB">
        <w:rPr>
          <w:rFonts w:ascii="Times New Roman" w:eastAsia="Times New Roman" w:hAnsi="Times New Roman" w:cs="Times New Roman"/>
          <w:kern w:val="0"/>
          <w:sz w:val="24"/>
          <w:szCs w:val="24"/>
          <w:lang w:val="ro-RO"/>
          <w14:ligatures w14:val="none"/>
        </w:rPr>
        <w:t xml:space="preserve">Monitorizarea indicatorului </w:t>
      </w:r>
      <w:r w:rsidR="007456FD" w:rsidRPr="006940FB">
        <w:rPr>
          <w:rFonts w:ascii="Times New Roman" w:eastAsia="Times New Roman" w:hAnsi="Times New Roman" w:cs="Times New Roman"/>
          <w:kern w:val="0"/>
          <w:sz w:val="24"/>
          <w:szCs w:val="24"/>
          <w:lang w:val="ro-RO"/>
          <w14:ligatures w14:val="none"/>
        </w:rPr>
        <w:t xml:space="preserve">IERA </w:t>
      </w:r>
      <w:r w:rsidRPr="006940FB">
        <w:rPr>
          <w:rFonts w:ascii="Times New Roman" w:eastAsia="Times New Roman" w:hAnsi="Times New Roman" w:cs="Times New Roman"/>
          <w:kern w:val="0"/>
          <w:sz w:val="24"/>
          <w:szCs w:val="24"/>
          <w:lang w:val="ro-RO"/>
          <w14:ligatures w14:val="none"/>
        </w:rPr>
        <w:t>se realizează prin următoarele etape:</w:t>
      </w:r>
    </w:p>
    <w:p w14:paraId="4824A8F0" w14:textId="55ABC0D1" w:rsidR="00F94B10" w:rsidRPr="006940FB" w:rsidRDefault="00F94B10" w:rsidP="00064D1D">
      <w:pPr>
        <w:pStyle w:val="a3"/>
        <w:numPr>
          <w:ilvl w:val="0"/>
          <w:numId w:val="10"/>
        </w:numPr>
        <w:spacing w:after="0" w:line="240" w:lineRule="auto"/>
        <w:rPr>
          <w:rFonts w:ascii="Times New Roman" w:eastAsia="Times New Roman" w:hAnsi="Times New Roman" w:cs="Times New Roman"/>
          <w:kern w:val="0"/>
          <w:sz w:val="24"/>
          <w:szCs w:val="24"/>
          <w:lang w:val="ro-RO"/>
          <w14:ligatures w14:val="none"/>
        </w:rPr>
      </w:pPr>
      <w:r w:rsidRPr="006940FB">
        <w:rPr>
          <w:rFonts w:ascii="Times New Roman" w:eastAsia="Times New Roman" w:hAnsi="Times New Roman" w:cs="Times New Roman"/>
          <w:kern w:val="0"/>
          <w:sz w:val="24"/>
          <w:szCs w:val="24"/>
          <w:lang w:val="ro-RO"/>
          <w14:ligatures w14:val="none"/>
        </w:rPr>
        <w:t>Colectarea datelor primare referitoare la:</w:t>
      </w:r>
    </w:p>
    <w:p w14:paraId="4171ECA8" w14:textId="77777777" w:rsidR="00F94B10" w:rsidRPr="006940FB" w:rsidRDefault="00F94B10" w:rsidP="00064D1D">
      <w:pPr>
        <w:numPr>
          <w:ilvl w:val="1"/>
          <w:numId w:val="2"/>
        </w:numPr>
        <w:spacing w:after="0" w:line="240" w:lineRule="auto"/>
        <w:rPr>
          <w:rFonts w:ascii="Times New Roman" w:eastAsia="Times New Roman" w:hAnsi="Times New Roman" w:cs="Times New Roman"/>
          <w:kern w:val="0"/>
          <w:sz w:val="24"/>
          <w:szCs w:val="24"/>
          <w:lang w:val="ro-RO"/>
          <w14:ligatures w14:val="none"/>
        </w:rPr>
      </w:pPr>
      <w:r w:rsidRPr="006940FB">
        <w:rPr>
          <w:rFonts w:ascii="Times New Roman" w:eastAsia="Times New Roman" w:hAnsi="Times New Roman" w:cs="Times New Roman"/>
          <w:kern w:val="0"/>
          <w:sz w:val="24"/>
          <w:szCs w:val="24"/>
          <w:lang w:val="ro-RO"/>
          <w14:ligatures w14:val="none"/>
        </w:rPr>
        <w:t>rezervele de apă dulce din sursele de suprafață;</w:t>
      </w:r>
    </w:p>
    <w:p w14:paraId="4A90D155" w14:textId="77777777" w:rsidR="00F94B10" w:rsidRPr="006940FB" w:rsidRDefault="00F94B10" w:rsidP="00064D1D">
      <w:pPr>
        <w:numPr>
          <w:ilvl w:val="1"/>
          <w:numId w:val="2"/>
        </w:numPr>
        <w:spacing w:before="100" w:beforeAutospacing="1" w:after="100" w:afterAutospacing="1" w:line="240" w:lineRule="auto"/>
        <w:rPr>
          <w:rFonts w:ascii="Times New Roman" w:eastAsia="Times New Roman" w:hAnsi="Times New Roman" w:cs="Times New Roman"/>
          <w:kern w:val="0"/>
          <w:sz w:val="24"/>
          <w:szCs w:val="24"/>
          <w:lang w:val="ro-RO"/>
          <w14:ligatures w14:val="none"/>
        </w:rPr>
      </w:pPr>
      <w:r w:rsidRPr="006940FB">
        <w:rPr>
          <w:rFonts w:ascii="Times New Roman" w:eastAsia="Times New Roman" w:hAnsi="Times New Roman" w:cs="Times New Roman"/>
          <w:kern w:val="0"/>
          <w:sz w:val="24"/>
          <w:szCs w:val="24"/>
          <w:lang w:val="ro-RO"/>
          <w14:ligatures w14:val="none"/>
        </w:rPr>
        <w:t>rezervele de apă dulce din sursele subterane exploatabile;</w:t>
      </w:r>
    </w:p>
    <w:p w14:paraId="30BB7DBA" w14:textId="77777777" w:rsidR="00F94B10" w:rsidRPr="006940FB" w:rsidRDefault="00F94B10" w:rsidP="00064D1D">
      <w:pPr>
        <w:numPr>
          <w:ilvl w:val="1"/>
          <w:numId w:val="2"/>
        </w:numPr>
        <w:spacing w:after="0" w:line="240" w:lineRule="auto"/>
        <w:rPr>
          <w:rFonts w:ascii="Times New Roman" w:eastAsia="Times New Roman" w:hAnsi="Times New Roman" w:cs="Times New Roman"/>
          <w:kern w:val="0"/>
          <w:sz w:val="24"/>
          <w:szCs w:val="24"/>
          <w:lang w:val="ro-RO"/>
          <w14:ligatures w14:val="none"/>
        </w:rPr>
      </w:pPr>
      <w:r w:rsidRPr="006940FB">
        <w:rPr>
          <w:rFonts w:ascii="Times New Roman" w:eastAsia="Times New Roman" w:hAnsi="Times New Roman" w:cs="Times New Roman"/>
          <w:kern w:val="0"/>
          <w:sz w:val="24"/>
          <w:szCs w:val="24"/>
          <w:lang w:val="ro-RO"/>
          <w14:ligatures w14:val="none"/>
        </w:rPr>
        <w:t>cantitatea de apă extrasă din sursele menționate.</w:t>
      </w:r>
    </w:p>
    <w:p w14:paraId="23D305DD" w14:textId="44060724" w:rsidR="00F94B10" w:rsidRPr="006940FB" w:rsidRDefault="00F94B10" w:rsidP="00064D1D">
      <w:pPr>
        <w:pStyle w:val="a3"/>
        <w:numPr>
          <w:ilvl w:val="0"/>
          <w:numId w:val="10"/>
        </w:numPr>
        <w:spacing w:after="0" w:line="240" w:lineRule="auto"/>
        <w:rPr>
          <w:rFonts w:ascii="Times New Roman" w:eastAsia="Times New Roman" w:hAnsi="Times New Roman" w:cs="Times New Roman"/>
          <w:kern w:val="0"/>
          <w:sz w:val="24"/>
          <w:szCs w:val="24"/>
          <w:lang w:val="ro-RO"/>
          <w14:ligatures w14:val="none"/>
        </w:rPr>
      </w:pPr>
      <w:r w:rsidRPr="006940FB">
        <w:rPr>
          <w:rFonts w:ascii="Times New Roman" w:eastAsia="Times New Roman" w:hAnsi="Times New Roman" w:cs="Times New Roman"/>
          <w:kern w:val="0"/>
          <w:sz w:val="24"/>
          <w:szCs w:val="24"/>
          <w:lang w:val="ro-RO"/>
          <w14:ligatures w14:val="none"/>
        </w:rPr>
        <w:t>Prelucrarea datelor colectate prin aplicarea formulei de calcul a IERA</w:t>
      </w:r>
      <w:r w:rsidR="007456FD" w:rsidRPr="006940FB">
        <w:rPr>
          <w:rFonts w:ascii="Times New Roman" w:eastAsia="Times New Roman" w:hAnsi="Times New Roman" w:cs="Times New Roman"/>
          <w:kern w:val="0"/>
          <w:sz w:val="24"/>
          <w:szCs w:val="24"/>
          <w:lang w:val="ro-RO"/>
          <w14:ligatures w14:val="none"/>
        </w:rPr>
        <w:t>;</w:t>
      </w:r>
    </w:p>
    <w:p w14:paraId="7194B916" w14:textId="77777777" w:rsidR="00F94B10" w:rsidRPr="006940FB" w:rsidRDefault="00F94B10" w:rsidP="00064D1D">
      <w:pPr>
        <w:numPr>
          <w:ilvl w:val="0"/>
          <w:numId w:val="10"/>
        </w:numPr>
        <w:spacing w:after="0" w:line="240" w:lineRule="auto"/>
        <w:rPr>
          <w:rFonts w:ascii="Times New Roman" w:eastAsia="Times New Roman" w:hAnsi="Times New Roman" w:cs="Times New Roman"/>
          <w:kern w:val="0"/>
          <w:sz w:val="24"/>
          <w:szCs w:val="24"/>
          <w:lang w:val="ro-RO"/>
          <w14:ligatures w14:val="none"/>
        </w:rPr>
      </w:pPr>
      <w:r w:rsidRPr="006940FB">
        <w:rPr>
          <w:rFonts w:ascii="Times New Roman" w:eastAsia="Times New Roman" w:hAnsi="Times New Roman" w:cs="Times New Roman"/>
          <w:kern w:val="0"/>
          <w:sz w:val="24"/>
          <w:szCs w:val="24"/>
          <w:lang w:val="ro-RO"/>
          <w14:ligatures w14:val="none"/>
        </w:rPr>
        <w:t>Determinarea valorii indicatorului, care permite:</w:t>
      </w:r>
    </w:p>
    <w:p w14:paraId="718D7DF8" w14:textId="202DE75B" w:rsidR="00F94B10" w:rsidRPr="006940FB" w:rsidRDefault="00F94B10" w:rsidP="00064D1D">
      <w:pPr>
        <w:pStyle w:val="a3"/>
        <w:numPr>
          <w:ilvl w:val="1"/>
          <w:numId w:val="10"/>
        </w:numPr>
        <w:tabs>
          <w:tab w:val="left" w:pos="709"/>
        </w:tabs>
        <w:spacing w:before="100" w:beforeAutospacing="1" w:after="100" w:afterAutospacing="1" w:line="240" w:lineRule="auto"/>
        <w:ind w:left="426" w:firstLine="0"/>
        <w:rPr>
          <w:rFonts w:ascii="Times New Roman" w:eastAsia="Times New Roman" w:hAnsi="Times New Roman" w:cs="Times New Roman"/>
          <w:kern w:val="0"/>
          <w:sz w:val="24"/>
          <w:szCs w:val="24"/>
          <w:lang w:val="ro-RO"/>
          <w14:ligatures w14:val="none"/>
        </w:rPr>
      </w:pPr>
      <w:r w:rsidRPr="006940FB">
        <w:rPr>
          <w:rFonts w:ascii="Times New Roman" w:eastAsia="Times New Roman" w:hAnsi="Times New Roman" w:cs="Times New Roman"/>
          <w:kern w:val="0"/>
          <w:sz w:val="24"/>
          <w:szCs w:val="24"/>
          <w:lang w:val="ro-RO"/>
          <w14:ligatures w14:val="none"/>
        </w:rPr>
        <w:t>evaluarea situației la un anumit moment de timp;</w:t>
      </w:r>
    </w:p>
    <w:p w14:paraId="5C269265" w14:textId="77777777" w:rsidR="00F94B10" w:rsidRPr="006940FB" w:rsidRDefault="00F94B10" w:rsidP="00064D1D">
      <w:pPr>
        <w:pStyle w:val="a3"/>
        <w:numPr>
          <w:ilvl w:val="1"/>
          <w:numId w:val="10"/>
        </w:numPr>
        <w:tabs>
          <w:tab w:val="left" w:pos="709"/>
        </w:tabs>
        <w:spacing w:before="100" w:beforeAutospacing="1" w:after="100" w:afterAutospacing="1" w:line="240" w:lineRule="auto"/>
        <w:ind w:left="426" w:firstLine="0"/>
        <w:rPr>
          <w:rFonts w:ascii="Times New Roman" w:eastAsia="Times New Roman" w:hAnsi="Times New Roman" w:cs="Times New Roman"/>
          <w:kern w:val="0"/>
          <w:sz w:val="24"/>
          <w:szCs w:val="24"/>
          <w:lang w:val="ro-RO"/>
          <w14:ligatures w14:val="none"/>
        </w:rPr>
      </w:pPr>
      <w:r w:rsidRPr="006940FB">
        <w:rPr>
          <w:rFonts w:ascii="Times New Roman" w:eastAsia="Times New Roman" w:hAnsi="Times New Roman" w:cs="Times New Roman"/>
          <w:kern w:val="0"/>
          <w:sz w:val="24"/>
          <w:szCs w:val="24"/>
          <w:lang w:val="ro-RO"/>
          <w14:ligatures w14:val="none"/>
        </w:rPr>
        <w:t>analiza evoluției în dinamică, prin compararea valorilor înregistrate în perioade succesive.</w:t>
      </w:r>
    </w:p>
    <w:p w14:paraId="6399DC71" w14:textId="4F773C2C" w:rsidR="0041178B" w:rsidRPr="006940FB" w:rsidRDefault="009550E4" w:rsidP="00064D1D">
      <w:pPr>
        <w:pStyle w:val="a3"/>
        <w:numPr>
          <w:ilvl w:val="0"/>
          <w:numId w:val="2"/>
        </w:numPr>
        <w:spacing w:after="0"/>
        <w:jc w:val="both"/>
        <w:rPr>
          <w:rFonts w:ascii="Times New Roman" w:hAnsi="Times New Roman" w:cs="Times New Roman"/>
          <w:sz w:val="24"/>
          <w:szCs w:val="24"/>
          <w:lang w:val="ro-RO"/>
        </w:rPr>
      </w:pPr>
      <w:r w:rsidRPr="006940FB">
        <w:rPr>
          <w:rFonts w:ascii="Times New Roman" w:hAnsi="Times New Roman" w:cs="Times New Roman"/>
          <w:sz w:val="24"/>
          <w:szCs w:val="24"/>
          <w:lang w:val="ro-RO"/>
        </w:rPr>
        <w:t>Pentru a obține un rezultat credibil, este esențială definirea exactă a conceptului de „</w:t>
      </w:r>
      <w:r w:rsidRPr="006940FB">
        <w:rPr>
          <w:rFonts w:ascii="Times New Roman" w:hAnsi="Times New Roman" w:cs="Times New Roman"/>
          <w:i/>
          <w:iCs/>
          <w:sz w:val="24"/>
          <w:szCs w:val="24"/>
          <w:lang w:val="ro-RO"/>
        </w:rPr>
        <w:t>apă accesibilă</w:t>
      </w:r>
      <w:r w:rsidRPr="006940FB">
        <w:rPr>
          <w:rFonts w:ascii="Times New Roman" w:hAnsi="Times New Roman" w:cs="Times New Roman"/>
          <w:sz w:val="24"/>
          <w:szCs w:val="24"/>
          <w:lang w:val="ro-RO"/>
        </w:rPr>
        <w:t xml:space="preserve">” (AA). </w:t>
      </w:r>
      <w:r w:rsidR="00395A85" w:rsidRPr="006940FB">
        <w:rPr>
          <w:rFonts w:ascii="Times New Roman" w:hAnsi="Times New Roman" w:cs="Times New Roman"/>
          <w:sz w:val="24"/>
          <w:szCs w:val="24"/>
          <w:lang w:val="ro-RO"/>
        </w:rPr>
        <w:t>În acest sens</w:t>
      </w:r>
      <w:r w:rsidRPr="006940FB">
        <w:rPr>
          <w:rFonts w:ascii="Times New Roman" w:hAnsi="Times New Roman" w:cs="Times New Roman"/>
          <w:sz w:val="24"/>
          <w:szCs w:val="24"/>
          <w:lang w:val="ro-RO"/>
        </w:rPr>
        <w:t>, factorii determinanți sunt:</w:t>
      </w:r>
    </w:p>
    <w:p w14:paraId="7ED14706" w14:textId="7F25CC4D" w:rsidR="009550E4" w:rsidRPr="006940FB" w:rsidRDefault="009550E4" w:rsidP="00064D1D">
      <w:pPr>
        <w:pStyle w:val="a3"/>
        <w:numPr>
          <w:ilvl w:val="0"/>
          <w:numId w:val="4"/>
        </w:numPr>
        <w:spacing w:after="0"/>
        <w:ind w:left="709" w:hanging="283"/>
        <w:jc w:val="both"/>
        <w:rPr>
          <w:rFonts w:ascii="Times New Roman" w:hAnsi="Times New Roman" w:cs="Times New Roman"/>
          <w:sz w:val="24"/>
          <w:szCs w:val="24"/>
          <w:lang w:val="ro-RO"/>
        </w:rPr>
      </w:pPr>
      <w:r w:rsidRPr="006940FB">
        <w:rPr>
          <w:rFonts w:ascii="Times New Roman" w:hAnsi="Times New Roman" w:cs="Times New Roman"/>
          <w:sz w:val="24"/>
          <w:szCs w:val="24"/>
          <w:lang w:val="ro-RO"/>
        </w:rPr>
        <w:t>Caracterul transfrontalier al râurilor Nistru și Prut – doar jumătate din volumul acestor ape poate fi considerat disponibil pentru Republica Moldova; cealaltă jumătate revine Ucrainei (Nistru) și României (Prut)</w:t>
      </w:r>
      <w:r w:rsidR="0041178B" w:rsidRPr="006940FB">
        <w:rPr>
          <w:rFonts w:ascii="Times New Roman" w:hAnsi="Times New Roman" w:cs="Times New Roman"/>
          <w:sz w:val="24"/>
          <w:szCs w:val="24"/>
          <w:lang w:val="ro-RO"/>
        </w:rPr>
        <w:t>;</w:t>
      </w:r>
    </w:p>
    <w:p w14:paraId="0BD410AE" w14:textId="39BFAF83" w:rsidR="009550E4" w:rsidRPr="006940FB" w:rsidRDefault="009550E4" w:rsidP="00064D1D">
      <w:pPr>
        <w:pStyle w:val="a3"/>
        <w:numPr>
          <w:ilvl w:val="0"/>
          <w:numId w:val="4"/>
        </w:numPr>
        <w:spacing w:after="0"/>
        <w:ind w:left="709" w:hanging="283"/>
        <w:jc w:val="both"/>
        <w:rPr>
          <w:rFonts w:ascii="Times New Roman" w:hAnsi="Times New Roman" w:cs="Times New Roman"/>
          <w:sz w:val="24"/>
          <w:szCs w:val="24"/>
          <w:lang w:val="ro-RO"/>
        </w:rPr>
      </w:pPr>
      <w:r w:rsidRPr="006940FB">
        <w:rPr>
          <w:rFonts w:ascii="Times New Roman" w:hAnsi="Times New Roman" w:cs="Times New Roman"/>
          <w:sz w:val="24"/>
          <w:szCs w:val="24"/>
          <w:lang w:val="ro-RO"/>
        </w:rPr>
        <w:t>Debitul ecologic – 30% din debitul mediu multianual al Nistrului și Prutului trebuie exclus, întrucât reprezintă ape intangibile</w:t>
      </w:r>
      <w:r w:rsidR="0041178B" w:rsidRPr="006940FB">
        <w:rPr>
          <w:rFonts w:ascii="Times New Roman" w:hAnsi="Times New Roman" w:cs="Times New Roman"/>
          <w:sz w:val="24"/>
          <w:szCs w:val="24"/>
          <w:lang w:val="ro-RO"/>
        </w:rPr>
        <w:t>;</w:t>
      </w:r>
    </w:p>
    <w:p w14:paraId="7B6F640C" w14:textId="7FF94352" w:rsidR="009731C2" w:rsidRPr="006940FB" w:rsidRDefault="009550E4" w:rsidP="00064D1D">
      <w:pPr>
        <w:pStyle w:val="a3"/>
        <w:numPr>
          <w:ilvl w:val="0"/>
          <w:numId w:val="4"/>
        </w:numPr>
        <w:spacing w:after="0"/>
        <w:ind w:left="709" w:hanging="283"/>
        <w:jc w:val="both"/>
        <w:rPr>
          <w:rFonts w:ascii="Times New Roman" w:hAnsi="Times New Roman" w:cs="Times New Roman"/>
          <w:sz w:val="24"/>
          <w:szCs w:val="24"/>
          <w:lang w:val="ro-RO"/>
        </w:rPr>
      </w:pPr>
      <w:r w:rsidRPr="006940FB">
        <w:rPr>
          <w:rFonts w:ascii="Times New Roman" w:hAnsi="Times New Roman" w:cs="Times New Roman"/>
          <w:sz w:val="24"/>
          <w:szCs w:val="24"/>
          <w:lang w:val="ro-RO"/>
        </w:rPr>
        <w:t>Impactul schimbărilor climatice – conform Comunicării Naționale a Patra a Republicii Moldova către UNFCCC</w:t>
      </w:r>
      <w:r w:rsidR="00D70518" w:rsidRPr="006940FB">
        <w:rPr>
          <w:rStyle w:val="a6"/>
          <w:rFonts w:ascii="Times New Roman" w:hAnsi="Times New Roman" w:cs="Times New Roman"/>
          <w:sz w:val="24"/>
          <w:szCs w:val="24"/>
          <w:lang w:val="ro-RO"/>
        </w:rPr>
        <w:footnoteReference w:id="3"/>
      </w:r>
      <w:r w:rsidRPr="006940FB">
        <w:rPr>
          <w:rFonts w:ascii="Times New Roman" w:hAnsi="Times New Roman" w:cs="Times New Roman"/>
          <w:sz w:val="24"/>
          <w:szCs w:val="24"/>
          <w:lang w:val="ro-RO"/>
        </w:rPr>
        <w:t>, resursele de apă de suprafață vor scădea cu 16–20% în perioada 2020–2030. Se recomandă utilizarea acestei ipoteze la calcularea IERA.</w:t>
      </w:r>
    </w:p>
    <w:p w14:paraId="37A4CD7D" w14:textId="77777777" w:rsidR="007B08AD" w:rsidRPr="006940FB" w:rsidRDefault="007B08AD" w:rsidP="00064D1D">
      <w:pPr>
        <w:pStyle w:val="a3"/>
        <w:numPr>
          <w:ilvl w:val="0"/>
          <w:numId w:val="2"/>
        </w:numPr>
        <w:spacing w:after="0"/>
        <w:jc w:val="both"/>
        <w:rPr>
          <w:rFonts w:ascii="Times New Roman" w:hAnsi="Times New Roman" w:cs="Times New Roman"/>
          <w:color w:val="000000" w:themeColor="text1"/>
          <w:sz w:val="24"/>
          <w:szCs w:val="24"/>
          <w:lang w:val="ro-RO"/>
        </w:rPr>
      </w:pPr>
      <w:bookmarkStart w:id="3" w:name="_Hlk199859400"/>
      <w:r w:rsidRPr="006940FB">
        <w:rPr>
          <w:rFonts w:ascii="Times New Roman" w:hAnsi="Times New Roman" w:cs="Times New Roman"/>
          <w:color w:val="000000" w:themeColor="text1"/>
          <w:sz w:val="24"/>
          <w:szCs w:val="24"/>
          <w:lang w:val="ro-RO"/>
        </w:rPr>
        <w:t>La calcularea IERA este esențială respectarea ordinii reducerilor aplicate asupra volumului SMA. Astfel:</w:t>
      </w:r>
    </w:p>
    <w:p w14:paraId="486C190A" w14:textId="6819B1DC" w:rsidR="007B08AD" w:rsidRPr="006940FB" w:rsidRDefault="007B08AD" w:rsidP="00064D1D">
      <w:pPr>
        <w:pStyle w:val="a3"/>
        <w:numPr>
          <w:ilvl w:val="0"/>
          <w:numId w:val="11"/>
        </w:numPr>
        <w:spacing w:after="0"/>
        <w:jc w:val="both"/>
        <w:rPr>
          <w:rFonts w:ascii="Times New Roman" w:hAnsi="Times New Roman" w:cs="Times New Roman"/>
          <w:color w:val="000000" w:themeColor="text1"/>
          <w:sz w:val="24"/>
          <w:szCs w:val="24"/>
          <w:lang w:val="ro-RO"/>
        </w:rPr>
      </w:pPr>
      <w:r w:rsidRPr="006940FB">
        <w:rPr>
          <w:rFonts w:ascii="Times New Roman" w:hAnsi="Times New Roman" w:cs="Times New Roman"/>
          <w:color w:val="000000" w:themeColor="text1"/>
          <w:sz w:val="24"/>
          <w:szCs w:val="24"/>
          <w:lang w:val="ro-RO"/>
        </w:rPr>
        <w:t>în primul rând, se deduce cota de 16-20% aferentă impactului schimbărilor climatice;</w:t>
      </w:r>
    </w:p>
    <w:p w14:paraId="76096C4C" w14:textId="77777777" w:rsidR="007B08AD" w:rsidRPr="006940FB" w:rsidRDefault="007B08AD" w:rsidP="00064D1D">
      <w:pPr>
        <w:pStyle w:val="a3"/>
        <w:numPr>
          <w:ilvl w:val="0"/>
          <w:numId w:val="11"/>
        </w:numPr>
        <w:spacing w:after="0"/>
        <w:jc w:val="both"/>
        <w:rPr>
          <w:rFonts w:ascii="Times New Roman" w:hAnsi="Times New Roman" w:cs="Times New Roman"/>
          <w:color w:val="000000" w:themeColor="text1"/>
          <w:sz w:val="24"/>
          <w:szCs w:val="24"/>
          <w:lang w:val="ro-RO"/>
        </w:rPr>
      </w:pPr>
      <w:r w:rsidRPr="006940FB">
        <w:rPr>
          <w:rFonts w:ascii="Times New Roman" w:hAnsi="Times New Roman" w:cs="Times New Roman"/>
          <w:color w:val="000000" w:themeColor="text1"/>
          <w:sz w:val="24"/>
          <w:szCs w:val="24"/>
          <w:lang w:val="ro-RO"/>
        </w:rPr>
        <w:t>din debitul rămas, se deduce ulterior 30% reprezentând debitul ecologic al râurilor;</w:t>
      </w:r>
    </w:p>
    <w:p w14:paraId="628C8D61" w14:textId="77777777" w:rsidR="007B08AD" w:rsidRPr="006940FB" w:rsidRDefault="007B08AD" w:rsidP="00064D1D">
      <w:pPr>
        <w:pStyle w:val="a3"/>
        <w:numPr>
          <w:ilvl w:val="0"/>
          <w:numId w:val="11"/>
        </w:numPr>
        <w:spacing w:after="0"/>
        <w:jc w:val="both"/>
        <w:rPr>
          <w:rFonts w:ascii="Times New Roman" w:hAnsi="Times New Roman" w:cs="Times New Roman"/>
          <w:color w:val="000000" w:themeColor="text1"/>
          <w:sz w:val="24"/>
          <w:szCs w:val="24"/>
          <w:lang w:val="ro-RO"/>
        </w:rPr>
      </w:pPr>
      <w:r w:rsidRPr="006940FB">
        <w:rPr>
          <w:rFonts w:ascii="Times New Roman" w:hAnsi="Times New Roman" w:cs="Times New Roman"/>
          <w:color w:val="000000" w:themeColor="text1"/>
          <w:sz w:val="24"/>
          <w:szCs w:val="24"/>
          <w:lang w:val="ro-RO"/>
        </w:rPr>
        <w:t>valoarea rezultată se împarte la doi, reflectând caracterul transfrontalier al fluviului Nistru și râului Prut.</w:t>
      </w:r>
    </w:p>
    <w:p w14:paraId="3A81E873" w14:textId="5B97A28F" w:rsidR="00556326" w:rsidRPr="002D78F0" w:rsidRDefault="00CF4B76" w:rsidP="00CA4049">
      <w:pPr>
        <w:pStyle w:val="a3"/>
        <w:numPr>
          <w:ilvl w:val="0"/>
          <w:numId w:val="2"/>
        </w:numPr>
        <w:spacing w:before="100" w:beforeAutospacing="1" w:after="100" w:afterAutospacing="1" w:line="240" w:lineRule="auto"/>
        <w:ind w:left="0" w:firstLine="284"/>
        <w:jc w:val="both"/>
        <w:rPr>
          <w:rFonts w:ascii="Times New Roman" w:eastAsia="Times New Roman" w:hAnsi="Times New Roman" w:cs="Times New Roman"/>
          <w:color w:val="000000" w:themeColor="text1"/>
          <w:kern w:val="0"/>
          <w:sz w:val="24"/>
          <w:szCs w:val="24"/>
          <w:lang w:val="ro-RO" w:eastAsia="ru-RU"/>
          <w14:ligatures w14:val="none"/>
        </w:rPr>
      </w:pPr>
      <w:r w:rsidRPr="006940FB">
        <w:rPr>
          <w:rFonts w:ascii="Times New Roman" w:eastAsia="Times New Roman" w:hAnsi="Times New Roman" w:cs="Times New Roman"/>
          <w:color w:val="000000" w:themeColor="text1"/>
          <w:kern w:val="0"/>
          <w:sz w:val="24"/>
          <w:szCs w:val="24"/>
          <w:lang w:val="ro-RO" w:eastAsia="ru-RU"/>
          <w14:ligatures w14:val="none"/>
        </w:rPr>
        <w:t>Datele necesare pentru calcularea IERA</w:t>
      </w:r>
      <w:r w:rsidR="00A43827" w:rsidRPr="006940FB">
        <w:rPr>
          <w:rFonts w:ascii="Times New Roman" w:eastAsia="Times New Roman" w:hAnsi="Times New Roman" w:cs="Times New Roman"/>
          <w:color w:val="000000" w:themeColor="text1"/>
          <w:kern w:val="0"/>
          <w:sz w:val="24"/>
          <w:szCs w:val="24"/>
          <w:lang w:val="ro-RO" w:eastAsia="ru-RU"/>
          <w14:ligatures w14:val="none"/>
        </w:rPr>
        <w:t xml:space="preserve"> (SMA, RAS)</w:t>
      </w:r>
      <w:r w:rsidRPr="006940FB">
        <w:rPr>
          <w:rFonts w:ascii="Times New Roman" w:eastAsia="Times New Roman" w:hAnsi="Times New Roman" w:cs="Times New Roman"/>
          <w:color w:val="000000" w:themeColor="text1"/>
          <w:kern w:val="0"/>
          <w:sz w:val="24"/>
          <w:szCs w:val="24"/>
          <w:lang w:val="ro-RO" w:eastAsia="ru-RU"/>
          <w14:ligatures w14:val="none"/>
        </w:rPr>
        <w:t xml:space="preserve"> sunt disponibile, în regim de acces liber, pe paginile oficiale ale următoarelor instituții: Biroul Național de Statistică (BNS), Serviciul Hidrometeorologic de Stat (SHS), </w:t>
      </w:r>
      <w:r w:rsidRPr="006940FB">
        <w:rPr>
          <w:rFonts w:ascii="Times New Roman" w:hAnsi="Times New Roman" w:cs="Times New Roman"/>
          <w:sz w:val="24"/>
          <w:szCs w:val="24"/>
        </w:rPr>
        <w:t>I.P. Administrația Națională „Apele Moldovei”</w:t>
      </w:r>
      <w:r w:rsidR="00CA4049">
        <w:rPr>
          <w:rStyle w:val="a6"/>
          <w:rFonts w:ascii="Times New Roman" w:hAnsi="Times New Roman" w:cs="Times New Roman"/>
          <w:sz w:val="24"/>
          <w:szCs w:val="24"/>
        </w:rPr>
        <w:footnoteReference w:id="4"/>
      </w:r>
      <w:r w:rsidRPr="006940FB">
        <w:rPr>
          <w:rFonts w:ascii="Times New Roman" w:hAnsi="Times New Roman" w:cs="Times New Roman"/>
          <w:sz w:val="24"/>
          <w:szCs w:val="24"/>
        </w:rPr>
        <w:t xml:space="preserve">, </w:t>
      </w:r>
      <w:r w:rsidRPr="006940FB">
        <w:rPr>
          <w:rFonts w:ascii="Times New Roman" w:eastAsia="Times New Roman" w:hAnsi="Times New Roman" w:cs="Times New Roman"/>
          <w:color w:val="000000" w:themeColor="text1"/>
          <w:kern w:val="0"/>
          <w:sz w:val="24"/>
          <w:szCs w:val="24"/>
          <w:lang w:val="ro-RO" w:eastAsia="ru-RU"/>
          <w14:ligatures w14:val="none"/>
        </w:rPr>
        <w:t>Agenția pentru Geologie și Resurse Minerale (AGRM</w:t>
      </w:r>
      <w:r w:rsidRPr="006940FB">
        <w:rPr>
          <w:rFonts w:ascii="Times New Roman" w:eastAsia="Times New Roman" w:hAnsi="Times New Roman" w:cs="Times New Roman"/>
          <w:b/>
          <w:bCs/>
          <w:color w:val="000000" w:themeColor="text1"/>
          <w:kern w:val="0"/>
          <w:sz w:val="24"/>
          <w:szCs w:val="24"/>
          <w:lang w:val="ro-RO" w:eastAsia="ru-RU"/>
          <w14:ligatures w14:val="none"/>
        </w:rPr>
        <w:t>)</w:t>
      </w:r>
      <w:r w:rsidRPr="006940FB">
        <w:rPr>
          <w:rFonts w:ascii="Times New Roman" w:eastAsia="Times New Roman" w:hAnsi="Times New Roman" w:cs="Times New Roman"/>
          <w:color w:val="000000" w:themeColor="text1"/>
          <w:kern w:val="0"/>
          <w:sz w:val="24"/>
          <w:szCs w:val="24"/>
          <w:lang w:val="ro-RO" w:eastAsia="ru-RU"/>
          <w14:ligatures w14:val="none"/>
        </w:rPr>
        <w:t>.</w:t>
      </w:r>
      <w:r w:rsidR="006315F8" w:rsidRPr="006940FB">
        <w:rPr>
          <w:rFonts w:ascii="Times New Roman" w:eastAsia="Times New Roman" w:hAnsi="Times New Roman" w:cs="Times New Roman"/>
          <w:color w:val="000000" w:themeColor="text1"/>
          <w:kern w:val="0"/>
          <w:sz w:val="24"/>
          <w:szCs w:val="24"/>
          <w:lang w:val="ro-RO" w:eastAsia="ru-RU"/>
          <w14:ligatures w14:val="none"/>
        </w:rPr>
        <w:t xml:space="preserve"> </w:t>
      </w:r>
      <w:r w:rsidR="00556326" w:rsidRPr="006940FB">
        <w:rPr>
          <w:rFonts w:ascii="Times New Roman" w:hAnsi="Times New Roman" w:cs="Times New Roman"/>
          <w:sz w:val="24"/>
          <w:szCs w:val="24"/>
        </w:rPr>
        <w:t>Tabelul</w:t>
      </w:r>
      <w:r w:rsidR="006451C8" w:rsidRPr="006940FB">
        <w:rPr>
          <w:rFonts w:ascii="Times New Roman" w:hAnsi="Times New Roman" w:cs="Times New Roman"/>
          <w:sz w:val="24"/>
          <w:szCs w:val="24"/>
        </w:rPr>
        <w:t xml:space="preserve"> nr.</w:t>
      </w:r>
      <w:r w:rsidR="00556326" w:rsidRPr="006940FB">
        <w:rPr>
          <w:rFonts w:ascii="Times New Roman" w:hAnsi="Times New Roman" w:cs="Times New Roman"/>
          <w:sz w:val="24"/>
          <w:szCs w:val="24"/>
        </w:rPr>
        <w:t>1</w:t>
      </w:r>
      <w:r w:rsidR="00A43827" w:rsidRPr="006940FB">
        <w:rPr>
          <w:rFonts w:ascii="Times New Roman" w:hAnsi="Times New Roman" w:cs="Times New Roman"/>
          <w:sz w:val="24"/>
          <w:szCs w:val="24"/>
        </w:rPr>
        <w:t xml:space="preserve"> și 2,</w:t>
      </w:r>
      <w:r w:rsidR="00556326" w:rsidRPr="006940FB">
        <w:rPr>
          <w:rFonts w:ascii="Times New Roman" w:hAnsi="Times New Roman" w:cs="Times New Roman"/>
          <w:sz w:val="24"/>
          <w:szCs w:val="24"/>
        </w:rPr>
        <w:t xml:space="preserve"> prezintă datele multianuale privind utilizarea apei din sursele de apă de suprafață naturale de către cei mai importanți trei consumatori</w:t>
      </w:r>
      <w:r w:rsidR="00B663E5" w:rsidRPr="006940FB">
        <w:rPr>
          <w:rFonts w:ascii="Times New Roman" w:hAnsi="Times New Roman" w:cs="Times New Roman"/>
          <w:sz w:val="24"/>
          <w:szCs w:val="24"/>
        </w:rPr>
        <w:t xml:space="preserve"> </w:t>
      </w:r>
      <w:r w:rsidR="00556326" w:rsidRPr="006940FB">
        <w:rPr>
          <w:rFonts w:ascii="Times New Roman" w:hAnsi="Times New Roman" w:cs="Times New Roman"/>
          <w:sz w:val="24"/>
          <w:szCs w:val="24"/>
        </w:rPr>
        <w:t>ai resursei: producătorii industriali, sectorul agricol, consumatorii casnic</w:t>
      </w:r>
      <w:r w:rsidR="006451C8" w:rsidRPr="006940FB">
        <w:rPr>
          <w:rFonts w:ascii="Times New Roman" w:hAnsi="Times New Roman" w:cs="Times New Roman"/>
          <w:sz w:val="24"/>
          <w:szCs w:val="24"/>
        </w:rPr>
        <w:t>i</w:t>
      </w:r>
      <w:r w:rsidR="00844C38" w:rsidRPr="006940FB">
        <w:rPr>
          <w:rStyle w:val="a6"/>
          <w:rFonts w:ascii="Times New Roman" w:hAnsi="Times New Roman" w:cs="Times New Roman"/>
          <w:sz w:val="24"/>
          <w:szCs w:val="24"/>
        </w:rPr>
        <w:footnoteReference w:id="5"/>
      </w:r>
      <w:r w:rsidR="00A43827" w:rsidRPr="006940FB">
        <w:rPr>
          <w:rFonts w:ascii="Times New Roman" w:hAnsi="Times New Roman" w:cs="Times New Roman"/>
          <w:sz w:val="24"/>
          <w:szCs w:val="24"/>
        </w:rPr>
        <w:t xml:space="preserve"> și respectiv volumul anual de apă extras din sursele subterane</w:t>
      </w:r>
      <w:r w:rsidR="00A43827" w:rsidRPr="006940FB">
        <w:rPr>
          <w:rStyle w:val="a6"/>
          <w:rFonts w:ascii="Times New Roman" w:hAnsi="Times New Roman" w:cs="Times New Roman"/>
          <w:sz w:val="24"/>
          <w:szCs w:val="24"/>
        </w:rPr>
        <w:footnoteReference w:id="6"/>
      </w:r>
      <w:r w:rsidR="00A43827" w:rsidRPr="006940FB">
        <w:rPr>
          <w:rFonts w:ascii="Times New Roman" w:hAnsi="Times New Roman" w:cs="Times New Roman"/>
          <w:sz w:val="24"/>
          <w:szCs w:val="24"/>
        </w:rPr>
        <w:t>.</w:t>
      </w:r>
    </w:p>
    <w:p w14:paraId="63443318" w14:textId="3AC9CF2A" w:rsidR="002D78F0" w:rsidRDefault="002D78F0" w:rsidP="002D78F0">
      <w:pPr>
        <w:pStyle w:val="a3"/>
        <w:spacing w:before="100" w:beforeAutospacing="1" w:after="100" w:afterAutospacing="1" w:line="240" w:lineRule="auto"/>
        <w:ind w:left="284"/>
        <w:jc w:val="both"/>
        <w:rPr>
          <w:rFonts w:ascii="Times New Roman" w:hAnsi="Times New Roman" w:cs="Times New Roman"/>
          <w:sz w:val="24"/>
          <w:szCs w:val="24"/>
        </w:rPr>
      </w:pPr>
    </w:p>
    <w:p w14:paraId="6B1D5D90" w14:textId="4EEE4484" w:rsidR="002D78F0" w:rsidRDefault="002D78F0" w:rsidP="002D78F0">
      <w:pPr>
        <w:pStyle w:val="a3"/>
        <w:spacing w:before="100" w:beforeAutospacing="1" w:after="100" w:afterAutospacing="1" w:line="240" w:lineRule="auto"/>
        <w:ind w:left="284"/>
        <w:jc w:val="both"/>
        <w:rPr>
          <w:rFonts w:ascii="Times New Roman" w:hAnsi="Times New Roman" w:cs="Times New Roman"/>
          <w:sz w:val="24"/>
          <w:szCs w:val="24"/>
        </w:rPr>
      </w:pPr>
    </w:p>
    <w:p w14:paraId="25C76681" w14:textId="77777777" w:rsidR="002D78F0" w:rsidRPr="006940FB" w:rsidRDefault="002D78F0" w:rsidP="002D78F0">
      <w:pPr>
        <w:pStyle w:val="a3"/>
        <w:spacing w:before="100" w:beforeAutospacing="1" w:after="100" w:afterAutospacing="1" w:line="240" w:lineRule="auto"/>
        <w:ind w:left="284"/>
        <w:jc w:val="both"/>
        <w:rPr>
          <w:rFonts w:ascii="Times New Roman" w:eastAsia="Times New Roman" w:hAnsi="Times New Roman" w:cs="Times New Roman"/>
          <w:color w:val="000000" w:themeColor="text1"/>
          <w:kern w:val="0"/>
          <w:sz w:val="24"/>
          <w:szCs w:val="24"/>
          <w:lang w:val="ro-RO" w:eastAsia="ru-RU"/>
          <w14:ligatures w14:val="none"/>
        </w:rPr>
      </w:pPr>
    </w:p>
    <w:p w14:paraId="119A7327" w14:textId="74BDA4CD" w:rsidR="00673D1D" w:rsidRPr="006940FB" w:rsidRDefault="00673D1D" w:rsidP="00673D1D">
      <w:pPr>
        <w:spacing w:before="100" w:beforeAutospacing="1" w:after="0" w:line="240" w:lineRule="auto"/>
        <w:jc w:val="right"/>
        <w:rPr>
          <w:rFonts w:ascii="Times New Roman" w:eastAsia="Times New Roman" w:hAnsi="Times New Roman" w:cs="Times New Roman"/>
          <w:color w:val="000000" w:themeColor="text1"/>
          <w:kern w:val="0"/>
          <w:sz w:val="24"/>
          <w:szCs w:val="24"/>
          <w:lang w:val="ro-RO" w:eastAsia="ru-RU"/>
          <w14:ligatures w14:val="none"/>
        </w:rPr>
      </w:pPr>
      <w:r w:rsidRPr="006940FB">
        <w:rPr>
          <w:rFonts w:ascii="Times New Roman" w:eastAsia="Times New Roman" w:hAnsi="Times New Roman" w:cs="Times New Roman"/>
          <w:b/>
          <w:bCs/>
          <w:sz w:val="24"/>
          <w:szCs w:val="24"/>
          <w:lang w:val="pt-BR"/>
        </w:rPr>
        <w:lastRenderedPageBreak/>
        <w:t>Tabelul nr. 1</w:t>
      </w:r>
    </w:p>
    <w:p w14:paraId="5300FBE2" w14:textId="472C3C19" w:rsidR="00F527F1" w:rsidRPr="006940FB" w:rsidRDefault="00F527F1" w:rsidP="005F5EF4">
      <w:pPr>
        <w:jc w:val="center"/>
        <w:rPr>
          <w:rFonts w:ascii="Times New Roman" w:eastAsia="Times New Roman" w:hAnsi="Times New Roman" w:cs="Times New Roman"/>
          <w:b/>
          <w:bCs/>
          <w:sz w:val="24"/>
          <w:szCs w:val="24"/>
          <w:vertAlign w:val="superscript"/>
          <w:lang w:val="pt-BR"/>
        </w:rPr>
      </w:pPr>
      <w:r w:rsidRPr="006940FB">
        <w:rPr>
          <w:rFonts w:ascii="Times New Roman" w:eastAsia="Times New Roman" w:hAnsi="Times New Roman" w:cs="Times New Roman"/>
          <w:b/>
          <w:bCs/>
          <w:sz w:val="24"/>
          <w:szCs w:val="24"/>
          <w:lang w:val="pt-BR"/>
        </w:rPr>
        <w:t>Indicatorii principali privind utilizarea apei pe necesitati, milioane m</w:t>
      </w:r>
      <w:r w:rsidR="006451C8" w:rsidRPr="006940FB">
        <w:rPr>
          <w:rFonts w:ascii="Times New Roman" w:eastAsia="Times New Roman" w:hAnsi="Times New Roman" w:cs="Times New Roman"/>
          <w:b/>
          <w:bCs/>
          <w:sz w:val="24"/>
          <w:szCs w:val="24"/>
          <w:vertAlign w:val="superscript"/>
          <w:lang w:val="pt-BR"/>
        </w:rPr>
        <w:t>3</w:t>
      </w:r>
    </w:p>
    <w:tbl>
      <w:tblPr>
        <w:tblW w:w="9356" w:type="dxa"/>
        <w:tblInd w:w="-5" w:type="dxa"/>
        <w:tblLayout w:type="fixed"/>
        <w:tblLook w:val="04A0" w:firstRow="1" w:lastRow="0" w:firstColumn="1" w:lastColumn="0" w:noHBand="0" w:noVBand="1"/>
      </w:tblPr>
      <w:tblGrid>
        <w:gridCol w:w="2765"/>
        <w:gridCol w:w="909"/>
        <w:gridCol w:w="909"/>
        <w:gridCol w:w="909"/>
        <w:gridCol w:w="909"/>
        <w:gridCol w:w="909"/>
        <w:gridCol w:w="909"/>
        <w:gridCol w:w="1137"/>
      </w:tblGrid>
      <w:tr w:rsidR="00F527F1" w:rsidRPr="006940FB" w14:paraId="3575D334" w14:textId="77777777" w:rsidTr="00CA3606">
        <w:trPr>
          <w:trHeight w:val="247"/>
          <w:tblHeader/>
        </w:trPr>
        <w:tc>
          <w:tcPr>
            <w:tcW w:w="276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bottom"/>
            <w:hideMark/>
          </w:tcPr>
          <w:p w14:paraId="6410D80D" w14:textId="77777777" w:rsidR="00F527F1" w:rsidRPr="006940FB" w:rsidRDefault="00F527F1" w:rsidP="006019BB">
            <w:pPr>
              <w:spacing w:after="0" w:line="240" w:lineRule="auto"/>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 </w:t>
            </w:r>
          </w:p>
        </w:tc>
        <w:tc>
          <w:tcPr>
            <w:tcW w:w="909" w:type="dxa"/>
            <w:tcBorders>
              <w:top w:val="single" w:sz="4" w:space="0" w:color="000000"/>
              <w:left w:val="nil"/>
              <w:bottom w:val="single" w:sz="4" w:space="0" w:color="000000"/>
              <w:right w:val="nil"/>
            </w:tcBorders>
            <w:shd w:val="clear" w:color="auto" w:fill="BFBFBF" w:themeFill="background1" w:themeFillShade="BF"/>
            <w:noWrap/>
            <w:vAlign w:val="center"/>
            <w:hideMark/>
          </w:tcPr>
          <w:p w14:paraId="753D447C"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2002</w:t>
            </w:r>
          </w:p>
        </w:tc>
        <w:tc>
          <w:tcPr>
            <w:tcW w:w="909" w:type="dxa"/>
            <w:tcBorders>
              <w:top w:val="single" w:sz="4" w:space="0" w:color="000000"/>
              <w:left w:val="nil"/>
              <w:bottom w:val="single" w:sz="4" w:space="0" w:color="000000"/>
              <w:right w:val="nil"/>
            </w:tcBorders>
            <w:shd w:val="clear" w:color="auto" w:fill="BFBFBF" w:themeFill="background1" w:themeFillShade="BF"/>
            <w:noWrap/>
            <w:vAlign w:val="center"/>
            <w:hideMark/>
          </w:tcPr>
          <w:p w14:paraId="4A793A1D"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2007</w:t>
            </w:r>
          </w:p>
        </w:tc>
        <w:tc>
          <w:tcPr>
            <w:tcW w:w="909" w:type="dxa"/>
            <w:tcBorders>
              <w:top w:val="single" w:sz="4" w:space="0" w:color="000000"/>
              <w:left w:val="nil"/>
              <w:bottom w:val="single" w:sz="4" w:space="0" w:color="000000"/>
              <w:right w:val="nil"/>
            </w:tcBorders>
            <w:shd w:val="clear" w:color="auto" w:fill="BFBFBF" w:themeFill="background1" w:themeFillShade="BF"/>
            <w:noWrap/>
            <w:vAlign w:val="center"/>
            <w:hideMark/>
          </w:tcPr>
          <w:p w14:paraId="27B7481F"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2013</w:t>
            </w:r>
          </w:p>
        </w:tc>
        <w:tc>
          <w:tcPr>
            <w:tcW w:w="909" w:type="dxa"/>
            <w:tcBorders>
              <w:top w:val="single" w:sz="4" w:space="0" w:color="000000"/>
              <w:left w:val="nil"/>
              <w:bottom w:val="single" w:sz="4" w:space="0" w:color="000000"/>
              <w:right w:val="nil"/>
            </w:tcBorders>
            <w:shd w:val="clear" w:color="auto" w:fill="BFBFBF" w:themeFill="background1" w:themeFillShade="BF"/>
            <w:noWrap/>
            <w:vAlign w:val="center"/>
            <w:hideMark/>
          </w:tcPr>
          <w:p w14:paraId="3D56A215"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2019</w:t>
            </w:r>
          </w:p>
        </w:tc>
        <w:tc>
          <w:tcPr>
            <w:tcW w:w="909" w:type="dxa"/>
            <w:tcBorders>
              <w:top w:val="single" w:sz="4" w:space="0" w:color="000000"/>
              <w:left w:val="nil"/>
              <w:bottom w:val="single" w:sz="4" w:space="0" w:color="000000"/>
              <w:right w:val="nil"/>
            </w:tcBorders>
            <w:shd w:val="clear" w:color="auto" w:fill="BFBFBF" w:themeFill="background1" w:themeFillShade="BF"/>
            <w:noWrap/>
            <w:vAlign w:val="center"/>
            <w:hideMark/>
          </w:tcPr>
          <w:p w14:paraId="3F94CAC8"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2020</w:t>
            </w:r>
          </w:p>
        </w:tc>
        <w:tc>
          <w:tcPr>
            <w:tcW w:w="909" w:type="dxa"/>
            <w:tcBorders>
              <w:top w:val="single" w:sz="4" w:space="0" w:color="000000"/>
              <w:left w:val="nil"/>
              <w:bottom w:val="single" w:sz="4" w:space="0" w:color="000000"/>
              <w:right w:val="nil"/>
            </w:tcBorders>
            <w:shd w:val="clear" w:color="auto" w:fill="BFBFBF" w:themeFill="background1" w:themeFillShade="BF"/>
            <w:noWrap/>
            <w:vAlign w:val="center"/>
            <w:hideMark/>
          </w:tcPr>
          <w:p w14:paraId="4A343B9D"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2021</w:t>
            </w:r>
          </w:p>
        </w:tc>
        <w:tc>
          <w:tcPr>
            <w:tcW w:w="1137" w:type="dxa"/>
            <w:tcBorders>
              <w:top w:val="single" w:sz="4" w:space="0" w:color="000000"/>
              <w:left w:val="nil"/>
              <w:bottom w:val="single" w:sz="4" w:space="0" w:color="000000"/>
              <w:right w:val="single" w:sz="4" w:space="0" w:color="000000"/>
            </w:tcBorders>
            <w:shd w:val="clear" w:color="auto" w:fill="BFBFBF" w:themeFill="background1" w:themeFillShade="BF"/>
            <w:noWrap/>
            <w:vAlign w:val="center"/>
            <w:hideMark/>
          </w:tcPr>
          <w:p w14:paraId="50DFD186"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2022</w:t>
            </w:r>
          </w:p>
        </w:tc>
      </w:tr>
      <w:tr w:rsidR="00F527F1" w:rsidRPr="006940FB" w14:paraId="57BD8DF0" w14:textId="77777777" w:rsidTr="00CA3606">
        <w:trPr>
          <w:trHeight w:val="446"/>
        </w:trPr>
        <w:tc>
          <w:tcPr>
            <w:tcW w:w="2765" w:type="dxa"/>
            <w:tcBorders>
              <w:top w:val="nil"/>
              <w:left w:val="single" w:sz="4" w:space="0" w:color="000000"/>
              <w:bottom w:val="dotted" w:sz="4" w:space="0" w:color="000000"/>
              <w:right w:val="single" w:sz="4" w:space="0" w:color="000000"/>
            </w:tcBorders>
            <w:noWrap/>
            <w:vAlign w:val="center"/>
            <w:hideMark/>
          </w:tcPr>
          <w:p w14:paraId="04343D59" w14:textId="77777777" w:rsidR="00F527F1" w:rsidRPr="006940FB" w:rsidRDefault="00F527F1" w:rsidP="006019BB">
            <w:pPr>
              <w:spacing w:after="0" w:line="240" w:lineRule="auto"/>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Utilizarea apei (fara apa utilizata repetat si prin circulatie inchisa) - total</w:t>
            </w:r>
          </w:p>
        </w:tc>
        <w:tc>
          <w:tcPr>
            <w:tcW w:w="909" w:type="dxa"/>
            <w:tcBorders>
              <w:top w:val="nil"/>
              <w:left w:val="nil"/>
              <w:bottom w:val="dotted" w:sz="4" w:space="0" w:color="000000"/>
              <w:right w:val="nil"/>
            </w:tcBorders>
            <w:noWrap/>
            <w:vAlign w:val="center"/>
            <w:hideMark/>
          </w:tcPr>
          <w:p w14:paraId="63222F6F"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792</w:t>
            </w:r>
          </w:p>
        </w:tc>
        <w:tc>
          <w:tcPr>
            <w:tcW w:w="909" w:type="dxa"/>
            <w:tcBorders>
              <w:top w:val="nil"/>
              <w:left w:val="nil"/>
              <w:bottom w:val="dotted" w:sz="4" w:space="0" w:color="000000"/>
              <w:right w:val="nil"/>
            </w:tcBorders>
            <w:noWrap/>
            <w:vAlign w:val="center"/>
            <w:hideMark/>
          </w:tcPr>
          <w:p w14:paraId="3182A6B1"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809</w:t>
            </w:r>
          </w:p>
        </w:tc>
        <w:tc>
          <w:tcPr>
            <w:tcW w:w="909" w:type="dxa"/>
            <w:tcBorders>
              <w:top w:val="nil"/>
              <w:left w:val="nil"/>
              <w:bottom w:val="dotted" w:sz="4" w:space="0" w:color="000000"/>
              <w:right w:val="nil"/>
            </w:tcBorders>
            <w:noWrap/>
            <w:vAlign w:val="center"/>
            <w:hideMark/>
          </w:tcPr>
          <w:p w14:paraId="7C41A751"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782</w:t>
            </w:r>
          </w:p>
        </w:tc>
        <w:tc>
          <w:tcPr>
            <w:tcW w:w="909" w:type="dxa"/>
            <w:tcBorders>
              <w:top w:val="nil"/>
              <w:left w:val="nil"/>
              <w:bottom w:val="dotted" w:sz="4" w:space="0" w:color="000000"/>
              <w:right w:val="nil"/>
            </w:tcBorders>
            <w:noWrap/>
            <w:vAlign w:val="center"/>
            <w:hideMark/>
          </w:tcPr>
          <w:p w14:paraId="7DBCD884"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777</w:t>
            </w:r>
          </w:p>
        </w:tc>
        <w:tc>
          <w:tcPr>
            <w:tcW w:w="909" w:type="dxa"/>
            <w:tcBorders>
              <w:top w:val="nil"/>
              <w:left w:val="nil"/>
              <w:bottom w:val="dotted" w:sz="4" w:space="0" w:color="000000"/>
              <w:right w:val="nil"/>
            </w:tcBorders>
            <w:noWrap/>
            <w:vAlign w:val="center"/>
            <w:hideMark/>
          </w:tcPr>
          <w:p w14:paraId="50CB372A"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787</w:t>
            </w:r>
          </w:p>
        </w:tc>
        <w:tc>
          <w:tcPr>
            <w:tcW w:w="909" w:type="dxa"/>
            <w:tcBorders>
              <w:top w:val="nil"/>
              <w:left w:val="nil"/>
              <w:bottom w:val="dotted" w:sz="4" w:space="0" w:color="000000"/>
              <w:right w:val="nil"/>
            </w:tcBorders>
            <w:noWrap/>
            <w:vAlign w:val="center"/>
            <w:hideMark/>
          </w:tcPr>
          <w:p w14:paraId="1F101FCD"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780</w:t>
            </w:r>
          </w:p>
        </w:tc>
        <w:tc>
          <w:tcPr>
            <w:tcW w:w="1137" w:type="dxa"/>
            <w:tcBorders>
              <w:top w:val="nil"/>
              <w:left w:val="nil"/>
              <w:bottom w:val="dotted" w:sz="4" w:space="0" w:color="000000"/>
              <w:right w:val="single" w:sz="4" w:space="0" w:color="000000"/>
            </w:tcBorders>
            <w:noWrap/>
            <w:vAlign w:val="center"/>
            <w:hideMark/>
          </w:tcPr>
          <w:p w14:paraId="48A0B145"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788</w:t>
            </w:r>
          </w:p>
        </w:tc>
      </w:tr>
      <w:tr w:rsidR="00F527F1" w:rsidRPr="006940FB" w14:paraId="0B08A445" w14:textId="77777777" w:rsidTr="00CA3606">
        <w:trPr>
          <w:trHeight w:val="446"/>
        </w:trPr>
        <w:tc>
          <w:tcPr>
            <w:tcW w:w="2765" w:type="dxa"/>
            <w:tcBorders>
              <w:top w:val="nil"/>
              <w:left w:val="single" w:sz="4" w:space="0" w:color="000000"/>
              <w:bottom w:val="dotted" w:sz="4" w:space="0" w:color="000000"/>
              <w:right w:val="single" w:sz="4" w:space="0" w:color="000000"/>
            </w:tcBorders>
            <w:noWrap/>
            <w:vAlign w:val="center"/>
            <w:hideMark/>
          </w:tcPr>
          <w:p w14:paraId="1DFB2348" w14:textId="77777777" w:rsidR="00F527F1" w:rsidRPr="006940FB" w:rsidRDefault="00F527F1" w:rsidP="006019BB">
            <w:pPr>
              <w:spacing w:after="0" w:line="240" w:lineRule="auto"/>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..pentru necesităţi de producţie</w:t>
            </w:r>
          </w:p>
        </w:tc>
        <w:tc>
          <w:tcPr>
            <w:tcW w:w="909" w:type="dxa"/>
            <w:tcBorders>
              <w:top w:val="nil"/>
              <w:left w:val="nil"/>
              <w:bottom w:val="dotted" w:sz="4" w:space="0" w:color="000000"/>
              <w:right w:val="nil"/>
            </w:tcBorders>
            <w:noWrap/>
            <w:vAlign w:val="center"/>
            <w:hideMark/>
          </w:tcPr>
          <w:p w14:paraId="468534A2"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587</w:t>
            </w:r>
          </w:p>
        </w:tc>
        <w:tc>
          <w:tcPr>
            <w:tcW w:w="909" w:type="dxa"/>
            <w:tcBorders>
              <w:top w:val="nil"/>
              <w:left w:val="nil"/>
              <w:bottom w:val="dotted" w:sz="4" w:space="0" w:color="000000"/>
              <w:right w:val="nil"/>
            </w:tcBorders>
            <w:noWrap/>
            <w:vAlign w:val="center"/>
            <w:hideMark/>
          </w:tcPr>
          <w:p w14:paraId="7F40FC85"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581</w:t>
            </w:r>
          </w:p>
        </w:tc>
        <w:tc>
          <w:tcPr>
            <w:tcW w:w="909" w:type="dxa"/>
            <w:tcBorders>
              <w:top w:val="nil"/>
              <w:left w:val="nil"/>
              <w:bottom w:val="dotted" w:sz="4" w:space="0" w:color="000000"/>
              <w:right w:val="nil"/>
            </w:tcBorders>
            <w:noWrap/>
            <w:vAlign w:val="center"/>
            <w:hideMark/>
          </w:tcPr>
          <w:p w14:paraId="7B247A11"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580</w:t>
            </w:r>
          </w:p>
        </w:tc>
        <w:tc>
          <w:tcPr>
            <w:tcW w:w="909" w:type="dxa"/>
            <w:tcBorders>
              <w:top w:val="nil"/>
              <w:left w:val="nil"/>
              <w:bottom w:val="dotted" w:sz="4" w:space="0" w:color="000000"/>
              <w:right w:val="nil"/>
            </w:tcBorders>
            <w:noWrap/>
            <w:vAlign w:val="center"/>
            <w:hideMark/>
          </w:tcPr>
          <w:p w14:paraId="416BD2D7"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582</w:t>
            </w:r>
          </w:p>
        </w:tc>
        <w:tc>
          <w:tcPr>
            <w:tcW w:w="909" w:type="dxa"/>
            <w:tcBorders>
              <w:top w:val="nil"/>
              <w:left w:val="nil"/>
              <w:bottom w:val="dotted" w:sz="4" w:space="0" w:color="000000"/>
              <w:right w:val="nil"/>
            </w:tcBorders>
            <w:noWrap/>
            <w:vAlign w:val="center"/>
            <w:hideMark/>
          </w:tcPr>
          <w:p w14:paraId="608454E6"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583</w:t>
            </w:r>
          </w:p>
        </w:tc>
        <w:tc>
          <w:tcPr>
            <w:tcW w:w="909" w:type="dxa"/>
            <w:tcBorders>
              <w:top w:val="nil"/>
              <w:left w:val="nil"/>
              <w:bottom w:val="dotted" w:sz="4" w:space="0" w:color="000000"/>
              <w:right w:val="nil"/>
            </w:tcBorders>
            <w:noWrap/>
            <w:vAlign w:val="center"/>
            <w:hideMark/>
          </w:tcPr>
          <w:p w14:paraId="4FB9F0BE"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583</w:t>
            </w:r>
          </w:p>
        </w:tc>
        <w:tc>
          <w:tcPr>
            <w:tcW w:w="1137" w:type="dxa"/>
            <w:tcBorders>
              <w:top w:val="nil"/>
              <w:left w:val="nil"/>
              <w:bottom w:val="dotted" w:sz="4" w:space="0" w:color="000000"/>
              <w:right w:val="single" w:sz="4" w:space="0" w:color="000000"/>
            </w:tcBorders>
            <w:noWrap/>
            <w:vAlign w:val="center"/>
            <w:hideMark/>
          </w:tcPr>
          <w:p w14:paraId="2B558629"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582</w:t>
            </w:r>
          </w:p>
        </w:tc>
      </w:tr>
      <w:tr w:rsidR="00F527F1" w:rsidRPr="006940FB" w14:paraId="38F90AC1" w14:textId="77777777" w:rsidTr="00CA3606">
        <w:trPr>
          <w:trHeight w:val="446"/>
        </w:trPr>
        <w:tc>
          <w:tcPr>
            <w:tcW w:w="2765" w:type="dxa"/>
            <w:tcBorders>
              <w:top w:val="nil"/>
              <w:left w:val="single" w:sz="4" w:space="0" w:color="000000"/>
              <w:bottom w:val="dotted" w:sz="4" w:space="0" w:color="000000"/>
              <w:right w:val="single" w:sz="4" w:space="0" w:color="000000"/>
            </w:tcBorders>
            <w:noWrap/>
            <w:vAlign w:val="center"/>
            <w:hideMark/>
          </w:tcPr>
          <w:p w14:paraId="6592A895" w14:textId="77777777" w:rsidR="00F527F1" w:rsidRPr="006940FB" w:rsidRDefault="00F527F1" w:rsidP="006019BB">
            <w:pPr>
              <w:spacing w:after="0" w:line="240" w:lineRule="auto"/>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..pentru necesităţile agriculturii</w:t>
            </w:r>
          </w:p>
        </w:tc>
        <w:tc>
          <w:tcPr>
            <w:tcW w:w="909" w:type="dxa"/>
            <w:tcBorders>
              <w:top w:val="nil"/>
              <w:left w:val="nil"/>
              <w:bottom w:val="dotted" w:sz="4" w:space="0" w:color="000000"/>
              <w:right w:val="nil"/>
            </w:tcBorders>
            <w:noWrap/>
            <w:vAlign w:val="center"/>
            <w:hideMark/>
          </w:tcPr>
          <w:p w14:paraId="465A3AD7"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36</w:t>
            </w:r>
          </w:p>
        </w:tc>
        <w:tc>
          <w:tcPr>
            <w:tcW w:w="909" w:type="dxa"/>
            <w:tcBorders>
              <w:top w:val="nil"/>
              <w:left w:val="nil"/>
              <w:bottom w:val="dotted" w:sz="4" w:space="0" w:color="000000"/>
              <w:right w:val="nil"/>
            </w:tcBorders>
            <w:noWrap/>
            <w:vAlign w:val="center"/>
            <w:hideMark/>
          </w:tcPr>
          <w:p w14:paraId="0E90145D"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36</w:t>
            </w:r>
          </w:p>
        </w:tc>
        <w:tc>
          <w:tcPr>
            <w:tcW w:w="909" w:type="dxa"/>
            <w:tcBorders>
              <w:top w:val="nil"/>
              <w:left w:val="nil"/>
              <w:bottom w:val="dotted" w:sz="4" w:space="0" w:color="000000"/>
              <w:right w:val="nil"/>
            </w:tcBorders>
            <w:noWrap/>
            <w:vAlign w:val="center"/>
            <w:hideMark/>
          </w:tcPr>
          <w:p w14:paraId="4869E77C"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38</w:t>
            </w:r>
          </w:p>
        </w:tc>
        <w:tc>
          <w:tcPr>
            <w:tcW w:w="909" w:type="dxa"/>
            <w:tcBorders>
              <w:top w:val="nil"/>
              <w:left w:val="nil"/>
              <w:bottom w:val="dotted" w:sz="4" w:space="0" w:color="000000"/>
              <w:right w:val="nil"/>
            </w:tcBorders>
            <w:noWrap/>
            <w:vAlign w:val="center"/>
            <w:hideMark/>
          </w:tcPr>
          <w:p w14:paraId="21E266A0"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39</w:t>
            </w:r>
          </w:p>
        </w:tc>
        <w:tc>
          <w:tcPr>
            <w:tcW w:w="909" w:type="dxa"/>
            <w:tcBorders>
              <w:top w:val="nil"/>
              <w:left w:val="nil"/>
              <w:bottom w:val="dotted" w:sz="4" w:space="0" w:color="000000"/>
              <w:right w:val="nil"/>
            </w:tcBorders>
            <w:noWrap/>
            <w:vAlign w:val="center"/>
            <w:hideMark/>
          </w:tcPr>
          <w:p w14:paraId="0587D528"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40</w:t>
            </w:r>
          </w:p>
        </w:tc>
        <w:tc>
          <w:tcPr>
            <w:tcW w:w="909" w:type="dxa"/>
            <w:tcBorders>
              <w:top w:val="nil"/>
              <w:left w:val="nil"/>
              <w:bottom w:val="dotted" w:sz="4" w:space="0" w:color="000000"/>
              <w:right w:val="nil"/>
            </w:tcBorders>
            <w:noWrap/>
            <w:vAlign w:val="center"/>
            <w:hideMark/>
          </w:tcPr>
          <w:p w14:paraId="47090884"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40</w:t>
            </w:r>
          </w:p>
        </w:tc>
        <w:tc>
          <w:tcPr>
            <w:tcW w:w="1137" w:type="dxa"/>
            <w:tcBorders>
              <w:top w:val="nil"/>
              <w:left w:val="nil"/>
              <w:bottom w:val="dotted" w:sz="4" w:space="0" w:color="000000"/>
              <w:right w:val="single" w:sz="4" w:space="0" w:color="000000"/>
            </w:tcBorders>
            <w:noWrap/>
            <w:vAlign w:val="center"/>
            <w:hideMark/>
          </w:tcPr>
          <w:p w14:paraId="40989781"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41</w:t>
            </w:r>
          </w:p>
        </w:tc>
      </w:tr>
      <w:tr w:rsidR="00F527F1" w:rsidRPr="006940FB" w14:paraId="193C203A" w14:textId="77777777" w:rsidTr="00CA3606">
        <w:trPr>
          <w:trHeight w:val="446"/>
        </w:trPr>
        <w:tc>
          <w:tcPr>
            <w:tcW w:w="2765" w:type="dxa"/>
            <w:tcBorders>
              <w:top w:val="nil"/>
              <w:left w:val="single" w:sz="4" w:space="0" w:color="000000"/>
              <w:bottom w:val="single" w:sz="4" w:space="0" w:color="000000"/>
              <w:right w:val="single" w:sz="4" w:space="0" w:color="000000"/>
            </w:tcBorders>
            <w:noWrap/>
            <w:vAlign w:val="center"/>
            <w:hideMark/>
          </w:tcPr>
          <w:p w14:paraId="451E4E40" w14:textId="77777777" w:rsidR="00F527F1" w:rsidRPr="006940FB" w:rsidRDefault="00F527F1" w:rsidP="006019BB">
            <w:pPr>
              <w:spacing w:after="0" w:line="240" w:lineRule="auto"/>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..pentru necesităţile menajere</w:t>
            </w:r>
          </w:p>
        </w:tc>
        <w:tc>
          <w:tcPr>
            <w:tcW w:w="909" w:type="dxa"/>
            <w:tcBorders>
              <w:top w:val="nil"/>
              <w:left w:val="nil"/>
              <w:bottom w:val="single" w:sz="4" w:space="0" w:color="000000"/>
              <w:right w:val="nil"/>
            </w:tcBorders>
            <w:noWrap/>
            <w:vAlign w:val="center"/>
            <w:hideMark/>
          </w:tcPr>
          <w:p w14:paraId="36ACD9AC"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120</w:t>
            </w:r>
          </w:p>
        </w:tc>
        <w:tc>
          <w:tcPr>
            <w:tcW w:w="909" w:type="dxa"/>
            <w:tcBorders>
              <w:top w:val="nil"/>
              <w:left w:val="nil"/>
              <w:bottom w:val="single" w:sz="4" w:space="0" w:color="000000"/>
              <w:right w:val="nil"/>
            </w:tcBorders>
            <w:noWrap/>
            <w:vAlign w:val="center"/>
            <w:hideMark/>
          </w:tcPr>
          <w:p w14:paraId="20276EF5"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125</w:t>
            </w:r>
          </w:p>
        </w:tc>
        <w:tc>
          <w:tcPr>
            <w:tcW w:w="909" w:type="dxa"/>
            <w:tcBorders>
              <w:top w:val="nil"/>
              <w:left w:val="nil"/>
              <w:bottom w:val="single" w:sz="4" w:space="0" w:color="000000"/>
              <w:right w:val="nil"/>
            </w:tcBorders>
            <w:noWrap/>
            <w:vAlign w:val="center"/>
            <w:hideMark/>
          </w:tcPr>
          <w:p w14:paraId="23D86DD2"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118</w:t>
            </w:r>
          </w:p>
        </w:tc>
        <w:tc>
          <w:tcPr>
            <w:tcW w:w="909" w:type="dxa"/>
            <w:tcBorders>
              <w:top w:val="nil"/>
              <w:left w:val="nil"/>
              <w:bottom w:val="single" w:sz="4" w:space="0" w:color="000000"/>
              <w:right w:val="nil"/>
            </w:tcBorders>
            <w:noWrap/>
            <w:vAlign w:val="center"/>
            <w:hideMark/>
          </w:tcPr>
          <w:p w14:paraId="40F9C956"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110</w:t>
            </w:r>
          </w:p>
        </w:tc>
        <w:tc>
          <w:tcPr>
            <w:tcW w:w="909" w:type="dxa"/>
            <w:tcBorders>
              <w:top w:val="nil"/>
              <w:left w:val="nil"/>
              <w:bottom w:val="single" w:sz="4" w:space="0" w:color="000000"/>
              <w:right w:val="nil"/>
            </w:tcBorders>
            <w:noWrap/>
            <w:vAlign w:val="center"/>
            <w:hideMark/>
          </w:tcPr>
          <w:p w14:paraId="49ADBCFC"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112</w:t>
            </w:r>
          </w:p>
        </w:tc>
        <w:tc>
          <w:tcPr>
            <w:tcW w:w="909" w:type="dxa"/>
            <w:tcBorders>
              <w:top w:val="nil"/>
              <w:left w:val="nil"/>
              <w:bottom w:val="single" w:sz="4" w:space="0" w:color="000000"/>
              <w:right w:val="nil"/>
            </w:tcBorders>
            <w:noWrap/>
            <w:vAlign w:val="center"/>
            <w:hideMark/>
          </w:tcPr>
          <w:p w14:paraId="2937FA19"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112</w:t>
            </w:r>
          </w:p>
        </w:tc>
        <w:tc>
          <w:tcPr>
            <w:tcW w:w="1137" w:type="dxa"/>
            <w:tcBorders>
              <w:top w:val="nil"/>
              <w:left w:val="nil"/>
              <w:bottom w:val="single" w:sz="4" w:space="0" w:color="000000"/>
              <w:right w:val="single" w:sz="4" w:space="0" w:color="000000"/>
            </w:tcBorders>
            <w:noWrap/>
            <w:vAlign w:val="center"/>
            <w:hideMark/>
          </w:tcPr>
          <w:p w14:paraId="63824FCC" w14:textId="77777777" w:rsidR="00F527F1" w:rsidRPr="006940FB" w:rsidRDefault="00F527F1" w:rsidP="006019BB">
            <w:pPr>
              <w:spacing w:after="0" w:line="240" w:lineRule="auto"/>
              <w:jc w:val="center"/>
              <w:rPr>
                <w:rFonts w:ascii="Times New Roman" w:eastAsia="Times New Roman" w:hAnsi="Times New Roman" w:cs="Times New Roman"/>
                <w:sz w:val="24"/>
                <w:szCs w:val="24"/>
              </w:rPr>
            </w:pPr>
            <w:r w:rsidRPr="006940FB">
              <w:rPr>
                <w:rFonts w:ascii="Times New Roman" w:eastAsia="Times New Roman" w:hAnsi="Times New Roman" w:cs="Times New Roman"/>
                <w:sz w:val="24"/>
                <w:szCs w:val="24"/>
              </w:rPr>
              <w:t>113</w:t>
            </w:r>
          </w:p>
        </w:tc>
      </w:tr>
    </w:tbl>
    <w:p w14:paraId="3C7808A2" w14:textId="77777777" w:rsidR="00673D1D" w:rsidRPr="006940FB" w:rsidRDefault="00673D1D" w:rsidP="00673D1D">
      <w:pPr>
        <w:pStyle w:val="a3"/>
        <w:jc w:val="right"/>
        <w:rPr>
          <w:rFonts w:ascii="Times New Roman" w:hAnsi="Times New Roman" w:cs="Times New Roman"/>
          <w:b/>
          <w:bCs/>
          <w:sz w:val="24"/>
          <w:szCs w:val="24"/>
        </w:rPr>
      </w:pPr>
    </w:p>
    <w:p w14:paraId="729785F8" w14:textId="60692331" w:rsidR="00F527F1" w:rsidRPr="006940FB" w:rsidRDefault="00673D1D" w:rsidP="00673D1D">
      <w:pPr>
        <w:pStyle w:val="a3"/>
        <w:jc w:val="right"/>
        <w:rPr>
          <w:rFonts w:ascii="Times New Roman" w:hAnsi="Times New Roman" w:cs="Times New Roman"/>
          <w:sz w:val="24"/>
          <w:szCs w:val="24"/>
        </w:rPr>
      </w:pPr>
      <w:r w:rsidRPr="006940FB">
        <w:rPr>
          <w:rFonts w:ascii="Times New Roman" w:hAnsi="Times New Roman" w:cs="Times New Roman"/>
          <w:b/>
          <w:bCs/>
          <w:sz w:val="24"/>
          <w:szCs w:val="24"/>
        </w:rPr>
        <w:t>Tabelul nr. 2.</w:t>
      </w:r>
    </w:p>
    <w:p w14:paraId="123AC465" w14:textId="528F597E" w:rsidR="00F527F1" w:rsidRPr="006940FB" w:rsidRDefault="006451C8" w:rsidP="006451C8">
      <w:pPr>
        <w:pStyle w:val="a3"/>
        <w:jc w:val="center"/>
        <w:rPr>
          <w:rFonts w:ascii="Times New Roman" w:hAnsi="Times New Roman" w:cs="Times New Roman"/>
          <w:b/>
          <w:bCs/>
          <w:sz w:val="24"/>
          <w:szCs w:val="24"/>
          <w:vertAlign w:val="superscript"/>
        </w:rPr>
      </w:pPr>
      <w:r w:rsidRPr="006940FB">
        <w:rPr>
          <w:rFonts w:ascii="Times New Roman" w:hAnsi="Times New Roman" w:cs="Times New Roman"/>
          <w:b/>
          <w:bCs/>
          <w:sz w:val="24"/>
          <w:szCs w:val="24"/>
        </w:rPr>
        <w:t xml:space="preserve"> V</w:t>
      </w:r>
      <w:r w:rsidR="00F527F1" w:rsidRPr="006940FB">
        <w:rPr>
          <w:rFonts w:ascii="Times New Roman" w:hAnsi="Times New Roman" w:cs="Times New Roman"/>
          <w:b/>
          <w:bCs/>
          <w:sz w:val="24"/>
          <w:szCs w:val="24"/>
        </w:rPr>
        <w:t>olumul apei captate din sursele subterane, milioane m</w:t>
      </w:r>
      <w:r w:rsidRPr="006940FB">
        <w:rPr>
          <w:rFonts w:ascii="Times New Roman" w:hAnsi="Times New Roman" w:cs="Times New Roman"/>
          <w:b/>
          <w:bCs/>
          <w:sz w:val="24"/>
          <w:szCs w:val="24"/>
          <w:vertAlign w:val="superscript"/>
        </w:rPr>
        <w:t>3</w:t>
      </w:r>
    </w:p>
    <w:tbl>
      <w:tblPr>
        <w:tblW w:w="9356" w:type="dxa"/>
        <w:tblInd w:w="-5" w:type="dxa"/>
        <w:tblLayout w:type="fixed"/>
        <w:tblLook w:val="04A0" w:firstRow="1" w:lastRow="0" w:firstColumn="1" w:lastColumn="0" w:noHBand="0" w:noVBand="1"/>
      </w:tblPr>
      <w:tblGrid>
        <w:gridCol w:w="2731"/>
        <w:gridCol w:w="2069"/>
        <w:gridCol w:w="746"/>
        <w:gridCol w:w="746"/>
        <w:gridCol w:w="746"/>
        <w:gridCol w:w="746"/>
        <w:gridCol w:w="746"/>
        <w:gridCol w:w="826"/>
      </w:tblGrid>
      <w:tr w:rsidR="00F527F1" w:rsidRPr="006940FB" w14:paraId="04F9DB93" w14:textId="77777777" w:rsidTr="00CA3606">
        <w:trPr>
          <w:trHeight w:val="297"/>
          <w:tblHeader/>
        </w:trPr>
        <w:tc>
          <w:tcPr>
            <w:tcW w:w="273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493127B7" w14:textId="77777777" w:rsidR="00F527F1" w:rsidRPr="006940FB" w:rsidRDefault="00F527F1" w:rsidP="006019BB">
            <w:pPr>
              <w:spacing w:after="0" w:line="240" w:lineRule="auto"/>
              <w:rPr>
                <w:rFonts w:ascii="Times New Roman" w:eastAsia="Times New Roman" w:hAnsi="Times New Roman" w:cs="Times New Roman"/>
                <w:color w:val="000000"/>
                <w:sz w:val="24"/>
                <w:szCs w:val="24"/>
                <w:lang w:val="pt-BR"/>
              </w:rPr>
            </w:pPr>
            <w:r w:rsidRPr="006940FB">
              <w:rPr>
                <w:rFonts w:ascii="Times New Roman" w:eastAsia="Times New Roman" w:hAnsi="Times New Roman" w:cs="Times New Roman"/>
                <w:color w:val="000000"/>
                <w:sz w:val="24"/>
                <w:szCs w:val="24"/>
                <w:lang w:val="pt-BR"/>
              </w:rPr>
              <w:t> </w:t>
            </w:r>
          </w:p>
        </w:tc>
        <w:tc>
          <w:tcPr>
            <w:tcW w:w="2069" w:type="dxa"/>
            <w:tcBorders>
              <w:top w:val="single" w:sz="4" w:space="0" w:color="auto"/>
              <w:left w:val="single" w:sz="4" w:space="0" w:color="auto"/>
              <w:bottom w:val="single" w:sz="4" w:space="0" w:color="auto"/>
              <w:right w:val="nil"/>
            </w:tcBorders>
            <w:shd w:val="clear" w:color="auto" w:fill="BFBFBF" w:themeFill="background1" w:themeFillShade="BF"/>
            <w:noWrap/>
            <w:vAlign w:val="bottom"/>
            <w:hideMark/>
          </w:tcPr>
          <w:p w14:paraId="7DCD7CC8" w14:textId="77777777" w:rsidR="00F527F1" w:rsidRPr="006940FB" w:rsidRDefault="00F527F1" w:rsidP="006019BB">
            <w:pPr>
              <w:spacing w:after="0" w:line="240" w:lineRule="auto"/>
              <w:jc w:val="center"/>
              <w:rPr>
                <w:rFonts w:ascii="Times New Roman" w:eastAsia="Times New Roman" w:hAnsi="Times New Roman" w:cs="Times New Roman"/>
                <w:color w:val="000000"/>
                <w:sz w:val="24"/>
                <w:szCs w:val="24"/>
                <w:lang w:val="en-US"/>
              </w:rPr>
            </w:pPr>
            <w:r w:rsidRPr="006940FB">
              <w:rPr>
                <w:rFonts w:ascii="Times New Roman" w:eastAsia="Times New Roman" w:hAnsi="Times New Roman" w:cs="Times New Roman"/>
                <w:color w:val="000000"/>
                <w:sz w:val="24"/>
                <w:szCs w:val="24"/>
                <w:lang w:val="en-US"/>
              </w:rPr>
              <w:t>2002</w:t>
            </w:r>
          </w:p>
        </w:tc>
        <w:tc>
          <w:tcPr>
            <w:tcW w:w="746" w:type="dxa"/>
            <w:tcBorders>
              <w:top w:val="single" w:sz="4" w:space="0" w:color="auto"/>
              <w:left w:val="nil"/>
              <w:bottom w:val="single" w:sz="4" w:space="0" w:color="auto"/>
              <w:right w:val="nil"/>
            </w:tcBorders>
            <w:shd w:val="clear" w:color="auto" w:fill="BFBFBF" w:themeFill="background1" w:themeFillShade="BF"/>
            <w:noWrap/>
            <w:vAlign w:val="bottom"/>
            <w:hideMark/>
          </w:tcPr>
          <w:p w14:paraId="4F38F4AC" w14:textId="77777777" w:rsidR="00F527F1" w:rsidRPr="006940FB" w:rsidRDefault="00F527F1" w:rsidP="006019BB">
            <w:pPr>
              <w:spacing w:after="0" w:line="240" w:lineRule="auto"/>
              <w:jc w:val="center"/>
              <w:rPr>
                <w:rFonts w:ascii="Times New Roman" w:eastAsia="Times New Roman" w:hAnsi="Times New Roman" w:cs="Times New Roman"/>
                <w:color w:val="000000"/>
                <w:sz w:val="24"/>
                <w:szCs w:val="24"/>
                <w:lang w:val="en-US"/>
              </w:rPr>
            </w:pPr>
            <w:r w:rsidRPr="006940FB">
              <w:rPr>
                <w:rFonts w:ascii="Times New Roman" w:eastAsia="Times New Roman" w:hAnsi="Times New Roman" w:cs="Times New Roman"/>
                <w:color w:val="000000"/>
                <w:sz w:val="24"/>
                <w:szCs w:val="24"/>
                <w:lang w:val="en-US"/>
              </w:rPr>
              <w:t>2007</w:t>
            </w:r>
          </w:p>
        </w:tc>
        <w:tc>
          <w:tcPr>
            <w:tcW w:w="746" w:type="dxa"/>
            <w:tcBorders>
              <w:top w:val="single" w:sz="4" w:space="0" w:color="auto"/>
              <w:left w:val="nil"/>
              <w:bottom w:val="single" w:sz="4" w:space="0" w:color="auto"/>
              <w:right w:val="nil"/>
            </w:tcBorders>
            <w:shd w:val="clear" w:color="auto" w:fill="BFBFBF" w:themeFill="background1" w:themeFillShade="BF"/>
            <w:noWrap/>
            <w:vAlign w:val="bottom"/>
            <w:hideMark/>
          </w:tcPr>
          <w:p w14:paraId="570F599A" w14:textId="77777777" w:rsidR="00F527F1" w:rsidRPr="006940FB" w:rsidRDefault="00F527F1" w:rsidP="006019BB">
            <w:pPr>
              <w:spacing w:after="0" w:line="240" w:lineRule="auto"/>
              <w:jc w:val="center"/>
              <w:rPr>
                <w:rFonts w:ascii="Times New Roman" w:eastAsia="Times New Roman" w:hAnsi="Times New Roman" w:cs="Times New Roman"/>
                <w:color w:val="000000"/>
                <w:sz w:val="24"/>
                <w:szCs w:val="24"/>
                <w:lang w:val="en-US"/>
              </w:rPr>
            </w:pPr>
            <w:r w:rsidRPr="006940FB">
              <w:rPr>
                <w:rFonts w:ascii="Times New Roman" w:eastAsia="Times New Roman" w:hAnsi="Times New Roman" w:cs="Times New Roman"/>
                <w:color w:val="000000"/>
                <w:sz w:val="24"/>
                <w:szCs w:val="24"/>
                <w:lang w:val="en-US"/>
              </w:rPr>
              <w:t>2013</w:t>
            </w:r>
          </w:p>
        </w:tc>
        <w:tc>
          <w:tcPr>
            <w:tcW w:w="746" w:type="dxa"/>
            <w:tcBorders>
              <w:top w:val="single" w:sz="4" w:space="0" w:color="auto"/>
              <w:left w:val="nil"/>
              <w:bottom w:val="single" w:sz="4" w:space="0" w:color="auto"/>
              <w:right w:val="nil"/>
            </w:tcBorders>
            <w:shd w:val="clear" w:color="auto" w:fill="BFBFBF" w:themeFill="background1" w:themeFillShade="BF"/>
            <w:noWrap/>
            <w:vAlign w:val="bottom"/>
            <w:hideMark/>
          </w:tcPr>
          <w:p w14:paraId="02ED511A" w14:textId="77777777" w:rsidR="00F527F1" w:rsidRPr="006940FB" w:rsidRDefault="00F527F1" w:rsidP="006019BB">
            <w:pPr>
              <w:spacing w:after="0" w:line="240" w:lineRule="auto"/>
              <w:jc w:val="center"/>
              <w:rPr>
                <w:rFonts w:ascii="Times New Roman" w:eastAsia="Times New Roman" w:hAnsi="Times New Roman" w:cs="Times New Roman"/>
                <w:color w:val="000000"/>
                <w:sz w:val="24"/>
                <w:szCs w:val="24"/>
                <w:lang w:val="en-US"/>
              </w:rPr>
            </w:pPr>
            <w:r w:rsidRPr="006940FB">
              <w:rPr>
                <w:rFonts w:ascii="Times New Roman" w:eastAsia="Times New Roman" w:hAnsi="Times New Roman" w:cs="Times New Roman"/>
                <w:color w:val="000000"/>
                <w:sz w:val="24"/>
                <w:szCs w:val="24"/>
                <w:lang w:val="en-US"/>
              </w:rPr>
              <w:t>2019</w:t>
            </w:r>
          </w:p>
        </w:tc>
        <w:tc>
          <w:tcPr>
            <w:tcW w:w="746" w:type="dxa"/>
            <w:tcBorders>
              <w:top w:val="single" w:sz="4" w:space="0" w:color="auto"/>
              <w:left w:val="nil"/>
              <w:bottom w:val="single" w:sz="4" w:space="0" w:color="auto"/>
              <w:right w:val="nil"/>
            </w:tcBorders>
            <w:shd w:val="clear" w:color="auto" w:fill="BFBFBF" w:themeFill="background1" w:themeFillShade="BF"/>
            <w:noWrap/>
            <w:vAlign w:val="bottom"/>
            <w:hideMark/>
          </w:tcPr>
          <w:p w14:paraId="654CF1FD" w14:textId="77777777" w:rsidR="00F527F1" w:rsidRPr="006940FB" w:rsidRDefault="00F527F1" w:rsidP="006019BB">
            <w:pPr>
              <w:spacing w:after="0" w:line="240" w:lineRule="auto"/>
              <w:jc w:val="center"/>
              <w:rPr>
                <w:rFonts w:ascii="Times New Roman" w:eastAsia="Times New Roman" w:hAnsi="Times New Roman" w:cs="Times New Roman"/>
                <w:color w:val="000000"/>
                <w:sz w:val="24"/>
                <w:szCs w:val="24"/>
                <w:lang w:val="en-US"/>
              </w:rPr>
            </w:pPr>
            <w:r w:rsidRPr="006940FB">
              <w:rPr>
                <w:rFonts w:ascii="Times New Roman" w:eastAsia="Times New Roman" w:hAnsi="Times New Roman" w:cs="Times New Roman"/>
                <w:color w:val="000000"/>
                <w:sz w:val="24"/>
                <w:szCs w:val="24"/>
                <w:lang w:val="en-US"/>
              </w:rPr>
              <w:t>2020</w:t>
            </w:r>
          </w:p>
        </w:tc>
        <w:tc>
          <w:tcPr>
            <w:tcW w:w="746" w:type="dxa"/>
            <w:tcBorders>
              <w:top w:val="single" w:sz="4" w:space="0" w:color="auto"/>
              <w:left w:val="nil"/>
              <w:bottom w:val="single" w:sz="4" w:space="0" w:color="auto"/>
              <w:right w:val="nil"/>
            </w:tcBorders>
            <w:shd w:val="clear" w:color="auto" w:fill="BFBFBF" w:themeFill="background1" w:themeFillShade="BF"/>
            <w:noWrap/>
            <w:vAlign w:val="bottom"/>
            <w:hideMark/>
          </w:tcPr>
          <w:p w14:paraId="53EC62CF" w14:textId="77777777" w:rsidR="00F527F1" w:rsidRPr="006940FB" w:rsidRDefault="00F527F1" w:rsidP="006019BB">
            <w:pPr>
              <w:spacing w:after="0" w:line="240" w:lineRule="auto"/>
              <w:jc w:val="center"/>
              <w:rPr>
                <w:rFonts w:ascii="Times New Roman" w:eastAsia="Times New Roman" w:hAnsi="Times New Roman" w:cs="Times New Roman"/>
                <w:color w:val="000000"/>
                <w:sz w:val="24"/>
                <w:szCs w:val="24"/>
                <w:lang w:val="en-US"/>
              </w:rPr>
            </w:pPr>
            <w:r w:rsidRPr="006940FB">
              <w:rPr>
                <w:rFonts w:ascii="Times New Roman" w:eastAsia="Times New Roman" w:hAnsi="Times New Roman" w:cs="Times New Roman"/>
                <w:color w:val="000000"/>
                <w:sz w:val="24"/>
                <w:szCs w:val="24"/>
                <w:lang w:val="en-US"/>
              </w:rPr>
              <w:t>2021</w:t>
            </w:r>
          </w:p>
        </w:tc>
        <w:tc>
          <w:tcPr>
            <w:tcW w:w="826"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2E977F42" w14:textId="77777777" w:rsidR="00F527F1" w:rsidRPr="006940FB" w:rsidRDefault="00F527F1" w:rsidP="006019BB">
            <w:pPr>
              <w:spacing w:after="0" w:line="240" w:lineRule="auto"/>
              <w:jc w:val="center"/>
              <w:rPr>
                <w:rFonts w:ascii="Times New Roman" w:eastAsia="Times New Roman" w:hAnsi="Times New Roman" w:cs="Times New Roman"/>
                <w:color w:val="000000"/>
                <w:sz w:val="24"/>
                <w:szCs w:val="24"/>
                <w:lang w:val="en-US"/>
              </w:rPr>
            </w:pPr>
            <w:r w:rsidRPr="006940FB">
              <w:rPr>
                <w:rFonts w:ascii="Times New Roman" w:eastAsia="Times New Roman" w:hAnsi="Times New Roman" w:cs="Times New Roman"/>
                <w:color w:val="000000"/>
                <w:sz w:val="24"/>
                <w:szCs w:val="24"/>
                <w:lang w:val="en-US"/>
              </w:rPr>
              <w:t>2022</w:t>
            </w:r>
          </w:p>
        </w:tc>
      </w:tr>
      <w:tr w:rsidR="00F527F1" w:rsidRPr="006940FB" w14:paraId="46F0777C" w14:textId="77777777" w:rsidTr="00CA3606">
        <w:trPr>
          <w:trHeight w:val="297"/>
        </w:trPr>
        <w:tc>
          <w:tcPr>
            <w:tcW w:w="2731" w:type="dxa"/>
            <w:tcBorders>
              <w:top w:val="single" w:sz="4" w:space="0" w:color="auto"/>
              <w:left w:val="single" w:sz="4" w:space="0" w:color="auto"/>
              <w:bottom w:val="single" w:sz="4" w:space="0" w:color="auto"/>
              <w:right w:val="single" w:sz="4" w:space="0" w:color="auto"/>
            </w:tcBorders>
            <w:noWrap/>
            <w:vAlign w:val="bottom"/>
            <w:hideMark/>
          </w:tcPr>
          <w:p w14:paraId="00694CA8" w14:textId="77777777" w:rsidR="00F527F1" w:rsidRPr="006940FB" w:rsidRDefault="00F527F1" w:rsidP="006019BB">
            <w:pPr>
              <w:spacing w:after="0" w:line="240" w:lineRule="auto"/>
              <w:rPr>
                <w:rFonts w:ascii="Times New Roman" w:eastAsia="Times New Roman" w:hAnsi="Times New Roman" w:cs="Times New Roman"/>
                <w:color w:val="000000"/>
                <w:sz w:val="24"/>
                <w:szCs w:val="24"/>
                <w:lang w:val="pt-BR"/>
              </w:rPr>
            </w:pPr>
            <w:r w:rsidRPr="006940FB">
              <w:rPr>
                <w:rFonts w:ascii="Times New Roman" w:eastAsia="Times New Roman" w:hAnsi="Times New Roman" w:cs="Times New Roman"/>
                <w:color w:val="000000"/>
                <w:sz w:val="24"/>
                <w:szCs w:val="24"/>
                <w:lang w:val="pt-BR"/>
              </w:rPr>
              <w:t>..captarea apei din sursele de apa subterane</w:t>
            </w:r>
          </w:p>
        </w:tc>
        <w:tc>
          <w:tcPr>
            <w:tcW w:w="2069" w:type="dxa"/>
            <w:tcBorders>
              <w:top w:val="single" w:sz="4" w:space="0" w:color="auto"/>
              <w:left w:val="single" w:sz="4" w:space="0" w:color="auto"/>
              <w:bottom w:val="single" w:sz="4" w:space="0" w:color="auto"/>
              <w:right w:val="nil"/>
            </w:tcBorders>
            <w:noWrap/>
            <w:vAlign w:val="bottom"/>
            <w:hideMark/>
          </w:tcPr>
          <w:p w14:paraId="62AE69A0" w14:textId="77777777" w:rsidR="00F527F1" w:rsidRPr="006940FB" w:rsidRDefault="00F527F1" w:rsidP="006019BB">
            <w:pPr>
              <w:spacing w:after="0" w:line="240" w:lineRule="auto"/>
              <w:jc w:val="center"/>
              <w:rPr>
                <w:rFonts w:ascii="Times New Roman" w:eastAsia="Times New Roman" w:hAnsi="Times New Roman" w:cs="Times New Roman"/>
                <w:color w:val="000000"/>
                <w:sz w:val="24"/>
                <w:szCs w:val="24"/>
                <w:lang w:val="en-US"/>
              </w:rPr>
            </w:pPr>
            <w:r w:rsidRPr="006940FB">
              <w:rPr>
                <w:rFonts w:ascii="Times New Roman" w:eastAsia="Times New Roman" w:hAnsi="Times New Roman" w:cs="Times New Roman"/>
                <w:color w:val="000000"/>
                <w:sz w:val="24"/>
                <w:szCs w:val="24"/>
                <w:lang w:val="en-US"/>
              </w:rPr>
              <w:t>132</w:t>
            </w:r>
          </w:p>
        </w:tc>
        <w:tc>
          <w:tcPr>
            <w:tcW w:w="746" w:type="dxa"/>
            <w:tcBorders>
              <w:top w:val="single" w:sz="4" w:space="0" w:color="auto"/>
              <w:left w:val="nil"/>
              <w:bottom w:val="single" w:sz="4" w:space="0" w:color="auto"/>
              <w:right w:val="nil"/>
            </w:tcBorders>
            <w:noWrap/>
            <w:vAlign w:val="bottom"/>
            <w:hideMark/>
          </w:tcPr>
          <w:p w14:paraId="5816F97D" w14:textId="77777777" w:rsidR="00F527F1" w:rsidRPr="006940FB" w:rsidRDefault="00F527F1" w:rsidP="006019BB">
            <w:pPr>
              <w:spacing w:after="0" w:line="240" w:lineRule="auto"/>
              <w:jc w:val="center"/>
              <w:rPr>
                <w:rFonts w:ascii="Times New Roman" w:eastAsia="Times New Roman" w:hAnsi="Times New Roman" w:cs="Times New Roman"/>
                <w:color w:val="000000"/>
                <w:sz w:val="24"/>
                <w:szCs w:val="24"/>
                <w:lang w:val="en-US"/>
              </w:rPr>
            </w:pPr>
            <w:r w:rsidRPr="006940FB">
              <w:rPr>
                <w:rFonts w:ascii="Times New Roman" w:eastAsia="Times New Roman" w:hAnsi="Times New Roman" w:cs="Times New Roman"/>
                <w:color w:val="000000"/>
                <w:sz w:val="24"/>
                <w:szCs w:val="24"/>
                <w:lang w:val="en-US"/>
              </w:rPr>
              <w:t>129</w:t>
            </w:r>
          </w:p>
        </w:tc>
        <w:tc>
          <w:tcPr>
            <w:tcW w:w="746" w:type="dxa"/>
            <w:tcBorders>
              <w:top w:val="single" w:sz="4" w:space="0" w:color="auto"/>
              <w:left w:val="nil"/>
              <w:bottom w:val="single" w:sz="4" w:space="0" w:color="auto"/>
              <w:right w:val="nil"/>
            </w:tcBorders>
            <w:noWrap/>
            <w:vAlign w:val="bottom"/>
            <w:hideMark/>
          </w:tcPr>
          <w:p w14:paraId="046E1AE3" w14:textId="77777777" w:rsidR="00F527F1" w:rsidRPr="006940FB" w:rsidRDefault="00F527F1" w:rsidP="006019BB">
            <w:pPr>
              <w:spacing w:after="0" w:line="240" w:lineRule="auto"/>
              <w:jc w:val="center"/>
              <w:rPr>
                <w:rFonts w:ascii="Times New Roman" w:eastAsia="Times New Roman" w:hAnsi="Times New Roman" w:cs="Times New Roman"/>
                <w:color w:val="000000"/>
                <w:sz w:val="24"/>
                <w:szCs w:val="24"/>
                <w:lang w:val="en-US"/>
              </w:rPr>
            </w:pPr>
            <w:r w:rsidRPr="006940FB">
              <w:rPr>
                <w:rFonts w:ascii="Times New Roman" w:eastAsia="Times New Roman" w:hAnsi="Times New Roman" w:cs="Times New Roman"/>
                <w:color w:val="000000"/>
                <w:sz w:val="24"/>
                <w:szCs w:val="24"/>
                <w:lang w:val="en-US"/>
              </w:rPr>
              <w:t>128</w:t>
            </w:r>
          </w:p>
        </w:tc>
        <w:tc>
          <w:tcPr>
            <w:tcW w:w="746" w:type="dxa"/>
            <w:tcBorders>
              <w:top w:val="single" w:sz="4" w:space="0" w:color="auto"/>
              <w:left w:val="nil"/>
              <w:bottom w:val="single" w:sz="4" w:space="0" w:color="auto"/>
              <w:right w:val="nil"/>
            </w:tcBorders>
            <w:noWrap/>
            <w:vAlign w:val="bottom"/>
            <w:hideMark/>
          </w:tcPr>
          <w:p w14:paraId="0F0A2E37" w14:textId="77777777" w:rsidR="00F527F1" w:rsidRPr="006940FB" w:rsidRDefault="00F527F1" w:rsidP="006019BB">
            <w:pPr>
              <w:spacing w:after="0" w:line="240" w:lineRule="auto"/>
              <w:jc w:val="center"/>
              <w:rPr>
                <w:rFonts w:ascii="Times New Roman" w:eastAsia="Times New Roman" w:hAnsi="Times New Roman" w:cs="Times New Roman"/>
                <w:color w:val="000000"/>
                <w:sz w:val="24"/>
                <w:szCs w:val="24"/>
                <w:lang w:val="en-US"/>
              </w:rPr>
            </w:pPr>
            <w:r w:rsidRPr="006940FB">
              <w:rPr>
                <w:rFonts w:ascii="Times New Roman" w:eastAsia="Times New Roman" w:hAnsi="Times New Roman" w:cs="Times New Roman"/>
                <w:color w:val="000000"/>
                <w:sz w:val="24"/>
                <w:szCs w:val="24"/>
                <w:lang w:val="en-US"/>
              </w:rPr>
              <w:t>129</w:t>
            </w:r>
          </w:p>
        </w:tc>
        <w:tc>
          <w:tcPr>
            <w:tcW w:w="746" w:type="dxa"/>
            <w:tcBorders>
              <w:top w:val="single" w:sz="4" w:space="0" w:color="auto"/>
              <w:left w:val="nil"/>
              <w:bottom w:val="single" w:sz="4" w:space="0" w:color="auto"/>
              <w:right w:val="nil"/>
            </w:tcBorders>
            <w:noWrap/>
            <w:vAlign w:val="bottom"/>
            <w:hideMark/>
          </w:tcPr>
          <w:p w14:paraId="149BACDB" w14:textId="77777777" w:rsidR="00F527F1" w:rsidRPr="006940FB" w:rsidRDefault="00F527F1" w:rsidP="006019BB">
            <w:pPr>
              <w:spacing w:after="0" w:line="240" w:lineRule="auto"/>
              <w:jc w:val="center"/>
              <w:rPr>
                <w:rFonts w:ascii="Times New Roman" w:eastAsia="Times New Roman" w:hAnsi="Times New Roman" w:cs="Times New Roman"/>
                <w:color w:val="000000"/>
                <w:sz w:val="24"/>
                <w:szCs w:val="24"/>
                <w:lang w:val="en-US"/>
              </w:rPr>
            </w:pPr>
            <w:r w:rsidRPr="006940FB">
              <w:rPr>
                <w:rFonts w:ascii="Times New Roman" w:eastAsia="Times New Roman" w:hAnsi="Times New Roman" w:cs="Times New Roman"/>
                <w:color w:val="000000"/>
                <w:sz w:val="24"/>
                <w:szCs w:val="24"/>
                <w:lang w:val="en-US"/>
              </w:rPr>
              <w:t>130</w:t>
            </w:r>
          </w:p>
        </w:tc>
        <w:tc>
          <w:tcPr>
            <w:tcW w:w="746" w:type="dxa"/>
            <w:tcBorders>
              <w:top w:val="single" w:sz="4" w:space="0" w:color="auto"/>
              <w:left w:val="nil"/>
              <w:bottom w:val="single" w:sz="4" w:space="0" w:color="auto"/>
              <w:right w:val="nil"/>
            </w:tcBorders>
            <w:noWrap/>
            <w:vAlign w:val="bottom"/>
            <w:hideMark/>
          </w:tcPr>
          <w:p w14:paraId="3342FBDE" w14:textId="77777777" w:rsidR="00F527F1" w:rsidRPr="006940FB" w:rsidRDefault="00F527F1" w:rsidP="006019BB">
            <w:pPr>
              <w:spacing w:after="0" w:line="240" w:lineRule="auto"/>
              <w:jc w:val="center"/>
              <w:rPr>
                <w:rFonts w:ascii="Times New Roman" w:eastAsia="Times New Roman" w:hAnsi="Times New Roman" w:cs="Times New Roman"/>
                <w:color w:val="000000"/>
                <w:sz w:val="24"/>
                <w:szCs w:val="24"/>
                <w:lang w:val="en-US"/>
              </w:rPr>
            </w:pPr>
            <w:r w:rsidRPr="006940FB">
              <w:rPr>
                <w:rFonts w:ascii="Times New Roman" w:eastAsia="Times New Roman" w:hAnsi="Times New Roman" w:cs="Times New Roman"/>
                <w:color w:val="000000"/>
                <w:sz w:val="24"/>
                <w:szCs w:val="24"/>
                <w:lang w:val="en-US"/>
              </w:rPr>
              <w:t>130</w:t>
            </w:r>
          </w:p>
        </w:tc>
        <w:tc>
          <w:tcPr>
            <w:tcW w:w="826" w:type="dxa"/>
            <w:tcBorders>
              <w:top w:val="single" w:sz="4" w:space="0" w:color="auto"/>
              <w:left w:val="nil"/>
              <w:bottom w:val="single" w:sz="4" w:space="0" w:color="auto"/>
              <w:right w:val="single" w:sz="4" w:space="0" w:color="auto"/>
            </w:tcBorders>
            <w:noWrap/>
            <w:vAlign w:val="bottom"/>
            <w:hideMark/>
          </w:tcPr>
          <w:p w14:paraId="2BC530DE" w14:textId="77777777" w:rsidR="00F527F1" w:rsidRPr="006940FB" w:rsidRDefault="00F527F1" w:rsidP="006019BB">
            <w:pPr>
              <w:spacing w:after="0" w:line="240" w:lineRule="auto"/>
              <w:jc w:val="center"/>
              <w:rPr>
                <w:rFonts w:ascii="Times New Roman" w:eastAsia="Times New Roman" w:hAnsi="Times New Roman" w:cs="Times New Roman"/>
                <w:color w:val="000000"/>
                <w:sz w:val="24"/>
                <w:szCs w:val="24"/>
                <w:lang w:val="en-US"/>
              </w:rPr>
            </w:pPr>
            <w:r w:rsidRPr="006940FB">
              <w:rPr>
                <w:rFonts w:ascii="Times New Roman" w:eastAsia="Times New Roman" w:hAnsi="Times New Roman" w:cs="Times New Roman"/>
                <w:color w:val="000000"/>
                <w:sz w:val="24"/>
                <w:szCs w:val="24"/>
                <w:lang w:val="en-US"/>
              </w:rPr>
              <w:t>129</w:t>
            </w:r>
          </w:p>
        </w:tc>
      </w:tr>
    </w:tbl>
    <w:p w14:paraId="2DBA6A06" w14:textId="77777777" w:rsidR="00F527F1" w:rsidRPr="006940FB" w:rsidRDefault="00F527F1" w:rsidP="00240DFF">
      <w:pPr>
        <w:spacing w:after="0"/>
        <w:jc w:val="both"/>
        <w:rPr>
          <w:rFonts w:ascii="Times New Roman" w:hAnsi="Times New Roman" w:cs="Times New Roman"/>
          <w:sz w:val="24"/>
          <w:szCs w:val="24"/>
          <w:lang w:val="pt-BR"/>
        </w:rPr>
      </w:pPr>
    </w:p>
    <w:bookmarkEnd w:id="3"/>
    <w:p w14:paraId="6E64985C" w14:textId="77777777" w:rsidR="004A776E" w:rsidRPr="006940FB" w:rsidRDefault="004A776E" w:rsidP="00064D1D">
      <w:pPr>
        <w:pStyle w:val="a3"/>
        <w:numPr>
          <w:ilvl w:val="0"/>
          <w:numId w:val="2"/>
        </w:numPr>
        <w:spacing w:after="100" w:afterAutospacing="1" w:line="240" w:lineRule="auto"/>
        <w:ind w:left="0" w:firstLine="360"/>
        <w:jc w:val="both"/>
        <w:rPr>
          <w:rFonts w:ascii="Times New Roman" w:eastAsia="Times New Roman" w:hAnsi="Times New Roman" w:cs="Times New Roman"/>
          <w:color w:val="000000" w:themeColor="text1"/>
          <w:kern w:val="0"/>
          <w:sz w:val="24"/>
          <w:szCs w:val="24"/>
          <w:lang w:val="ro-RO" w:eastAsia="ru-RU"/>
          <w14:ligatures w14:val="none"/>
        </w:rPr>
      </w:pPr>
      <w:r w:rsidRPr="000277B6">
        <w:rPr>
          <w:rFonts w:ascii="Times New Roman" w:eastAsia="Times New Roman" w:hAnsi="Times New Roman" w:cs="Times New Roman"/>
          <w:color w:val="000000" w:themeColor="text1"/>
          <w:kern w:val="0"/>
          <w:sz w:val="24"/>
          <w:szCs w:val="24"/>
          <w:lang w:val="fr-FR" w:eastAsia="ru-RU"/>
          <w14:ligatures w14:val="none"/>
        </w:rPr>
        <w:t xml:space="preserve">În </w:t>
      </w:r>
      <w:r w:rsidRPr="006940FB">
        <w:rPr>
          <w:rFonts w:ascii="Times New Roman" w:eastAsia="Times New Roman" w:hAnsi="Times New Roman" w:cs="Times New Roman"/>
          <w:color w:val="000000" w:themeColor="text1"/>
          <w:kern w:val="0"/>
          <w:sz w:val="24"/>
          <w:szCs w:val="24"/>
          <w:lang w:val="ro-RO" w:eastAsia="ru-RU"/>
          <w14:ligatures w14:val="none"/>
        </w:rPr>
        <w:t>cazul în care este necesară dezagregarea datelor pe bazine hidrografice sau pe corpuri de apă, se va depune o interpelare scrisă către instituția responsabilă.</w:t>
      </w:r>
    </w:p>
    <w:p w14:paraId="456D87DE" w14:textId="3C8FD1AB" w:rsidR="005E2C1A" w:rsidRPr="006940FB" w:rsidRDefault="005E2C1A" w:rsidP="00064D1D">
      <w:pPr>
        <w:pStyle w:val="a3"/>
        <w:numPr>
          <w:ilvl w:val="0"/>
          <w:numId w:val="2"/>
        </w:numPr>
        <w:jc w:val="both"/>
        <w:rPr>
          <w:rFonts w:ascii="Times New Roman" w:hAnsi="Times New Roman" w:cs="Times New Roman"/>
          <w:color w:val="000000" w:themeColor="text1"/>
          <w:sz w:val="24"/>
          <w:szCs w:val="24"/>
        </w:rPr>
      </w:pPr>
      <w:r w:rsidRPr="006940FB">
        <w:rPr>
          <w:rFonts w:ascii="Times New Roman" w:hAnsi="Times New Roman" w:cs="Times New Roman"/>
          <w:color w:val="000000" w:themeColor="text1"/>
          <w:sz w:val="24"/>
          <w:szCs w:val="24"/>
        </w:rPr>
        <w:t>Valoarea indicatorului IERA se calculează conform formulei:</w:t>
      </w:r>
    </w:p>
    <w:p w14:paraId="763EBEF3" w14:textId="74A41A25" w:rsidR="005E2C1A" w:rsidRPr="006940FB" w:rsidRDefault="00683DE2" w:rsidP="005E2C1A">
      <w:pPr>
        <w:ind w:left="360"/>
        <w:jc w:val="center"/>
        <w:rPr>
          <w:rFonts w:ascii="Times New Roman" w:eastAsiaTheme="minorEastAsia" w:hAnsi="Times New Roman" w:cs="Times New Roman"/>
          <w:color w:val="000000" w:themeColor="text1"/>
          <w:sz w:val="24"/>
          <w:szCs w:val="24"/>
        </w:rPr>
      </w:pPr>
      <m:oMath>
        <m:sSub>
          <m:sSubPr>
            <m:ctrlPr>
              <w:rPr>
                <w:rFonts w:ascii="Cambria Math" w:hAnsi="Cambria Math" w:cs="Times New Roman"/>
                <w:b/>
                <w:bCs/>
                <w:i/>
                <w:color w:val="000000" w:themeColor="text1"/>
                <w:sz w:val="24"/>
                <w:szCs w:val="24"/>
              </w:rPr>
            </m:ctrlPr>
          </m:sSubPr>
          <m:e>
            <m:r>
              <m:rPr>
                <m:sty m:val="bi"/>
              </m:rPr>
              <w:rPr>
                <w:rFonts w:ascii="Cambria Math" w:hAnsi="Cambria Math" w:cs="Times New Roman"/>
                <w:color w:val="000000" w:themeColor="text1"/>
                <w:sz w:val="24"/>
                <w:szCs w:val="24"/>
              </w:rPr>
              <m:t>IERA</m:t>
            </m:r>
          </m:e>
          <m:sub>
            <m:r>
              <m:rPr>
                <m:sty m:val="bi"/>
              </m:rPr>
              <w:rPr>
                <w:rFonts w:ascii="Cambria Math" w:hAnsi="Cambria Math" w:cs="Times New Roman"/>
                <w:color w:val="000000" w:themeColor="text1"/>
                <w:sz w:val="24"/>
                <w:szCs w:val="24"/>
              </w:rPr>
              <m:t>an</m:t>
            </m:r>
          </m:sub>
        </m:sSub>
        <m:r>
          <m:rPr>
            <m:sty m:val="b"/>
          </m:rPr>
          <w:rPr>
            <w:rFonts w:ascii="Cambria Math" w:hAnsi="Cambria Math" w:cs="Times New Roman"/>
            <w:color w:val="000000" w:themeColor="text1"/>
            <w:sz w:val="24"/>
            <w:szCs w:val="24"/>
          </w:rPr>
          <m:t>%=</m:t>
        </m:r>
        <m:f>
          <m:fPr>
            <m:ctrlPr>
              <w:rPr>
                <w:rFonts w:ascii="Cambria Math" w:hAnsi="Cambria Math" w:cs="Times New Roman"/>
                <w:b/>
                <w:bCs/>
                <w:color w:val="000000" w:themeColor="text1"/>
                <w:sz w:val="24"/>
                <w:szCs w:val="24"/>
              </w:rPr>
            </m:ctrlPr>
          </m:fPr>
          <m:num>
            <m:sSub>
              <m:sSubPr>
                <m:ctrlPr>
                  <w:rPr>
                    <w:rFonts w:ascii="Cambria Math" w:hAnsi="Cambria Math" w:cs="Times New Roman"/>
                    <w:b/>
                    <w:bCs/>
                    <w:i/>
                    <w:color w:val="000000" w:themeColor="text1"/>
                    <w:sz w:val="24"/>
                    <w:szCs w:val="24"/>
                  </w:rPr>
                </m:ctrlPr>
              </m:sSubPr>
              <m:e>
                <m:r>
                  <m:rPr>
                    <m:sty m:val="bi"/>
                  </m:rPr>
                  <w:rPr>
                    <w:rFonts w:ascii="Cambria Math" w:hAnsi="Cambria Math" w:cs="Times New Roman"/>
                    <w:color w:val="000000" w:themeColor="text1"/>
                    <w:sz w:val="24"/>
                    <w:szCs w:val="24"/>
                  </w:rPr>
                  <m:t>CAA</m:t>
                </m:r>
              </m:e>
              <m:sub>
                <m:r>
                  <m:rPr>
                    <m:sty m:val="bi"/>
                  </m:rPr>
                  <w:rPr>
                    <w:rFonts w:ascii="Cambria Math" w:hAnsi="Cambria Math" w:cs="Times New Roman"/>
                    <w:color w:val="000000" w:themeColor="text1"/>
                    <w:sz w:val="24"/>
                    <w:szCs w:val="24"/>
                  </w:rPr>
                  <m:t>per capita pe an</m:t>
                </m:r>
              </m:sub>
            </m:sSub>
          </m:num>
          <m:den>
            <m:sSub>
              <m:sSubPr>
                <m:ctrlPr>
                  <w:rPr>
                    <w:rFonts w:ascii="Cambria Math" w:hAnsi="Cambria Math" w:cs="Times New Roman"/>
                    <w:b/>
                    <w:bCs/>
                    <w:i/>
                    <w:color w:val="000000" w:themeColor="text1"/>
                    <w:sz w:val="24"/>
                    <w:szCs w:val="24"/>
                  </w:rPr>
                </m:ctrlPr>
              </m:sSubPr>
              <m:e>
                <m:r>
                  <m:rPr>
                    <m:sty m:val="bi"/>
                  </m:rPr>
                  <w:rPr>
                    <w:rFonts w:ascii="Cambria Math" w:hAnsi="Cambria Math" w:cs="Times New Roman"/>
                    <w:color w:val="000000" w:themeColor="text1"/>
                    <w:sz w:val="24"/>
                    <w:szCs w:val="24"/>
                  </w:rPr>
                  <m:t>SMAA</m:t>
                </m:r>
              </m:e>
              <m:sub>
                <m:r>
                  <m:rPr>
                    <m:sty m:val="bi"/>
                  </m:rPr>
                  <w:rPr>
                    <w:rFonts w:ascii="Cambria Math" w:hAnsi="Cambria Math" w:cs="Times New Roman"/>
                    <w:color w:val="000000" w:themeColor="text1"/>
                    <w:sz w:val="24"/>
                    <w:szCs w:val="24"/>
                  </w:rPr>
                  <m:t>per capita pe an</m:t>
                </m:r>
              </m:sub>
            </m:sSub>
          </m:den>
        </m:f>
        <m:r>
          <m:rPr>
            <m:sty m:val="bi"/>
          </m:rPr>
          <w:rPr>
            <w:rFonts w:ascii="Cambria Math" w:hAnsi="Cambria Math" w:cs="Times New Roman"/>
            <w:color w:val="000000" w:themeColor="text1"/>
            <w:sz w:val="24"/>
            <w:szCs w:val="24"/>
          </w:rPr>
          <m:t xml:space="preserve"> 100</m:t>
        </m:r>
      </m:oMath>
      <w:r w:rsidR="005E2C1A" w:rsidRPr="006940FB">
        <w:rPr>
          <w:rFonts w:ascii="Times New Roman" w:eastAsiaTheme="minorEastAsia" w:hAnsi="Times New Roman" w:cs="Times New Roman"/>
          <w:color w:val="000000" w:themeColor="text1"/>
          <w:sz w:val="24"/>
          <w:szCs w:val="24"/>
        </w:rPr>
        <w:t>, unde:</w:t>
      </w:r>
    </w:p>
    <w:p w14:paraId="1AE5A253" w14:textId="12F9DC87" w:rsidR="005E2C1A" w:rsidRPr="006940FB" w:rsidRDefault="005E2C1A" w:rsidP="005E2C1A">
      <w:pPr>
        <w:spacing w:after="0"/>
        <w:ind w:left="851"/>
        <w:rPr>
          <w:rFonts w:ascii="Times New Roman" w:hAnsi="Times New Roman" w:cs="Times New Roman"/>
          <w:color w:val="000000" w:themeColor="text1"/>
          <w:sz w:val="24"/>
          <w:szCs w:val="24"/>
        </w:rPr>
      </w:pPr>
      <w:r w:rsidRPr="006940FB">
        <w:rPr>
          <w:rFonts w:ascii="Times New Roman" w:hAnsi="Times New Roman" w:cs="Times New Roman"/>
          <w:b/>
          <w:bCs/>
          <w:i/>
          <w:iCs/>
          <w:color w:val="000000" w:themeColor="text1"/>
          <w:sz w:val="24"/>
          <w:szCs w:val="24"/>
        </w:rPr>
        <w:t>CAA</w:t>
      </w:r>
      <w:r w:rsidRPr="006940FB">
        <w:rPr>
          <w:rFonts w:ascii="Times New Roman" w:hAnsi="Times New Roman" w:cs="Times New Roman"/>
          <w:color w:val="000000" w:themeColor="text1"/>
          <w:sz w:val="24"/>
          <w:szCs w:val="24"/>
        </w:rPr>
        <w:t xml:space="preserve"> - Captarea anuală de apă</w:t>
      </w:r>
      <w:r w:rsidR="00712208" w:rsidRPr="006940FB">
        <w:rPr>
          <w:rFonts w:ascii="Times New Roman" w:hAnsi="Times New Roman" w:cs="Times New Roman"/>
          <w:color w:val="000000" w:themeColor="text1"/>
          <w:sz w:val="24"/>
          <w:szCs w:val="24"/>
        </w:rPr>
        <w:t xml:space="preserve"> (</w:t>
      </w:r>
      <w:r w:rsidR="00712208" w:rsidRPr="006940FB">
        <w:rPr>
          <w:rFonts w:ascii="Times New Roman" w:hAnsi="Times New Roman" w:cs="Times New Roman"/>
          <w:color w:val="000000" w:themeColor="text1"/>
          <w:sz w:val="24"/>
          <w:szCs w:val="24"/>
          <w:lang w:val="ro-RO"/>
        </w:rPr>
        <w:t>m</w:t>
      </w:r>
      <w:r w:rsidR="0008069B" w:rsidRPr="006940FB">
        <w:rPr>
          <w:rFonts w:ascii="Times New Roman" w:hAnsi="Times New Roman" w:cs="Times New Roman"/>
          <w:color w:val="000000" w:themeColor="text1"/>
          <w:sz w:val="24"/>
          <w:szCs w:val="24"/>
          <w:vertAlign w:val="superscript"/>
          <w:lang w:val="ro-RO"/>
        </w:rPr>
        <w:t>3</w:t>
      </w:r>
      <w:r w:rsidR="00712208" w:rsidRPr="006940FB">
        <w:rPr>
          <w:rFonts w:ascii="Times New Roman" w:hAnsi="Times New Roman" w:cs="Times New Roman"/>
          <w:color w:val="000000" w:themeColor="text1"/>
          <w:sz w:val="24"/>
          <w:szCs w:val="24"/>
          <w:lang w:val="ro-RO"/>
        </w:rPr>
        <w:t>/capita/an)</w:t>
      </w:r>
      <w:r w:rsidRPr="006940FB">
        <w:rPr>
          <w:rFonts w:ascii="Times New Roman" w:hAnsi="Times New Roman" w:cs="Times New Roman"/>
          <w:color w:val="000000" w:themeColor="text1"/>
          <w:sz w:val="24"/>
          <w:szCs w:val="24"/>
        </w:rPr>
        <w:t>;</w:t>
      </w:r>
    </w:p>
    <w:p w14:paraId="7C5E2392" w14:textId="568C0164" w:rsidR="005E2C1A" w:rsidRPr="006940FB" w:rsidRDefault="005E2C1A" w:rsidP="005E2C1A">
      <w:pPr>
        <w:spacing w:after="0"/>
        <w:ind w:left="851"/>
        <w:rPr>
          <w:rFonts w:ascii="Times New Roman" w:hAnsi="Times New Roman" w:cs="Times New Roman"/>
          <w:color w:val="000000" w:themeColor="text1"/>
          <w:sz w:val="24"/>
          <w:szCs w:val="24"/>
        </w:rPr>
      </w:pPr>
      <w:r w:rsidRPr="006940FB">
        <w:rPr>
          <w:rFonts w:ascii="Times New Roman" w:hAnsi="Times New Roman" w:cs="Times New Roman"/>
          <w:b/>
          <w:bCs/>
          <w:i/>
          <w:iCs/>
          <w:color w:val="000000" w:themeColor="text1"/>
          <w:sz w:val="24"/>
          <w:szCs w:val="24"/>
        </w:rPr>
        <w:t>SM</w:t>
      </w:r>
      <w:r w:rsidR="00BD0BA5" w:rsidRPr="006940FB">
        <w:rPr>
          <w:rFonts w:ascii="Times New Roman" w:hAnsi="Times New Roman" w:cs="Times New Roman"/>
          <w:b/>
          <w:bCs/>
          <w:i/>
          <w:iCs/>
          <w:color w:val="000000" w:themeColor="text1"/>
          <w:sz w:val="24"/>
          <w:szCs w:val="24"/>
        </w:rPr>
        <w:t xml:space="preserve">AA </w:t>
      </w:r>
      <w:r w:rsidRPr="006940FB">
        <w:rPr>
          <w:rFonts w:ascii="Times New Roman" w:hAnsi="Times New Roman" w:cs="Times New Roman"/>
          <w:color w:val="000000" w:themeColor="text1"/>
          <w:sz w:val="24"/>
          <w:szCs w:val="24"/>
        </w:rPr>
        <w:t>- Scurgeri medii anuale</w:t>
      </w:r>
      <w:r w:rsidR="00BD0BA5" w:rsidRPr="006940FB">
        <w:rPr>
          <w:rFonts w:ascii="Times New Roman" w:hAnsi="Times New Roman" w:cs="Times New Roman"/>
          <w:color w:val="000000" w:themeColor="text1"/>
          <w:sz w:val="24"/>
          <w:szCs w:val="24"/>
        </w:rPr>
        <w:t xml:space="preserve"> accesibile</w:t>
      </w:r>
      <w:r w:rsidR="00712208" w:rsidRPr="006940FB">
        <w:rPr>
          <w:rFonts w:ascii="Times New Roman" w:hAnsi="Times New Roman" w:cs="Times New Roman"/>
          <w:color w:val="000000" w:themeColor="text1"/>
          <w:sz w:val="24"/>
          <w:szCs w:val="24"/>
        </w:rPr>
        <w:t xml:space="preserve"> (</w:t>
      </w:r>
      <w:r w:rsidR="00712208" w:rsidRPr="006940FB">
        <w:rPr>
          <w:rFonts w:ascii="Times New Roman" w:hAnsi="Times New Roman" w:cs="Times New Roman"/>
          <w:color w:val="000000" w:themeColor="text1"/>
          <w:sz w:val="24"/>
          <w:szCs w:val="24"/>
          <w:lang w:val="ro-RO"/>
        </w:rPr>
        <w:t>m</w:t>
      </w:r>
      <w:r w:rsidR="0008069B" w:rsidRPr="006940FB">
        <w:rPr>
          <w:rFonts w:ascii="Times New Roman" w:hAnsi="Times New Roman" w:cs="Times New Roman"/>
          <w:color w:val="000000" w:themeColor="text1"/>
          <w:sz w:val="24"/>
          <w:szCs w:val="24"/>
          <w:vertAlign w:val="superscript"/>
          <w:lang w:val="ro-RO"/>
        </w:rPr>
        <w:t>3</w:t>
      </w:r>
      <w:r w:rsidR="00712208" w:rsidRPr="006940FB">
        <w:rPr>
          <w:rFonts w:ascii="Times New Roman" w:hAnsi="Times New Roman" w:cs="Times New Roman"/>
          <w:color w:val="000000" w:themeColor="text1"/>
          <w:sz w:val="24"/>
          <w:szCs w:val="24"/>
          <w:lang w:val="ro-RO"/>
        </w:rPr>
        <w:t>/capita/an)</w:t>
      </w:r>
      <w:r w:rsidR="00F25DBC" w:rsidRPr="006940FB">
        <w:rPr>
          <w:rFonts w:ascii="Times New Roman" w:hAnsi="Times New Roman" w:cs="Times New Roman"/>
          <w:color w:val="000000" w:themeColor="text1"/>
          <w:sz w:val="24"/>
          <w:szCs w:val="24"/>
        </w:rPr>
        <w:t>.</w:t>
      </w:r>
    </w:p>
    <w:p w14:paraId="774756B1" w14:textId="244172FD" w:rsidR="004C0CB2" w:rsidRPr="006940FB" w:rsidRDefault="004C0CB2" w:rsidP="00CF4B76">
      <w:pPr>
        <w:spacing w:after="0"/>
        <w:ind w:firstLine="360"/>
        <w:jc w:val="both"/>
        <w:rPr>
          <w:rFonts w:ascii="Times New Roman" w:hAnsi="Times New Roman" w:cs="Times New Roman"/>
          <w:sz w:val="24"/>
          <w:szCs w:val="24"/>
        </w:rPr>
      </w:pPr>
      <w:r w:rsidRPr="006940FB">
        <w:rPr>
          <w:rFonts w:ascii="Times New Roman" w:hAnsi="Times New Roman" w:cs="Times New Roman"/>
          <w:sz w:val="24"/>
          <w:szCs w:val="24"/>
        </w:rPr>
        <w:t xml:space="preserve">Exemplu de calcul a </w:t>
      </w:r>
      <w:r w:rsidR="006C10FE" w:rsidRPr="006940FB">
        <w:rPr>
          <w:rFonts w:ascii="Times New Roman" w:hAnsi="Times New Roman" w:cs="Times New Roman"/>
          <w:sz w:val="24"/>
          <w:szCs w:val="24"/>
        </w:rPr>
        <w:t>i</w:t>
      </w:r>
      <w:r w:rsidRPr="006940FB">
        <w:rPr>
          <w:rFonts w:ascii="Times New Roman" w:hAnsi="Times New Roman" w:cs="Times New Roman"/>
          <w:sz w:val="24"/>
          <w:szCs w:val="24"/>
        </w:rPr>
        <w:t xml:space="preserve">ndicatorului IREA este prezentat în </w:t>
      </w:r>
      <w:r w:rsidR="007456FD" w:rsidRPr="006940FB">
        <w:rPr>
          <w:rFonts w:ascii="Times New Roman" w:hAnsi="Times New Roman" w:cs="Times New Roman"/>
          <w:i/>
          <w:iCs/>
          <w:color w:val="000000" w:themeColor="text1"/>
          <w:sz w:val="24"/>
          <w:szCs w:val="24"/>
        </w:rPr>
        <w:t>A</w:t>
      </w:r>
      <w:r w:rsidRPr="006940FB">
        <w:rPr>
          <w:rFonts w:ascii="Times New Roman" w:hAnsi="Times New Roman" w:cs="Times New Roman"/>
          <w:i/>
          <w:iCs/>
          <w:color w:val="000000" w:themeColor="text1"/>
          <w:sz w:val="24"/>
          <w:szCs w:val="24"/>
        </w:rPr>
        <w:t>nexa nr. 2</w:t>
      </w:r>
      <w:r w:rsidRPr="006940FB">
        <w:rPr>
          <w:rFonts w:ascii="Times New Roman" w:hAnsi="Times New Roman" w:cs="Times New Roman"/>
          <w:color w:val="000000" w:themeColor="text1"/>
          <w:sz w:val="24"/>
          <w:szCs w:val="24"/>
        </w:rPr>
        <w:t>.</w:t>
      </w:r>
    </w:p>
    <w:p w14:paraId="6FE45E68" w14:textId="5557C2D6" w:rsidR="004A776E" w:rsidRPr="006940FB" w:rsidRDefault="008D690C" w:rsidP="00064D1D">
      <w:pPr>
        <w:pStyle w:val="a3"/>
        <w:numPr>
          <w:ilvl w:val="0"/>
          <w:numId w:val="2"/>
        </w:numPr>
        <w:ind w:left="0" w:firstLine="360"/>
        <w:jc w:val="both"/>
        <w:rPr>
          <w:rFonts w:ascii="Times New Roman" w:hAnsi="Times New Roman" w:cs="Times New Roman"/>
          <w:color w:val="EE0000"/>
          <w:sz w:val="24"/>
          <w:szCs w:val="24"/>
        </w:rPr>
      </w:pPr>
      <w:r w:rsidRPr="006940FB">
        <w:rPr>
          <w:rFonts w:ascii="Times New Roman" w:hAnsi="Times New Roman" w:cs="Times New Roman"/>
          <w:sz w:val="24"/>
          <w:szCs w:val="24"/>
          <w:lang w:val="ro-RO"/>
        </w:rPr>
        <w:t>Calcularea punctului de reper se va face prin calcularea IE</w:t>
      </w:r>
      <w:r w:rsidR="00AA7B99" w:rsidRPr="006940FB">
        <w:rPr>
          <w:rFonts w:ascii="Times New Roman" w:hAnsi="Times New Roman" w:cs="Times New Roman"/>
          <w:sz w:val="24"/>
          <w:szCs w:val="24"/>
          <w:lang w:val="ro-RO"/>
        </w:rPr>
        <w:t>R</w:t>
      </w:r>
      <w:r w:rsidRPr="006940FB">
        <w:rPr>
          <w:rFonts w:ascii="Times New Roman" w:hAnsi="Times New Roman" w:cs="Times New Roman"/>
          <w:sz w:val="24"/>
          <w:szCs w:val="24"/>
          <w:lang w:val="ro-RO"/>
        </w:rPr>
        <w:t xml:space="preserve">A </w:t>
      </w:r>
      <w:r w:rsidR="00712208" w:rsidRPr="006940FB">
        <w:rPr>
          <w:rFonts w:ascii="Times New Roman" w:hAnsi="Times New Roman" w:cs="Times New Roman"/>
          <w:sz w:val="24"/>
          <w:szCs w:val="24"/>
          <w:lang w:val="ro-RO"/>
        </w:rPr>
        <w:t>î</w:t>
      </w:r>
      <w:r w:rsidRPr="006940FB">
        <w:rPr>
          <w:rFonts w:ascii="Times New Roman" w:hAnsi="Times New Roman" w:cs="Times New Roman"/>
          <w:sz w:val="24"/>
          <w:szCs w:val="24"/>
          <w:lang w:val="ro-RO"/>
        </w:rPr>
        <w:t>n baza mediei aritmetice a șirului de date pentru ultimii 30 de ani. Toate datele necesare pentru calcularea punctului de reper sunt accesibile</w:t>
      </w:r>
      <w:r w:rsidR="00712208" w:rsidRPr="006940FB">
        <w:rPr>
          <w:rFonts w:ascii="Times New Roman" w:hAnsi="Times New Roman" w:cs="Times New Roman"/>
          <w:sz w:val="24"/>
          <w:szCs w:val="24"/>
          <w:lang w:val="ro-RO"/>
        </w:rPr>
        <w:t xml:space="preserve"> în </w:t>
      </w:r>
      <w:r w:rsidRPr="006940FB">
        <w:rPr>
          <w:rFonts w:ascii="Times New Roman" w:hAnsi="Times New Roman" w:cs="Times New Roman"/>
          <w:sz w:val="24"/>
          <w:szCs w:val="24"/>
          <w:lang w:val="ro-RO"/>
        </w:rPr>
        <w:t>Anuarele Statistice ale BNS.</w:t>
      </w:r>
    </w:p>
    <w:p w14:paraId="03F399B9" w14:textId="77777777" w:rsidR="0008069B" w:rsidRPr="006940FB" w:rsidRDefault="0008069B" w:rsidP="00114FA7">
      <w:pPr>
        <w:pStyle w:val="a3"/>
        <w:spacing w:after="0"/>
        <w:jc w:val="center"/>
        <w:rPr>
          <w:rFonts w:ascii="Times New Roman" w:hAnsi="Times New Roman" w:cs="Times New Roman"/>
          <w:b/>
          <w:bCs/>
          <w:sz w:val="24"/>
          <w:szCs w:val="24"/>
          <w:lang w:val="ro-RO"/>
        </w:rPr>
      </w:pPr>
    </w:p>
    <w:p w14:paraId="40CA70CD" w14:textId="21D25617" w:rsidR="006C37C6" w:rsidRPr="006940FB" w:rsidRDefault="00114FA7" w:rsidP="00064D1D">
      <w:pPr>
        <w:pStyle w:val="a3"/>
        <w:numPr>
          <w:ilvl w:val="0"/>
          <w:numId w:val="8"/>
        </w:numPr>
        <w:spacing w:after="0"/>
        <w:jc w:val="center"/>
        <w:rPr>
          <w:rFonts w:ascii="Times New Roman" w:hAnsi="Times New Roman" w:cs="Times New Roman"/>
          <w:b/>
          <w:bCs/>
          <w:sz w:val="24"/>
          <w:szCs w:val="24"/>
          <w:lang w:val="ro-RO"/>
        </w:rPr>
      </w:pPr>
      <w:r w:rsidRPr="006940FB">
        <w:rPr>
          <w:rFonts w:ascii="Times New Roman" w:hAnsi="Times New Roman" w:cs="Times New Roman"/>
          <w:b/>
          <w:bCs/>
          <w:sz w:val="24"/>
          <w:szCs w:val="24"/>
        </w:rPr>
        <w:t>GRADUL DE MONITORIZARE A RESURSELOR DE APĂ</w:t>
      </w:r>
    </w:p>
    <w:p w14:paraId="4AFE2C02" w14:textId="77777777" w:rsidR="007456FD" w:rsidRPr="006940FB" w:rsidRDefault="007456FD" w:rsidP="007456FD">
      <w:pPr>
        <w:pStyle w:val="a3"/>
        <w:spacing w:after="0"/>
        <w:ind w:left="1080"/>
        <w:rPr>
          <w:rFonts w:ascii="Times New Roman" w:hAnsi="Times New Roman" w:cs="Times New Roman"/>
          <w:b/>
          <w:bCs/>
          <w:sz w:val="24"/>
          <w:szCs w:val="24"/>
          <w:lang w:val="ro-RO"/>
        </w:rPr>
      </w:pPr>
    </w:p>
    <w:p w14:paraId="18358EAD" w14:textId="0FC50F3F" w:rsidR="00AF7BDD" w:rsidRPr="006940FB" w:rsidRDefault="00AF7BDD" w:rsidP="00064D1D">
      <w:pPr>
        <w:pStyle w:val="a9"/>
        <w:numPr>
          <w:ilvl w:val="0"/>
          <w:numId w:val="2"/>
        </w:numPr>
        <w:spacing w:before="0" w:beforeAutospacing="0" w:after="0" w:afterAutospacing="0"/>
        <w:ind w:left="0" w:firstLine="360"/>
        <w:jc w:val="both"/>
        <w:rPr>
          <w:lang w:val="ro-MD"/>
        </w:rPr>
      </w:pPr>
      <w:r w:rsidRPr="006940FB">
        <w:rPr>
          <w:lang w:val="ro-MD"/>
        </w:rPr>
        <w:t xml:space="preserve">Indicatorul </w:t>
      </w:r>
      <w:r w:rsidR="00CF4B76" w:rsidRPr="006940FB">
        <w:rPr>
          <w:i/>
          <w:iCs/>
          <w:lang w:val="ro-MD"/>
        </w:rPr>
        <w:t xml:space="preserve">Gradul de Monitorizare a </w:t>
      </w:r>
      <w:r w:rsidR="00715B52" w:rsidRPr="006940FB">
        <w:rPr>
          <w:i/>
          <w:iCs/>
          <w:lang w:val="ro-MD"/>
        </w:rPr>
        <w:t>R</w:t>
      </w:r>
      <w:r w:rsidR="00CF4B76" w:rsidRPr="006940FB">
        <w:rPr>
          <w:i/>
          <w:iCs/>
          <w:lang w:val="ro-MD"/>
        </w:rPr>
        <w:t xml:space="preserve">esurselor de </w:t>
      </w:r>
      <w:r w:rsidR="00715B52" w:rsidRPr="006940FB">
        <w:rPr>
          <w:i/>
          <w:iCs/>
          <w:lang w:val="ro-MD"/>
        </w:rPr>
        <w:t>A</w:t>
      </w:r>
      <w:r w:rsidR="00CF4B76" w:rsidRPr="006940FB">
        <w:rPr>
          <w:i/>
          <w:iCs/>
          <w:lang w:val="ro-MD"/>
        </w:rPr>
        <w:t>pă</w:t>
      </w:r>
      <w:r w:rsidR="00CF4B76" w:rsidRPr="006940FB">
        <w:rPr>
          <w:lang w:val="ro-MD"/>
        </w:rPr>
        <w:t xml:space="preserve"> (</w:t>
      </w:r>
      <w:r w:rsidRPr="006940FB">
        <w:rPr>
          <w:lang w:val="ro-MD"/>
        </w:rPr>
        <w:t>GMRA</w:t>
      </w:r>
      <w:r w:rsidR="00CF4B76" w:rsidRPr="006940FB">
        <w:rPr>
          <w:lang w:val="ro-MD"/>
        </w:rPr>
        <w:t>)</w:t>
      </w:r>
      <w:r w:rsidRPr="006940FB">
        <w:rPr>
          <w:lang w:val="ro-MD"/>
        </w:rPr>
        <w:t xml:space="preserve"> are rolul de a înregistra și contabiliza gradul de acoperire a corpurilor de apă (râuri, lacuri, ape subterane) cu date măsurate. </w:t>
      </w:r>
    </w:p>
    <w:p w14:paraId="6E1F3740" w14:textId="442FAB88" w:rsidR="00AF7BDD" w:rsidRPr="006940FB" w:rsidRDefault="00AF7BDD" w:rsidP="00064D1D">
      <w:pPr>
        <w:pStyle w:val="a9"/>
        <w:numPr>
          <w:ilvl w:val="0"/>
          <w:numId w:val="2"/>
        </w:numPr>
        <w:ind w:left="0" w:firstLine="360"/>
        <w:jc w:val="both"/>
        <w:rPr>
          <w:lang w:val="ro-MD"/>
        </w:rPr>
      </w:pPr>
      <w:r w:rsidRPr="006940FB">
        <w:rPr>
          <w:lang w:val="ro-MD"/>
        </w:rPr>
        <w:t>Indicatorul GMRA reflectă nivelul de saturație cu date factologice colectate sistemic și sistematic în sub-bazinele hidrografice ale Republicii Moldova, permițând evaluarea corectă a resurselor de apă.</w:t>
      </w:r>
    </w:p>
    <w:p w14:paraId="3E9773A8" w14:textId="1E77863A" w:rsidR="00AF7BDD" w:rsidRPr="006940FB" w:rsidRDefault="00AF7BDD" w:rsidP="00064D1D">
      <w:pPr>
        <w:pStyle w:val="a9"/>
        <w:numPr>
          <w:ilvl w:val="0"/>
          <w:numId w:val="2"/>
        </w:numPr>
        <w:ind w:left="0" w:firstLine="360"/>
        <w:jc w:val="both"/>
        <w:rPr>
          <w:lang w:val="ro-MD"/>
        </w:rPr>
      </w:pPr>
      <w:r w:rsidRPr="006940FB">
        <w:rPr>
          <w:lang w:val="ro-MD"/>
        </w:rPr>
        <w:t>Unitatea de măsură a indicatorului GMRA este procentul (%) din sub-bazinele hidrografice acoperite cu posturi hidrologice de observații.</w:t>
      </w:r>
    </w:p>
    <w:p w14:paraId="5B92162A" w14:textId="4CAC1A15" w:rsidR="00AF7BDD" w:rsidRPr="006940FB" w:rsidRDefault="00AF7BDD" w:rsidP="00064D1D">
      <w:pPr>
        <w:pStyle w:val="a9"/>
        <w:numPr>
          <w:ilvl w:val="0"/>
          <w:numId w:val="2"/>
        </w:numPr>
        <w:spacing w:before="0" w:beforeAutospacing="0" w:after="0" w:afterAutospacing="0"/>
        <w:ind w:left="0" w:firstLine="360"/>
        <w:jc w:val="both"/>
        <w:rPr>
          <w:lang w:val="ro-MD"/>
        </w:rPr>
      </w:pPr>
      <w:r w:rsidRPr="006940FB">
        <w:rPr>
          <w:lang w:val="ro-MD"/>
        </w:rPr>
        <w:t>Nu există o recomandare strictă privind numărul de posturi hidrologice sau centre de observație într-o țară sau bazin hidrografic. Designul rețelei de observații se stabilește în baza variabilelor locale și a obiectivelor monitorizării.</w:t>
      </w:r>
    </w:p>
    <w:p w14:paraId="4B1226C4" w14:textId="77777777" w:rsidR="00C078E4" w:rsidRPr="006940FB" w:rsidRDefault="00AF7BDD" w:rsidP="00064D1D">
      <w:pPr>
        <w:pStyle w:val="a9"/>
        <w:numPr>
          <w:ilvl w:val="0"/>
          <w:numId w:val="2"/>
        </w:numPr>
        <w:spacing w:before="0" w:beforeAutospacing="0" w:after="0" w:afterAutospacing="0"/>
        <w:jc w:val="both"/>
        <w:rPr>
          <w:lang w:val="ro-MD"/>
        </w:rPr>
      </w:pPr>
      <w:r w:rsidRPr="006940FB">
        <w:rPr>
          <w:lang w:val="ro-MD"/>
        </w:rPr>
        <w:t>Monitorizarea hidrologică se desfășoară pe etape:</w:t>
      </w:r>
    </w:p>
    <w:p w14:paraId="76653A5C" w14:textId="6C31C9CF" w:rsidR="00AF7BDD" w:rsidRPr="006940FB" w:rsidRDefault="00C078E4" w:rsidP="00064D1D">
      <w:pPr>
        <w:pStyle w:val="a9"/>
        <w:numPr>
          <w:ilvl w:val="0"/>
          <w:numId w:val="5"/>
        </w:numPr>
        <w:spacing w:before="0" w:beforeAutospacing="0" w:after="0" w:afterAutospacing="0"/>
        <w:ind w:hanging="294"/>
        <w:jc w:val="both"/>
        <w:rPr>
          <w:lang w:val="ro-MD"/>
        </w:rPr>
      </w:pPr>
      <w:r w:rsidRPr="006940FB">
        <w:rPr>
          <w:rStyle w:val="aa"/>
          <w:b w:val="0"/>
          <w:bCs w:val="0"/>
          <w:i/>
          <w:iCs/>
          <w:lang w:val="ro-MD"/>
        </w:rPr>
        <w:t xml:space="preserve"> </w:t>
      </w:r>
      <w:r w:rsidR="00AF7BDD" w:rsidRPr="006940FB">
        <w:rPr>
          <w:rStyle w:val="aa"/>
          <w:b w:val="0"/>
          <w:bCs w:val="0"/>
          <w:i/>
          <w:iCs/>
          <w:lang w:val="ro-MD"/>
        </w:rPr>
        <w:t>Planificare:</w:t>
      </w:r>
      <w:r w:rsidR="00AF7BDD" w:rsidRPr="006940FB">
        <w:rPr>
          <w:lang w:val="ro-MD"/>
        </w:rPr>
        <w:t xml:space="preserve"> Stabilirea obiectivelor monitorizării, selectarea punctelor cheie pentru observații și definirea perioadelor de măsurători, cu accent pe zonele expuse modificărilor regimurilor hidrologice sau problemelor de mediu;</w:t>
      </w:r>
    </w:p>
    <w:p w14:paraId="72698C69" w14:textId="374BB564" w:rsidR="00AF7BDD" w:rsidRPr="006940FB" w:rsidRDefault="00AF7BDD" w:rsidP="00064D1D">
      <w:pPr>
        <w:pStyle w:val="a9"/>
        <w:numPr>
          <w:ilvl w:val="0"/>
          <w:numId w:val="5"/>
        </w:numPr>
        <w:spacing w:before="0" w:beforeAutospacing="0" w:after="0" w:afterAutospacing="0"/>
        <w:ind w:hanging="294"/>
        <w:jc w:val="both"/>
        <w:rPr>
          <w:lang w:val="ro-MD"/>
        </w:rPr>
      </w:pPr>
      <w:r w:rsidRPr="006940FB">
        <w:rPr>
          <w:rStyle w:val="aa"/>
          <w:b w:val="0"/>
          <w:bCs w:val="0"/>
          <w:i/>
          <w:iCs/>
          <w:lang w:val="ro-MD"/>
        </w:rPr>
        <w:lastRenderedPageBreak/>
        <w:t>Colectarea datelor:</w:t>
      </w:r>
      <w:r w:rsidRPr="006940FB">
        <w:rPr>
          <w:lang w:val="ro-MD"/>
        </w:rPr>
        <w:t xml:space="preserve"> Posturile hidrologice echipate măsoară parametri precum nivelul apei, temperatura, compoziția chimică și</w:t>
      </w:r>
      <w:r w:rsidR="001318D4">
        <w:rPr>
          <w:lang w:val="ro-MD"/>
        </w:rPr>
        <w:t>alți indicatori relevanți</w:t>
      </w:r>
      <w:r w:rsidRPr="006940FB">
        <w:rPr>
          <w:lang w:val="ro-MD"/>
        </w:rPr>
        <w:t>. Datele pot fi colectate manual sau automat;</w:t>
      </w:r>
    </w:p>
    <w:p w14:paraId="60E36A42" w14:textId="050C6372" w:rsidR="00AF7BDD" w:rsidRPr="006940FB" w:rsidRDefault="00AF7BDD" w:rsidP="00064D1D">
      <w:pPr>
        <w:pStyle w:val="a9"/>
        <w:numPr>
          <w:ilvl w:val="0"/>
          <w:numId w:val="5"/>
        </w:numPr>
        <w:spacing w:before="0" w:beforeAutospacing="0" w:after="0" w:afterAutospacing="0"/>
        <w:ind w:hanging="294"/>
        <w:jc w:val="both"/>
        <w:rPr>
          <w:lang w:val="ro-MD"/>
        </w:rPr>
      </w:pPr>
      <w:r w:rsidRPr="006940FB">
        <w:rPr>
          <w:rStyle w:val="aa"/>
          <w:b w:val="0"/>
          <w:bCs w:val="0"/>
          <w:i/>
          <w:iCs/>
          <w:lang w:val="ro-MD"/>
        </w:rPr>
        <w:t>Analiza datelor:</w:t>
      </w:r>
      <w:r w:rsidRPr="006940FB">
        <w:rPr>
          <w:lang w:val="ro-MD"/>
        </w:rPr>
        <w:t xml:space="preserve"> Datele sunt stocate în baze de date și analizate pentru evaluarea stării </w:t>
      </w:r>
      <w:r w:rsidR="007D162F" w:rsidRPr="006940FB">
        <w:rPr>
          <w:lang w:val="ro-MD"/>
        </w:rPr>
        <w:t>mediului acvatic</w:t>
      </w:r>
      <w:r w:rsidRPr="006940FB">
        <w:rPr>
          <w:lang w:val="ro-MD"/>
        </w:rPr>
        <w:t>, identificarea tendințelor și anomaliilor și pentru fundamentarea deciziilor de management al resurselor de apă.</w:t>
      </w:r>
    </w:p>
    <w:p w14:paraId="0F704FA1" w14:textId="02F8322A" w:rsidR="00AF7BDD" w:rsidRPr="006940FB" w:rsidRDefault="00AF7BDD" w:rsidP="00064D1D">
      <w:pPr>
        <w:pStyle w:val="a9"/>
        <w:numPr>
          <w:ilvl w:val="0"/>
          <w:numId w:val="2"/>
        </w:numPr>
        <w:spacing w:before="0" w:beforeAutospacing="0" w:after="0" w:afterAutospacing="0"/>
        <w:jc w:val="both"/>
        <w:rPr>
          <w:lang w:val="ro-MD"/>
        </w:rPr>
      </w:pPr>
      <w:r w:rsidRPr="006940FB">
        <w:rPr>
          <w:lang w:val="ro-MD"/>
        </w:rPr>
        <w:t>Stabilirea numărului optim de posturi hidrologice în Republica Moldova necesită:</w:t>
      </w:r>
    </w:p>
    <w:p w14:paraId="62AB8B4F" w14:textId="55BD987F" w:rsidR="00AF7BDD" w:rsidRPr="006940FB" w:rsidRDefault="00C078E4" w:rsidP="00064D1D">
      <w:pPr>
        <w:pStyle w:val="a9"/>
        <w:numPr>
          <w:ilvl w:val="0"/>
          <w:numId w:val="1"/>
        </w:numPr>
        <w:spacing w:before="0" w:beforeAutospacing="0" w:after="0" w:afterAutospacing="0"/>
        <w:ind w:hanging="294"/>
        <w:jc w:val="both"/>
        <w:rPr>
          <w:lang w:val="ro-MD"/>
        </w:rPr>
      </w:pPr>
      <w:r w:rsidRPr="006940FB">
        <w:rPr>
          <w:lang w:val="ro-MD"/>
        </w:rPr>
        <w:t>d</w:t>
      </w:r>
      <w:r w:rsidR="00AF7BDD" w:rsidRPr="006940FB">
        <w:rPr>
          <w:lang w:val="ro-MD"/>
        </w:rPr>
        <w:t>efinirea clară a parametrilor monitorizați;</w:t>
      </w:r>
    </w:p>
    <w:p w14:paraId="6A0C3BE6" w14:textId="635887F7" w:rsidR="00AF7BDD" w:rsidRPr="006940FB" w:rsidRDefault="00C078E4" w:rsidP="00064D1D">
      <w:pPr>
        <w:pStyle w:val="a9"/>
        <w:numPr>
          <w:ilvl w:val="0"/>
          <w:numId w:val="1"/>
        </w:numPr>
        <w:spacing w:before="0" w:beforeAutospacing="0" w:after="0" w:afterAutospacing="0"/>
        <w:ind w:hanging="294"/>
        <w:jc w:val="both"/>
        <w:rPr>
          <w:lang w:val="ro-MD"/>
        </w:rPr>
      </w:pPr>
      <w:r w:rsidRPr="006940FB">
        <w:rPr>
          <w:lang w:val="ro-MD"/>
        </w:rPr>
        <w:t>i</w:t>
      </w:r>
      <w:r w:rsidR="00AF7BDD" w:rsidRPr="006940FB">
        <w:rPr>
          <w:lang w:val="ro-MD"/>
        </w:rPr>
        <w:t>dentificarea tipului de posturi hidrologice;</w:t>
      </w:r>
    </w:p>
    <w:p w14:paraId="7262DD77" w14:textId="7C31AD0E" w:rsidR="00AF7BDD" w:rsidRPr="006940FB" w:rsidRDefault="00C078E4" w:rsidP="00064D1D">
      <w:pPr>
        <w:pStyle w:val="a9"/>
        <w:numPr>
          <w:ilvl w:val="0"/>
          <w:numId w:val="1"/>
        </w:numPr>
        <w:spacing w:before="0" w:beforeAutospacing="0" w:after="0" w:afterAutospacing="0"/>
        <w:ind w:hanging="294"/>
        <w:jc w:val="both"/>
        <w:rPr>
          <w:lang w:val="ro-MD"/>
        </w:rPr>
      </w:pPr>
      <w:r w:rsidRPr="006940FB">
        <w:rPr>
          <w:lang w:val="ro-MD"/>
        </w:rPr>
        <w:t>d</w:t>
      </w:r>
      <w:r w:rsidR="00AF7BDD" w:rsidRPr="006940FB">
        <w:rPr>
          <w:lang w:val="ro-MD"/>
        </w:rPr>
        <w:t>eterminarea locațiilor de instalare;</w:t>
      </w:r>
    </w:p>
    <w:p w14:paraId="55D7022F" w14:textId="70686E2D" w:rsidR="00AF7BDD" w:rsidRPr="006940FB" w:rsidRDefault="00C078E4" w:rsidP="00064D1D">
      <w:pPr>
        <w:pStyle w:val="a9"/>
        <w:numPr>
          <w:ilvl w:val="0"/>
          <w:numId w:val="1"/>
        </w:numPr>
        <w:spacing w:before="0" w:beforeAutospacing="0" w:after="0" w:afterAutospacing="0"/>
        <w:ind w:hanging="294"/>
        <w:jc w:val="both"/>
        <w:rPr>
          <w:lang w:val="ro-MD"/>
        </w:rPr>
      </w:pPr>
      <w:r w:rsidRPr="006940FB">
        <w:rPr>
          <w:lang w:val="ro-MD"/>
        </w:rPr>
        <w:t>j</w:t>
      </w:r>
      <w:r w:rsidR="00AF7BDD" w:rsidRPr="006940FB">
        <w:rPr>
          <w:lang w:val="ro-MD"/>
        </w:rPr>
        <w:t>ustificarea cantitativă și calitativă a posturilor.</w:t>
      </w:r>
    </w:p>
    <w:p w14:paraId="347BAAE7" w14:textId="578AEBA3" w:rsidR="00AF7BDD" w:rsidRPr="006940FB" w:rsidRDefault="00AF7BDD" w:rsidP="00064D1D">
      <w:pPr>
        <w:pStyle w:val="a9"/>
        <w:numPr>
          <w:ilvl w:val="0"/>
          <w:numId w:val="2"/>
        </w:numPr>
        <w:spacing w:before="0" w:beforeAutospacing="0" w:after="0" w:afterAutospacing="0"/>
        <w:ind w:left="0" w:firstLine="360"/>
        <w:jc w:val="both"/>
        <w:rPr>
          <w:lang w:val="ro-MD"/>
        </w:rPr>
      </w:pPr>
      <w:r w:rsidRPr="006940FB">
        <w:rPr>
          <w:lang w:val="ro-MD"/>
        </w:rPr>
        <w:t>Parametrii rețelei de monitorizare hidrologică dorite (numărul de posturi și distribuția acestora pe sub-bazine) sau ȚINTA GMRA se vor stabili suplimentar printr-un exercițiu de planificare cu implicarea specialiștilor în domeniu.</w:t>
      </w:r>
    </w:p>
    <w:p w14:paraId="6571807B" w14:textId="6CDCDD98" w:rsidR="000626E2" w:rsidRPr="006940FB" w:rsidRDefault="000626E2" w:rsidP="00064D1D">
      <w:pPr>
        <w:pStyle w:val="a9"/>
        <w:numPr>
          <w:ilvl w:val="0"/>
          <w:numId w:val="2"/>
        </w:numPr>
        <w:rPr>
          <w:rStyle w:val="aa"/>
          <w:b w:val="0"/>
          <w:bCs w:val="0"/>
          <w:lang w:val="ro-MD"/>
        </w:rPr>
      </w:pPr>
      <w:r w:rsidRPr="006940FB">
        <w:rPr>
          <w:rStyle w:val="aa"/>
          <w:b w:val="0"/>
          <w:bCs w:val="0"/>
          <w:lang w:val="ro-MD"/>
        </w:rPr>
        <w:t>Metoda de monitorizare a Indicatorului G</w:t>
      </w:r>
      <w:r w:rsidR="00715B52" w:rsidRPr="006940FB">
        <w:rPr>
          <w:rStyle w:val="aa"/>
          <w:b w:val="0"/>
          <w:bCs w:val="0"/>
          <w:lang w:val="ro-MD"/>
        </w:rPr>
        <w:t>MR</w:t>
      </w:r>
      <w:r w:rsidRPr="006940FB">
        <w:rPr>
          <w:rStyle w:val="aa"/>
          <w:b w:val="0"/>
          <w:bCs w:val="0"/>
          <w:lang w:val="ro-MD"/>
        </w:rPr>
        <w:t>A, va consta în:</w:t>
      </w:r>
    </w:p>
    <w:p w14:paraId="6D3A17E3" w14:textId="5836BF6C" w:rsidR="000626E2" w:rsidRPr="006940FB" w:rsidRDefault="000626E2" w:rsidP="00064D1D">
      <w:pPr>
        <w:pStyle w:val="a9"/>
        <w:numPr>
          <w:ilvl w:val="1"/>
          <w:numId w:val="2"/>
        </w:numPr>
        <w:ind w:hanging="294"/>
        <w:jc w:val="both"/>
        <w:rPr>
          <w:b/>
          <w:bCs/>
          <w:lang w:val="ro-MD"/>
        </w:rPr>
      </w:pPr>
      <w:r w:rsidRPr="006940FB">
        <w:rPr>
          <w:rStyle w:val="aa"/>
          <w:b w:val="0"/>
          <w:bCs w:val="0"/>
          <w:i/>
          <w:iCs/>
          <w:lang w:val="ro-MD"/>
        </w:rPr>
        <w:t>Evaluarea performanței calitative</w:t>
      </w:r>
      <w:r w:rsidR="0082058E" w:rsidRPr="006940FB">
        <w:rPr>
          <w:rStyle w:val="aa"/>
          <w:b w:val="0"/>
          <w:bCs w:val="0"/>
          <w:i/>
          <w:iCs/>
          <w:lang w:val="ro-MD"/>
        </w:rPr>
        <w:t xml:space="preserve"> de funcționarea </w:t>
      </w:r>
      <w:r w:rsidRPr="006940FB">
        <w:rPr>
          <w:lang w:val="ro-MD"/>
        </w:rPr>
        <w:t xml:space="preserve">a </w:t>
      </w:r>
      <w:r w:rsidRPr="006940FB">
        <w:rPr>
          <w:i/>
          <w:iCs/>
          <w:lang w:val="ro-MD"/>
        </w:rPr>
        <w:t>posturilor hidrologice de monitorizare a apelor de suprafață și a celor subterane</w:t>
      </w:r>
      <w:r w:rsidRPr="006940FB">
        <w:rPr>
          <w:lang w:val="ro-MD"/>
        </w:rPr>
        <w:t xml:space="preserve">, prin: analiza gradului de implementare în practica operațională a prevederilor </w:t>
      </w:r>
      <w:r w:rsidRPr="006940FB">
        <w:rPr>
          <w:rStyle w:val="aa"/>
          <w:b w:val="0"/>
          <w:bCs w:val="0"/>
          <w:lang w:val="ro-MD"/>
        </w:rPr>
        <w:t>Regulamentului privind monitorizarea și evidența sistematică a stării apelor de suprafață și a apelor subterane</w:t>
      </w:r>
      <w:r w:rsidRPr="006940FB">
        <w:rPr>
          <w:b/>
          <w:bCs/>
          <w:lang w:val="ro-MD"/>
        </w:rPr>
        <w:t xml:space="preserve">, </w:t>
      </w:r>
      <w:r w:rsidRPr="006940FB">
        <w:rPr>
          <w:lang w:val="ro-MD"/>
        </w:rPr>
        <w:t xml:space="preserve">aprobat prin </w:t>
      </w:r>
      <w:r w:rsidRPr="006940FB">
        <w:rPr>
          <w:rStyle w:val="aa"/>
          <w:b w:val="0"/>
          <w:bCs w:val="0"/>
          <w:lang w:val="ro-MD"/>
        </w:rPr>
        <w:t>H</w:t>
      </w:r>
      <w:r w:rsidR="00C078E4" w:rsidRPr="006940FB">
        <w:rPr>
          <w:rStyle w:val="aa"/>
          <w:b w:val="0"/>
          <w:bCs w:val="0"/>
          <w:lang w:val="ro-MD"/>
        </w:rPr>
        <w:t xml:space="preserve">otărârea </w:t>
      </w:r>
      <w:r w:rsidRPr="006940FB">
        <w:rPr>
          <w:rStyle w:val="aa"/>
          <w:b w:val="0"/>
          <w:bCs w:val="0"/>
          <w:lang w:val="ro-MD"/>
        </w:rPr>
        <w:t>G</w:t>
      </w:r>
      <w:r w:rsidR="00C078E4" w:rsidRPr="006940FB">
        <w:rPr>
          <w:rStyle w:val="aa"/>
          <w:b w:val="0"/>
          <w:bCs w:val="0"/>
          <w:lang w:val="ro-MD"/>
        </w:rPr>
        <w:t>uvernului</w:t>
      </w:r>
      <w:r w:rsidRPr="006940FB">
        <w:rPr>
          <w:rStyle w:val="aa"/>
          <w:b w:val="0"/>
          <w:bCs w:val="0"/>
          <w:lang w:val="ro-MD"/>
        </w:rPr>
        <w:t xml:space="preserve"> nr. 932</w:t>
      </w:r>
      <w:r w:rsidR="00AD1B91" w:rsidRPr="006940FB">
        <w:rPr>
          <w:rStyle w:val="aa"/>
          <w:b w:val="0"/>
          <w:bCs w:val="0"/>
          <w:lang w:val="ro-MD"/>
        </w:rPr>
        <w:t>/</w:t>
      </w:r>
      <w:r w:rsidRPr="006940FB">
        <w:rPr>
          <w:rStyle w:val="aa"/>
          <w:b w:val="0"/>
          <w:bCs w:val="0"/>
          <w:lang w:val="ro-MD"/>
        </w:rPr>
        <w:t>2013</w:t>
      </w:r>
      <w:r w:rsidR="00AD1B91" w:rsidRPr="006940FB">
        <w:rPr>
          <w:lang w:val="ro-MD"/>
        </w:rPr>
        <w:t>.</w:t>
      </w:r>
    </w:p>
    <w:p w14:paraId="42FFC52A" w14:textId="0CA2D1CE" w:rsidR="000626E2" w:rsidRPr="006940FB" w:rsidRDefault="000626E2" w:rsidP="00064D1D">
      <w:pPr>
        <w:pStyle w:val="a9"/>
        <w:numPr>
          <w:ilvl w:val="1"/>
          <w:numId w:val="2"/>
        </w:numPr>
        <w:ind w:hanging="294"/>
        <w:jc w:val="both"/>
        <w:rPr>
          <w:b/>
          <w:bCs/>
          <w:lang w:val="ro-MD"/>
        </w:rPr>
      </w:pPr>
      <w:r w:rsidRPr="006940FB">
        <w:rPr>
          <w:rStyle w:val="aa"/>
          <w:b w:val="0"/>
          <w:bCs w:val="0"/>
          <w:i/>
          <w:iCs/>
          <w:lang w:val="ro-MD"/>
        </w:rPr>
        <w:t>Evaluarea aspectului cantitativ</w:t>
      </w:r>
      <w:r w:rsidRPr="006940FB">
        <w:rPr>
          <w:b/>
          <w:bCs/>
          <w:i/>
          <w:iCs/>
          <w:lang w:val="ro-MD"/>
        </w:rPr>
        <w:t xml:space="preserve"> </w:t>
      </w:r>
      <w:r w:rsidRPr="006940FB">
        <w:rPr>
          <w:i/>
          <w:iCs/>
          <w:lang w:val="ro-MD"/>
        </w:rPr>
        <w:t>al sistemului de monitoring hidrologic</w:t>
      </w:r>
      <w:r w:rsidRPr="006940FB">
        <w:rPr>
          <w:lang w:val="ro-MD"/>
        </w:rPr>
        <w:t xml:space="preserve">, prin: determinarea anuală a </w:t>
      </w:r>
      <w:r w:rsidR="001318D4">
        <w:rPr>
          <w:rStyle w:val="aa"/>
          <w:b w:val="0"/>
          <w:bCs w:val="0"/>
          <w:lang w:val="ro-MD"/>
        </w:rPr>
        <w:t>gradului atingerii</w:t>
      </w:r>
      <w:r w:rsidR="001318D4" w:rsidRPr="006940FB">
        <w:rPr>
          <w:lang w:val="ro-MD"/>
        </w:rPr>
        <w:t xml:space="preserve"> </w:t>
      </w:r>
      <w:r w:rsidRPr="006940FB">
        <w:rPr>
          <w:lang w:val="ro-MD"/>
        </w:rPr>
        <w:t xml:space="preserve"> </w:t>
      </w:r>
      <w:r w:rsidRPr="006940FB">
        <w:rPr>
          <w:rStyle w:val="aa"/>
          <w:b w:val="0"/>
          <w:bCs w:val="0"/>
          <w:lang w:val="ro-MD"/>
        </w:rPr>
        <w:t>ȚINT</w:t>
      </w:r>
      <w:r w:rsidR="001318D4">
        <w:rPr>
          <w:rStyle w:val="aa"/>
          <w:b w:val="0"/>
          <w:bCs w:val="0"/>
          <w:lang w:val="ro-MD"/>
        </w:rPr>
        <w:t>EI</w:t>
      </w:r>
      <w:r w:rsidRPr="006940FB">
        <w:rPr>
          <w:rStyle w:val="aa"/>
          <w:b w:val="0"/>
          <w:bCs w:val="0"/>
          <w:lang w:val="ro-MD"/>
        </w:rPr>
        <w:t xml:space="preserve"> Indicatorului GMRA</w:t>
      </w:r>
      <w:r w:rsidRPr="006940FB">
        <w:rPr>
          <w:b/>
          <w:bCs/>
          <w:lang w:val="ro-MD"/>
        </w:rPr>
        <w:t xml:space="preserve"> </w:t>
      </w:r>
      <w:r w:rsidRPr="006940FB">
        <w:rPr>
          <w:lang w:val="ro-MD"/>
        </w:rPr>
        <w:t>și situația reală din teren.</w:t>
      </w:r>
    </w:p>
    <w:p w14:paraId="41B65851" w14:textId="14DA3154" w:rsidR="0090025B" w:rsidRPr="006940FB" w:rsidRDefault="0082058E" w:rsidP="00064D1D">
      <w:pPr>
        <w:pStyle w:val="a9"/>
        <w:numPr>
          <w:ilvl w:val="0"/>
          <w:numId w:val="2"/>
        </w:numPr>
        <w:spacing w:before="0" w:beforeAutospacing="0" w:after="0" w:afterAutospacing="0"/>
        <w:ind w:left="0" w:firstLine="360"/>
        <w:jc w:val="both"/>
        <w:rPr>
          <w:lang w:val="ro-MD"/>
        </w:rPr>
      </w:pPr>
      <w:r w:rsidRPr="006940FB">
        <w:rPr>
          <w:lang w:val="ro-MD"/>
        </w:rPr>
        <w:t xml:space="preserve">Sursele de date primare și informații </w:t>
      </w:r>
      <w:r w:rsidR="00863420" w:rsidRPr="006940FB">
        <w:rPr>
          <w:lang w:val="ro-MD"/>
        </w:rPr>
        <w:t>sunt furnizate de</w:t>
      </w:r>
      <w:r w:rsidRPr="006940FB">
        <w:rPr>
          <w:lang w:val="ro-MD"/>
        </w:rPr>
        <w:t xml:space="preserve"> Serviciul Hidrometeorologic de Stat și Agenția pentru Geologie și Resurse Minerale.</w:t>
      </w:r>
      <w:r w:rsidR="00E57BD4" w:rsidRPr="006940FB">
        <w:rPr>
          <w:lang w:val="ro-MD"/>
        </w:rPr>
        <w:t xml:space="preserve"> </w:t>
      </w:r>
      <w:r w:rsidRPr="006940FB">
        <w:rPr>
          <w:lang w:val="ro-MD"/>
        </w:rPr>
        <w:t>Datele necesare pentru a urmări dinamica indicatorului G</w:t>
      </w:r>
      <w:r w:rsidR="00715B52" w:rsidRPr="006940FB">
        <w:rPr>
          <w:lang w:val="ro-MD"/>
        </w:rPr>
        <w:t>MR</w:t>
      </w:r>
      <w:r w:rsidRPr="006940FB">
        <w:rPr>
          <w:lang w:val="ro-MD"/>
        </w:rPr>
        <w:t xml:space="preserve">A se conțin în rapoartele anuale pregătite de instituțiile menționate în baza </w:t>
      </w:r>
      <w:r w:rsidR="005864F2" w:rsidRPr="006940FB">
        <w:rPr>
          <w:lang w:val="ro-MD"/>
        </w:rPr>
        <w:t>r</w:t>
      </w:r>
      <w:r w:rsidRPr="006940FB">
        <w:rPr>
          <w:lang w:val="ro-MD"/>
        </w:rPr>
        <w:t>egulamentelor interne. În baza rapoartelor se va determina numărul de posturi funcționale (parametrul calitativ) și prin comparație cu Ținta GMRA se va deduce gradul de atingere a țintei prestabilite în %.</w:t>
      </w:r>
    </w:p>
    <w:p w14:paraId="0F249488" w14:textId="3AFC1AB3" w:rsidR="00220CEE" w:rsidRPr="006940FB" w:rsidRDefault="0082058E" w:rsidP="00064D1D">
      <w:pPr>
        <w:pStyle w:val="a9"/>
        <w:numPr>
          <w:ilvl w:val="0"/>
          <w:numId w:val="2"/>
        </w:numPr>
        <w:spacing w:before="0" w:beforeAutospacing="0" w:after="0" w:afterAutospacing="0"/>
        <w:ind w:left="0" w:firstLine="360"/>
        <w:jc w:val="both"/>
        <w:rPr>
          <w:lang w:val="ro-MD"/>
        </w:rPr>
      </w:pPr>
      <w:r w:rsidRPr="006940FB">
        <w:rPr>
          <w:lang w:val="ro-MD"/>
        </w:rPr>
        <w:t>Reperul pentru indicatorul GMRA va servi numărul actual de posturi hidrologice și sonde de monitoring al apelor subterane.</w:t>
      </w:r>
    </w:p>
    <w:p w14:paraId="0223F57F" w14:textId="77777777" w:rsidR="00533593" w:rsidRPr="006940FB" w:rsidRDefault="00533593" w:rsidP="00533593">
      <w:pPr>
        <w:pStyle w:val="a9"/>
        <w:spacing w:before="0" w:beforeAutospacing="0" w:after="0" w:afterAutospacing="0"/>
        <w:ind w:left="360"/>
        <w:jc w:val="both"/>
        <w:rPr>
          <w:lang w:val="ro-MD"/>
        </w:rPr>
      </w:pPr>
    </w:p>
    <w:p w14:paraId="49268F12" w14:textId="7B19DCBE" w:rsidR="00220CEE" w:rsidRPr="006940FB" w:rsidRDefault="00220CEE" w:rsidP="00220CEE">
      <w:pPr>
        <w:pStyle w:val="a9"/>
        <w:spacing w:before="0" w:beforeAutospacing="0" w:after="0" w:afterAutospacing="0"/>
        <w:ind w:left="720"/>
        <w:jc w:val="center"/>
        <w:rPr>
          <w:b/>
          <w:bCs/>
          <w:lang w:val="ro-MD"/>
        </w:rPr>
      </w:pPr>
      <w:r w:rsidRPr="006940FB">
        <w:rPr>
          <w:b/>
          <w:bCs/>
          <w:lang w:val="ro-RO"/>
        </w:rPr>
        <w:t xml:space="preserve">IV. </w:t>
      </w:r>
      <w:r w:rsidRPr="006940FB">
        <w:rPr>
          <w:b/>
          <w:bCs/>
        </w:rPr>
        <w:t>EFICIENȚA UTILIZĂRII APEI</w:t>
      </w:r>
    </w:p>
    <w:p w14:paraId="7933AC04" w14:textId="77777777" w:rsidR="00220CEE" w:rsidRPr="006940FB" w:rsidRDefault="00220CEE" w:rsidP="00220CEE">
      <w:pPr>
        <w:pStyle w:val="a9"/>
        <w:spacing w:before="0" w:beforeAutospacing="0" w:after="0" w:afterAutospacing="0"/>
        <w:ind w:left="360"/>
        <w:jc w:val="both"/>
        <w:rPr>
          <w:lang w:val="ro-MD"/>
        </w:rPr>
      </w:pPr>
    </w:p>
    <w:p w14:paraId="4D1763D9" w14:textId="29DB042A" w:rsidR="00CD204E" w:rsidRPr="006940FB" w:rsidRDefault="00CD204E" w:rsidP="00064D1D">
      <w:pPr>
        <w:pStyle w:val="a9"/>
        <w:numPr>
          <w:ilvl w:val="0"/>
          <w:numId w:val="2"/>
        </w:numPr>
        <w:spacing w:before="0" w:beforeAutospacing="0" w:after="0" w:afterAutospacing="0"/>
        <w:ind w:left="0" w:firstLine="360"/>
        <w:jc w:val="both"/>
        <w:rPr>
          <w:lang w:val="ro-RO"/>
        </w:rPr>
      </w:pPr>
      <w:r w:rsidRPr="006940FB">
        <w:rPr>
          <w:lang w:val="ro-RO"/>
        </w:rPr>
        <w:t xml:space="preserve">Indicatorul propus pentru evaluarea performanței naționale în domeniul adaptărilor la schimbările climatice, </w:t>
      </w:r>
      <w:r w:rsidRPr="006940FB">
        <w:rPr>
          <w:i/>
          <w:iCs/>
          <w:lang w:val="ro-RO"/>
        </w:rPr>
        <w:t>Eficiența Utilizării Apei</w:t>
      </w:r>
      <w:r w:rsidRPr="006940FB">
        <w:rPr>
          <w:lang w:val="ro-RO"/>
        </w:rPr>
        <w:t xml:space="preserve"> (EUA) aparține ODD 6 – </w:t>
      </w:r>
      <w:r w:rsidR="00CA6DD7" w:rsidRPr="006940FB">
        <w:rPr>
          <w:lang w:val="ro-RO"/>
        </w:rPr>
        <w:t>„</w:t>
      </w:r>
      <w:r w:rsidRPr="006940FB">
        <w:rPr>
          <w:i/>
          <w:iCs/>
          <w:lang w:val="ro-RO"/>
        </w:rPr>
        <w:t>Asigurarea disponibilității şi managementului durabil al apei şi sanitație pentru toţi”</w:t>
      </w:r>
      <w:r w:rsidR="00CA6DD7" w:rsidRPr="006940FB">
        <w:rPr>
          <w:lang w:val="ro-RO"/>
        </w:rPr>
        <w:t xml:space="preserve"> şi f</w:t>
      </w:r>
      <w:r w:rsidRPr="006940FB">
        <w:rPr>
          <w:lang w:val="ro-RO"/>
        </w:rPr>
        <w:t>ace parte din Ținta 6.4.1 care stabilește următorul cadru de performanță</w:t>
      </w:r>
      <w:r w:rsidR="008E267C" w:rsidRPr="006940FB">
        <w:rPr>
          <w:lang w:val="ro-RO"/>
        </w:rPr>
        <w:t xml:space="preserve"> </w:t>
      </w:r>
      <w:r w:rsidR="00CA6DD7" w:rsidRPr="006940FB">
        <w:rPr>
          <w:lang w:val="ro-RO"/>
        </w:rPr>
        <w:t>„</w:t>
      </w:r>
      <w:r w:rsidRPr="006940FB">
        <w:rPr>
          <w:i/>
          <w:iCs/>
          <w:lang w:val="ro-RO"/>
        </w:rPr>
        <w:t>până în 2030, creșterea substanțială a eficienței de utilizare a apei în toate sectoarele și asigurarea unui proces durabil de captare și furnizare a apei potabile, pentru a face față deficitului de apă și pentru a reduce substanțial numărul de persoane care suferă de deficit de apă</w:t>
      </w:r>
      <w:r w:rsidRPr="006940FB">
        <w:rPr>
          <w:lang w:val="ro-RO"/>
        </w:rPr>
        <w:t>”.</w:t>
      </w:r>
    </w:p>
    <w:p w14:paraId="6C21FF6A" w14:textId="77777777" w:rsidR="0070166A" w:rsidRPr="006940FB" w:rsidRDefault="0070166A" w:rsidP="0070166A">
      <w:pPr>
        <w:pStyle w:val="a9"/>
        <w:numPr>
          <w:ilvl w:val="0"/>
          <w:numId w:val="2"/>
        </w:numPr>
        <w:spacing w:before="0" w:beforeAutospacing="0" w:after="0" w:afterAutospacing="0"/>
        <w:ind w:left="0" w:firstLine="360"/>
        <w:jc w:val="both"/>
        <w:rPr>
          <w:lang w:val="ro-RO"/>
        </w:rPr>
      </w:pPr>
      <w:r w:rsidRPr="006940FB">
        <w:rPr>
          <w:lang w:val="ro-RO"/>
        </w:rPr>
        <w:t xml:space="preserve">Pentru </w:t>
      </w:r>
      <w:r w:rsidRPr="006940FB">
        <w:rPr>
          <w:rStyle w:val="aa"/>
          <w:b w:val="0"/>
          <w:bCs w:val="0"/>
          <w:lang w:val="ro-RO"/>
        </w:rPr>
        <w:t>Republica Moldova</w:t>
      </w:r>
      <w:r w:rsidRPr="006940FB">
        <w:rPr>
          <w:lang w:val="ro-RO"/>
        </w:rPr>
        <w:t xml:space="preserve">, acest indicator este calculat și inclus în </w:t>
      </w:r>
      <w:r w:rsidRPr="006940FB">
        <w:rPr>
          <w:rFonts w:eastAsiaTheme="minorHAnsi"/>
          <w:lang w:val="ro-RO"/>
        </w:rPr>
        <w:t>Sistemul global de informații privind apa și agricultura al FAO</w:t>
      </w:r>
      <w:r w:rsidRPr="006940FB">
        <w:rPr>
          <w:lang w:val="ro-RO"/>
        </w:rPr>
        <w:t xml:space="preserve"> „</w:t>
      </w:r>
      <w:r w:rsidRPr="006940FB">
        <w:rPr>
          <w:rStyle w:val="aa"/>
          <w:b w:val="0"/>
          <w:bCs w:val="0"/>
          <w:lang w:val="ro-RO"/>
        </w:rPr>
        <w:t>AQUASTAT”</w:t>
      </w:r>
      <w:r w:rsidRPr="006940FB">
        <w:rPr>
          <w:rStyle w:val="a6"/>
          <w:lang w:val="ro-RO"/>
        </w:rPr>
        <w:footnoteReference w:id="7"/>
      </w:r>
      <w:r w:rsidRPr="006940FB">
        <w:rPr>
          <w:rStyle w:val="aa"/>
          <w:b w:val="0"/>
          <w:bCs w:val="0"/>
          <w:lang w:val="ro-RO"/>
        </w:rPr>
        <w:t>.</w:t>
      </w:r>
    </w:p>
    <w:p w14:paraId="6E5228D2" w14:textId="6DC5ECE8" w:rsidR="00401710" w:rsidRPr="006940FB" w:rsidRDefault="00401710" w:rsidP="00064D1D">
      <w:pPr>
        <w:pStyle w:val="a3"/>
        <w:numPr>
          <w:ilvl w:val="0"/>
          <w:numId w:val="2"/>
        </w:numPr>
        <w:spacing w:after="0"/>
        <w:ind w:left="0" w:firstLine="360"/>
        <w:jc w:val="both"/>
        <w:rPr>
          <w:rFonts w:ascii="Times New Roman" w:hAnsi="Times New Roman" w:cs="Times New Roman"/>
          <w:sz w:val="24"/>
          <w:szCs w:val="24"/>
          <w:lang w:val="ro-RO"/>
        </w:rPr>
      </w:pPr>
      <w:r w:rsidRPr="006940FB">
        <w:rPr>
          <w:rFonts w:ascii="Times New Roman" w:hAnsi="Times New Roman" w:cs="Times New Roman"/>
          <w:sz w:val="24"/>
          <w:szCs w:val="24"/>
          <w:lang w:val="ro-RO"/>
        </w:rPr>
        <w:t xml:space="preserve">Indicatorul </w:t>
      </w:r>
      <w:r w:rsidR="005864F2" w:rsidRPr="006940FB">
        <w:rPr>
          <w:rFonts w:ascii="Times New Roman" w:hAnsi="Times New Roman" w:cs="Times New Roman"/>
          <w:sz w:val="24"/>
          <w:szCs w:val="24"/>
          <w:lang w:val="ro-RO"/>
        </w:rPr>
        <w:t xml:space="preserve">EUA reprezintă </w:t>
      </w:r>
      <w:r w:rsidR="005864F2" w:rsidRPr="006940FB">
        <w:rPr>
          <w:rStyle w:val="aa"/>
          <w:rFonts w:ascii="Times New Roman" w:hAnsi="Times New Roman" w:cs="Times New Roman"/>
          <w:b w:val="0"/>
          <w:bCs w:val="0"/>
          <w:sz w:val="24"/>
          <w:szCs w:val="24"/>
          <w:lang w:val="ro-RO"/>
        </w:rPr>
        <w:t>valoarea adăugată a unui anumit sector major</w:t>
      </w:r>
      <w:r w:rsidR="005864F2" w:rsidRPr="006940FB">
        <w:rPr>
          <w:rFonts w:ascii="Times New Roman" w:hAnsi="Times New Roman" w:cs="Times New Roman"/>
          <w:sz w:val="24"/>
          <w:szCs w:val="24"/>
          <w:lang w:val="ro-RO"/>
        </w:rPr>
        <w:t xml:space="preserve">, raportată la </w:t>
      </w:r>
      <w:r w:rsidR="005864F2" w:rsidRPr="006940FB">
        <w:rPr>
          <w:rStyle w:val="aa"/>
          <w:rFonts w:ascii="Times New Roman" w:hAnsi="Times New Roman" w:cs="Times New Roman"/>
          <w:b w:val="0"/>
          <w:bCs w:val="0"/>
          <w:sz w:val="24"/>
          <w:szCs w:val="24"/>
          <w:lang w:val="ro-RO"/>
        </w:rPr>
        <w:t>volumul de apă utilizat</w:t>
      </w:r>
      <w:r w:rsidR="0079265B" w:rsidRPr="006940FB">
        <w:rPr>
          <w:rStyle w:val="aa"/>
          <w:rFonts w:ascii="Times New Roman" w:hAnsi="Times New Roman" w:cs="Times New Roman"/>
          <w:b w:val="0"/>
          <w:bCs w:val="0"/>
          <w:sz w:val="24"/>
          <w:szCs w:val="24"/>
          <w:lang w:val="ro-RO"/>
        </w:rPr>
        <w:t xml:space="preserve">. </w:t>
      </w:r>
    </w:p>
    <w:p w14:paraId="03D0BF27" w14:textId="4397AD84" w:rsidR="001F3D1A" w:rsidRPr="006940FB" w:rsidRDefault="0079265B" w:rsidP="00064D1D">
      <w:pPr>
        <w:pStyle w:val="a3"/>
        <w:numPr>
          <w:ilvl w:val="0"/>
          <w:numId w:val="2"/>
        </w:numPr>
        <w:spacing w:after="0"/>
        <w:ind w:left="0" w:firstLine="360"/>
        <w:jc w:val="both"/>
        <w:rPr>
          <w:rFonts w:ascii="Times New Roman" w:hAnsi="Times New Roman" w:cs="Times New Roman"/>
          <w:sz w:val="24"/>
          <w:szCs w:val="24"/>
        </w:rPr>
      </w:pPr>
      <w:r w:rsidRPr="006940FB">
        <w:rPr>
          <w:rFonts w:ascii="Times New Roman" w:hAnsi="Times New Roman" w:cs="Times New Roman"/>
          <w:sz w:val="24"/>
          <w:szCs w:val="24"/>
        </w:rPr>
        <w:t xml:space="preserve">Eficiența se estimează pentru fiecare dintre cele 3 </w:t>
      </w:r>
      <w:r w:rsidR="00CB1444" w:rsidRPr="006940FB">
        <w:rPr>
          <w:rFonts w:ascii="Times New Roman" w:hAnsi="Times New Roman" w:cs="Times New Roman"/>
          <w:sz w:val="24"/>
          <w:szCs w:val="24"/>
        </w:rPr>
        <w:t>sectoare economice majore</w:t>
      </w:r>
      <w:r w:rsidRPr="006940FB">
        <w:rPr>
          <w:rFonts w:ascii="Times New Roman" w:hAnsi="Times New Roman" w:cs="Times New Roman"/>
          <w:sz w:val="24"/>
          <w:szCs w:val="24"/>
        </w:rPr>
        <w:t>:</w:t>
      </w:r>
    </w:p>
    <w:p w14:paraId="034BD84E" w14:textId="31D5FDA0" w:rsidR="00CB1444" w:rsidRPr="006940FB" w:rsidRDefault="00CB1444" w:rsidP="00064D1D">
      <w:pPr>
        <w:pStyle w:val="a3"/>
        <w:numPr>
          <w:ilvl w:val="0"/>
          <w:numId w:val="7"/>
        </w:numPr>
        <w:spacing w:after="0"/>
        <w:jc w:val="both"/>
        <w:rPr>
          <w:rFonts w:ascii="Times New Roman" w:hAnsi="Times New Roman" w:cs="Times New Roman"/>
          <w:sz w:val="24"/>
          <w:szCs w:val="24"/>
        </w:rPr>
      </w:pPr>
      <w:r w:rsidRPr="006940FB">
        <w:rPr>
          <w:rFonts w:ascii="Times New Roman" w:hAnsi="Times New Roman" w:cs="Times New Roman"/>
          <w:sz w:val="24"/>
          <w:szCs w:val="24"/>
        </w:rPr>
        <w:t>Agricultură, silvicultură și pescuit</w:t>
      </w:r>
      <w:r w:rsidR="0079265B" w:rsidRPr="006940FB">
        <w:rPr>
          <w:rFonts w:ascii="Times New Roman" w:hAnsi="Times New Roman" w:cs="Times New Roman"/>
          <w:sz w:val="24"/>
          <w:szCs w:val="24"/>
        </w:rPr>
        <w:t>;</w:t>
      </w:r>
    </w:p>
    <w:p w14:paraId="1CAD72EA" w14:textId="16723762" w:rsidR="0079265B" w:rsidRPr="006940FB" w:rsidRDefault="00CB1444" w:rsidP="00064D1D">
      <w:pPr>
        <w:pStyle w:val="a3"/>
        <w:numPr>
          <w:ilvl w:val="0"/>
          <w:numId w:val="7"/>
        </w:numPr>
        <w:spacing w:after="0"/>
        <w:jc w:val="both"/>
        <w:rPr>
          <w:rFonts w:ascii="Times New Roman" w:hAnsi="Times New Roman" w:cs="Times New Roman"/>
          <w:sz w:val="24"/>
          <w:szCs w:val="24"/>
        </w:rPr>
      </w:pPr>
      <w:r w:rsidRPr="006940FB">
        <w:rPr>
          <w:rFonts w:ascii="Times New Roman" w:hAnsi="Times New Roman" w:cs="Times New Roman"/>
          <w:sz w:val="24"/>
          <w:szCs w:val="24"/>
        </w:rPr>
        <w:t>Industria extractivă, Industria prelucrătoare, Producția și furnizarea de energie electrică și termică, gaze, apă caldă și aer condiționat, Construcții</w:t>
      </w:r>
      <w:r w:rsidR="0079265B" w:rsidRPr="006940FB">
        <w:rPr>
          <w:rFonts w:ascii="Times New Roman" w:hAnsi="Times New Roman" w:cs="Times New Roman"/>
          <w:sz w:val="24"/>
          <w:szCs w:val="24"/>
        </w:rPr>
        <w:t xml:space="preserve"> (MIMEC</w:t>
      </w:r>
      <w:r w:rsidR="00CD204E" w:rsidRPr="006940FB">
        <w:rPr>
          <w:rStyle w:val="a6"/>
          <w:rFonts w:ascii="Times New Roman" w:hAnsi="Times New Roman" w:cs="Times New Roman"/>
          <w:sz w:val="24"/>
          <w:szCs w:val="24"/>
        </w:rPr>
        <w:footnoteReference w:id="8"/>
      </w:r>
      <w:r w:rsidR="0079265B" w:rsidRPr="006940FB">
        <w:rPr>
          <w:rFonts w:ascii="Times New Roman" w:hAnsi="Times New Roman" w:cs="Times New Roman"/>
          <w:sz w:val="24"/>
          <w:szCs w:val="24"/>
        </w:rPr>
        <w:t>);</w:t>
      </w:r>
    </w:p>
    <w:p w14:paraId="0C2548A2" w14:textId="534C3678" w:rsidR="00CB1444" w:rsidRPr="006940FB" w:rsidRDefault="00CB1444" w:rsidP="00064D1D">
      <w:pPr>
        <w:pStyle w:val="a3"/>
        <w:numPr>
          <w:ilvl w:val="0"/>
          <w:numId w:val="7"/>
        </w:numPr>
        <w:spacing w:after="0"/>
        <w:jc w:val="both"/>
        <w:rPr>
          <w:rFonts w:ascii="Times New Roman" w:hAnsi="Times New Roman" w:cs="Times New Roman"/>
          <w:sz w:val="24"/>
          <w:szCs w:val="24"/>
        </w:rPr>
      </w:pPr>
      <w:r w:rsidRPr="006940FB">
        <w:rPr>
          <w:rFonts w:ascii="Times New Roman" w:hAnsi="Times New Roman" w:cs="Times New Roman"/>
          <w:sz w:val="24"/>
          <w:szCs w:val="24"/>
        </w:rPr>
        <w:lastRenderedPageBreak/>
        <w:t>Alte sectoare de servicii.</w:t>
      </w:r>
    </w:p>
    <w:p w14:paraId="1C90CC2D" w14:textId="77777777" w:rsidR="00035DB9" w:rsidRPr="006940FB" w:rsidRDefault="00511ABF" w:rsidP="00064D1D">
      <w:pPr>
        <w:pStyle w:val="a3"/>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ru-RU"/>
          <w14:ligatures w14:val="none"/>
        </w:rPr>
      </w:pPr>
      <w:r w:rsidRPr="006940FB">
        <w:rPr>
          <w:rFonts w:ascii="Times New Roman" w:eastAsia="Times New Roman" w:hAnsi="Times New Roman" w:cs="Times New Roman"/>
          <w:kern w:val="0"/>
          <w:sz w:val="24"/>
          <w:szCs w:val="24"/>
          <w:lang w:eastAsia="ru-RU"/>
          <w14:ligatures w14:val="none"/>
        </w:rPr>
        <w:t>Utilizarea apei în agricultură</w:t>
      </w:r>
      <w:r w:rsidR="00035DB9" w:rsidRPr="006940FB">
        <w:rPr>
          <w:rFonts w:ascii="Times New Roman" w:eastAsia="Times New Roman" w:hAnsi="Times New Roman" w:cs="Times New Roman"/>
          <w:kern w:val="0"/>
          <w:sz w:val="24"/>
          <w:szCs w:val="24"/>
          <w:lang w:eastAsia="ru-RU"/>
          <w14:ligatures w14:val="none"/>
        </w:rPr>
        <w:t xml:space="preserve"> cuprinde:</w:t>
      </w:r>
    </w:p>
    <w:p w14:paraId="32D08A27" w14:textId="44DE239E" w:rsidR="008638F0" w:rsidRPr="006940FB" w:rsidRDefault="00511ABF" w:rsidP="00064D1D">
      <w:pPr>
        <w:pStyle w:val="a3"/>
        <w:numPr>
          <w:ilvl w:val="1"/>
          <w:numId w:val="2"/>
        </w:numPr>
        <w:ind w:left="567" w:hanging="141"/>
        <w:jc w:val="both"/>
        <w:rPr>
          <w:rFonts w:ascii="Times New Roman" w:eastAsia="Times New Roman" w:hAnsi="Times New Roman" w:cs="Times New Roman"/>
          <w:b/>
          <w:bCs/>
          <w:kern w:val="0"/>
          <w:sz w:val="24"/>
          <w:szCs w:val="24"/>
          <w:lang w:eastAsia="ru-RU"/>
          <w14:ligatures w14:val="none"/>
        </w:rPr>
      </w:pPr>
      <w:r w:rsidRPr="006940FB">
        <w:rPr>
          <w:rFonts w:ascii="Times New Roman" w:eastAsia="Times New Roman" w:hAnsi="Times New Roman" w:cs="Times New Roman"/>
          <w:i/>
          <w:iCs/>
          <w:kern w:val="0"/>
          <w:sz w:val="24"/>
          <w:szCs w:val="24"/>
          <w:lang w:eastAsia="ru-RU"/>
          <w14:ligatures w14:val="none"/>
        </w:rPr>
        <w:t>Utilizarea apei pentru irigare (km³/an)</w:t>
      </w:r>
      <w:r w:rsidR="00035DB9" w:rsidRPr="006940FB">
        <w:rPr>
          <w:rFonts w:ascii="Times New Roman" w:eastAsia="Times New Roman" w:hAnsi="Times New Roman" w:cs="Times New Roman"/>
          <w:b/>
          <w:bCs/>
          <w:kern w:val="0"/>
          <w:sz w:val="24"/>
          <w:szCs w:val="24"/>
          <w:lang w:eastAsia="ru-RU"/>
          <w14:ligatures w14:val="none"/>
        </w:rPr>
        <w:t xml:space="preserve"> </w:t>
      </w:r>
      <w:r w:rsidR="008638F0" w:rsidRPr="006940FB">
        <w:rPr>
          <w:rFonts w:ascii="Times New Roman" w:eastAsia="Times New Roman" w:hAnsi="Times New Roman" w:cs="Times New Roman"/>
          <w:b/>
          <w:bCs/>
          <w:kern w:val="0"/>
          <w:sz w:val="24"/>
          <w:szCs w:val="24"/>
          <w:lang w:eastAsia="ru-RU"/>
          <w14:ligatures w14:val="none"/>
        </w:rPr>
        <w:t xml:space="preserve">- </w:t>
      </w:r>
      <w:r w:rsidR="008638F0" w:rsidRPr="006940FB">
        <w:rPr>
          <w:rFonts w:ascii="Times New Roman" w:eastAsia="Times New Roman" w:hAnsi="Times New Roman" w:cs="Times New Roman"/>
          <w:kern w:val="0"/>
          <w:sz w:val="24"/>
          <w:szCs w:val="24"/>
          <w:lang w:eastAsia="ru-RU"/>
          <w14:ligatures w14:val="none"/>
        </w:rPr>
        <w:t>Cantitatea anuală de apă utilizată în scopuri de irigare. Include apa din resurse regenerabile de apă dulce, precum și apa din extracție a apei subterane regenerabile sau extracția de apă subterană fosilă, utilizarea directă a apei de drenaj agricol, a apelor uzate (tratate) și a apei desalinizate.</w:t>
      </w:r>
    </w:p>
    <w:p w14:paraId="1094EFFD" w14:textId="0D137BFD" w:rsidR="008638F0" w:rsidRPr="006940FB" w:rsidRDefault="008638F0" w:rsidP="00064D1D">
      <w:pPr>
        <w:pStyle w:val="a3"/>
        <w:numPr>
          <w:ilvl w:val="1"/>
          <w:numId w:val="2"/>
        </w:numPr>
        <w:ind w:left="567" w:hanging="141"/>
        <w:jc w:val="both"/>
        <w:rPr>
          <w:rFonts w:ascii="Times New Roman" w:eastAsia="Times New Roman" w:hAnsi="Times New Roman" w:cs="Times New Roman"/>
          <w:b/>
          <w:bCs/>
          <w:kern w:val="0"/>
          <w:sz w:val="24"/>
          <w:szCs w:val="24"/>
          <w:lang w:eastAsia="ru-RU"/>
          <w14:ligatures w14:val="none"/>
        </w:rPr>
      </w:pPr>
      <w:r w:rsidRPr="006940FB">
        <w:rPr>
          <w:rFonts w:ascii="Times New Roman" w:hAnsi="Times New Roman" w:cs="Times New Roman"/>
          <w:i/>
          <w:iCs/>
          <w:sz w:val="24"/>
          <w:szCs w:val="24"/>
        </w:rPr>
        <w:t>Utilizarea apei pentru animale (adăpare și curățare) (km³/an)</w:t>
      </w:r>
      <w:r w:rsidRPr="006940FB">
        <w:rPr>
          <w:rFonts w:ascii="Times New Roman" w:hAnsi="Times New Roman" w:cs="Times New Roman"/>
          <w:sz w:val="24"/>
          <w:szCs w:val="24"/>
        </w:rPr>
        <w:t xml:space="preserve"> - Cantitatea anuală de apă folosită pentru creșterea animalelor. Include apa din resurse regenerabile de apă dulce, precum și apa din extracția apei subterane regenerabile sau extracția de apă subterană fosilă, utilizarea directă a apei de drenaj agricol, a apelor uzate (tratate) și a apei desalinizate. Include adăparea animalelor, igienizarea, curățarea grajdurilor etc. Dacă este racordată la rețeaua publică de alimentare cu apă, apa folosită pentru animale este inclusă în utilizarea apei de servicii.</w:t>
      </w:r>
    </w:p>
    <w:p w14:paraId="6AA0B750" w14:textId="589914CE" w:rsidR="008638F0" w:rsidRPr="006940FB" w:rsidRDefault="008638F0" w:rsidP="00064D1D">
      <w:pPr>
        <w:pStyle w:val="a3"/>
        <w:numPr>
          <w:ilvl w:val="1"/>
          <w:numId w:val="2"/>
        </w:numPr>
        <w:ind w:left="567" w:hanging="141"/>
        <w:jc w:val="both"/>
        <w:rPr>
          <w:rFonts w:ascii="Times New Roman" w:eastAsia="Times New Roman" w:hAnsi="Times New Roman" w:cs="Times New Roman"/>
          <w:b/>
          <w:bCs/>
          <w:kern w:val="0"/>
          <w:sz w:val="24"/>
          <w:szCs w:val="24"/>
          <w:lang w:eastAsia="ru-RU"/>
          <w14:ligatures w14:val="none"/>
        </w:rPr>
      </w:pPr>
      <w:r w:rsidRPr="006940FB">
        <w:rPr>
          <w:rFonts w:ascii="Times New Roman" w:hAnsi="Times New Roman" w:cs="Times New Roman"/>
          <w:i/>
          <w:iCs/>
          <w:sz w:val="24"/>
          <w:szCs w:val="24"/>
        </w:rPr>
        <w:t>Utilizarea apei pentru acvacultură (km³/an)</w:t>
      </w:r>
      <w:r w:rsidRPr="006940FB">
        <w:rPr>
          <w:rFonts w:ascii="Times New Roman" w:hAnsi="Times New Roman" w:cs="Times New Roman"/>
          <w:sz w:val="24"/>
          <w:szCs w:val="24"/>
        </w:rPr>
        <w:t xml:space="preserve"> - Cantitatea anuală de apă utilizată pentru acvacultură. Include apa din resurse regenerabile de apă dulce, precum și apa din extracție apei subterane regenerabile sau extracția de apă subterană fosilă, utilizarea directă a apei de drenaj agricol, a apelor uzate (tratate) și a apei desalinizate. Acvacultura este cultivarea de organisme acvatice în zonele interioare și de coastă, care implică intervenția în procesul de creștere pentru a îmbunătăți producția și proprietatea individuală sau corporativă a stocului cultivat.</w:t>
      </w:r>
    </w:p>
    <w:p w14:paraId="202185C6" w14:textId="3825C121" w:rsidR="00A663E4" w:rsidRPr="006940FB" w:rsidRDefault="00A663E4" w:rsidP="00064D1D">
      <w:pPr>
        <w:pStyle w:val="a3"/>
        <w:numPr>
          <w:ilvl w:val="0"/>
          <w:numId w:val="2"/>
        </w:numPr>
        <w:ind w:left="0" w:firstLine="360"/>
        <w:jc w:val="both"/>
        <w:rPr>
          <w:rFonts w:ascii="Times New Roman" w:hAnsi="Times New Roman" w:cs="Times New Roman"/>
          <w:sz w:val="24"/>
          <w:szCs w:val="24"/>
        </w:rPr>
      </w:pPr>
      <w:r w:rsidRPr="006940FB">
        <w:rPr>
          <w:rFonts w:ascii="Times New Roman" w:hAnsi="Times New Roman" w:cs="Times New Roman"/>
          <w:sz w:val="24"/>
          <w:szCs w:val="24"/>
        </w:rPr>
        <w:t>Utilizarea apei pentru sectoarele MIMEC (km³/an) include apa din resurse regenerabile de apă dulce, precum și extracția de apă subterană regenerabilă sau captarea apelor subterane fosile și utilizarea apei desalinizate sau utilizarea directă a apelor uzate (tratate). Acest sector se referă la industriile auto-aprovizionate neconectate la rețeaua publică de distribuție</w:t>
      </w:r>
      <w:r w:rsidR="00F425D9" w:rsidRPr="006940FB">
        <w:rPr>
          <w:rFonts w:ascii="Times New Roman" w:hAnsi="Times New Roman" w:cs="Times New Roman"/>
          <w:sz w:val="24"/>
          <w:szCs w:val="24"/>
        </w:rPr>
        <w:t>.</w:t>
      </w:r>
    </w:p>
    <w:p w14:paraId="6716A8FE" w14:textId="07BBD693" w:rsidR="005450CE" w:rsidRPr="006940FB" w:rsidRDefault="00A663E4" w:rsidP="00064D1D">
      <w:pPr>
        <w:pStyle w:val="a3"/>
        <w:numPr>
          <w:ilvl w:val="0"/>
          <w:numId w:val="2"/>
        </w:numPr>
        <w:spacing w:after="0"/>
        <w:ind w:left="0" w:firstLine="360"/>
        <w:jc w:val="both"/>
        <w:rPr>
          <w:rFonts w:ascii="Times New Roman" w:hAnsi="Times New Roman" w:cs="Times New Roman"/>
          <w:sz w:val="24"/>
          <w:szCs w:val="24"/>
        </w:rPr>
      </w:pPr>
      <w:r w:rsidRPr="006940FB">
        <w:rPr>
          <w:rFonts w:ascii="Times New Roman" w:hAnsi="Times New Roman" w:cs="Times New Roman"/>
          <w:sz w:val="24"/>
          <w:szCs w:val="24"/>
        </w:rPr>
        <w:t xml:space="preserve">Utilizarea apei pentru sectoarele de servicii (km³/an) </w:t>
      </w:r>
      <w:r w:rsidR="00A74A08" w:rsidRPr="006940FB">
        <w:rPr>
          <w:rFonts w:ascii="Times New Roman" w:hAnsi="Times New Roman" w:cs="Times New Roman"/>
          <w:sz w:val="24"/>
          <w:szCs w:val="24"/>
        </w:rPr>
        <w:t>i</w:t>
      </w:r>
      <w:r w:rsidRPr="006940FB">
        <w:rPr>
          <w:rFonts w:ascii="Times New Roman" w:hAnsi="Times New Roman" w:cs="Times New Roman"/>
          <w:sz w:val="24"/>
          <w:szCs w:val="24"/>
        </w:rPr>
        <w:t>nclude apa din resurse regenerabile de apă dulce, precum și extracția de apă subterană regenerabilă sau captarea apelor subterane fosile și utilizarea apei desalinizate sau utilizarea directă a apelor uzate tratate. De obicei, este calculată ca apa totală utilizată de rețeaua publică de distribuție. Poate include acea parte a industriilor, care este conectată la rețeaua municipală.</w:t>
      </w:r>
    </w:p>
    <w:p w14:paraId="3A3E6B36" w14:textId="0B9650B2" w:rsidR="0070166A" w:rsidRPr="003E6AC7" w:rsidRDefault="0070166A" w:rsidP="003E6AC7">
      <w:pPr>
        <w:pStyle w:val="a9"/>
        <w:numPr>
          <w:ilvl w:val="0"/>
          <w:numId w:val="2"/>
        </w:numPr>
        <w:ind w:left="0" w:firstLine="360"/>
        <w:jc w:val="both"/>
        <w:rPr>
          <w:color w:val="000000" w:themeColor="text1"/>
          <w:lang w:val="ro-MD"/>
        </w:rPr>
      </w:pPr>
      <w:r w:rsidRPr="006940FB">
        <w:rPr>
          <w:lang w:val="ro-MD"/>
        </w:rPr>
        <w:t xml:space="preserve">Datele necesare pentru calcularea indicatorului sunt </w:t>
      </w:r>
      <w:r w:rsidRPr="006940FB">
        <w:rPr>
          <w:rStyle w:val="aa"/>
          <w:b w:val="0"/>
          <w:bCs w:val="0"/>
          <w:lang w:val="ro-MD"/>
        </w:rPr>
        <w:t>date administrative</w:t>
      </w:r>
      <w:r w:rsidRPr="006940FB">
        <w:rPr>
          <w:lang w:val="ro-MD"/>
        </w:rPr>
        <w:t xml:space="preserve"> colectate la nivel național de către </w:t>
      </w:r>
      <w:r w:rsidRPr="0070166A">
        <w:rPr>
          <w:lang w:val="ro-MD"/>
        </w:rPr>
        <w:t>I.P. Administrația Națională „Apele Moldovei”</w:t>
      </w:r>
      <w:r w:rsidR="007D73AA">
        <w:rPr>
          <w:lang w:val="ro-RO"/>
        </w:rPr>
        <w:t xml:space="preserve"> și datele statistici naționale</w:t>
      </w:r>
      <w:r w:rsidR="00C030D8">
        <w:rPr>
          <w:lang w:val="ro-RO"/>
        </w:rPr>
        <w:t>.</w:t>
      </w:r>
      <w:r w:rsidR="003E6AC7" w:rsidRPr="003E6AC7">
        <w:rPr>
          <w:color w:val="000000" w:themeColor="text1"/>
          <w:lang w:val="ro-MD"/>
        </w:rPr>
        <w:t xml:space="preserve"> </w:t>
      </w:r>
      <w:r w:rsidR="003E6AC7">
        <w:rPr>
          <w:color w:val="000000" w:themeColor="text1"/>
          <w:lang w:val="ro-MD"/>
        </w:rPr>
        <w:t xml:space="preserve">Acestea </w:t>
      </w:r>
      <w:r w:rsidR="003E6AC7" w:rsidRPr="003E6AC7">
        <w:rPr>
          <w:color w:val="000000" w:themeColor="text1"/>
          <w:lang w:val="ro-MD"/>
        </w:rPr>
        <w:t>sunt reflectate în Raportul anul - Utilizarea ape,</w:t>
      </w:r>
      <w:r w:rsidR="003E6AC7" w:rsidRPr="003E6AC7">
        <w:rPr>
          <w:color w:val="000000" w:themeColor="text1"/>
          <w:lang w:val="ro-RO" w:eastAsia="ro-RO"/>
        </w:rPr>
        <w:t xml:space="preserve"> conform formularului nr.1 - gospodăria apelor </w:t>
      </w:r>
      <w:r w:rsidR="003E6AC7" w:rsidRPr="003E6AC7">
        <w:rPr>
          <w:color w:val="000000" w:themeColor="text1"/>
          <w:lang w:val="ro-MD"/>
        </w:rPr>
        <w:t xml:space="preserve">Aprobat prin Ordinul comun al Ministerului Mediului şi Biroului Naţional de Statistică Nr. 12/118 din 30 decembrie 2009 și </w:t>
      </w:r>
      <w:r w:rsidR="003E6AC7" w:rsidRPr="003E6AC7">
        <w:rPr>
          <w:color w:val="000000" w:themeColor="text1"/>
          <w:lang w:val="ro-RO" w:eastAsia="ro-RO"/>
        </w:rPr>
        <w:t xml:space="preserve"> în </w:t>
      </w:r>
      <w:r w:rsidR="00DE2F56">
        <w:rPr>
          <w:color w:val="000000" w:themeColor="text1"/>
          <w:lang w:val="ro-RO" w:eastAsia="ro-RO"/>
        </w:rPr>
        <w:t xml:space="preserve">Conturile </w:t>
      </w:r>
      <w:r w:rsidR="003E6AC7">
        <w:rPr>
          <w:color w:val="000000" w:themeColor="text1"/>
          <w:lang w:val="ro-RO" w:eastAsia="ro-RO"/>
        </w:rPr>
        <w:t>N</w:t>
      </w:r>
      <w:r w:rsidR="003E6AC7" w:rsidRPr="003E6AC7">
        <w:rPr>
          <w:color w:val="000000" w:themeColor="text1"/>
          <w:lang w:val="ro-RO" w:eastAsia="ro-RO"/>
        </w:rPr>
        <w:t>aționale</w:t>
      </w:r>
      <w:r w:rsidR="003E6AC7">
        <w:rPr>
          <w:color w:val="000000" w:themeColor="text1"/>
          <w:lang w:val="ro-RO" w:eastAsia="ro-RO"/>
        </w:rPr>
        <w:t xml:space="preserve"> diseminate de BNS.</w:t>
      </w:r>
    </w:p>
    <w:p w14:paraId="13928900" w14:textId="5D3D274E" w:rsidR="009D54C6" w:rsidRPr="003E6AC7" w:rsidRDefault="009D54C6" w:rsidP="003E6AC7">
      <w:pPr>
        <w:pStyle w:val="a9"/>
        <w:numPr>
          <w:ilvl w:val="0"/>
          <w:numId w:val="2"/>
        </w:numPr>
        <w:ind w:left="0" w:firstLine="360"/>
        <w:jc w:val="both"/>
        <w:rPr>
          <w:lang w:val="ro-MD"/>
        </w:rPr>
      </w:pPr>
      <w:r w:rsidRPr="009D54C6">
        <w:rPr>
          <w:lang w:val="ro-MD"/>
        </w:rPr>
        <w:t>Responsabilitatea privind calcularea și raportarea indicatorului revine Corespondentului național desemnat pentru platforma AQUASTAT, conform solicitărilor FAO, care acționează ca punct focal pentru colectarea și t</w:t>
      </w:r>
      <w:r>
        <w:rPr>
          <w:lang w:val="ro-MD"/>
        </w:rPr>
        <w:t>ransmiterea datelor.</w:t>
      </w:r>
    </w:p>
    <w:p w14:paraId="52A3F3C7" w14:textId="15FEA1BE" w:rsidR="00913864" w:rsidRPr="006940FB" w:rsidRDefault="00644C9B" w:rsidP="00064D1D">
      <w:pPr>
        <w:pStyle w:val="a3"/>
        <w:numPr>
          <w:ilvl w:val="0"/>
          <w:numId w:val="2"/>
        </w:numPr>
        <w:ind w:left="0" w:firstLine="360"/>
        <w:jc w:val="both"/>
        <w:rPr>
          <w:rFonts w:ascii="Times New Roman" w:hAnsi="Times New Roman" w:cs="Times New Roman"/>
          <w:sz w:val="24"/>
          <w:szCs w:val="24"/>
        </w:rPr>
      </w:pPr>
      <w:r w:rsidRPr="006940FB">
        <w:rPr>
          <w:rFonts w:ascii="Times New Roman" w:hAnsi="Times New Roman" w:cs="Times New Roman"/>
          <w:sz w:val="24"/>
          <w:szCs w:val="24"/>
        </w:rPr>
        <w:t>Valoarea indicatorului EUA se calculează conform formulei:</w:t>
      </w:r>
    </w:p>
    <w:p w14:paraId="7840AFD4" w14:textId="77777777" w:rsidR="00644C9B" w:rsidRPr="006940FB" w:rsidRDefault="00644C9B" w:rsidP="00644C9B">
      <w:pPr>
        <w:pStyle w:val="a3"/>
        <w:ind w:left="360"/>
        <w:jc w:val="both"/>
        <w:rPr>
          <w:rFonts w:ascii="Times New Roman" w:hAnsi="Times New Roman" w:cs="Times New Roman"/>
          <w:sz w:val="24"/>
          <w:szCs w:val="24"/>
        </w:rPr>
      </w:pPr>
    </w:p>
    <w:p w14:paraId="5B1A376B" w14:textId="48AFC888" w:rsidR="00913864" w:rsidRPr="006940FB" w:rsidRDefault="00C656B1" w:rsidP="00A74A08">
      <w:pPr>
        <w:pStyle w:val="a3"/>
        <w:jc w:val="both"/>
        <w:rPr>
          <w:rFonts w:ascii="Times New Roman" w:eastAsiaTheme="minorEastAsia" w:hAnsi="Times New Roman" w:cs="Times New Roman"/>
          <w:sz w:val="24"/>
          <w:szCs w:val="24"/>
        </w:rPr>
      </w:pPr>
      <m:oMathPara>
        <m:oMath>
          <m:r>
            <m:rPr>
              <m:sty m:val="bi"/>
            </m:rPr>
            <w:rPr>
              <w:rFonts w:ascii="Cambria Math" w:hAnsi="Cambria Math" w:cs="Times New Roman"/>
              <w:sz w:val="24"/>
              <w:szCs w:val="24"/>
            </w:rPr>
            <m:t>EUA=</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A</m:t>
              </m:r>
            </m:e>
            <m:sub>
              <m:r>
                <m:rPr>
                  <m:sty m:val="bi"/>
                </m:rPr>
                <w:rPr>
                  <w:rFonts w:ascii="Cambria Math" w:hAnsi="Cambria Math" w:cs="Times New Roman"/>
                  <w:sz w:val="24"/>
                  <w:szCs w:val="24"/>
                </w:rPr>
                <m:t>eu</m:t>
              </m:r>
            </m:sub>
          </m:sSub>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A</m:t>
              </m:r>
            </m:sub>
          </m:sSub>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I</m:t>
              </m:r>
            </m:e>
            <m:sub>
              <m:r>
                <m:rPr>
                  <m:sty m:val="bi"/>
                </m:rPr>
                <w:rPr>
                  <w:rFonts w:ascii="Cambria Math" w:hAnsi="Cambria Math" w:cs="Times New Roman"/>
                  <w:sz w:val="24"/>
                  <w:szCs w:val="24"/>
                </w:rPr>
                <m:t>eu</m:t>
              </m:r>
            </m:sub>
          </m:sSub>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I</m:t>
              </m:r>
            </m:sub>
          </m:sSub>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S</m:t>
              </m:r>
            </m:e>
            <m:sub>
              <m:r>
                <m:rPr>
                  <m:sty m:val="bi"/>
                </m:rPr>
                <w:rPr>
                  <w:rFonts w:ascii="Cambria Math" w:hAnsi="Cambria Math" w:cs="Times New Roman"/>
                  <w:sz w:val="24"/>
                  <w:szCs w:val="24"/>
                </w:rPr>
                <m:t>eu</m:t>
              </m:r>
            </m:sub>
          </m:sSub>
          <w:bookmarkStart w:id="4" w:name="_GoBack"/>
          <w:bookmarkEnd w:id="4"/>
          <m:r>
            <m:rPr>
              <m:sty m:val="bi"/>
            </m:rPr>
            <w:rPr>
              <w:rFonts w:ascii="Cambria Math" w:hAnsi="Cambria Math" w:cs="Times New Roman"/>
              <w:sz w:val="24"/>
              <w:szCs w:val="24"/>
            </w:rPr>
            <m:t>×</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r>
            <w:rPr>
              <w:rFonts w:ascii="Cambria Math" w:hAnsi="Cambria Math" w:cs="Times New Roman"/>
              <w:sz w:val="24"/>
              <w:szCs w:val="24"/>
            </w:rPr>
            <m:t xml:space="preserve">, </m:t>
          </m:r>
          <m:r>
            <m:rPr>
              <m:sty m:val="p"/>
            </m:rPr>
            <w:rPr>
              <w:rFonts w:ascii="Cambria Math" w:hAnsi="Cambria Math" w:cs="Times New Roman"/>
              <w:sz w:val="24"/>
              <w:szCs w:val="24"/>
            </w:rPr>
            <m:t>unde:</m:t>
          </m:r>
        </m:oMath>
      </m:oMathPara>
    </w:p>
    <w:p w14:paraId="5CBCA0D2" w14:textId="77777777" w:rsidR="00C05A8A" w:rsidRPr="006940FB" w:rsidRDefault="00C05A8A" w:rsidP="00A74A08">
      <w:pPr>
        <w:pStyle w:val="a3"/>
        <w:jc w:val="both"/>
        <w:rPr>
          <w:rFonts w:ascii="Times New Roman" w:eastAsiaTheme="minorEastAsia" w:hAnsi="Times New Roman" w:cs="Times New Roman"/>
          <w:sz w:val="24"/>
          <w:szCs w:val="24"/>
        </w:rPr>
      </w:pPr>
    </w:p>
    <w:p w14:paraId="4B638895" w14:textId="28786722" w:rsidR="00913864" w:rsidRPr="006940FB" w:rsidRDefault="00913864" w:rsidP="00913864">
      <w:pPr>
        <w:pStyle w:val="a3"/>
        <w:jc w:val="both"/>
        <w:rPr>
          <w:rFonts w:ascii="Times New Roman" w:eastAsiaTheme="minorEastAsia" w:hAnsi="Times New Roman" w:cs="Times New Roman"/>
          <w:sz w:val="24"/>
          <w:szCs w:val="24"/>
          <w:lang w:val="pt-BR"/>
        </w:rPr>
      </w:pPr>
      <w:r w:rsidRPr="006940FB">
        <w:rPr>
          <w:rFonts w:ascii="Times New Roman" w:eastAsiaTheme="minorEastAsia" w:hAnsi="Times New Roman" w:cs="Times New Roman"/>
          <w:b/>
          <w:bCs/>
          <w:i/>
          <w:iCs/>
          <w:sz w:val="24"/>
          <w:szCs w:val="24"/>
          <w:lang w:val="pt-BR"/>
        </w:rPr>
        <w:t xml:space="preserve">EUA </w:t>
      </w:r>
      <w:r w:rsidR="009E3114" w:rsidRPr="006940FB">
        <w:rPr>
          <w:rFonts w:ascii="Times New Roman" w:eastAsiaTheme="minorEastAsia" w:hAnsi="Times New Roman" w:cs="Times New Roman"/>
          <w:i/>
          <w:iCs/>
          <w:sz w:val="24"/>
          <w:szCs w:val="24"/>
          <w:lang w:val="pt-BR"/>
        </w:rPr>
        <w:t>-</w:t>
      </w:r>
      <w:r w:rsidR="009E3114" w:rsidRPr="006940FB">
        <w:rPr>
          <w:rFonts w:ascii="Times New Roman" w:eastAsiaTheme="minorEastAsia" w:hAnsi="Times New Roman" w:cs="Times New Roman"/>
          <w:sz w:val="24"/>
          <w:szCs w:val="24"/>
          <w:lang w:val="pt-BR"/>
        </w:rPr>
        <w:t xml:space="preserve"> </w:t>
      </w:r>
      <w:r w:rsidRPr="006940FB">
        <w:rPr>
          <w:rFonts w:ascii="Times New Roman" w:eastAsiaTheme="minorEastAsia" w:hAnsi="Times New Roman" w:cs="Times New Roman"/>
          <w:sz w:val="24"/>
          <w:szCs w:val="24"/>
          <w:lang w:val="pt-BR"/>
        </w:rPr>
        <w:t>Eficiența utilizării apei,</w:t>
      </w:r>
    </w:p>
    <w:p w14:paraId="447B95AB" w14:textId="5EA6DAB8" w:rsidR="00913864" w:rsidRPr="006940FB" w:rsidRDefault="00913864" w:rsidP="00913864">
      <w:pPr>
        <w:pStyle w:val="a3"/>
        <w:jc w:val="both"/>
        <w:rPr>
          <w:rFonts w:ascii="Times New Roman" w:eastAsiaTheme="minorEastAsia" w:hAnsi="Times New Roman" w:cs="Times New Roman"/>
          <w:sz w:val="24"/>
          <w:szCs w:val="24"/>
          <w:lang w:val="pt-BR"/>
        </w:rPr>
      </w:pPr>
      <w:r w:rsidRPr="006940FB">
        <w:rPr>
          <w:rFonts w:ascii="Times New Roman" w:eastAsiaTheme="minorEastAsia" w:hAnsi="Times New Roman" w:cs="Times New Roman"/>
          <w:b/>
          <w:bCs/>
          <w:i/>
          <w:iCs/>
          <w:sz w:val="24"/>
          <w:szCs w:val="24"/>
          <w:lang w:val="pt-BR"/>
        </w:rPr>
        <w:t>A</w:t>
      </w:r>
      <w:r w:rsidR="009E3114" w:rsidRPr="006940FB">
        <w:rPr>
          <w:rFonts w:ascii="Times New Roman" w:eastAsiaTheme="minorEastAsia" w:hAnsi="Times New Roman" w:cs="Times New Roman"/>
          <w:b/>
          <w:bCs/>
          <w:i/>
          <w:iCs/>
          <w:sz w:val="24"/>
          <w:szCs w:val="24"/>
          <w:vertAlign w:val="subscript"/>
          <w:lang w:val="pt-BR"/>
        </w:rPr>
        <w:t>eu</w:t>
      </w:r>
      <w:r w:rsidR="002077F0" w:rsidRPr="006940FB">
        <w:rPr>
          <w:rFonts w:ascii="Times New Roman" w:eastAsiaTheme="minorEastAsia" w:hAnsi="Times New Roman" w:cs="Times New Roman"/>
          <w:i/>
          <w:iCs/>
          <w:sz w:val="24"/>
          <w:szCs w:val="24"/>
          <w:lang w:val="pt-BR"/>
        </w:rPr>
        <w:t xml:space="preserve"> </w:t>
      </w:r>
      <w:r w:rsidR="009E3114" w:rsidRPr="006940FB">
        <w:rPr>
          <w:rFonts w:ascii="Times New Roman" w:eastAsiaTheme="minorEastAsia" w:hAnsi="Times New Roman" w:cs="Times New Roman"/>
          <w:sz w:val="24"/>
          <w:szCs w:val="24"/>
          <w:lang w:val="pt-BR"/>
        </w:rPr>
        <w:t xml:space="preserve">- </w:t>
      </w:r>
      <w:r w:rsidR="002077F0" w:rsidRPr="006940FB">
        <w:rPr>
          <w:rFonts w:ascii="Times New Roman" w:eastAsiaTheme="minorEastAsia" w:hAnsi="Times New Roman" w:cs="Times New Roman"/>
          <w:sz w:val="24"/>
          <w:szCs w:val="24"/>
          <w:lang w:val="pt-BR"/>
        </w:rPr>
        <w:t>E</w:t>
      </w:r>
      <w:r w:rsidRPr="006940FB">
        <w:rPr>
          <w:rFonts w:ascii="Times New Roman" w:eastAsiaTheme="minorEastAsia" w:hAnsi="Times New Roman" w:cs="Times New Roman"/>
          <w:sz w:val="24"/>
          <w:szCs w:val="24"/>
          <w:lang w:val="pt-BR"/>
        </w:rPr>
        <w:t>ficiența utilizării apei în agricultura irigată [USD/m3],</w:t>
      </w:r>
    </w:p>
    <w:p w14:paraId="54299D48" w14:textId="7FBD5EEE" w:rsidR="00913864" w:rsidRPr="006940FB" w:rsidRDefault="009E3114" w:rsidP="00913864">
      <w:pPr>
        <w:pStyle w:val="a3"/>
        <w:jc w:val="both"/>
        <w:rPr>
          <w:rFonts w:ascii="Times New Roman" w:eastAsiaTheme="minorEastAsia" w:hAnsi="Times New Roman" w:cs="Times New Roman"/>
          <w:sz w:val="24"/>
          <w:szCs w:val="24"/>
          <w:lang w:val="pt-BR"/>
        </w:rPr>
      </w:pPr>
      <w:r w:rsidRPr="006940FB">
        <w:rPr>
          <w:rFonts w:ascii="Times New Roman" w:eastAsiaTheme="minorEastAsia" w:hAnsi="Times New Roman" w:cs="Times New Roman"/>
          <w:b/>
          <w:bCs/>
          <w:i/>
          <w:iCs/>
          <w:sz w:val="24"/>
          <w:szCs w:val="24"/>
          <w:lang w:val="pt-BR"/>
        </w:rPr>
        <w:t>I</w:t>
      </w:r>
      <w:r w:rsidRPr="006940FB">
        <w:rPr>
          <w:rFonts w:ascii="Times New Roman" w:eastAsiaTheme="minorEastAsia" w:hAnsi="Times New Roman" w:cs="Times New Roman"/>
          <w:b/>
          <w:bCs/>
          <w:i/>
          <w:iCs/>
          <w:sz w:val="24"/>
          <w:szCs w:val="24"/>
          <w:vertAlign w:val="subscript"/>
          <w:lang w:val="pt-BR"/>
        </w:rPr>
        <w:t>eu</w:t>
      </w:r>
      <w:r w:rsidR="00913864" w:rsidRPr="006940FB">
        <w:rPr>
          <w:rFonts w:ascii="Times New Roman" w:eastAsiaTheme="minorEastAsia" w:hAnsi="Times New Roman" w:cs="Times New Roman"/>
          <w:b/>
          <w:bCs/>
          <w:i/>
          <w:iCs/>
          <w:sz w:val="24"/>
          <w:szCs w:val="24"/>
          <w:lang w:val="pt-BR"/>
        </w:rPr>
        <w:t xml:space="preserve"> </w:t>
      </w:r>
      <w:r w:rsidRPr="006940FB">
        <w:rPr>
          <w:rFonts w:ascii="Times New Roman" w:eastAsiaTheme="minorEastAsia" w:hAnsi="Times New Roman" w:cs="Times New Roman"/>
          <w:sz w:val="24"/>
          <w:szCs w:val="24"/>
          <w:lang w:val="pt-BR"/>
        </w:rPr>
        <w:t xml:space="preserve">- </w:t>
      </w:r>
      <w:r w:rsidR="002077F0" w:rsidRPr="006940FB">
        <w:rPr>
          <w:rFonts w:ascii="Times New Roman" w:eastAsiaTheme="minorEastAsia" w:hAnsi="Times New Roman" w:cs="Times New Roman"/>
          <w:sz w:val="24"/>
          <w:szCs w:val="24"/>
          <w:lang w:val="pt-BR"/>
        </w:rPr>
        <w:t>E</w:t>
      </w:r>
      <w:r w:rsidR="00913864" w:rsidRPr="006940FB">
        <w:rPr>
          <w:rFonts w:ascii="Times New Roman" w:eastAsiaTheme="minorEastAsia" w:hAnsi="Times New Roman" w:cs="Times New Roman"/>
          <w:sz w:val="24"/>
          <w:szCs w:val="24"/>
          <w:lang w:val="pt-BR"/>
        </w:rPr>
        <w:t>ficiența utilizării apei în industrie [USD/m3],</w:t>
      </w:r>
    </w:p>
    <w:p w14:paraId="5B83BD07" w14:textId="0859204D" w:rsidR="00913864" w:rsidRPr="006940FB" w:rsidRDefault="00913864" w:rsidP="00913864">
      <w:pPr>
        <w:pStyle w:val="a3"/>
        <w:jc w:val="both"/>
        <w:rPr>
          <w:rFonts w:ascii="Times New Roman" w:eastAsiaTheme="minorEastAsia" w:hAnsi="Times New Roman" w:cs="Times New Roman"/>
          <w:sz w:val="24"/>
          <w:szCs w:val="24"/>
          <w:lang w:val="pt-BR"/>
        </w:rPr>
      </w:pPr>
      <w:r w:rsidRPr="006940FB">
        <w:rPr>
          <w:rFonts w:ascii="Times New Roman" w:eastAsiaTheme="minorEastAsia" w:hAnsi="Times New Roman" w:cs="Times New Roman"/>
          <w:b/>
          <w:bCs/>
          <w:i/>
          <w:iCs/>
          <w:sz w:val="24"/>
          <w:szCs w:val="24"/>
          <w:lang w:val="pt-BR"/>
        </w:rPr>
        <w:t>S</w:t>
      </w:r>
      <w:r w:rsidR="009E3114" w:rsidRPr="006940FB">
        <w:rPr>
          <w:rFonts w:ascii="Times New Roman" w:eastAsiaTheme="minorEastAsia" w:hAnsi="Times New Roman" w:cs="Times New Roman"/>
          <w:b/>
          <w:bCs/>
          <w:i/>
          <w:iCs/>
          <w:sz w:val="24"/>
          <w:szCs w:val="24"/>
          <w:vertAlign w:val="subscript"/>
          <w:lang w:val="pt-BR"/>
        </w:rPr>
        <w:t>eu</w:t>
      </w:r>
      <w:r w:rsidR="002077F0" w:rsidRPr="006940FB">
        <w:rPr>
          <w:rFonts w:ascii="Times New Roman" w:eastAsiaTheme="minorEastAsia" w:hAnsi="Times New Roman" w:cs="Times New Roman"/>
          <w:b/>
          <w:bCs/>
          <w:i/>
          <w:iCs/>
          <w:sz w:val="24"/>
          <w:szCs w:val="24"/>
          <w:lang w:val="pt-BR"/>
        </w:rPr>
        <w:t xml:space="preserve"> </w:t>
      </w:r>
      <w:r w:rsidR="009E3114" w:rsidRPr="006940FB">
        <w:rPr>
          <w:rFonts w:ascii="Times New Roman" w:eastAsiaTheme="minorEastAsia" w:hAnsi="Times New Roman" w:cs="Times New Roman"/>
          <w:sz w:val="24"/>
          <w:szCs w:val="24"/>
          <w:lang w:val="pt-BR"/>
        </w:rPr>
        <w:t xml:space="preserve">- </w:t>
      </w:r>
      <w:r w:rsidRPr="006940FB">
        <w:rPr>
          <w:rFonts w:ascii="Times New Roman" w:eastAsiaTheme="minorEastAsia" w:hAnsi="Times New Roman" w:cs="Times New Roman"/>
          <w:sz w:val="24"/>
          <w:szCs w:val="24"/>
          <w:lang w:val="pt-BR"/>
        </w:rPr>
        <w:t>Eficiența utilizării apei în servicii [USD/m3],</w:t>
      </w:r>
    </w:p>
    <w:p w14:paraId="67F7A8A1" w14:textId="06112746" w:rsidR="00913864" w:rsidRPr="006940FB" w:rsidRDefault="00913864" w:rsidP="00913864">
      <w:pPr>
        <w:pStyle w:val="a3"/>
        <w:jc w:val="both"/>
        <w:rPr>
          <w:rFonts w:ascii="Times New Roman" w:eastAsiaTheme="minorEastAsia" w:hAnsi="Times New Roman" w:cs="Times New Roman"/>
          <w:sz w:val="24"/>
          <w:szCs w:val="24"/>
          <w:lang w:val="pt-BR"/>
        </w:rPr>
      </w:pPr>
      <w:r w:rsidRPr="006940FB">
        <w:rPr>
          <w:rFonts w:ascii="Times New Roman" w:eastAsiaTheme="minorEastAsia" w:hAnsi="Times New Roman" w:cs="Times New Roman"/>
          <w:b/>
          <w:bCs/>
          <w:i/>
          <w:iCs/>
          <w:sz w:val="24"/>
          <w:szCs w:val="24"/>
          <w:lang w:val="pt-BR"/>
        </w:rPr>
        <w:t>P</w:t>
      </w:r>
      <w:r w:rsidR="002077F0" w:rsidRPr="006940FB">
        <w:rPr>
          <w:rFonts w:ascii="Times New Roman" w:eastAsiaTheme="minorEastAsia" w:hAnsi="Times New Roman" w:cs="Times New Roman"/>
          <w:b/>
          <w:bCs/>
          <w:i/>
          <w:iCs/>
          <w:sz w:val="24"/>
          <w:szCs w:val="24"/>
          <w:vertAlign w:val="subscript"/>
          <w:lang w:val="pt-BR"/>
        </w:rPr>
        <w:t>A</w:t>
      </w:r>
      <w:r w:rsidRPr="006940FB">
        <w:rPr>
          <w:rFonts w:ascii="Times New Roman" w:eastAsiaTheme="minorEastAsia" w:hAnsi="Times New Roman" w:cs="Times New Roman"/>
          <w:sz w:val="24"/>
          <w:szCs w:val="24"/>
          <w:lang w:val="pt-BR"/>
        </w:rPr>
        <w:t xml:space="preserve"> </w:t>
      </w:r>
      <w:r w:rsidR="009E3114" w:rsidRPr="006940FB">
        <w:rPr>
          <w:rFonts w:ascii="Times New Roman" w:eastAsiaTheme="minorEastAsia" w:hAnsi="Times New Roman" w:cs="Times New Roman"/>
          <w:sz w:val="24"/>
          <w:szCs w:val="24"/>
          <w:lang w:val="pt-BR"/>
        </w:rPr>
        <w:t xml:space="preserve">- </w:t>
      </w:r>
      <w:r w:rsidRPr="006940FB">
        <w:rPr>
          <w:rFonts w:ascii="Times New Roman" w:eastAsiaTheme="minorEastAsia" w:hAnsi="Times New Roman" w:cs="Times New Roman"/>
          <w:sz w:val="24"/>
          <w:szCs w:val="24"/>
          <w:lang w:val="pt-BR"/>
        </w:rPr>
        <w:t>Proporția de apă utilizată de către sectorul agricol în total utilizări,</w:t>
      </w:r>
    </w:p>
    <w:p w14:paraId="230D28B1" w14:textId="5E38EDC8" w:rsidR="00913864" w:rsidRPr="006940FB" w:rsidRDefault="00913864" w:rsidP="00913864">
      <w:pPr>
        <w:pStyle w:val="a3"/>
        <w:jc w:val="both"/>
        <w:rPr>
          <w:rFonts w:ascii="Times New Roman" w:eastAsiaTheme="minorEastAsia" w:hAnsi="Times New Roman" w:cs="Times New Roman"/>
          <w:sz w:val="24"/>
          <w:szCs w:val="24"/>
          <w:lang w:val="pt-BR"/>
        </w:rPr>
      </w:pPr>
      <w:r w:rsidRPr="006940FB">
        <w:rPr>
          <w:rFonts w:ascii="Times New Roman" w:eastAsiaTheme="minorEastAsia" w:hAnsi="Times New Roman" w:cs="Times New Roman"/>
          <w:b/>
          <w:bCs/>
          <w:i/>
          <w:iCs/>
          <w:sz w:val="24"/>
          <w:szCs w:val="24"/>
          <w:lang w:val="pt-BR"/>
        </w:rPr>
        <w:t>P</w:t>
      </w:r>
      <w:r w:rsidRPr="006940FB">
        <w:rPr>
          <w:rFonts w:ascii="Times New Roman" w:eastAsiaTheme="minorEastAsia" w:hAnsi="Times New Roman" w:cs="Times New Roman"/>
          <w:b/>
          <w:bCs/>
          <w:i/>
          <w:iCs/>
          <w:sz w:val="24"/>
          <w:szCs w:val="24"/>
          <w:vertAlign w:val="subscript"/>
          <w:lang w:val="pt-BR"/>
        </w:rPr>
        <w:t>I</w:t>
      </w:r>
      <w:r w:rsidRPr="006940FB">
        <w:rPr>
          <w:rFonts w:ascii="Times New Roman" w:eastAsiaTheme="minorEastAsia" w:hAnsi="Times New Roman" w:cs="Times New Roman"/>
          <w:b/>
          <w:bCs/>
          <w:sz w:val="24"/>
          <w:szCs w:val="24"/>
          <w:lang w:val="pt-BR"/>
        </w:rPr>
        <w:t xml:space="preserve"> </w:t>
      </w:r>
      <w:r w:rsidR="009E3114" w:rsidRPr="006940FB">
        <w:rPr>
          <w:rFonts w:ascii="Times New Roman" w:eastAsiaTheme="minorEastAsia" w:hAnsi="Times New Roman" w:cs="Times New Roman"/>
          <w:sz w:val="24"/>
          <w:szCs w:val="24"/>
          <w:lang w:val="pt-BR"/>
        </w:rPr>
        <w:t xml:space="preserve">- </w:t>
      </w:r>
      <w:r w:rsidRPr="006940FB">
        <w:rPr>
          <w:rFonts w:ascii="Times New Roman" w:eastAsiaTheme="minorEastAsia" w:hAnsi="Times New Roman" w:cs="Times New Roman"/>
          <w:sz w:val="24"/>
          <w:szCs w:val="24"/>
          <w:lang w:val="pt-BR"/>
        </w:rPr>
        <w:t>Proporția de apă utilizată de către sectorul industrial în total utilizări</w:t>
      </w:r>
      <w:r w:rsidR="002077F0" w:rsidRPr="006940FB">
        <w:rPr>
          <w:rFonts w:ascii="Times New Roman" w:eastAsiaTheme="minorEastAsia" w:hAnsi="Times New Roman" w:cs="Times New Roman"/>
          <w:sz w:val="24"/>
          <w:szCs w:val="24"/>
          <w:lang w:val="pt-BR"/>
        </w:rPr>
        <w:t>,</w:t>
      </w:r>
    </w:p>
    <w:p w14:paraId="5C7D801D" w14:textId="41D57B66" w:rsidR="009E3114" w:rsidRPr="006940FB" w:rsidRDefault="00913864" w:rsidP="002077F0">
      <w:pPr>
        <w:pStyle w:val="a3"/>
        <w:jc w:val="both"/>
        <w:rPr>
          <w:rFonts w:ascii="Times New Roman" w:eastAsiaTheme="minorEastAsia" w:hAnsi="Times New Roman" w:cs="Times New Roman"/>
          <w:sz w:val="24"/>
          <w:szCs w:val="24"/>
          <w:lang w:val="pt-BR"/>
        </w:rPr>
      </w:pPr>
      <w:r w:rsidRPr="006940FB">
        <w:rPr>
          <w:rFonts w:ascii="Times New Roman" w:eastAsiaTheme="minorEastAsia" w:hAnsi="Times New Roman" w:cs="Times New Roman"/>
          <w:b/>
          <w:bCs/>
          <w:i/>
          <w:iCs/>
          <w:sz w:val="24"/>
          <w:szCs w:val="24"/>
          <w:lang w:val="pt-BR"/>
        </w:rPr>
        <w:t>P</w:t>
      </w:r>
      <w:r w:rsidRPr="006940FB">
        <w:rPr>
          <w:rFonts w:ascii="Times New Roman" w:eastAsiaTheme="minorEastAsia" w:hAnsi="Times New Roman" w:cs="Times New Roman"/>
          <w:b/>
          <w:bCs/>
          <w:i/>
          <w:iCs/>
          <w:sz w:val="24"/>
          <w:szCs w:val="24"/>
          <w:vertAlign w:val="subscript"/>
          <w:lang w:val="pt-BR"/>
        </w:rPr>
        <w:t>S</w:t>
      </w:r>
      <w:r w:rsidRPr="006940FB">
        <w:rPr>
          <w:rFonts w:ascii="Times New Roman" w:eastAsiaTheme="minorEastAsia" w:hAnsi="Times New Roman" w:cs="Times New Roman"/>
          <w:b/>
          <w:bCs/>
          <w:sz w:val="24"/>
          <w:szCs w:val="24"/>
          <w:lang w:val="pt-BR"/>
        </w:rPr>
        <w:t xml:space="preserve"> </w:t>
      </w:r>
      <w:r w:rsidR="009E3114" w:rsidRPr="006940FB">
        <w:rPr>
          <w:rFonts w:ascii="Times New Roman" w:eastAsiaTheme="minorEastAsia" w:hAnsi="Times New Roman" w:cs="Times New Roman"/>
          <w:sz w:val="24"/>
          <w:szCs w:val="24"/>
          <w:lang w:val="pt-BR"/>
        </w:rPr>
        <w:t xml:space="preserve">- </w:t>
      </w:r>
      <w:r w:rsidRPr="006940FB">
        <w:rPr>
          <w:rFonts w:ascii="Times New Roman" w:eastAsiaTheme="minorEastAsia" w:hAnsi="Times New Roman" w:cs="Times New Roman"/>
          <w:sz w:val="24"/>
          <w:szCs w:val="24"/>
          <w:lang w:val="pt-BR"/>
        </w:rPr>
        <w:t>Proporția de apă utilizată de către sectorul servicii în total utilizări</w:t>
      </w:r>
      <w:r w:rsidR="009E3114" w:rsidRPr="006940FB">
        <w:rPr>
          <w:rFonts w:ascii="Times New Roman" w:eastAsiaTheme="minorEastAsia" w:hAnsi="Times New Roman" w:cs="Times New Roman"/>
          <w:sz w:val="24"/>
          <w:szCs w:val="24"/>
          <w:lang w:val="pt-BR"/>
        </w:rPr>
        <w:t>.</w:t>
      </w:r>
    </w:p>
    <w:p w14:paraId="65AE5DB9" w14:textId="6C905523" w:rsidR="00AB1DC3" w:rsidRPr="006940FB" w:rsidRDefault="009E3114" w:rsidP="00AB1DC3">
      <w:pPr>
        <w:ind w:firstLine="360"/>
        <w:jc w:val="both"/>
        <w:rPr>
          <w:rFonts w:ascii="Times New Roman" w:hAnsi="Times New Roman" w:cs="Times New Roman"/>
          <w:sz w:val="24"/>
          <w:szCs w:val="24"/>
        </w:rPr>
      </w:pPr>
      <w:r w:rsidRPr="006940FB">
        <w:rPr>
          <w:rFonts w:ascii="Times New Roman" w:hAnsi="Times New Roman" w:cs="Times New Roman"/>
          <w:sz w:val="24"/>
          <w:szCs w:val="24"/>
        </w:rPr>
        <w:lastRenderedPageBreak/>
        <w:t>Fiecare dintre aceste elemente se calculează separat</w:t>
      </w:r>
      <w:r w:rsidR="009F6B93" w:rsidRPr="006940FB">
        <w:rPr>
          <w:rFonts w:ascii="Times New Roman" w:hAnsi="Times New Roman" w:cs="Times New Roman"/>
          <w:sz w:val="24"/>
          <w:szCs w:val="24"/>
        </w:rPr>
        <w:t>, conform formulelor</w:t>
      </w:r>
      <w:r w:rsidR="000F1807" w:rsidRPr="006940FB">
        <w:rPr>
          <w:rFonts w:ascii="Times New Roman" w:hAnsi="Times New Roman" w:cs="Times New Roman"/>
          <w:sz w:val="24"/>
          <w:szCs w:val="24"/>
        </w:rPr>
        <w:t xml:space="preserve"> de mai jos</w:t>
      </w:r>
      <w:r w:rsidR="00AB1DC3" w:rsidRPr="006940FB">
        <w:rPr>
          <w:rFonts w:ascii="Times New Roman" w:hAnsi="Times New Roman" w:cs="Times New Roman"/>
          <w:sz w:val="24"/>
          <w:szCs w:val="24"/>
        </w:rPr>
        <w:t>:</w:t>
      </w:r>
    </w:p>
    <w:p w14:paraId="0D0721C8" w14:textId="277DED36" w:rsidR="009E3114" w:rsidRPr="006940FB" w:rsidRDefault="009E3114" w:rsidP="00064D1D">
      <w:pPr>
        <w:pStyle w:val="a3"/>
        <w:numPr>
          <w:ilvl w:val="1"/>
          <w:numId w:val="2"/>
        </w:numPr>
        <w:jc w:val="both"/>
        <w:rPr>
          <w:rFonts w:ascii="Times New Roman" w:hAnsi="Times New Roman" w:cs="Times New Roman"/>
          <w:sz w:val="24"/>
          <w:szCs w:val="24"/>
        </w:rPr>
      </w:pPr>
      <w:r w:rsidRPr="006940FB">
        <w:rPr>
          <w:rFonts w:ascii="Times New Roman" w:hAnsi="Times New Roman" w:cs="Times New Roman"/>
          <w:sz w:val="24"/>
          <w:szCs w:val="24"/>
        </w:rPr>
        <w:t>Eficiența utilizării apei în agricultura irigată</w:t>
      </w:r>
      <w:r w:rsidR="002077F0" w:rsidRPr="006940FB">
        <w:rPr>
          <w:rFonts w:ascii="Times New Roman" w:hAnsi="Times New Roman" w:cs="Times New Roman"/>
          <w:sz w:val="24"/>
          <w:szCs w:val="24"/>
        </w:rPr>
        <w:t xml:space="preserve"> (</w:t>
      </w:r>
      <w:r w:rsidR="002077F0" w:rsidRPr="006940FB">
        <w:rPr>
          <w:rFonts w:ascii="Times New Roman" w:eastAsiaTheme="minorEastAsia" w:hAnsi="Times New Roman" w:cs="Times New Roman"/>
          <w:sz w:val="24"/>
          <w:szCs w:val="24"/>
          <w:lang w:val="pt-BR"/>
        </w:rPr>
        <w:t>A</w:t>
      </w:r>
      <w:r w:rsidR="002077F0" w:rsidRPr="006940FB">
        <w:rPr>
          <w:rFonts w:ascii="Times New Roman" w:eastAsiaTheme="minorEastAsia" w:hAnsi="Times New Roman" w:cs="Times New Roman"/>
          <w:i/>
          <w:iCs/>
          <w:sz w:val="24"/>
          <w:szCs w:val="24"/>
          <w:vertAlign w:val="subscript"/>
          <w:lang w:val="pt-BR"/>
        </w:rPr>
        <w:t>eu)</w:t>
      </w:r>
      <w:r w:rsidRPr="006940FB">
        <w:rPr>
          <w:rFonts w:ascii="Times New Roman" w:hAnsi="Times New Roman" w:cs="Times New Roman"/>
          <w:sz w:val="24"/>
          <w:szCs w:val="24"/>
        </w:rPr>
        <w:t xml:space="preserve"> este calculată ca valoare adăugată agricolă pe utilizare agricolă a apei, exprimată în USD/m</w:t>
      </w:r>
      <w:r w:rsidR="000F1807" w:rsidRPr="006940FB">
        <w:rPr>
          <w:rFonts w:ascii="Times New Roman" w:hAnsi="Times New Roman" w:cs="Times New Roman"/>
          <w:sz w:val="24"/>
          <w:szCs w:val="24"/>
          <w:vertAlign w:val="superscript"/>
        </w:rPr>
        <w:t>3</w:t>
      </w:r>
      <w:r w:rsidRPr="006940FB">
        <w:rPr>
          <w:rFonts w:ascii="Times New Roman" w:hAnsi="Times New Roman" w:cs="Times New Roman"/>
          <w:sz w:val="24"/>
          <w:szCs w:val="24"/>
        </w:rPr>
        <w:t>.</w:t>
      </w:r>
    </w:p>
    <w:p w14:paraId="106D7D96" w14:textId="77777777" w:rsidR="00C05A8A" w:rsidRPr="006940FB" w:rsidRDefault="00C05A8A" w:rsidP="00C05A8A">
      <w:pPr>
        <w:pStyle w:val="a3"/>
        <w:ind w:left="360"/>
        <w:jc w:val="both"/>
        <w:rPr>
          <w:rFonts w:ascii="Times New Roman" w:hAnsi="Times New Roman" w:cs="Times New Roman"/>
          <w:sz w:val="24"/>
          <w:szCs w:val="24"/>
        </w:rPr>
      </w:pPr>
    </w:p>
    <w:p w14:paraId="2BD3B96C" w14:textId="2E69A12E" w:rsidR="002077F0" w:rsidRPr="006940FB" w:rsidRDefault="00683DE2" w:rsidP="00A74A08">
      <w:pPr>
        <w:pStyle w:val="a3"/>
        <w:jc w:val="both"/>
        <w:rPr>
          <w:rFonts w:ascii="Times New Roman" w:eastAsiaTheme="minorEastAsia" w:hAnsi="Times New Roman" w:cs="Times New Roman"/>
          <w:sz w:val="24"/>
          <w:szCs w:val="24"/>
        </w:rPr>
      </w:pPr>
      <m:oMathPara>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A</m:t>
              </m:r>
            </m:e>
            <m:sub>
              <m:r>
                <m:rPr>
                  <m:sty m:val="bi"/>
                </m:rPr>
                <w:rPr>
                  <w:rFonts w:ascii="Cambria Math" w:hAnsi="Cambria Math" w:cs="Times New Roman"/>
                  <w:sz w:val="24"/>
                  <w:szCs w:val="24"/>
                </w:rPr>
                <m:t>eu</m:t>
              </m:r>
            </m:sub>
          </m:sSub>
          <m:r>
            <m:rPr>
              <m:sty m:val="b"/>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i/>
                      <w:sz w:val="24"/>
                      <w:szCs w:val="24"/>
                    </w:rPr>
                  </m:ctrlPr>
                </m:sSubPr>
                <m:e>
                  <m:r>
                    <m:rPr>
                      <m:sty m:val="bi"/>
                    </m:rPr>
                    <w:rPr>
                      <w:rFonts w:ascii="Cambria Math" w:hAnsi="Cambria Math" w:cs="Times New Roman"/>
                      <w:sz w:val="24"/>
                      <w:szCs w:val="24"/>
                    </w:rPr>
                    <m:t>VAB</m:t>
                  </m:r>
                </m:e>
                <m:sub>
                  <m:r>
                    <m:rPr>
                      <m:sty m:val="bi"/>
                    </m:rPr>
                    <w:rPr>
                      <w:rFonts w:ascii="Cambria Math" w:hAnsi="Cambria Math" w:cs="Times New Roman"/>
                      <w:sz w:val="24"/>
                      <w:szCs w:val="24"/>
                    </w:rPr>
                    <m:t>a</m:t>
                  </m:r>
                </m:sub>
              </m:sSub>
              <m:r>
                <m:rPr>
                  <m:sty m:val="bi"/>
                </m:rPr>
                <w:rPr>
                  <w:rFonts w:ascii="Cambria Math" w:hAnsi="Cambria Math" w:cs="Times New Roman"/>
                  <w:sz w:val="24"/>
                  <w:szCs w:val="24"/>
                </w:rPr>
                <m:t>×(1-</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C</m:t>
                  </m:r>
                </m:e>
                <m:sub>
                  <m:r>
                    <m:rPr>
                      <m:sty m:val="bi"/>
                    </m:rPr>
                    <w:rPr>
                      <w:rFonts w:ascii="Cambria Math" w:hAnsi="Cambria Math" w:cs="Times New Roman"/>
                      <w:sz w:val="24"/>
                      <w:szCs w:val="24"/>
                    </w:rPr>
                    <m:t>r</m:t>
                  </m:r>
                </m:sub>
              </m:sSub>
              <m:r>
                <m:rPr>
                  <m:sty m:val="bi"/>
                </m:rPr>
                <w:rPr>
                  <w:rFonts w:ascii="Cambria Math" w:hAnsi="Cambria Math" w:cs="Times New Roman"/>
                  <w:sz w:val="24"/>
                  <w:szCs w:val="24"/>
                </w:rPr>
                <m:t>)</m:t>
              </m:r>
            </m:num>
            <m:den>
              <m:sSub>
                <m:sSubPr>
                  <m:ctrlPr>
                    <w:rPr>
                      <w:rFonts w:ascii="Cambria Math" w:hAnsi="Cambria Math" w:cs="Times New Roman"/>
                      <w:b/>
                      <w:bCs/>
                      <w:i/>
                      <w:sz w:val="24"/>
                      <w:szCs w:val="24"/>
                    </w:rPr>
                  </m:ctrlPr>
                </m:sSubPr>
                <m:e>
                  <m:r>
                    <m:rPr>
                      <m:sty m:val="bi"/>
                    </m:rPr>
                    <w:rPr>
                      <w:rFonts w:ascii="Cambria Math" w:hAnsi="Cambria Math" w:cs="Times New Roman"/>
                      <w:sz w:val="24"/>
                      <w:szCs w:val="24"/>
                    </w:rPr>
                    <m:t>V</m:t>
                  </m:r>
                </m:e>
                <m:sub>
                  <m:r>
                    <m:rPr>
                      <m:sty m:val="bi"/>
                    </m:rPr>
                    <w:rPr>
                      <w:rFonts w:ascii="Cambria Math" w:hAnsi="Cambria Math" w:cs="Times New Roman"/>
                      <w:sz w:val="24"/>
                      <w:szCs w:val="24"/>
                    </w:rPr>
                    <m:t>a</m:t>
                  </m:r>
                </m:sub>
              </m:sSub>
            </m:den>
          </m:f>
          <m:r>
            <w:rPr>
              <w:rFonts w:ascii="Cambria Math" w:hAnsi="Cambria Math" w:cs="Times New Roman"/>
              <w:sz w:val="24"/>
              <w:szCs w:val="24"/>
            </w:rPr>
            <m:t xml:space="preserve">, </m:t>
          </m:r>
          <m:r>
            <m:rPr>
              <m:sty m:val="p"/>
            </m:rPr>
            <w:rPr>
              <w:rFonts w:ascii="Cambria Math" w:hAnsi="Cambria Math" w:cs="Times New Roman"/>
              <w:sz w:val="24"/>
              <w:szCs w:val="24"/>
            </w:rPr>
            <m:t xml:space="preserve">unde: </m:t>
          </m:r>
        </m:oMath>
      </m:oMathPara>
    </w:p>
    <w:p w14:paraId="2D747EF1" w14:textId="77777777" w:rsidR="00C05A8A" w:rsidRPr="006940FB" w:rsidRDefault="00C05A8A" w:rsidP="00A74A08">
      <w:pPr>
        <w:pStyle w:val="a3"/>
        <w:jc w:val="both"/>
        <w:rPr>
          <w:rFonts w:ascii="Times New Roman" w:eastAsiaTheme="minorEastAsia" w:hAnsi="Times New Roman" w:cs="Times New Roman"/>
          <w:sz w:val="24"/>
          <w:szCs w:val="24"/>
        </w:rPr>
      </w:pPr>
    </w:p>
    <w:p w14:paraId="1FC7C7AD" w14:textId="32BFEF5A" w:rsidR="002077F0" w:rsidRPr="006940FB" w:rsidRDefault="002077F0" w:rsidP="002077F0">
      <w:pPr>
        <w:pStyle w:val="a3"/>
        <w:jc w:val="both"/>
        <w:rPr>
          <w:rFonts w:ascii="Times New Roman" w:hAnsi="Times New Roman" w:cs="Times New Roman"/>
          <w:sz w:val="24"/>
          <w:szCs w:val="24"/>
          <w:lang w:val="pt-BR"/>
        </w:rPr>
      </w:pPr>
      <w:r w:rsidRPr="006940FB">
        <w:rPr>
          <w:rFonts w:ascii="Times New Roman" w:hAnsi="Times New Roman" w:cs="Times New Roman"/>
          <w:b/>
          <w:bCs/>
          <w:i/>
          <w:iCs/>
          <w:sz w:val="24"/>
          <w:szCs w:val="24"/>
          <w:lang w:val="pt-BR"/>
        </w:rPr>
        <w:t>A</w:t>
      </w:r>
      <w:r w:rsidRPr="006940FB">
        <w:rPr>
          <w:rFonts w:ascii="Times New Roman" w:hAnsi="Times New Roman" w:cs="Times New Roman"/>
          <w:b/>
          <w:bCs/>
          <w:i/>
          <w:iCs/>
          <w:sz w:val="24"/>
          <w:szCs w:val="24"/>
          <w:vertAlign w:val="subscript"/>
          <w:lang w:val="pt-BR"/>
        </w:rPr>
        <w:t>eu</w:t>
      </w:r>
      <w:r w:rsidRPr="006940FB">
        <w:rPr>
          <w:rFonts w:ascii="Times New Roman" w:hAnsi="Times New Roman" w:cs="Times New Roman"/>
          <w:b/>
          <w:bCs/>
          <w:i/>
          <w:iCs/>
          <w:sz w:val="24"/>
          <w:szCs w:val="24"/>
          <w:lang w:val="pt-BR"/>
        </w:rPr>
        <w:t xml:space="preserve"> </w:t>
      </w:r>
      <w:r w:rsidRPr="006940FB">
        <w:rPr>
          <w:rFonts w:ascii="Times New Roman" w:hAnsi="Times New Roman" w:cs="Times New Roman"/>
          <w:i/>
          <w:iCs/>
          <w:sz w:val="24"/>
          <w:szCs w:val="24"/>
          <w:lang w:val="pt-BR"/>
        </w:rPr>
        <w:t>-</w:t>
      </w:r>
      <w:r w:rsidRPr="006940FB">
        <w:rPr>
          <w:rFonts w:ascii="Times New Roman" w:hAnsi="Times New Roman" w:cs="Times New Roman"/>
          <w:sz w:val="24"/>
          <w:szCs w:val="24"/>
          <w:lang w:val="pt-BR"/>
        </w:rPr>
        <w:t xml:space="preserve"> Eficiența utilizării apei în agricultură irigată [USD/m</w:t>
      </w:r>
      <w:r w:rsidR="000F1807" w:rsidRPr="006940FB">
        <w:rPr>
          <w:rFonts w:ascii="Times New Roman" w:hAnsi="Times New Roman" w:cs="Times New Roman"/>
          <w:sz w:val="24"/>
          <w:szCs w:val="24"/>
          <w:vertAlign w:val="superscript"/>
          <w:lang w:val="pt-BR"/>
        </w:rPr>
        <w:t>3</w:t>
      </w:r>
      <w:r w:rsidRPr="006940FB">
        <w:rPr>
          <w:rFonts w:ascii="Times New Roman" w:hAnsi="Times New Roman" w:cs="Times New Roman"/>
          <w:sz w:val="24"/>
          <w:szCs w:val="24"/>
          <w:lang w:val="pt-BR"/>
        </w:rPr>
        <w:t>] sau [lei/m</w:t>
      </w:r>
      <w:r w:rsidR="000F1807" w:rsidRPr="006940FB">
        <w:rPr>
          <w:rFonts w:ascii="Times New Roman" w:hAnsi="Times New Roman" w:cs="Times New Roman"/>
          <w:sz w:val="24"/>
          <w:szCs w:val="24"/>
          <w:vertAlign w:val="superscript"/>
          <w:lang w:val="pt-BR"/>
        </w:rPr>
        <w:t>3</w:t>
      </w:r>
      <w:r w:rsidRPr="006940FB">
        <w:rPr>
          <w:rFonts w:ascii="Times New Roman" w:hAnsi="Times New Roman" w:cs="Times New Roman"/>
          <w:sz w:val="24"/>
          <w:szCs w:val="24"/>
          <w:lang w:val="pt-BR"/>
        </w:rPr>
        <w:t>],</w:t>
      </w:r>
    </w:p>
    <w:p w14:paraId="4E43FF2E" w14:textId="6252B103" w:rsidR="002077F0" w:rsidRPr="006940FB" w:rsidRDefault="002077F0" w:rsidP="009F6B93">
      <w:pPr>
        <w:pStyle w:val="a3"/>
        <w:ind w:left="709"/>
        <w:jc w:val="both"/>
        <w:rPr>
          <w:rFonts w:ascii="Times New Roman" w:hAnsi="Times New Roman" w:cs="Times New Roman"/>
          <w:sz w:val="24"/>
          <w:szCs w:val="24"/>
          <w:lang w:val="pt-BR"/>
        </w:rPr>
      </w:pPr>
      <w:r w:rsidRPr="006940FB">
        <w:rPr>
          <w:rFonts w:ascii="Times New Roman" w:hAnsi="Times New Roman" w:cs="Times New Roman"/>
          <w:b/>
          <w:bCs/>
          <w:i/>
          <w:iCs/>
          <w:sz w:val="24"/>
          <w:szCs w:val="24"/>
          <w:lang w:val="pt-BR"/>
        </w:rPr>
        <w:t>VAB</w:t>
      </w:r>
      <w:r w:rsidRPr="006940FB">
        <w:rPr>
          <w:rFonts w:ascii="Times New Roman" w:hAnsi="Times New Roman" w:cs="Times New Roman"/>
          <w:b/>
          <w:bCs/>
          <w:i/>
          <w:iCs/>
          <w:sz w:val="24"/>
          <w:szCs w:val="24"/>
          <w:vertAlign w:val="subscript"/>
          <w:lang w:val="pt-BR"/>
        </w:rPr>
        <w:t>a</w:t>
      </w:r>
      <w:r w:rsidRPr="006940FB">
        <w:rPr>
          <w:rFonts w:ascii="Times New Roman" w:hAnsi="Times New Roman" w:cs="Times New Roman"/>
          <w:b/>
          <w:bCs/>
          <w:sz w:val="24"/>
          <w:szCs w:val="24"/>
          <w:lang w:val="pt-BR"/>
        </w:rPr>
        <w:t xml:space="preserve"> </w:t>
      </w:r>
      <w:r w:rsidRPr="006940FB">
        <w:rPr>
          <w:rFonts w:ascii="Times New Roman" w:hAnsi="Times New Roman" w:cs="Times New Roman"/>
          <w:sz w:val="24"/>
          <w:szCs w:val="24"/>
          <w:lang w:val="pt-BR"/>
        </w:rPr>
        <w:t>- Valoarea adăugată brută din agricultură (excluzând pescuitul fluvial și maritim și silvicultură) [USD sau Lei],</w:t>
      </w:r>
    </w:p>
    <w:p w14:paraId="21A15E8E" w14:textId="037379C8" w:rsidR="002077F0" w:rsidRPr="006940FB" w:rsidRDefault="002077F0" w:rsidP="002077F0">
      <w:pPr>
        <w:pStyle w:val="a3"/>
        <w:jc w:val="both"/>
        <w:rPr>
          <w:rFonts w:ascii="Times New Roman" w:hAnsi="Times New Roman" w:cs="Times New Roman"/>
          <w:sz w:val="24"/>
          <w:szCs w:val="24"/>
          <w:lang w:val="pt-BR"/>
        </w:rPr>
      </w:pPr>
      <w:r w:rsidRPr="006940FB">
        <w:rPr>
          <w:rFonts w:ascii="Times New Roman" w:hAnsi="Times New Roman" w:cs="Times New Roman"/>
          <w:b/>
          <w:bCs/>
          <w:i/>
          <w:iCs/>
          <w:sz w:val="24"/>
          <w:szCs w:val="24"/>
          <w:lang w:val="pt-BR"/>
        </w:rPr>
        <w:t>C</w:t>
      </w:r>
      <w:r w:rsidRPr="006940FB">
        <w:rPr>
          <w:rFonts w:ascii="Times New Roman" w:hAnsi="Times New Roman" w:cs="Times New Roman"/>
          <w:b/>
          <w:bCs/>
          <w:i/>
          <w:iCs/>
          <w:sz w:val="24"/>
          <w:szCs w:val="24"/>
          <w:vertAlign w:val="subscript"/>
          <w:lang w:val="pt-BR"/>
        </w:rPr>
        <w:t>r</w:t>
      </w:r>
      <w:r w:rsidRPr="006940FB">
        <w:rPr>
          <w:rFonts w:ascii="Times New Roman" w:hAnsi="Times New Roman" w:cs="Times New Roman"/>
          <w:i/>
          <w:iCs/>
          <w:sz w:val="24"/>
          <w:szCs w:val="24"/>
          <w:lang w:val="pt-BR"/>
        </w:rPr>
        <w:t xml:space="preserve"> </w:t>
      </w:r>
      <w:r w:rsidRPr="006940FB">
        <w:rPr>
          <w:rFonts w:ascii="Times New Roman" w:hAnsi="Times New Roman" w:cs="Times New Roman"/>
          <w:sz w:val="24"/>
          <w:szCs w:val="24"/>
          <w:lang w:val="pt-BR"/>
        </w:rPr>
        <w:t>- Proporția VAB agricolă produsă de agricultura pluvială (dependentă de precipitații naturale – ploaie),</w:t>
      </w:r>
    </w:p>
    <w:p w14:paraId="11D4C33F" w14:textId="016C6850" w:rsidR="002077F0" w:rsidRPr="006940FB" w:rsidRDefault="002077F0" w:rsidP="009F6B93">
      <w:pPr>
        <w:pStyle w:val="a3"/>
        <w:jc w:val="both"/>
        <w:rPr>
          <w:rFonts w:ascii="Times New Roman" w:hAnsi="Times New Roman" w:cs="Times New Roman"/>
          <w:sz w:val="24"/>
          <w:szCs w:val="24"/>
          <w:lang w:val="pt-BR"/>
        </w:rPr>
      </w:pPr>
      <w:r w:rsidRPr="006940FB">
        <w:rPr>
          <w:rFonts w:ascii="Times New Roman" w:hAnsi="Times New Roman" w:cs="Times New Roman"/>
          <w:b/>
          <w:bCs/>
          <w:i/>
          <w:iCs/>
          <w:sz w:val="24"/>
          <w:szCs w:val="24"/>
          <w:lang w:val="pt-BR"/>
        </w:rPr>
        <w:t>V</w:t>
      </w:r>
      <w:r w:rsidRPr="006940FB">
        <w:rPr>
          <w:rFonts w:ascii="Times New Roman" w:hAnsi="Times New Roman" w:cs="Times New Roman"/>
          <w:b/>
          <w:bCs/>
          <w:i/>
          <w:iCs/>
          <w:sz w:val="24"/>
          <w:szCs w:val="24"/>
          <w:vertAlign w:val="subscript"/>
          <w:lang w:val="pt-BR"/>
        </w:rPr>
        <w:t>a</w:t>
      </w:r>
      <w:r w:rsidRPr="006940FB">
        <w:rPr>
          <w:rFonts w:ascii="Times New Roman" w:hAnsi="Times New Roman" w:cs="Times New Roman"/>
          <w:i/>
          <w:iCs/>
          <w:sz w:val="24"/>
          <w:szCs w:val="24"/>
          <w:lang w:val="pt-BR"/>
        </w:rPr>
        <w:t xml:space="preserve"> </w:t>
      </w:r>
      <w:r w:rsidRPr="006940FB">
        <w:rPr>
          <w:rFonts w:ascii="Times New Roman" w:hAnsi="Times New Roman" w:cs="Times New Roman"/>
          <w:sz w:val="24"/>
          <w:szCs w:val="24"/>
          <w:lang w:val="pt-BR"/>
        </w:rPr>
        <w:t>- Volumul de apă utilizat de sectorul agricol (inclusiv irigații, creșterea animalelor și acvacultură) [m</w:t>
      </w:r>
      <w:r w:rsidR="000F1807" w:rsidRPr="006940FB">
        <w:rPr>
          <w:rFonts w:ascii="Times New Roman" w:hAnsi="Times New Roman" w:cs="Times New Roman"/>
          <w:sz w:val="24"/>
          <w:szCs w:val="24"/>
          <w:vertAlign w:val="superscript"/>
          <w:lang w:val="pt-BR"/>
        </w:rPr>
        <w:t>3</w:t>
      </w:r>
      <w:r w:rsidRPr="006940FB">
        <w:rPr>
          <w:rFonts w:ascii="Times New Roman" w:hAnsi="Times New Roman" w:cs="Times New Roman"/>
          <w:sz w:val="24"/>
          <w:szCs w:val="24"/>
          <w:lang w:val="pt-BR"/>
        </w:rPr>
        <w:t>].</w:t>
      </w:r>
    </w:p>
    <w:p w14:paraId="65D3AF00" w14:textId="5B392227" w:rsidR="009F6B93" w:rsidRPr="006940FB" w:rsidRDefault="009F6B93" w:rsidP="00AB1DC3">
      <w:pPr>
        <w:ind w:firstLine="360"/>
        <w:jc w:val="both"/>
        <w:rPr>
          <w:rFonts w:ascii="Times New Roman" w:hAnsi="Times New Roman" w:cs="Times New Roman"/>
          <w:sz w:val="24"/>
          <w:szCs w:val="24"/>
          <w:lang w:val="pt-BR"/>
        </w:rPr>
      </w:pPr>
      <w:r w:rsidRPr="006940FB">
        <w:rPr>
          <w:rFonts w:ascii="Times New Roman" w:hAnsi="Times New Roman" w:cs="Times New Roman"/>
          <w:sz w:val="24"/>
          <w:szCs w:val="24"/>
          <w:lang w:val="pt-BR"/>
        </w:rPr>
        <w:t>Volumul de apă utilizat de sectoarele agricole (</w:t>
      </w:r>
      <w:r w:rsidRPr="006940FB">
        <w:rPr>
          <w:rFonts w:ascii="Times New Roman" w:hAnsi="Times New Roman" w:cs="Times New Roman"/>
          <w:b/>
          <w:bCs/>
          <w:i/>
          <w:iCs/>
          <w:sz w:val="24"/>
          <w:szCs w:val="24"/>
          <w:lang w:val="pt-BR"/>
        </w:rPr>
        <w:t>V</w:t>
      </w:r>
      <w:r w:rsidRPr="006940FB">
        <w:rPr>
          <w:rFonts w:ascii="Times New Roman" w:hAnsi="Times New Roman" w:cs="Times New Roman"/>
          <w:b/>
          <w:bCs/>
          <w:i/>
          <w:iCs/>
          <w:sz w:val="24"/>
          <w:szCs w:val="24"/>
          <w:vertAlign w:val="subscript"/>
          <w:lang w:val="pt-BR"/>
        </w:rPr>
        <w:t>a</w:t>
      </w:r>
      <w:r w:rsidRPr="006940FB">
        <w:rPr>
          <w:rFonts w:ascii="Times New Roman" w:hAnsi="Times New Roman" w:cs="Times New Roman"/>
          <w:sz w:val="24"/>
          <w:szCs w:val="24"/>
          <w:lang w:val="pt-BR"/>
        </w:rPr>
        <w:t>) este colectat la nivel de țară prin înregistrări naționale și raportat în chestionare, în unități de m</w:t>
      </w:r>
      <w:r w:rsidR="000F1807" w:rsidRPr="006940FB">
        <w:rPr>
          <w:rFonts w:ascii="Times New Roman" w:hAnsi="Times New Roman" w:cs="Times New Roman"/>
          <w:sz w:val="24"/>
          <w:szCs w:val="24"/>
          <w:vertAlign w:val="superscript"/>
          <w:lang w:val="pt-BR"/>
        </w:rPr>
        <w:t>3</w:t>
      </w:r>
      <w:r w:rsidRPr="006940FB">
        <w:rPr>
          <w:rFonts w:ascii="Times New Roman" w:hAnsi="Times New Roman" w:cs="Times New Roman"/>
          <w:sz w:val="24"/>
          <w:szCs w:val="24"/>
          <w:lang w:val="pt-BR"/>
        </w:rPr>
        <w:t>/an</w:t>
      </w:r>
      <w:r w:rsidR="00AB1DC3" w:rsidRPr="006940FB">
        <w:rPr>
          <w:rStyle w:val="a6"/>
          <w:rFonts w:ascii="Times New Roman" w:hAnsi="Times New Roman" w:cs="Times New Roman"/>
          <w:sz w:val="24"/>
          <w:szCs w:val="24"/>
          <w:lang w:val="pt-BR"/>
        </w:rPr>
        <w:footnoteReference w:id="9"/>
      </w:r>
      <w:r w:rsidR="00AB1DC3" w:rsidRPr="006940FB">
        <w:rPr>
          <w:rFonts w:ascii="Times New Roman" w:hAnsi="Times New Roman" w:cs="Times New Roman"/>
          <w:sz w:val="24"/>
          <w:szCs w:val="24"/>
          <w:lang w:val="pt-BR"/>
        </w:rPr>
        <w:t xml:space="preserve">. </w:t>
      </w:r>
      <w:r w:rsidRPr="006940FB">
        <w:rPr>
          <w:rFonts w:ascii="Times New Roman" w:hAnsi="Times New Roman" w:cs="Times New Roman"/>
          <w:sz w:val="24"/>
          <w:szCs w:val="24"/>
          <w:lang w:val="pt-BR"/>
        </w:rPr>
        <w:t>Valoarea adăugată agricolă în moneda națională este obținută din statisticile naționale, convertită în USD și deflată în anul de referință.</w:t>
      </w:r>
    </w:p>
    <w:p w14:paraId="1AC5C118" w14:textId="39E00770" w:rsidR="009F6B93" w:rsidRPr="006940FB" w:rsidRDefault="009F6B93" w:rsidP="00AB1DC3">
      <w:pPr>
        <w:ind w:firstLine="360"/>
        <w:jc w:val="both"/>
        <w:rPr>
          <w:rFonts w:ascii="Times New Roman" w:hAnsi="Times New Roman" w:cs="Times New Roman"/>
          <w:sz w:val="24"/>
          <w:szCs w:val="24"/>
          <w:lang w:val="pt-BR"/>
        </w:rPr>
      </w:pPr>
      <w:r w:rsidRPr="006940FB">
        <w:rPr>
          <w:rFonts w:ascii="Times New Roman" w:hAnsi="Times New Roman" w:cs="Times New Roman"/>
          <w:b/>
          <w:bCs/>
          <w:sz w:val="24"/>
          <w:szCs w:val="24"/>
          <w:lang w:val="pt-BR"/>
        </w:rPr>
        <w:t>C</w:t>
      </w:r>
      <w:r w:rsidRPr="006940FB">
        <w:rPr>
          <w:rFonts w:ascii="Times New Roman" w:hAnsi="Times New Roman" w:cs="Times New Roman"/>
          <w:b/>
          <w:bCs/>
          <w:sz w:val="24"/>
          <w:szCs w:val="24"/>
          <w:vertAlign w:val="subscript"/>
          <w:lang w:val="pt-BR"/>
        </w:rPr>
        <w:t>r</w:t>
      </w:r>
      <w:r w:rsidRPr="006940FB">
        <w:rPr>
          <w:rFonts w:ascii="Times New Roman" w:hAnsi="Times New Roman" w:cs="Times New Roman"/>
          <w:sz w:val="24"/>
          <w:szCs w:val="24"/>
          <w:lang w:val="pt-BR"/>
        </w:rPr>
        <w:t xml:space="preserve"> poate fi calculat din proporția terenului irigat din totalul terenurilor arabile și a culturilor permanente (denumite în continuare „teren cultivat”</w:t>
      </w:r>
      <w:r w:rsidR="000F1807" w:rsidRPr="006940FB">
        <w:rPr>
          <w:rFonts w:ascii="Times New Roman" w:hAnsi="Times New Roman" w:cs="Times New Roman"/>
          <w:sz w:val="24"/>
          <w:szCs w:val="24"/>
          <w:lang w:val="pt-BR"/>
        </w:rPr>
        <w:t>)</w:t>
      </w:r>
      <w:r w:rsidRPr="006940FB">
        <w:rPr>
          <w:rFonts w:ascii="Times New Roman" w:hAnsi="Times New Roman" w:cs="Times New Roman"/>
          <w:sz w:val="24"/>
          <w:szCs w:val="24"/>
          <w:lang w:val="pt-BR"/>
        </w:rPr>
        <w:t>, după cum urmează:</w:t>
      </w:r>
    </w:p>
    <w:p w14:paraId="769BADDB" w14:textId="77777777" w:rsidR="00C05A8A" w:rsidRPr="006940FB" w:rsidRDefault="00C05A8A" w:rsidP="00C05A8A">
      <w:pPr>
        <w:pStyle w:val="a3"/>
        <w:jc w:val="both"/>
        <w:rPr>
          <w:rFonts w:ascii="Times New Roman" w:hAnsi="Times New Roman" w:cs="Times New Roman"/>
          <w:sz w:val="24"/>
          <w:szCs w:val="24"/>
          <w:lang w:val="pt-BR"/>
        </w:rPr>
      </w:pPr>
    </w:p>
    <w:p w14:paraId="04C9DD9C" w14:textId="3A5B3DCF" w:rsidR="006D2416" w:rsidRPr="006940FB" w:rsidRDefault="00683DE2" w:rsidP="005450CE">
      <w:pPr>
        <w:pStyle w:val="a3"/>
        <w:jc w:val="center"/>
        <w:rPr>
          <w:rFonts w:ascii="Times New Roman" w:eastAsiaTheme="minorEastAsia" w:hAnsi="Times New Roman" w:cs="Times New Roman"/>
          <w:sz w:val="24"/>
          <w:szCs w:val="24"/>
          <w:lang w:val="pt-BR"/>
        </w:rPr>
      </w:pPr>
      <m:oMath>
        <m:sSub>
          <m:sSubPr>
            <m:ctrlPr>
              <w:rPr>
                <w:rFonts w:ascii="Cambria Math" w:hAnsi="Cambria Math" w:cs="Times New Roman"/>
                <w:b/>
                <w:bCs/>
                <w:i/>
                <w:sz w:val="24"/>
                <w:szCs w:val="24"/>
                <w:lang w:val="pt-BR"/>
              </w:rPr>
            </m:ctrlPr>
          </m:sSubPr>
          <m:e>
            <m:r>
              <m:rPr>
                <m:sty m:val="bi"/>
              </m:rPr>
              <w:rPr>
                <w:rFonts w:ascii="Cambria Math" w:hAnsi="Cambria Math" w:cs="Times New Roman"/>
                <w:sz w:val="24"/>
                <w:szCs w:val="24"/>
                <w:lang w:val="pt-BR"/>
              </w:rPr>
              <m:t>C</m:t>
            </m:r>
          </m:e>
          <m:sub>
            <m:r>
              <m:rPr>
                <m:sty m:val="bi"/>
              </m:rPr>
              <w:rPr>
                <w:rFonts w:ascii="Cambria Math" w:hAnsi="Cambria Math" w:cs="Times New Roman"/>
                <w:sz w:val="24"/>
                <w:szCs w:val="24"/>
                <w:lang w:val="pt-BR"/>
              </w:rPr>
              <m:t>r</m:t>
            </m:r>
          </m:sub>
        </m:sSub>
        <m:r>
          <m:rPr>
            <m:sty m:val="bi"/>
          </m:rPr>
          <w:rPr>
            <w:rFonts w:ascii="Cambria Math" w:hAnsi="Cambria Math" w:cs="Times New Roman"/>
            <w:sz w:val="24"/>
            <w:szCs w:val="24"/>
            <w:lang w:val="pt-BR"/>
          </w:rPr>
          <m:t>=</m:t>
        </m:r>
        <m:f>
          <m:fPr>
            <m:ctrlPr>
              <w:rPr>
                <w:rFonts w:ascii="Cambria Math" w:hAnsi="Cambria Math" w:cs="Times New Roman"/>
                <w:b/>
                <w:bCs/>
                <w:sz w:val="24"/>
                <w:szCs w:val="24"/>
                <w:lang w:val="pt-BR"/>
              </w:rPr>
            </m:ctrlPr>
          </m:fPr>
          <m:num>
            <m:r>
              <m:rPr>
                <m:sty m:val="bi"/>
              </m:rPr>
              <w:rPr>
                <w:rFonts w:ascii="Cambria Math" w:hAnsi="Cambria Math" w:cs="Times New Roman"/>
                <w:sz w:val="24"/>
                <w:szCs w:val="24"/>
                <w:lang w:val="pt-BR"/>
              </w:rPr>
              <m:t>1</m:t>
            </m:r>
          </m:num>
          <m:den>
            <m:r>
              <m:rPr>
                <m:sty m:val="bi"/>
              </m:rPr>
              <w:rPr>
                <w:rFonts w:ascii="Cambria Math" w:hAnsi="Cambria Math" w:cs="Times New Roman"/>
                <w:sz w:val="24"/>
                <w:szCs w:val="24"/>
                <w:lang w:val="pt-BR"/>
              </w:rPr>
              <m:t>1+</m:t>
            </m:r>
            <m:f>
              <m:fPr>
                <m:ctrlPr>
                  <w:rPr>
                    <w:rFonts w:ascii="Cambria Math" w:hAnsi="Cambria Math" w:cs="Times New Roman"/>
                    <w:b/>
                    <w:bCs/>
                    <w:i/>
                    <w:sz w:val="24"/>
                    <w:szCs w:val="24"/>
                    <w:lang w:val="pt-BR"/>
                  </w:rPr>
                </m:ctrlPr>
              </m:fPr>
              <m:num>
                <m:sSub>
                  <m:sSubPr>
                    <m:ctrlPr>
                      <w:rPr>
                        <w:rFonts w:ascii="Cambria Math" w:hAnsi="Cambria Math" w:cs="Times New Roman"/>
                        <w:b/>
                        <w:bCs/>
                        <w:i/>
                        <w:sz w:val="24"/>
                        <w:szCs w:val="24"/>
                        <w:lang w:val="pt-BR"/>
                      </w:rPr>
                    </m:ctrlPr>
                  </m:sSubPr>
                  <m:e>
                    <m:r>
                      <m:rPr>
                        <m:sty m:val="bi"/>
                      </m:rPr>
                      <w:rPr>
                        <w:rFonts w:ascii="Cambria Math" w:hAnsi="Cambria Math" w:cs="Times New Roman"/>
                        <w:sz w:val="24"/>
                        <w:szCs w:val="24"/>
                        <w:lang w:val="pt-BR"/>
                      </w:rPr>
                      <m:t>A</m:t>
                    </m:r>
                  </m:e>
                  <m:sub>
                    <m:r>
                      <m:rPr>
                        <m:sty m:val="bi"/>
                      </m:rPr>
                      <w:rPr>
                        <w:rFonts w:ascii="Cambria Math" w:hAnsi="Cambria Math" w:cs="Times New Roman"/>
                        <w:sz w:val="24"/>
                        <w:szCs w:val="24"/>
                        <w:lang w:val="pt-BR"/>
                      </w:rPr>
                      <m:t>i</m:t>
                    </m:r>
                  </m:sub>
                </m:sSub>
              </m:num>
              <m:den>
                <m:r>
                  <m:rPr>
                    <m:sty m:val="bi"/>
                  </m:rPr>
                  <w:rPr>
                    <w:rFonts w:ascii="Cambria Math" w:hAnsi="Cambria Math" w:cs="Times New Roman"/>
                    <w:sz w:val="24"/>
                    <w:szCs w:val="24"/>
                    <w:lang w:val="pt-BR"/>
                  </w:rPr>
                  <m:t>(1-</m:t>
                </m:r>
                <m:sSub>
                  <m:sSubPr>
                    <m:ctrlPr>
                      <w:rPr>
                        <w:rFonts w:ascii="Cambria Math" w:hAnsi="Cambria Math" w:cs="Times New Roman"/>
                        <w:b/>
                        <w:bCs/>
                        <w:i/>
                        <w:sz w:val="24"/>
                        <w:szCs w:val="24"/>
                        <w:lang w:val="pt-BR"/>
                      </w:rPr>
                    </m:ctrlPr>
                  </m:sSubPr>
                  <m:e>
                    <m:r>
                      <m:rPr>
                        <m:sty m:val="bi"/>
                      </m:rPr>
                      <w:rPr>
                        <w:rFonts w:ascii="Cambria Math" w:hAnsi="Cambria Math" w:cs="Times New Roman"/>
                        <w:sz w:val="24"/>
                        <w:szCs w:val="24"/>
                        <w:lang w:val="pt-BR"/>
                      </w:rPr>
                      <m:t>A</m:t>
                    </m:r>
                  </m:e>
                  <m:sub>
                    <m:r>
                      <m:rPr>
                        <m:sty m:val="bi"/>
                      </m:rPr>
                      <w:rPr>
                        <w:rFonts w:ascii="Cambria Math" w:hAnsi="Cambria Math" w:cs="Times New Roman"/>
                        <w:sz w:val="24"/>
                        <w:szCs w:val="24"/>
                        <w:lang w:val="pt-BR"/>
                      </w:rPr>
                      <m:t>i</m:t>
                    </m:r>
                  </m:sub>
                </m:sSub>
                <m:r>
                  <m:rPr>
                    <m:sty m:val="bi"/>
                  </m:rPr>
                  <w:rPr>
                    <w:rFonts w:ascii="Cambria Math" w:hAnsi="Cambria Math" w:cs="Times New Roman"/>
                    <w:sz w:val="24"/>
                    <w:szCs w:val="24"/>
                    <w:lang w:val="pt-BR"/>
                  </w:rPr>
                  <m:t>)×0,563</m:t>
                </m:r>
              </m:den>
            </m:f>
          </m:den>
        </m:f>
      </m:oMath>
      <w:r w:rsidR="005450CE" w:rsidRPr="006940FB">
        <w:rPr>
          <w:rFonts w:ascii="Times New Roman" w:eastAsiaTheme="minorEastAsia" w:hAnsi="Times New Roman" w:cs="Times New Roman"/>
          <w:sz w:val="24"/>
          <w:szCs w:val="24"/>
          <w:lang w:val="pt-BR"/>
        </w:rPr>
        <w:t>, unde:</w:t>
      </w:r>
    </w:p>
    <w:p w14:paraId="6919748C" w14:textId="77777777" w:rsidR="00C05A8A" w:rsidRPr="006940FB" w:rsidRDefault="00C05A8A" w:rsidP="005450CE">
      <w:pPr>
        <w:pStyle w:val="a3"/>
        <w:jc w:val="center"/>
        <w:rPr>
          <w:rFonts w:ascii="Times New Roman" w:eastAsiaTheme="minorEastAsia" w:hAnsi="Times New Roman" w:cs="Times New Roman"/>
          <w:sz w:val="24"/>
          <w:szCs w:val="24"/>
          <w:lang w:val="pt-BR"/>
        </w:rPr>
      </w:pPr>
    </w:p>
    <w:p w14:paraId="52BBDCC8" w14:textId="6620D148" w:rsidR="006D2416" w:rsidRPr="006940FB" w:rsidRDefault="006D2416" w:rsidP="006D2416">
      <w:pPr>
        <w:pStyle w:val="a3"/>
        <w:jc w:val="both"/>
        <w:rPr>
          <w:rFonts w:ascii="Times New Roman" w:hAnsi="Times New Roman" w:cs="Times New Roman"/>
          <w:sz w:val="24"/>
          <w:szCs w:val="24"/>
          <w:lang w:val="pt-BR"/>
        </w:rPr>
      </w:pPr>
      <w:r w:rsidRPr="006940FB">
        <w:rPr>
          <w:rFonts w:ascii="Times New Roman" w:hAnsi="Times New Roman" w:cs="Times New Roman"/>
          <w:b/>
          <w:bCs/>
          <w:i/>
          <w:iCs/>
          <w:sz w:val="24"/>
          <w:szCs w:val="24"/>
          <w:lang w:val="pt-BR"/>
        </w:rPr>
        <w:t>A</w:t>
      </w:r>
      <w:r w:rsidRPr="006940FB">
        <w:rPr>
          <w:rFonts w:ascii="Times New Roman" w:hAnsi="Times New Roman" w:cs="Times New Roman"/>
          <w:b/>
          <w:bCs/>
          <w:i/>
          <w:iCs/>
          <w:sz w:val="24"/>
          <w:szCs w:val="24"/>
          <w:vertAlign w:val="subscript"/>
          <w:lang w:val="pt-BR"/>
        </w:rPr>
        <w:t>i</w:t>
      </w:r>
      <w:r w:rsidRPr="006940FB">
        <w:rPr>
          <w:rFonts w:ascii="Times New Roman" w:hAnsi="Times New Roman" w:cs="Times New Roman"/>
          <w:b/>
          <w:bCs/>
          <w:sz w:val="24"/>
          <w:szCs w:val="24"/>
          <w:lang w:val="pt-BR"/>
        </w:rPr>
        <w:t xml:space="preserve"> </w:t>
      </w:r>
      <w:r w:rsidRPr="006940FB">
        <w:rPr>
          <w:rFonts w:ascii="Times New Roman" w:hAnsi="Times New Roman" w:cs="Times New Roman"/>
          <w:sz w:val="24"/>
          <w:szCs w:val="24"/>
          <w:lang w:val="pt-BR"/>
        </w:rPr>
        <w:t>- proporția terenului irigat în totalul terenului cultivat, în zecimale;</w:t>
      </w:r>
    </w:p>
    <w:p w14:paraId="72CEDA46" w14:textId="6074685D" w:rsidR="00AB1DC3" w:rsidRPr="006940FB" w:rsidRDefault="006D2416" w:rsidP="00AB1DC3">
      <w:pPr>
        <w:pStyle w:val="a3"/>
        <w:jc w:val="both"/>
        <w:rPr>
          <w:rFonts w:ascii="Times New Roman" w:hAnsi="Times New Roman" w:cs="Times New Roman"/>
          <w:sz w:val="24"/>
          <w:szCs w:val="24"/>
          <w:lang w:val="pt-BR"/>
        </w:rPr>
      </w:pPr>
      <w:r w:rsidRPr="006940FB">
        <w:rPr>
          <w:rFonts w:ascii="Times New Roman" w:hAnsi="Times New Roman" w:cs="Times New Roman"/>
          <w:b/>
          <w:bCs/>
          <w:i/>
          <w:iCs/>
          <w:sz w:val="24"/>
          <w:szCs w:val="24"/>
          <w:lang w:val="pt-BR"/>
        </w:rPr>
        <w:t>0,563</w:t>
      </w:r>
      <w:r w:rsidRPr="006940FB">
        <w:rPr>
          <w:rFonts w:ascii="Times New Roman" w:hAnsi="Times New Roman" w:cs="Times New Roman"/>
          <w:i/>
          <w:iCs/>
          <w:sz w:val="24"/>
          <w:szCs w:val="24"/>
          <w:lang w:val="pt-BR"/>
        </w:rPr>
        <w:t xml:space="preserve"> </w:t>
      </w:r>
      <w:r w:rsidRPr="006940FB">
        <w:rPr>
          <w:rFonts w:ascii="Times New Roman" w:hAnsi="Times New Roman" w:cs="Times New Roman"/>
          <w:sz w:val="24"/>
          <w:szCs w:val="24"/>
          <w:lang w:val="pt-BR"/>
        </w:rPr>
        <w:t>- raportul implicit generic între recoltele pluviale și irigate.</w:t>
      </w:r>
    </w:p>
    <w:p w14:paraId="02A00F4F" w14:textId="77777777" w:rsidR="00E838C0" w:rsidRPr="006940FB" w:rsidRDefault="00E838C0" w:rsidP="00AB1DC3">
      <w:pPr>
        <w:pStyle w:val="a3"/>
        <w:jc w:val="both"/>
        <w:rPr>
          <w:rFonts w:ascii="Times New Roman" w:hAnsi="Times New Roman" w:cs="Times New Roman"/>
          <w:sz w:val="24"/>
          <w:szCs w:val="24"/>
          <w:lang w:val="pt-BR"/>
        </w:rPr>
      </w:pPr>
    </w:p>
    <w:p w14:paraId="7F157520" w14:textId="6852391D" w:rsidR="009E3114" w:rsidRPr="006940FB" w:rsidRDefault="009E3114" w:rsidP="00064D1D">
      <w:pPr>
        <w:pStyle w:val="a3"/>
        <w:numPr>
          <w:ilvl w:val="1"/>
          <w:numId w:val="2"/>
        </w:numPr>
        <w:jc w:val="both"/>
        <w:rPr>
          <w:rFonts w:ascii="Times New Roman" w:hAnsi="Times New Roman" w:cs="Times New Roman"/>
          <w:sz w:val="24"/>
          <w:szCs w:val="24"/>
          <w:lang w:val="pt-BR"/>
        </w:rPr>
      </w:pPr>
      <w:r w:rsidRPr="006940FB">
        <w:rPr>
          <w:rFonts w:ascii="Times New Roman" w:hAnsi="Times New Roman" w:cs="Times New Roman"/>
          <w:sz w:val="24"/>
          <w:szCs w:val="24"/>
        </w:rPr>
        <w:t xml:space="preserve">Eficiența apei în sectoarele </w:t>
      </w:r>
      <w:r w:rsidR="006D2416" w:rsidRPr="006940FB">
        <w:rPr>
          <w:rFonts w:ascii="Times New Roman" w:hAnsi="Times New Roman" w:cs="Times New Roman"/>
          <w:sz w:val="24"/>
          <w:szCs w:val="24"/>
        </w:rPr>
        <w:t>industriei</w:t>
      </w:r>
      <w:r w:rsidRPr="006940FB">
        <w:rPr>
          <w:rFonts w:ascii="Times New Roman" w:hAnsi="Times New Roman" w:cs="Times New Roman"/>
          <w:sz w:val="24"/>
          <w:szCs w:val="24"/>
        </w:rPr>
        <w:t xml:space="preserve"> (inclusiv producția de energie)</w:t>
      </w:r>
      <w:r w:rsidR="00AB1DC3" w:rsidRPr="006940FB">
        <w:rPr>
          <w:rFonts w:ascii="Times New Roman" w:hAnsi="Times New Roman" w:cs="Times New Roman"/>
          <w:sz w:val="24"/>
          <w:szCs w:val="24"/>
        </w:rPr>
        <w:t xml:space="preserve"> (</w:t>
      </w:r>
      <w:r w:rsidR="00AB1DC3" w:rsidRPr="006940FB">
        <w:rPr>
          <w:rFonts w:ascii="Times New Roman" w:eastAsiaTheme="minorEastAsia" w:hAnsi="Times New Roman" w:cs="Times New Roman"/>
          <w:b/>
          <w:bCs/>
          <w:i/>
          <w:iCs/>
          <w:sz w:val="24"/>
          <w:szCs w:val="24"/>
        </w:rPr>
        <w:t>I</w:t>
      </w:r>
      <w:r w:rsidR="00AB1DC3" w:rsidRPr="006940FB">
        <w:rPr>
          <w:rFonts w:ascii="Times New Roman" w:eastAsiaTheme="minorEastAsia" w:hAnsi="Times New Roman" w:cs="Times New Roman"/>
          <w:b/>
          <w:bCs/>
          <w:i/>
          <w:iCs/>
          <w:sz w:val="24"/>
          <w:szCs w:val="24"/>
          <w:vertAlign w:val="subscript"/>
        </w:rPr>
        <w:t>eu</w:t>
      </w:r>
      <w:r w:rsidR="00AB1DC3" w:rsidRPr="006940FB">
        <w:rPr>
          <w:rFonts w:ascii="Times New Roman" w:hAnsi="Times New Roman" w:cs="Times New Roman"/>
          <w:sz w:val="24"/>
          <w:szCs w:val="24"/>
        </w:rPr>
        <w:t>)</w:t>
      </w:r>
      <w:r w:rsidRPr="006940FB">
        <w:rPr>
          <w:rFonts w:ascii="Times New Roman" w:hAnsi="Times New Roman" w:cs="Times New Roman"/>
          <w:sz w:val="24"/>
          <w:szCs w:val="24"/>
        </w:rPr>
        <w:t>: valoarea adăugată MIMEC per unitate de apă utilizată pentru sectorul MIMEC, exprimată în USD/m</w:t>
      </w:r>
      <w:r w:rsidR="000F1807" w:rsidRPr="006940FB">
        <w:rPr>
          <w:rFonts w:ascii="Times New Roman" w:hAnsi="Times New Roman" w:cs="Times New Roman"/>
          <w:sz w:val="24"/>
          <w:szCs w:val="24"/>
          <w:vertAlign w:val="superscript"/>
        </w:rPr>
        <w:t>3</w:t>
      </w:r>
      <w:r w:rsidRPr="006940FB">
        <w:rPr>
          <w:rFonts w:ascii="Times New Roman" w:hAnsi="Times New Roman" w:cs="Times New Roman"/>
          <w:sz w:val="24"/>
          <w:szCs w:val="24"/>
        </w:rPr>
        <w:t>.</w:t>
      </w:r>
    </w:p>
    <w:p w14:paraId="4F638054" w14:textId="77777777" w:rsidR="00C05A8A" w:rsidRPr="006940FB" w:rsidRDefault="00C05A8A" w:rsidP="00C05A8A">
      <w:pPr>
        <w:pStyle w:val="a3"/>
        <w:ind w:left="426"/>
        <w:jc w:val="both"/>
        <w:rPr>
          <w:rFonts w:ascii="Times New Roman" w:hAnsi="Times New Roman" w:cs="Times New Roman"/>
          <w:sz w:val="24"/>
          <w:szCs w:val="24"/>
        </w:rPr>
      </w:pPr>
    </w:p>
    <w:p w14:paraId="7428BDE6" w14:textId="17729391" w:rsidR="006D2416" w:rsidRPr="006940FB" w:rsidRDefault="00683DE2" w:rsidP="00471542">
      <w:pPr>
        <w:pStyle w:val="a3"/>
        <w:jc w:val="both"/>
        <w:rPr>
          <w:rFonts w:ascii="Times New Roman" w:eastAsiaTheme="minorEastAsia" w:hAnsi="Times New Roman" w:cs="Times New Roman"/>
          <w:sz w:val="24"/>
          <w:szCs w:val="24"/>
        </w:rPr>
      </w:pPr>
      <m:oMathPara>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I</m:t>
              </m:r>
            </m:e>
            <m:sub>
              <m:r>
                <m:rPr>
                  <m:sty m:val="bi"/>
                </m:rPr>
                <w:rPr>
                  <w:rFonts w:ascii="Cambria Math" w:hAnsi="Cambria Math" w:cs="Times New Roman"/>
                  <w:sz w:val="24"/>
                  <w:szCs w:val="24"/>
                </w:rPr>
                <m:t>eu</m:t>
              </m:r>
            </m:sub>
          </m:sSub>
          <m:r>
            <m:rPr>
              <m:sty m:val="b"/>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VAB</m:t>
                  </m:r>
                </m:e>
                <m:sub>
                  <m:r>
                    <m:rPr>
                      <m:sty m:val="bi"/>
                    </m:rPr>
                    <w:rPr>
                      <w:rFonts w:ascii="Cambria Math" w:hAnsi="Cambria Math" w:cs="Times New Roman"/>
                      <w:sz w:val="24"/>
                      <w:szCs w:val="24"/>
                    </w:rPr>
                    <m:t>I</m:t>
                  </m:r>
                </m:sub>
              </m:sSub>
            </m:num>
            <m:den>
              <m:sSub>
                <m:sSubPr>
                  <m:ctrlPr>
                    <w:rPr>
                      <w:rFonts w:ascii="Cambria Math" w:hAnsi="Cambria Math" w:cs="Times New Roman"/>
                      <w:b/>
                      <w:bCs/>
                      <w:i/>
                      <w:sz w:val="24"/>
                      <w:szCs w:val="24"/>
                    </w:rPr>
                  </m:ctrlPr>
                </m:sSubPr>
                <m:e>
                  <m:r>
                    <m:rPr>
                      <m:sty m:val="bi"/>
                    </m:rPr>
                    <w:rPr>
                      <w:rFonts w:ascii="Cambria Math" w:hAnsi="Cambria Math" w:cs="Times New Roman"/>
                      <w:sz w:val="24"/>
                      <w:szCs w:val="24"/>
                    </w:rPr>
                    <m:t>V</m:t>
                  </m:r>
                </m:e>
                <m:sub>
                  <m:r>
                    <m:rPr>
                      <m:sty m:val="bi"/>
                    </m:rPr>
                    <w:rPr>
                      <w:rFonts w:ascii="Cambria Math" w:hAnsi="Cambria Math" w:cs="Times New Roman"/>
                      <w:sz w:val="24"/>
                      <w:szCs w:val="24"/>
                    </w:rPr>
                    <m:t>I</m:t>
                  </m:r>
                </m:sub>
              </m:sSub>
            </m:den>
          </m:f>
          <m:r>
            <w:rPr>
              <w:rFonts w:ascii="Cambria Math" w:hAnsi="Cambria Math" w:cs="Times New Roman"/>
              <w:sz w:val="24"/>
              <w:szCs w:val="24"/>
            </w:rPr>
            <m:t>,</m:t>
          </m:r>
          <m:r>
            <m:rPr>
              <m:sty m:val="p"/>
            </m:rPr>
            <w:rPr>
              <w:rFonts w:ascii="Cambria Math" w:hAnsi="Cambria Math" w:cs="Times New Roman"/>
              <w:sz w:val="24"/>
              <w:szCs w:val="24"/>
            </w:rPr>
            <m:t xml:space="preserve"> unde:</m:t>
          </m:r>
        </m:oMath>
      </m:oMathPara>
    </w:p>
    <w:p w14:paraId="034A33BC" w14:textId="77777777" w:rsidR="00C05A8A" w:rsidRPr="006940FB" w:rsidRDefault="00C05A8A" w:rsidP="00471542">
      <w:pPr>
        <w:pStyle w:val="a3"/>
        <w:jc w:val="both"/>
        <w:rPr>
          <w:rFonts w:ascii="Times New Roman" w:eastAsiaTheme="minorEastAsia" w:hAnsi="Times New Roman" w:cs="Times New Roman"/>
          <w:sz w:val="24"/>
          <w:szCs w:val="24"/>
        </w:rPr>
      </w:pPr>
    </w:p>
    <w:p w14:paraId="3391B3DC" w14:textId="21FF98D3" w:rsidR="006D2416" w:rsidRPr="006940FB" w:rsidRDefault="006D2416" w:rsidP="006D2416">
      <w:pPr>
        <w:pStyle w:val="a3"/>
        <w:jc w:val="both"/>
        <w:rPr>
          <w:rFonts w:ascii="Times New Roman" w:eastAsiaTheme="minorEastAsia" w:hAnsi="Times New Roman" w:cs="Times New Roman"/>
          <w:sz w:val="24"/>
          <w:szCs w:val="24"/>
        </w:rPr>
      </w:pPr>
      <w:r w:rsidRPr="006940FB">
        <w:rPr>
          <w:rFonts w:ascii="Times New Roman" w:eastAsiaTheme="minorEastAsia" w:hAnsi="Times New Roman" w:cs="Times New Roman"/>
          <w:b/>
          <w:bCs/>
          <w:i/>
          <w:iCs/>
          <w:sz w:val="24"/>
          <w:szCs w:val="24"/>
        </w:rPr>
        <w:t>I</w:t>
      </w:r>
      <w:r w:rsidRPr="006940FB">
        <w:rPr>
          <w:rFonts w:ascii="Times New Roman" w:eastAsiaTheme="minorEastAsia" w:hAnsi="Times New Roman" w:cs="Times New Roman"/>
          <w:b/>
          <w:bCs/>
          <w:i/>
          <w:iCs/>
          <w:sz w:val="24"/>
          <w:szCs w:val="24"/>
          <w:vertAlign w:val="subscript"/>
        </w:rPr>
        <w:t>eu</w:t>
      </w:r>
      <w:r w:rsidRPr="006940FB">
        <w:rPr>
          <w:rFonts w:ascii="Times New Roman" w:eastAsiaTheme="minorEastAsia" w:hAnsi="Times New Roman" w:cs="Times New Roman"/>
          <w:b/>
          <w:bCs/>
          <w:i/>
          <w:iCs/>
          <w:sz w:val="24"/>
          <w:szCs w:val="24"/>
        </w:rPr>
        <w:t xml:space="preserve"> </w:t>
      </w:r>
      <w:r w:rsidRPr="006940FB">
        <w:rPr>
          <w:rFonts w:ascii="Times New Roman" w:eastAsiaTheme="minorEastAsia" w:hAnsi="Times New Roman" w:cs="Times New Roman"/>
          <w:i/>
          <w:iCs/>
          <w:sz w:val="24"/>
          <w:szCs w:val="24"/>
        </w:rPr>
        <w:t>-</w:t>
      </w:r>
      <w:r w:rsidRPr="006940FB">
        <w:rPr>
          <w:rFonts w:ascii="Times New Roman" w:eastAsiaTheme="minorEastAsia" w:hAnsi="Times New Roman" w:cs="Times New Roman"/>
          <w:sz w:val="24"/>
          <w:szCs w:val="24"/>
        </w:rPr>
        <w:t xml:space="preserve"> Eficiența utilizării apei industriale [USD/m</w:t>
      </w:r>
      <w:r w:rsidR="000F1807" w:rsidRPr="006940FB">
        <w:rPr>
          <w:rFonts w:ascii="Times New Roman" w:eastAsiaTheme="minorEastAsia" w:hAnsi="Times New Roman" w:cs="Times New Roman"/>
          <w:sz w:val="24"/>
          <w:szCs w:val="24"/>
          <w:vertAlign w:val="superscript"/>
        </w:rPr>
        <w:t>3</w:t>
      </w:r>
      <w:r w:rsidRPr="006940FB">
        <w:rPr>
          <w:rFonts w:ascii="Times New Roman" w:eastAsiaTheme="minorEastAsia" w:hAnsi="Times New Roman" w:cs="Times New Roman"/>
          <w:sz w:val="24"/>
          <w:szCs w:val="24"/>
        </w:rPr>
        <w:t>],</w:t>
      </w:r>
    </w:p>
    <w:p w14:paraId="1B7FF7BF" w14:textId="0F23F090" w:rsidR="006D2416" w:rsidRPr="006940FB" w:rsidRDefault="006D2416" w:rsidP="006D2416">
      <w:pPr>
        <w:pStyle w:val="a3"/>
        <w:jc w:val="both"/>
        <w:rPr>
          <w:rFonts w:ascii="Times New Roman" w:eastAsiaTheme="minorEastAsia" w:hAnsi="Times New Roman" w:cs="Times New Roman"/>
          <w:sz w:val="24"/>
          <w:szCs w:val="24"/>
        </w:rPr>
      </w:pPr>
      <w:r w:rsidRPr="006940FB">
        <w:rPr>
          <w:rFonts w:ascii="Times New Roman" w:eastAsiaTheme="minorEastAsia" w:hAnsi="Times New Roman" w:cs="Times New Roman"/>
          <w:b/>
          <w:bCs/>
          <w:i/>
          <w:iCs/>
          <w:sz w:val="24"/>
          <w:szCs w:val="24"/>
        </w:rPr>
        <w:t>VAB</w:t>
      </w:r>
      <w:r w:rsidRPr="006940FB">
        <w:rPr>
          <w:rFonts w:ascii="Times New Roman" w:eastAsiaTheme="minorEastAsia" w:hAnsi="Times New Roman" w:cs="Times New Roman"/>
          <w:b/>
          <w:bCs/>
          <w:i/>
          <w:iCs/>
          <w:sz w:val="24"/>
          <w:szCs w:val="24"/>
          <w:vertAlign w:val="subscript"/>
        </w:rPr>
        <w:t>I</w:t>
      </w:r>
      <w:r w:rsidRPr="006940FB">
        <w:rPr>
          <w:rFonts w:ascii="Times New Roman" w:eastAsiaTheme="minorEastAsia" w:hAnsi="Times New Roman" w:cs="Times New Roman"/>
          <w:b/>
          <w:bCs/>
          <w:sz w:val="24"/>
          <w:szCs w:val="24"/>
        </w:rPr>
        <w:t xml:space="preserve"> </w:t>
      </w:r>
      <w:r w:rsidRPr="006940FB">
        <w:rPr>
          <w:rFonts w:ascii="Times New Roman" w:eastAsiaTheme="minorEastAsia" w:hAnsi="Times New Roman" w:cs="Times New Roman"/>
          <w:sz w:val="24"/>
          <w:szCs w:val="24"/>
        </w:rPr>
        <w:t>- Valoarea adăugată brută de către industri</w:t>
      </w:r>
      <w:r w:rsidR="00313B41" w:rsidRPr="006940FB">
        <w:rPr>
          <w:rFonts w:ascii="Times New Roman" w:eastAsiaTheme="minorEastAsia" w:hAnsi="Times New Roman" w:cs="Times New Roman"/>
          <w:sz w:val="24"/>
          <w:szCs w:val="24"/>
        </w:rPr>
        <w:t>i</w:t>
      </w:r>
      <w:r w:rsidRPr="006940FB">
        <w:rPr>
          <w:rFonts w:ascii="Times New Roman" w:eastAsiaTheme="minorEastAsia" w:hAnsi="Times New Roman" w:cs="Times New Roman"/>
          <w:sz w:val="24"/>
          <w:szCs w:val="24"/>
        </w:rPr>
        <w:t xml:space="preserve"> (inclusiv energie) [USD],</w:t>
      </w:r>
      <w:r w:rsidR="00313B41" w:rsidRPr="006940FB">
        <w:rPr>
          <w:rFonts w:ascii="Times New Roman" w:hAnsi="Times New Roman" w:cs="Times New Roman"/>
          <w:sz w:val="24"/>
          <w:szCs w:val="24"/>
        </w:rPr>
        <w:t xml:space="preserve"> </w:t>
      </w:r>
      <w:r w:rsidR="00313B41" w:rsidRPr="006940FB">
        <w:rPr>
          <w:rFonts w:ascii="Times New Roman" w:eastAsiaTheme="minorEastAsia" w:hAnsi="Times New Roman" w:cs="Times New Roman"/>
          <w:sz w:val="24"/>
          <w:szCs w:val="24"/>
        </w:rPr>
        <w:t>este obținută din statisticile naționale, defalcată la anul de referință;</w:t>
      </w:r>
    </w:p>
    <w:p w14:paraId="4FEE5AA4" w14:textId="5D8E0B04" w:rsidR="006D2416" w:rsidRPr="006940FB" w:rsidRDefault="006D2416" w:rsidP="00313B41">
      <w:pPr>
        <w:pStyle w:val="a3"/>
        <w:jc w:val="both"/>
        <w:rPr>
          <w:rFonts w:ascii="Times New Roman" w:eastAsiaTheme="minorEastAsia" w:hAnsi="Times New Roman" w:cs="Times New Roman"/>
          <w:sz w:val="24"/>
          <w:szCs w:val="24"/>
        </w:rPr>
      </w:pPr>
      <w:r w:rsidRPr="006940FB">
        <w:rPr>
          <w:rFonts w:ascii="Times New Roman" w:eastAsiaTheme="minorEastAsia" w:hAnsi="Times New Roman" w:cs="Times New Roman"/>
          <w:b/>
          <w:bCs/>
          <w:i/>
          <w:iCs/>
          <w:sz w:val="24"/>
          <w:szCs w:val="24"/>
        </w:rPr>
        <w:t>V</w:t>
      </w:r>
      <w:r w:rsidRPr="006940FB">
        <w:rPr>
          <w:rFonts w:ascii="Times New Roman" w:eastAsiaTheme="minorEastAsia" w:hAnsi="Times New Roman" w:cs="Times New Roman"/>
          <w:b/>
          <w:bCs/>
          <w:i/>
          <w:iCs/>
          <w:sz w:val="24"/>
          <w:szCs w:val="24"/>
          <w:vertAlign w:val="subscript"/>
        </w:rPr>
        <w:t>I</w:t>
      </w:r>
      <w:r w:rsidRPr="006940FB">
        <w:rPr>
          <w:rFonts w:ascii="Times New Roman" w:eastAsiaTheme="minorEastAsia" w:hAnsi="Times New Roman" w:cs="Times New Roman"/>
          <w:i/>
          <w:iCs/>
          <w:sz w:val="24"/>
          <w:szCs w:val="24"/>
        </w:rPr>
        <w:t xml:space="preserve"> </w:t>
      </w:r>
      <w:r w:rsidRPr="006940FB">
        <w:rPr>
          <w:rFonts w:ascii="Times New Roman" w:eastAsiaTheme="minorEastAsia" w:hAnsi="Times New Roman" w:cs="Times New Roman"/>
          <w:sz w:val="24"/>
          <w:szCs w:val="24"/>
        </w:rPr>
        <w:t xml:space="preserve">- Volumul de apă utilizat de </w:t>
      </w:r>
      <w:r w:rsidR="00813653" w:rsidRPr="006940FB">
        <w:rPr>
          <w:rFonts w:ascii="Times New Roman" w:eastAsiaTheme="minorEastAsia" w:hAnsi="Times New Roman" w:cs="Times New Roman"/>
          <w:sz w:val="24"/>
          <w:szCs w:val="24"/>
        </w:rPr>
        <w:t>MIMEC</w:t>
      </w:r>
      <w:r w:rsidRPr="006940FB">
        <w:rPr>
          <w:rFonts w:ascii="Times New Roman" w:eastAsiaTheme="minorEastAsia" w:hAnsi="Times New Roman" w:cs="Times New Roman"/>
          <w:sz w:val="24"/>
          <w:szCs w:val="24"/>
        </w:rPr>
        <w:t xml:space="preserve"> (inclusiv energia) [m</w:t>
      </w:r>
      <w:r w:rsidR="000F1807" w:rsidRPr="006940FB">
        <w:rPr>
          <w:rFonts w:ascii="Times New Roman" w:eastAsiaTheme="minorEastAsia" w:hAnsi="Times New Roman" w:cs="Times New Roman"/>
          <w:sz w:val="24"/>
          <w:szCs w:val="24"/>
          <w:vertAlign w:val="superscript"/>
        </w:rPr>
        <w:t>3</w:t>
      </w:r>
      <w:r w:rsidRPr="006940FB">
        <w:rPr>
          <w:rFonts w:ascii="Times New Roman" w:eastAsiaTheme="minorEastAsia" w:hAnsi="Times New Roman" w:cs="Times New Roman"/>
          <w:sz w:val="24"/>
          <w:szCs w:val="24"/>
        </w:rPr>
        <w:t>]</w:t>
      </w:r>
      <w:r w:rsidR="00313B41" w:rsidRPr="006940FB">
        <w:rPr>
          <w:rFonts w:ascii="Times New Roman" w:eastAsiaTheme="minorEastAsia" w:hAnsi="Times New Roman" w:cs="Times New Roman"/>
          <w:sz w:val="24"/>
          <w:szCs w:val="24"/>
        </w:rPr>
        <w:t>, este colectată la nivel de țară prin înregistrări naționale și raportată în chestionare, în unități de m</w:t>
      </w:r>
      <w:r w:rsidR="00D70518" w:rsidRPr="006940FB">
        <w:rPr>
          <w:rFonts w:ascii="Times New Roman" w:eastAsiaTheme="minorEastAsia" w:hAnsi="Times New Roman" w:cs="Times New Roman"/>
          <w:sz w:val="24"/>
          <w:szCs w:val="24"/>
          <w:vertAlign w:val="superscript"/>
        </w:rPr>
        <w:t>3</w:t>
      </w:r>
      <w:r w:rsidR="00313B41" w:rsidRPr="006940FB">
        <w:rPr>
          <w:rFonts w:ascii="Times New Roman" w:eastAsiaTheme="minorEastAsia" w:hAnsi="Times New Roman" w:cs="Times New Roman"/>
          <w:sz w:val="24"/>
          <w:szCs w:val="24"/>
        </w:rPr>
        <w:t>/an</w:t>
      </w:r>
      <w:r w:rsidR="00D70518" w:rsidRPr="006940FB">
        <w:rPr>
          <w:rFonts w:ascii="Times New Roman" w:eastAsiaTheme="minorEastAsia" w:hAnsi="Times New Roman" w:cs="Times New Roman"/>
          <w:sz w:val="24"/>
          <w:szCs w:val="24"/>
        </w:rPr>
        <w:t>.</w:t>
      </w:r>
      <w:r w:rsidR="00313B41" w:rsidRPr="006940FB">
        <w:rPr>
          <w:rFonts w:ascii="Times New Roman" w:eastAsiaTheme="minorEastAsia" w:hAnsi="Times New Roman" w:cs="Times New Roman"/>
          <w:sz w:val="24"/>
          <w:szCs w:val="24"/>
        </w:rPr>
        <w:t xml:space="preserve"> (vezi exemplul în AQUASTAT </w:t>
      </w:r>
      <w:hyperlink r:id="rId13" w:history="1">
        <w:r w:rsidR="00313B41" w:rsidRPr="006940FB">
          <w:rPr>
            <w:rStyle w:val="a7"/>
            <w:rFonts w:ascii="Times New Roman" w:eastAsiaTheme="minorEastAsia" w:hAnsi="Times New Roman" w:cs="Times New Roman"/>
            <w:sz w:val="24"/>
            <w:szCs w:val="24"/>
          </w:rPr>
          <w:t>http://www.fao.org/nr/water/aquastat/sets/aq-5yr-quest_eng.xls</w:t>
        </w:r>
      </w:hyperlink>
      <w:r w:rsidR="00313B41" w:rsidRPr="006940FB">
        <w:rPr>
          <w:rFonts w:ascii="Times New Roman" w:eastAsiaTheme="minorEastAsia" w:hAnsi="Times New Roman" w:cs="Times New Roman"/>
          <w:sz w:val="24"/>
          <w:szCs w:val="24"/>
        </w:rPr>
        <w:t>).</w:t>
      </w:r>
    </w:p>
    <w:p w14:paraId="158BECAD" w14:textId="77777777" w:rsidR="00E838C0" w:rsidRPr="006940FB" w:rsidRDefault="00E838C0" w:rsidP="00313B41">
      <w:pPr>
        <w:pStyle w:val="a3"/>
        <w:jc w:val="both"/>
        <w:rPr>
          <w:rFonts w:ascii="Times New Roman" w:eastAsiaTheme="minorEastAsia" w:hAnsi="Times New Roman" w:cs="Times New Roman"/>
          <w:sz w:val="24"/>
          <w:szCs w:val="24"/>
        </w:rPr>
      </w:pPr>
    </w:p>
    <w:p w14:paraId="09835685" w14:textId="7AA34003" w:rsidR="009E3114" w:rsidRPr="006940FB" w:rsidRDefault="009E3114" w:rsidP="00064D1D">
      <w:pPr>
        <w:pStyle w:val="a3"/>
        <w:numPr>
          <w:ilvl w:val="1"/>
          <w:numId w:val="2"/>
        </w:numPr>
        <w:jc w:val="both"/>
        <w:rPr>
          <w:rFonts w:ascii="Times New Roman" w:hAnsi="Times New Roman" w:cs="Times New Roman"/>
          <w:sz w:val="24"/>
          <w:szCs w:val="24"/>
        </w:rPr>
      </w:pPr>
      <w:r w:rsidRPr="006940FB">
        <w:rPr>
          <w:rFonts w:ascii="Times New Roman" w:hAnsi="Times New Roman" w:cs="Times New Roman"/>
          <w:sz w:val="24"/>
          <w:szCs w:val="24"/>
        </w:rPr>
        <w:lastRenderedPageBreak/>
        <w:t>Eficiența alimentării cu apă a serviciilor este calculată ca valoarea adăugată a sectorului serviciilor (ISIC 36-39 și ISIC 45-98) împărțită la apa utilizată pentru distribuție de către industria de colectare, tratare și furnizare a apei (ISIC 36), exprimată în USD/m</w:t>
      </w:r>
      <w:r w:rsidR="000F1807" w:rsidRPr="006940FB">
        <w:rPr>
          <w:rFonts w:ascii="Times New Roman" w:hAnsi="Times New Roman" w:cs="Times New Roman"/>
          <w:sz w:val="24"/>
          <w:szCs w:val="24"/>
          <w:vertAlign w:val="superscript"/>
        </w:rPr>
        <w:t>3</w:t>
      </w:r>
      <w:r w:rsidRPr="006940FB">
        <w:rPr>
          <w:rFonts w:ascii="Times New Roman" w:hAnsi="Times New Roman" w:cs="Times New Roman"/>
          <w:sz w:val="24"/>
          <w:szCs w:val="24"/>
        </w:rPr>
        <w:t>.</w:t>
      </w:r>
    </w:p>
    <w:p w14:paraId="6FF06655" w14:textId="77777777" w:rsidR="00C05A8A" w:rsidRPr="006940FB" w:rsidRDefault="00C05A8A" w:rsidP="00C05A8A">
      <w:pPr>
        <w:pStyle w:val="a3"/>
        <w:ind w:left="360"/>
        <w:jc w:val="both"/>
        <w:rPr>
          <w:rFonts w:ascii="Times New Roman" w:hAnsi="Times New Roman" w:cs="Times New Roman"/>
          <w:sz w:val="24"/>
          <w:szCs w:val="24"/>
        </w:rPr>
      </w:pPr>
    </w:p>
    <w:p w14:paraId="4F428B11" w14:textId="02AE7145" w:rsidR="00313B41" w:rsidRPr="006940FB" w:rsidRDefault="00683DE2" w:rsidP="00471542">
      <w:pPr>
        <w:pStyle w:val="a3"/>
        <w:jc w:val="both"/>
        <w:rPr>
          <w:rFonts w:ascii="Times New Roman" w:eastAsiaTheme="minorEastAsia" w:hAnsi="Times New Roman" w:cs="Times New Roman"/>
          <w:sz w:val="24"/>
          <w:szCs w:val="24"/>
        </w:rPr>
      </w:pPr>
      <m:oMathPara>
        <m:oMath>
          <m:sSub>
            <m:sSubPr>
              <m:ctrlPr>
                <w:rPr>
                  <w:rFonts w:ascii="Cambria Math" w:hAnsi="Cambria Math" w:cs="Times New Roman"/>
                  <w:b/>
                  <w:bCs/>
                  <w:i/>
                  <w:sz w:val="24"/>
                  <w:szCs w:val="24"/>
                </w:rPr>
              </m:ctrlPr>
            </m:sSubPr>
            <m:e>
              <m:r>
                <m:rPr>
                  <m:sty m:val="bi"/>
                </m:rPr>
                <w:rPr>
                  <w:rFonts w:ascii="Cambria Math" w:hAnsi="Cambria Math" w:cs="Times New Roman"/>
                  <w:sz w:val="24"/>
                  <w:szCs w:val="24"/>
                </w:rPr>
                <m:t>S</m:t>
              </m:r>
            </m:e>
            <m:sub>
              <m:r>
                <m:rPr>
                  <m:sty m:val="bi"/>
                </m:rPr>
                <w:rPr>
                  <w:rFonts w:ascii="Cambria Math" w:hAnsi="Cambria Math" w:cs="Times New Roman"/>
                  <w:sz w:val="24"/>
                  <w:szCs w:val="24"/>
                </w:rPr>
                <m:t>eu</m:t>
              </m:r>
            </m:sub>
          </m:sSub>
          <m:r>
            <m:rPr>
              <m:sty m:val="b"/>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VAB</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V</m:t>
                  </m:r>
                </m:e>
                <m:sub>
                  <m:r>
                    <m:rPr>
                      <m:sty m:val="bi"/>
                    </m:rPr>
                    <w:rPr>
                      <w:rFonts w:ascii="Cambria Math" w:hAnsi="Cambria Math" w:cs="Times New Roman"/>
                      <w:sz w:val="24"/>
                      <w:szCs w:val="24"/>
                    </w:rPr>
                    <m:t>S</m:t>
                  </m:r>
                </m:sub>
              </m:sSub>
            </m:den>
          </m:f>
          <m:r>
            <m:rPr>
              <m:sty m:val="bi"/>
            </m:rPr>
            <w:rPr>
              <w:rFonts w:ascii="Cambria Math" w:hAnsi="Cambria Math" w:cs="Times New Roman"/>
              <w:sz w:val="24"/>
              <w:szCs w:val="24"/>
            </w:rPr>
            <m:t>,</m:t>
          </m:r>
          <m:r>
            <m:rPr>
              <m:sty m:val="p"/>
            </m:rPr>
            <w:rPr>
              <w:rFonts w:ascii="Cambria Math" w:hAnsi="Cambria Math" w:cs="Times New Roman"/>
              <w:sz w:val="24"/>
              <w:szCs w:val="24"/>
            </w:rPr>
            <m:t xml:space="preserve"> unde:</m:t>
          </m:r>
          <m:r>
            <w:rPr>
              <w:rFonts w:ascii="Cambria Math" w:hAnsi="Cambria Math" w:cs="Times New Roman"/>
              <w:sz w:val="24"/>
              <w:szCs w:val="24"/>
            </w:rPr>
            <m:t xml:space="preserve"> </m:t>
          </m:r>
        </m:oMath>
      </m:oMathPara>
    </w:p>
    <w:p w14:paraId="3A86646B" w14:textId="77777777" w:rsidR="00C05A8A" w:rsidRPr="006940FB" w:rsidRDefault="00C05A8A" w:rsidP="00471542">
      <w:pPr>
        <w:pStyle w:val="a3"/>
        <w:jc w:val="both"/>
        <w:rPr>
          <w:rFonts w:ascii="Times New Roman" w:eastAsiaTheme="minorEastAsia" w:hAnsi="Times New Roman" w:cs="Times New Roman"/>
          <w:sz w:val="24"/>
          <w:szCs w:val="24"/>
        </w:rPr>
      </w:pPr>
    </w:p>
    <w:p w14:paraId="27CFB2A1" w14:textId="7CE1E85B" w:rsidR="00313B41" w:rsidRPr="006940FB" w:rsidRDefault="00313B41" w:rsidP="00313B41">
      <w:pPr>
        <w:pStyle w:val="a3"/>
        <w:jc w:val="both"/>
        <w:rPr>
          <w:rFonts w:ascii="Times New Roman" w:eastAsiaTheme="minorEastAsia" w:hAnsi="Times New Roman" w:cs="Times New Roman"/>
          <w:sz w:val="24"/>
          <w:szCs w:val="24"/>
        </w:rPr>
      </w:pPr>
      <w:r w:rsidRPr="006940FB">
        <w:rPr>
          <w:rFonts w:ascii="Times New Roman" w:eastAsiaTheme="minorEastAsia" w:hAnsi="Times New Roman" w:cs="Times New Roman"/>
          <w:b/>
          <w:bCs/>
          <w:i/>
          <w:iCs/>
          <w:sz w:val="24"/>
          <w:szCs w:val="24"/>
        </w:rPr>
        <w:t>S</w:t>
      </w:r>
      <w:r w:rsidRPr="006940FB">
        <w:rPr>
          <w:rFonts w:ascii="Times New Roman" w:eastAsiaTheme="minorEastAsia" w:hAnsi="Times New Roman" w:cs="Times New Roman"/>
          <w:b/>
          <w:bCs/>
          <w:i/>
          <w:iCs/>
          <w:sz w:val="24"/>
          <w:szCs w:val="24"/>
          <w:vertAlign w:val="subscript"/>
        </w:rPr>
        <w:t>eu</w:t>
      </w:r>
      <w:r w:rsidRPr="006940FB">
        <w:rPr>
          <w:rFonts w:ascii="Times New Roman" w:eastAsiaTheme="minorEastAsia" w:hAnsi="Times New Roman" w:cs="Times New Roman"/>
          <w:i/>
          <w:iCs/>
          <w:sz w:val="24"/>
          <w:szCs w:val="24"/>
        </w:rPr>
        <w:t xml:space="preserve"> </w:t>
      </w:r>
      <w:r w:rsidRPr="006940FB">
        <w:rPr>
          <w:rFonts w:ascii="Times New Roman" w:eastAsiaTheme="minorEastAsia" w:hAnsi="Times New Roman" w:cs="Times New Roman"/>
          <w:sz w:val="24"/>
          <w:szCs w:val="24"/>
        </w:rPr>
        <w:t>- Eficiența utilizării apei pentru servicii [USD/m</w:t>
      </w:r>
      <w:r w:rsidR="000F1807" w:rsidRPr="006940FB">
        <w:rPr>
          <w:rFonts w:ascii="Times New Roman" w:eastAsiaTheme="minorEastAsia" w:hAnsi="Times New Roman" w:cs="Times New Roman"/>
          <w:sz w:val="24"/>
          <w:szCs w:val="24"/>
          <w:vertAlign w:val="superscript"/>
        </w:rPr>
        <w:t>3</w:t>
      </w:r>
      <w:r w:rsidRPr="006940FB">
        <w:rPr>
          <w:rFonts w:ascii="Times New Roman" w:eastAsiaTheme="minorEastAsia" w:hAnsi="Times New Roman" w:cs="Times New Roman"/>
          <w:sz w:val="24"/>
          <w:szCs w:val="24"/>
        </w:rPr>
        <w:t>];</w:t>
      </w:r>
    </w:p>
    <w:p w14:paraId="660489BA" w14:textId="57810ED2" w:rsidR="00313B41" w:rsidRPr="006940FB" w:rsidRDefault="00313B41" w:rsidP="00313B41">
      <w:pPr>
        <w:pStyle w:val="a3"/>
        <w:jc w:val="both"/>
        <w:rPr>
          <w:rFonts w:ascii="Times New Roman" w:eastAsiaTheme="minorEastAsia" w:hAnsi="Times New Roman" w:cs="Times New Roman"/>
          <w:sz w:val="24"/>
          <w:szCs w:val="24"/>
        </w:rPr>
      </w:pPr>
      <w:r w:rsidRPr="006940FB">
        <w:rPr>
          <w:rFonts w:ascii="Times New Roman" w:eastAsiaTheme="minorEastAsia" w:hAnsi="Times New Roman" w:cs="Times New Roman"/>
          <w:b/>
          <w:bCs/>
          <w:i/>
          <w:iCs/>
          <w:sz w:val="24"/>
          <w:szCs w:val="24"/>
        </w:rPr>
        <w:t>VAB</w:t>
      </w:r>
      <w:r w:rsidRPr="006940FB">
        <w:rPr>
          <w:rFonts w:ascii="Times New Roman" w:eastAsiaTheme="minorEastAsia" w:hAnsi="Times New Roman" w:cs="Times New Roman"/>
          <w:b/>
          <w:bCs/>
          <w:i/>
          <w:iCs/>
          <w:sz w:val="24"/>
          <w:szCs w:val="24"/>
          <w:vertAlign w:val="subscript"/>
        </w:rPr>
        <w:t>S</w:t>
      </w:r>
      <w:r w:rsidRPr="006940FB">
        <w:rPr>
          <w:rFonts w:ascii="Times New Roman" w:eastAsiaTheme="minorEastAsia" w:hAnsi="Times New Roman" w:cs="Times New Roman"/>
          <w:sz w:val="24"/>
          <w:szCs w:val="24"/>
        </w:rPr>
        <w:t xml:space="preserve"> - Valoarea adăugată brută a serviciilor [USD], este obținută din statisticile naționale, deflate la anul de referință;</w:t>
      </w:r>
    </w:p>
    <w:p w14:paraId="538B0C2F" w14:textId="6D4DCB8E" w:rsidR="00313B41" w:rsidRPr="006940FB" w:rsidRDefault="00313B41" w:rsidP="00313B41">
      <w:pPr>
        <w:pStyle w:val="a3"/>
        <w:jc w:val="both"/>
        <w:rPr>
          <w:rFonts w:ascii="Times New Roman" w:eastAsiaTheme="minorEastAsia" w:hAnsi="Times New Roman" w:cs="Times New Roman"/>
          <w:sz w:val="24"/>
          <w:szCs w:val="24"/>
        </w:rPr>
      </w:pPr>
      <w:r w:rsidRPr="006940FB">
        <w:rPr>
          <w:rFonts w:ascii="Times New Roman" w:eastAsiaTheme="minorEastAsia" w:hAnsi="Times New Roman" w:cs="Times New Roman"/>
          <w:b/>
          <w:bCs/>
          <w:i/>
          <w:iCs/>
          <w:sz w:val="24"/>
          <w:szCs w:val="24"/>
        </w:rPr>
        <w:t>V</w:t>
      </w:r>
      <w:r w:rsidRPr="006940FB">
        <w:rPr>
          <w:rFonts w:ascii="Times New Roman" w:eastAsiaTheme="minorEastAsia" w:hAnsi="Times New Roman" w:cs="Times New Roman"/>
          <w:b/>
          <w:bCs/>
          <w:i/>
          <w:iCs/>
          <w:sz w:val="24"/>
          <w:szCs w:val="24"/>
          <w:vertAlign w:val="subscript"/>
        </w:rPr>
        <w:t>S</w:t>
      </w:r>
      <w:r w:rsidRPr="006940FB">
        <w:rPr>
          <w:rFonts w:ascii="Times New Roman" w:eastAsiaTheme="minorEastAsia" w:hAnsi="Times New Roman" w:cs="Times New Roman"/>
          <w:i/>
          <w:iCs/>
          <w:sz w:val="24"/>
          <w:szCs w:val="24"/>
        </w:rPr>
        <w:t xml:space="preserve"> </w:t>
      </w:r>
      <w:r w:rsidRPr="006940FB">
        <w:rPr>
          <w:rFonts w:ascii="Times New Roman" w:eastAsiaTheme="minorEastAsia" w:hAnsi="Times New Roman" w:cs="Times New Roman"/>
          <w:sz w:val="24"/>
          <w:szCs w:val="24"/>
        </w:rPr>
        <w:t>- Volumul de apă utilizat de sectorul de servicii [m</w:t>
      </w:r>
      <w:r w:rsidR="000F1807" w:rsidRPr="006940FB">
        <w:rPr>
          <w:rFonts w:ascii="Times New Roman" w:eastAsiaTheme="minorEastAsia" w:hAnsi="Times New Roman" w:cs="Times New Roman"/>
          <w:sz w:val="24"/>
          <w:szCs w:val="24"/>
          <w:vertAlign w:val="superscript"/>
        </w:rPr>
        <w:t>3</w:t>
      </w:r>
      <w:r w:rsidRPr="006940FB">
        <w:rPr>
          <w:rFonts w:ascii="Times New Roman" w:eastAsiaTheme="minorEastAsia" w:hAnsi="Times New Roman" w:cs="Times New Roman"/>
          <w:sz w:val="24"/>
          <w:szCs w:val="24"/>
        </w:rPr>
        <w:t>], datele sunt colectate la nivel de țară din evidențele utilităților municipale de alimentare și raportate în chestionare, în unități de km3/an sau milioane de m</w:t>
      </w:r>
      <w:r w:rsidR="000F1807" w:rsidRPr="006940FB">
        <w:rPr>
          <w:rFonts w:ascii="Times New Roman" w:eastAsiaTheme="minorEastAsia" w:hAnsi="Times New Roman" w:cs="Times New Roman"/>
          <w:sz w:val="24"/>
          <w:szCs w:val="24"/>
          <w:vertAlign w:val="superscript"/>
        </w:rPr>
        <w:t>3</w:t>
      </w:r>
      <w:r w:rsidRPr="006940FB">
        <w:rPr>
          <w:rFonts w:ascii="Times New Roman" w:eastAsiaTheme="minorEastAsia" w:hAnsi="Times New Roman" w:cs="Times New Roman"/>
          <w:sz w:val="24"/>
          <w:szCs w:val="24"/>
        </w:rPr>
        <w:t>/an</w:t>
      </w:r>
      <w:r w:rsidR="00E838C0" w:rsidRPr="006940FB">
        <w:rPr>
          <w:rFonts w:ascii="Times New Roman" w:eastAsiaTheme="minorEastAsia" w:hAnsi="Times New Roman" w:cs="Times New Roman"/>
          <w:sz w:val="24"/>
          <w:szCs w:val="24"/>
        </w:rPr>
        <w:t>.</w:t>
      </w:r>
    </w:p>
    <w:p w14:paraId="0861C9FB" w14:textId="3D607A4D" w:rsidR="00313B41" w:rsidRPr="006940FB" w:rsidRDefault="00F9451E" w:rsidP="00064D1D">
      <w:pPr>
        <w:pStyle w:val="a3"/>
        <w:numPr>
          <w:ilvl w:val="0"/>
          <w:numId w:val="2"/>
        </w:numPr>
        <w:jc w:val="both"/>
        <w:rPr>
          <w:rFonts w:ascii="Times New Roman" w:eastAsiaTheme="minorEastAsia" w:hAnsi="Times New Roman" w:cs="Times New Roman"/>
          <w:sz w:val="24"/>
          <w:szCs w:val="24"/>
        </w:rPr>
      </w:pPr>
      <w:r w:rsidRPr="006940FB">
        <w:rPr>
          <w:rFonts w:ascii="Times New Roman" w:eastAsiaTheme="minorEastAsia" w:hAnsi="Times New Roman" w:cs="Times New Roman"/>
          <w:sz w:val="24"/>
          <w:szCs w:val="24"/>
        </w:rPr>
        <w:t xml:space="preserve">Modificarea eficienței utilizării apei este calculată </w:t>
      </w:r>
      <w:r w:rsidR="00680D5E" w:rsidRPr="006940FB">
        <w:rPr>
          <w:rFonts w:ascii="Times New Roman" w:eastAsiaTheme="minorEastAsia" w:hAnsi="Times New Roman" w:cs="Times New Roman"/>
          <w:sz w:val="24"/>
          <w:szCs w:val="24"/>
        </w:rPr>
        <w:t>conform formulei:</w:t>
      </w:r>
    </w:p>
    <w:p w14:paraId="3961E27D" w14:textId="77777777" w:rsidR="00F9451E" w:rsidRPr="006940FB" w:rsidRDefault="00F9451E" w:rsidP="00F9451E">
      <w:pPr>
        <w:pStyle w:val="a3"/>
        <w:jc w:val="both"/>
        <w:rPr>
          <w:rFonts w:ascii="Times New Roman" w:eastAsiaTheme="minorEastAsia" w:hAnsi="Times New Roman" w:cs="Times New Roman"/>
          <w:b/>
          <w:bCs/>
          <w:sz w:val="24"/>
          <w:szCs w:val="24"/>
        </w:rPr>
      </w:pPr>
    </w:p>
    <w:p w14:paraId="780F1958" w14:textId="47D9F84A" w:rsidR="00F9451E" w:rsidRPr="006940FB" w:rsidRDefault="0066026E" w:rsidP="00F9451E">
      <w:pPr>
        <w:pStyle w:val="a3"/>
        <w:jc w:val="center"/>
        <w:rPr>
          <w:rFonts w:ascii="Times New Roman" w:eastAsiaTheme="minorEastAsia" w:hAnsi="Times New Roman" w:cs="Times New Roman"/>
          <w:sz w:val="24"/>
          <w:szCs w:val="24"/>
        </w:rPr>
      </w:pPr>
      <m:oMath>
        <m:r>
          <m:rPr>
            <m:sty m:val="bi"/>
          </m:rPr>
          <w:rPr>
            <w:rFonts w:ascii="Cambria Math" w:eastAsiaTheme="minorEastAsia" w:hAnsi="Cambria Math" w:cs="Times New Roman"/>
            <w:sz w:val="24"/>
            <w:szCs w:val="24"/>
          </w:rPr>
          <m:t>MEUA</m:t>
        </m:r>
        <m:r>
          <m:rPr>
            <m:sty m:val="b"/>
          </m:rPr>
          <w:rPr>
            <w:rFonts w:ascii="Cambria Math" w:eastAsiaTheme="minorEastAsia" w:hAnsi="Cambria Math" w:cs="Times New Roman"/>
            <w:sz w:val="24"/>
            <w:szCs w:val="24"/>
          </w:rPr>
          <m:t>=</m:t>
        </m:r>
        <m:f>
          <m:fPr>
            <m:ctrlPr>
              <w:rPr>
                <w:rFonts w:ascii="Cambria Math" w:eastAsiaTheme="minorEastAsia" w:hAnsi="Cambria Math" w:cs="Times New Roman"/>
                <w:b/>
                <w:bCs/>
                <w:sz w:val="24"/>
                <w:szCs w:val="24"/>
              </w:rPr>
            </m:ctrlPr>
          </m:fPr>
          <m:num>
            <m:sSub>
              <m:sSubPr>
                <m:ctrlPr>
                  <w:rPr>
                    <w:rFonts w:ascii="Cambria Math" w:eastAsiaTheme="minorEastAsia" w:hAnsi="Cambria Math" w:cs="Times New Roman"/>
                    <w:b/>
                    <w:bCs/>
                    <w:sz w:val="24"/>
                    <w:szCs w:val="24"/>
                  </w:rPr>
                </m:ctrlPr>
              </m:sSubPr>
              <m:e>
                <m:r>
                  <m:rPr>
                    <m:sty m:val="bi"/>
                  </m:rPr>
                  <w:rPr>
                    <w:rFonts w:ascii="Cambria Math" w:eastAsiaTheme="minorEastAsia" w:hAnsi="Cambria Math" w:cs="Times New Roman"/>
                    <w:sz w:val="24"/>
                    <w:szCs w:val="24"/>
                  </w:rPr>
                  <m:t>EUA</m:t>
                </m:r>
              </m:e>
              <m:sub>
                <m:r>
                  <m:rPr>
                    <m:sty m:val="bi"/>
                  </m:rPr>
                  <w:rPr>
                    <w:rFonts w:ascii="Cambria Math" w:eastAsiaTheme="minorEastAsia" w:hAnsi="Cambria Math" w:cs="Times New Roman"/>
                    <w:sz w:val="24"/>
                    <w:szCs w:val="24"/>
                  </w:rPr>
                  <m:t>t</m:t>
                </m:r>
              </m:sub>
            </m:sSub>
            <m:r>
              <m:rPr>
                <m:sty m:val="bi"/>
              </m:rPr>
              <w:rPr>
                <w:rFonts w:ascii="Cambria Math" w:eastAsiaTheme="minorEastAsia" w:hAnsi="Cambria Math" w:cs="Times New Roman"/>
                <w:sz w:val="24"/>
                <w:szCs w:val="24"/>
              </w:rPr>
              <m:t>-</m:t>
            </m:r>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EUA</m:t>
                </m:r>
              </m:e>
              <m:sub>
                <m:r>
                  <m:rPr>
                    <m:sty m:val="bi"/>
                  </m:rPr>
                  <w:rPr>
                    <w:rFonts w:ascii="Cambria Math" w:eastAsiaTheme="minorEastAsia" w:hAnsi="Cambria Math" w:cs="Times New Roman"/>
                    <w:sz w:val="24"/>
                    <w:szCs w:val="24"/>
                  </w:rPr>
                  <m:t>t-1</m:t>
                </m:r>
              </m:sub>
            </m:sSub>
          </m:num>
          <m:den>
            <m:sSub>
              <m:sSubPr>
                <m:ctrlPr>
                  <w:rPr>
                    <w:rFonts w:ascii="Cambria Math" w:eastAsiaTheme="minorEastAsia" w:hAnsi="Cambria Math" w:cs="Times New Roman"/>
                    <w:b/>
                    <w:bCs/>
                    <w:sz w:val="24"/>
                    <w:szCs w:val="24"/>
                  </w:rPr>
                </m:ctrlPr>
              </m:sSubPr>
              <m:e>
                <m:r>
                  <m:rPr>
                    <m:sty m:val="bi"/>
                  </m:rPr>
                  <w:rPr>
                    <w:rFonts w:ascii="Cambria Math" w:eastAsiaTheme="minorEastAsia" w:hAnsi="Cambria Math" w:cs="Times New Roman"/>
                    <w:sz w:val="24"/>
                    <w:szCs w:val="24"/>
                  </w:rPr>
                  <m:t>EUA</m:t>
                </m:r>
              </m:e>
              <m:sub>
                <m:r>
                  <m:rPr>
                    <m:sty m:val="bi"/>
                  </m:rPr>
                  <w:rPr>
                    <w:rFonts w:ascii="Cambria Math" w:eastAsiaTheme="minorEastAsia" w:hAnsi="Cambria Math" w:cs="Times New Roman"/>
                    <w:sz w:val="24"/>
                    <w:szCs w:val="24"/>
                  </w:rPr>
                  <m:t>t-1</m:t>
                </m:r>
              </m:sub>
            </m:sSub>
          </m:den>
        </m:f>
        <m:r>
          <m:rPr>
            <m:sty m:val="bi"/>
          </m:rPr>
          <w:rPr>
            <w:rFonts w:ascii="Cambria Math" w:eastAsiaTheme="minorEastAsia" w:hAnsi="Cambria Math" w:cs="Times New Roman"/>
            <w:sz w:val="24"/>
            <w:szCs w:val="24"/>
          </w:rPr>
          <m:t>×</m:t>
        </m:r>
      </m:oMath>
      <w:r w:rsidR="00F9451E" w:rsidRPr="006940FB">
        <w:rPr>
          <w:rFonts w:ascii="Times New Roman" w:eastAsiaTheme="minorEastAsia" w:hAnsi="Times New Roman" w:cs="Times New Roman"/>
          <w:b/>
          <w:bCs/>
          <w:sz w:val="24"/>
          <w:szCs w:val="24"/>
        </w:rPr>
        <w:t>100</w:t>
      </w:r>
      <w:r w:rsidR="003F6B49" w:rsidRPr="006940FB">
        <w:rPr>
          <w:rFonts w:ascii="Times New Roman" w:eastAsiaTheme="minorEastAsia" w:hAnsi="Times New Roman" w:cs="Times New Roman"/>
          <w:sz w:val="24"/>
          <w:szCs w:val="24"/>
        </w:rPr>
        <w:t>,</w:t>
      </w:r>
      <w:r w:rsidR="00680D5E" w:rsidRPr="006940FB">
        <w:rPr>
          <w:rFonts w:ascii="Times New Roman" w:eastAsiaTheme="minorEastAsia" w:hAnsi="Times New Roman" w:cs="Times New Roman"/>
          <w:sz w:val="24"/>
          <w:szCs w:val="24"/>
        </w:rPr>
        <w:t xml:space="preserve"> unde:</w:t>
      </w:r>
    </w:p>
    <w:p w14:paraId="022C5C97" w14:textId="77777777" w:rsidR="00C05A8A" w:rsidRPr="006940FB" w:rsidRDefault="00C05A8A" w:rsidP="00F9451E">
      <w:pPr>
        <w:pStyle w:val="a3"/>
        <w:jc w:val="center"/>
        <w:rPr>
          <w:rFonts w:ascii="Times New Roman" w:eastAsiaTheme="minorEastAsia" w:hAnsi="Times New Roman" w:cs="Times New Roman"/>
          <w:sz w:val="24"/>
          <w:szCs w:val="24"/>
        </w:rPr>
      </w:pPr>
    </w:p>
    <w:p w14:paraId="70A51AC4" w14:textId="32B3086B" w:rsidR="00680D5E" w:rsidRPr="006940FB" w:rsidRDefault="00680D5E" w:rsidP="00680D5E">
      <w:pPr>
        <w:pStyle w:val="a3"/>
        <w:rPr>
          <w:rFonts w:ascii="Times New Roman" w:eastAsiaTheme="minorEastAsia" w:hAnsi="Times New Roman" w:cs="Times New Roman"/>
          <w:sz w:val="24"/>
          <w:szCs w:val="24"/>
        </w:rPr>
      </w:pPr>
      <w:r w:rsidRPr="006940FB">
        <w:rPr>
          <w:rFonts w:ascii="Times New Roman" w:eastAsiaTheme="minorEastAsia" w:hAnsi="Times New Roman" w:cs="Times New Roman"/>
          <w:b/>
          <w:bCs/>
          <w:i/>
          <w:iCs/>
          <w:sz w:val="24"/>
          <w:szCs w:val="24"/>
        </w:rPr>
        <w:t>MEUA</w:t>
      </w:r>
      <w:r w:rsidRPr="006940FB">
        <w:rPr>
          <w:rFonts w:ascii="Times New Roman" w:eastAsiaTheme="minorEastAsia" w:hAnsi="Times New Roman" w:cs="Times New Roman"/>
          <w:sz w:val="24"/>
          <w:szCs w:val="24"/>
        </w:rPr>
        <w:t xml:space="preserve"> - modificarea eficienței utilizării apei;</w:t>
      </w:r>
    </w:p>
    <w:p w14:paraId="66A2E9C7" w14:textId="531BE4A9" w:rsidR="00680D5E" w:rsidRPr="006940FB" w:rsidRDefault="00680D5E" w:rsidP="00680D5E">
      <w:pPr>
        <w:pStyle w:val="a3"/>
        <w:rPr>
          <w:rFonts w:ascii="Times New Roman" w:eastAsiaTheme="minorEastAsia" w:hAnsi="Times New Roman" w:cs="Times New Roman"/>
          <w:sz w:val="24"/>
          <w:szCs w:val="24"/>
        </w:rPr>
      </w:pPr>
      <w:r w:rsidRPr="006940FB">
        <w:rPr>
          <w:rFonts w:ascii="Times New Roman" w:eastAsiaTheme="minorEastAsia" w:hAnsi="Times New Roman" w:cs="Times New Roman"/>
          <w:b/>
          <w:bCs/>
          <w:i/>
          <w:iCs/>
          <w:sz w:val="24"/>
          <w:szCs w:val="24"/>
        </w:rPr>
        <w:t>EUA</w:t>
      </w:r>
      <w:r w:rsidRPr="006940FB">
        <w:rPr>
          <w:rFonts w:ascii="Times New Roman" w:eastAsiaTheme="minorEastAsia" w:hAnsi="Times New Roman" w:cs="Times New Roman"/>
          <w:b/>
          <w:bCs/>
          <w:i/>
          <w:iCs/>
          <w:sz w:val="24"/>
          <w:szCs w:val="24"/>
          <w:vertAlign w:val="subscript"/>
        </w:rPr>
        <w:t xml:space="preserve">t </w:t>
      </w:r>
      <w:r w:rsidRPr="006940FB">
        <w:rPr>
          <w:rFonts w:ascii="Times New Roman" w:eastAsiaTheme="minorEastAsia" w:hAnsi="Times New Roman" w:cs="Times New Roman"/>
          <w:sz w:val="24"/>
          <w:szCs w:val="24"/>
        </w:rPr>
        <w:t>- eficiența utilizării apei în timpul t;</w:t>
      </w:r>
    </w:p>
    <w:p w14:paraId="46C3362B" w14:textId="2D644B10" w:rsidR="00680D5E" w:rsidRPr="006940FB" w:rsidRDefault="00680D5E" w:rsidP="00680D5E">
      <w:pPr>
        <w:pStyle w:val="a3"/>
        <w:rPr>
          <w:rFonts w:ascii="Times New Roman" w:eastAsiaTheme="minorEastAsia" w:hAnsi="Times New Roman" w:cs="Times New Roman"/>
          <w:sz w:val="24"/>
          <w:szCs w:val="24"/>
          <w:vertAlign w:val="subscript"/>
        </w:rPr>
      </w:pPr>
      <w:r w:rsidRPr="006940FB">
        <w:rPr>
          <w:rFonts w:ascii="Times New Roman" w:eastAsiaTheme="minorEastAsia" w:hAnsi="Times New Roman" w:cs="Times New Roman"/>
          <w:b/>
          <w:bCs/>
          <w:i/>
          <w:iCs/>
          <w:sz w:val="24"/>
          <w:szCs w:val="24"/>
        </w:rPr>
        <w:t>EUA</w:t>
      </w:r>
      <w:r w:rsidRPr="006940FB">
        <w:rPr>
          <w:rFonts w:ascii="Times New Roman" w:eastAsiaTheme="minorEastAsia" w:hAnsi="Times New Roman" w:cs="Times New Roman"/>
          <w:b/>
          <w:bCs/>
          <w:i/>
          <w:iCs/>
          <w:sz w:val="24"/>
          <w:szCs w:val="24"/>
          <w:vertAlign w:val="subscript"/>
        </w:rPr>
        <w:t>t-1</w:t>
      </w:r>
      <w:r w:rsidRPr="006940FB">
        <w:rPr>
          <w:rFonts w:ascii="Times New Roman" w:eastAsiaTheme="minorEastAsia" w:hAnsi="Times New Roman" w:cs="Times New Roman"/>
          <w:sz w:val="24"/>
          <w:szCs w:val="24"/>
          <w:vertAlign w:val="subscript"/>
        </w:rPr>
        <w:t xml:space="preserve"> </w:t>
      </w:r>
      <w:r w:rsidRPr="006940FB">
        <w:rPr>
          <w:rFonts w:ascii="Times New Roman" w:eastAsiaTheme="minorEastAsia" w:hAnsi="Times New Roman" w:cs="Times New Roman"/>
          <w:sz w:val="24"/>
          <w:szCs w:val="24"/>
        </w:rPr>
        <w:t>- eficiența utilizării apei în timpul t-1.</w:t>
      </w:r>
    </w:p>
    <w:p w14:paraId="41BAF744" w14:textId="42F4543B" w:rsidR="00F9451E" w:rsidRPr="006940FB" w:rsidRDefault="00E838C0" w:rsidP="00064D1D">
      <w:pPr>
        <w:pStyle w:val="a3"/>
        <w:numPr>
          <w:ilvl w:val="0"/>
          <w:numId w:val="2"/>
        </w:numPr>
        <w:rPr>
          <w:rFonts w:ascii="Times New Roman" w:eastAsiaTheme="minorEastAsia" w:hAnsi="Times New Roman" w:cs="Times New Roman"/>
          <w:sz w:val="24"/>
          <w:szCs w:val="24"/>
        </w:rPr>
      </w:pPr>
      <w:r w:rsidRPr="006940FB">
        <w:rPr>
          <w:rFonts w:ascii="Times New Roman" w:eastAsiaTheme="minorEastAsia" w:hAnsi="Times New Roman" w:cs="Times New Roman"/>
          <w:sz w:val="24"/>
          <w:szCs w:val="24"/>
        </w:rPr>
        <w:t>Calcularea punctului de reper pentru indicatorul EUA poate fi calculat prin metoda mediei aritmetice dintre Percentila 10 şi Percentila 90.</w:t>
      </w:r>
    </w:p>
    <w:p w14:paraId="61070C9E" w14:textId="77777777" w:rsidR="00AE4C14" w:rsidRPr="006940FB" w:rsidRDefault="00AE4C14" w:rsidP="00A7132D">
      <w:pPr>
        <w:tabs>
          <w:tab w:val="left" w:pos="1657"/>
        </w:tabs>
        <w:jc w:val="right"/>
        <w:rPr>
          <w:rFonts w:ascii="Times New Roman" w:hAnsi="Times New Roman" w:cs="Times New Roman"/>
          <w:i/>
          <w:iCs/>
          <w:sz w:val="24"/>
          <w:szCs w:val="24"/>
        </w:rPr>
      </w:pPr>
    </w:p>
    <w:p w14:paraId="3E8AC61A" w14:textId="77777777" w:rsidR="00AE4C14" w:rsidRPr="006940FB" w:rsidRDefault="00AE4C14" w:rsidP="00A7132D">
      <w:pPr>
        <w:tabs>
          <w:tab w:val="left" w:pos="1657"/>
        </w:tabs>
        <w:jc w:val="right"/>
        <w:rPr>
          <w:rFonts w:ascii="Times New Roman" w:hAnsi="Times New Roman" w:cs="Times New Roman"/>
          <w:i/>
          <w:iCs/>
          <w:sz w:val="24"/>
          <w:szCs w:val="24"/>
        </w:rPr>
      </w:pPr>
    </w:p>
    <w:p w14:paraId="3349369C" w14:textId="77777777" w:rsidR="00AE4C14" w:rsidRPr="006940FB" w:rsidRDefault="00AE4C14" w:rsidP="00A7132D">
      <w:pPr>
        <w:tabs>
          <w:tab w:val="left" w:pos="1657"/>
        </w:tabs>
        <w:jc w:val="right"/>
        <w:rPr>
          <w:rFonts w:ascii="Times New Roman" w:hAnsi="Times New Roman" w:cs="Times New Roman"/>
          <w:i/>
          <w:iCs/>
          <w:sz w:val="24"/>
          <w:szCs w:val="24"/>
        </w:rPr>
      </w:pPr>
    </w:p>
    <w:p w14:paraId="71E5FAC7" w14:textId="77777777" w:rsidR="00AE4C14" w:rsidRPr="006940FB" w:rsidRDefault="00AE4C14" w:rsidP="00A7132D">
      <w:pPr>
        <w:tabs>
          <w:tab w:val="left" w:pos="1657"/>
        </w:tabs>
        <w:jc w:val="right"/>
        <w:rPr>
          <w:rFonts w:ascii="Times New Roman" w:hAnsi="Times New Roman" w:cs="Times New Roman"/>
          <w:i/>
          <w:iCs/>
          <w:sz w:val="24"/>
          <w:szCs w:val="24"/>
        </w:rPr>
      </w:pPr>
    </w:p>
    <w:p w14:paraId="114B35E8" w14:textId="77777777" w:rsidR="00AE4C14" w:rsidRPr="006940FB" w:rsidRDefault="00AE4C14" w:rsidP="00A7132D">
      <w:pPr>
        <w:tabs>
          <w:tab w:val="left" w:pos="1657"/>
        </w:tabs>
        <w:jc w:val="right"/>
        <w:rPr>
          <w:rFonts w:ascii="Times New Roman" w:hAnsi="Times New Roman" w:cs="Times New Roman"/>
          <w:i/>
          <w:iCs/>
          <w:sz w:val="24"/>
          <w:szCs w:val="24"/>
        </w:rPr>
      </w:pPr>
    </w:p>
    <w:p w14:paraId="2B45A767" w14:textId="77777777" w:rsidR="00AE4C14" w:rsidRPr="006940FB" w:rsidRDefault="00AE4C14" w:rsidP="00A7132D">
      <w:pPr>
        <w:tabs>
          <w:tab w:val="left" w:pos="1657"/>
        </w:tabs>
        <w:jc w:val="right"/>
        <w:rPr>
          <w:rFonts w:ascii="Times New Roman" w:hAnsi="Times New Roman" w:cs="Times New Roman"/>
          <w:i/>
          <w:iCs/>
          <w:sz w:val="24"/>
          <w:szCs w:val="24"/>
        </w:rPr>
      </w:pPr>
    </w:p>
    <w:p w14:paraId="225A25C0" w14:textId="77777777" w:rsidR="00AE4C14" w:rsidRPr="006940FB" w:rsidRDefault="00AE4C14" w:rsidP="00A7132D">
      <w:pPr>
        <w:tabs>
          <w:tab w:val="left" w:pos="1657"/>
        </w:tabs>
        <w:jc w:val="right"/>
        <w:rPr>
          <w:rFonts w:ascii="Times New Roman" w:hAnsi="Times New Roman" w:cs="Times New Roman"/>
          <w:i/>
          <w:iCs/>
          <w:sz w:val="24"/>
          <w:szCs w:val="24"/>
        </w:rPr>
      </w:pPr>
    </w:p>
    <w:p w14:paraId="0A19782D" w14:textId="77777777" w:rsidR="00CA3606" w:rsidRPr="006940FB" w:rsidRDefault="00CA3606" w:rsidP="00A7132D">
      <w:pPr>
        <w:tabs>
          <w:tab w:val="left" w:pos="1657"/>
        </w:tabs>
        <w:jc w:val="right"/>
        <w:rPr>
          <w:rFonts w:ascii="Times New Roman" w:hAnsi="Times New Roman" w:cs="Times New Roman"/>
          <w:i/>
          <w:iCs/>
          <w:sz w:val="24"/>
          <w:szCs w:val="24"/>
        </w:rPr>
      </w:pPr>
    </w:p>
    <w:p w14:paraId="78241486" w14:textId="77777777" w:rsidR="00BD0BA5" w:rsidRPr="006940FB" w:rsidRDefault="00BD0BA5" w:rsidP="002D6A56">
      <w:pPr>
        <w:tabs>
          <w:tab w:val="left" w:pos="1657"/>
        </w:tabs>
        <w:rPr>
          <w:rFonts w:ascii="Times New Roman" w:hAnsi="Times New Roman" w:cs="Times New Roman"/>
          <w:i/>
          <w:iCs/>
          <w:sz w:val="24"/>
          <w:szCs w:val="24"/>
        </w:rPr>
      </w:pPr>
    </w:p>
    <w:p w14:paraId="6AAF8DFD" w14:textId="77777777" w:rsidR="003620CB" w:rsidRDefault="003620CB" w:rsidP="00A7132D">
      <w:pPr>
        <w:tabs>
          <w:tab w:val="left" w:pos="1657"/>
        </w:tabs>
        <w:jc w:val="right"/>
        <w:rPr>
          <w:rFonts w:ascii="Times New Roman" w:hAnsi="Times New Roman" w:cs="Times New Roman"/>
          <w:i/>
          <w:iCs/>
          <w:sz w:val="24"/>
          <w:szCs w:val="24"/>
        </w:rPr>
      </w:pPr>
    </w:p>
    <w:p w14:paraId="1C2F8D3D" w14:textId="77777777" w:rsidR="003620CB" w:rsidRDefault="003620CB" w:rsidP="00A7132D">
      <w:pPr>
        <w:tabs>
          <w:tab w:val="left" w:pos="1657"/>
        </w:tabs>
        <w:jc w:val="right"/>
        <w:rPr>
          <w:rFonts w:ascii="Times New Roman" w:hAnsi="Times New Roman" w:cs="Times New Roman"/>
          <w:i/>
          <w:iCs/>
          <w:sz w:val="24"/>
          <w:szCs w:val="24"/>
        </w:rPr>
      </w:pPr>
    </w:p>
    <w:p w14:paraId="1F50502F" w14:textId="77777777" w:rsidR="003620CB" w:rsidRDefault="003620CB" w:rsidP="00A7132D">
      <w:pPr>
        <w:tabs>
          <w:tab w:val="left" w:pos="1657"/>
        </w:tabs>
        <w:jc w:val="right"/>
        <w:rPr>
          <w:rFonts w:ascii="Times New Roman" w:hAnsi="Times New Roman" w:cs="Times New Roman"/>
          <w:i/>
          <w:iCs/>
          <w:sz w:val="24"/>
          <w:szCs w:val="24"/>
        </w:rPr>
      </w:pPr>
    </w:p>
    <w:p w14:paraId="6562A402" w14:textId="32E6F32D" w:rsidR="00CE12CA" w:rsidRDefault="00CE12CA" w:rsidP="00A7132D">
      <w:pPr>
        <w:tabs>
          <w:tab w:val="left" w:pos="1657"/>
        </w:tabs>
        <w:jc w:val="right"/>
        <w:rPr>
          <w:rFonts w:ascii="Times New Roman" w:hAnsi="Times New Roman" w:cs="Times New Roman"/>
          <w:i/>
          <w:iCs/>
          <w:sz w:val="24"/>
          <w:szCs w:val="24"/>
        </w:rPr>
      </w:pPr>
    </w:p>
    <w:p w14:paraId="610BD286" w14:textId="77777777" w:rsidR="002D78F0" w:rsidRDefault="002D78F0" w:rsidP="00A7132D">
      <w:pPr>
        <w:tabs>
          <w:tab w:val="left" w:pos="1657"/>
        </w:tabs>
        <w:jc w:val="right"/>
        <w:rPr>
          <w:rFonts w:ascii="Times New Roman" w:hAnsi="Times New Roman" w:cs="Times New Roman"/>
          <w:i/>
          <w:iCs/>
          <w:sz w:val="24"/>
          <w:szCs w:val="24"/>
        </w:rPr>
      </w:pPr>
    </w:p>
    <w:p w14:paraId="07C30B4A" w14:textId="7DE773FB" w:rsidR="00CE12CA" w:rsidRDefault="00CE12CA" w:rsidP="00A7132D">
      <w:pPr>
        <w:tabs>
          <w:tab w:val="left" w:pos="1657"/>
        </w:tabs>
        <w:jc w:val="right"/>
        <w:rPr>
          <w:rFonts w:ascii="Times New Roman" w:hAnsi="Times New Roman" w:cs="Times New Roman"/>
          <w:i/>
          <w:iCs/>
          <w:sz w:val="24"/>
          <w:szCs w:val="24"/>
        </w:rPr>
      </w:pPr>
    </w:p>
    <w:p w14:paraId="33596955" w14:textId="77777777" w:rsidR="00CE12CA" w:rsidRDefault="00CE12CA" w:rsidP="00A7132D">
      <w:pPr>
        <w:tabs>
          <w:tab w:val="left" w:pos="1657"/>
        </w:tabs>
        <w:jc w:val="right"/>
        <w:rPr>
          <w:rFonts w:ascii="Times New Roman" w:hAnsi="Times New Roman" w:cs="Times New Roman"/>
          <w:i/>
          <w:iCs/>
          <w:sz w:val="24"/>
          <w:szCs w:val="24"/>
        </w:rPr>
      </w:pPr>
    </w:p>
    <w:p w14:paraId="4D1BA7FB" w14:textId="6720D0F2" w:rsidR="00A7132D" w:rsidRPr="006940FB" w:rsidRDefault="00A7132D" w:rsidP="00A7132D">
      <w:pPr>
        <w:tabs>
          <w:tab w:val="left" w:pos="1657"/>
        </w:tabs>
        <w:jc w:val="right"/>
        <w:rPr>
          <w:rFonts w:ascii="Times New Roman" w:hAnsi="Times New Roman" w:cs="Times New Roman"/>
          <w:i/>
          <w:iCs/>
          <w:sz w:val="24"/>
          <w:szCs w:val="24"/>
        </w:rPr>
      </w:pPr>
      <w:r w:rsidRPr="006940FB">
        <w:rPr>
          <w:rFonts w:ascii="Times New Roman" w:hAnsi="Times New Roman" w:cs="Times New Roman"/>
          <w:i/>
          <w:iCs/>
          <w:sz w:val="24"/>
          <w:szCs w:val="24"/>
        </w:rPr>
        <w:lastRenderedPageBreak/>
        <w:t xml:space="preserve">Anexa nr. </w:t>
      </w:r>
      <w:r w:rsidR="006F3620" w:rsidRPr="006940FB">
        <w:rPr>
          <w:rFonts w:ascii="Times New Roman" w:hAnsi="Times New Roman" w:cs="Times New Roman"/>
          <w:i/>
          <w:iCs/>
          <w:sz w:val="24"/>
          <w:szCs w:val="24"/>
        </w:rPr>
        <w:t>1</w:t>
      </w:r>
    </w:p>
    <w:p w14:paraId="656A07D6" w14:textId="0F8A7FA7" w:rsidR="00A7132D" w:rsidRPr="006940FB" w:rsidRDefault="00A7132D" w:rsidP="00A7132D">
      <w:pPr>
        <w:tabs>
          <w:tab w:val="left" w:pos="1657"/>
        </w:tabs>
        <w:jc w:val="center"/>
        <w:rPr>
          <w:rFonts w:ascii="Times New Roman" w:hAnsi="Times New Roman" w:cs="Times New Roman"/>
          <w:b/>
          <w:bCs/>
          <w:sz w:val="24"/>
          <w:szCs w:val="24"/>
        </w:rPr>
      </w:pPr>
      <w:r w:rsidRPr="006940FB">
        <w:rPr>
          <w:rFonts w:ascii="Times New Roman" w:hAnsi="Times New Roman" w:cs="Times New Roman"/>
          <w:b/>
          <w:bCs/>
          <w:sz w:val="24"/>
          <w:szCs w:val="24"/>
        </w:rPr>
        <w:t>Calcularea punctului de referință</w:t>
      </w:r>
    </w:p>
    <w:p w14:paraId="17106034" w14:textId="2DB9FFA5" w:rsidR="00565DBA" w:rsidRPr="006940FB" w:rsidRDefault="00AE4C14" w:rsidP="00565DBA">
      <w:pPr>
        <w:jc w:val="both"/>
        <w:rPr>
          <w:rFonts w:ascii="Times New Roman" w:hAnsi="Times New Roman" w:cs="Times New Roman"/>
          <w:i/>
          <w:iCs/>
          <w:sz w:val="24"/>
          <w:szCs w:val="24"/>
        </w:rPr>
      </w:pPr>
      <w:r w:rsidRPr="006940FB">
        <w:rPr>
          <w:rFonts w:ascii="Times New Roman" w:hAnsi="Times New Roman" w:cs="Times New Roman"/>
          <w:sz w:val="24"/>
          <w:szCs w:val="24"/>
        </w:rPr>
        <w:tab/>
      </w:r>
      <w:r w:rsidR="00A7132D" w:rsidRPr="006940FB">
        <w:rPr>
          <w:rFonts w:ascii="Times New Roman" w:hAnsi="Times New Roman" w:cs="Times New Roman"/>
          <w:sz w:val="24"/>
          <w:szCs w:val="24"/>
        </w:rPr>
        <w:t xml:space="preserve">Folosind metoda de calcul al punctului de referință descrisă la pct. </w:t>
      </w:r>
      <w:r w:rsidRPr="006940FB">
        <w:rPr>
          <w:rFonts w:ascii="Times New Roman" w:hAnsi="Times New Roman" w:cs="Times New Roman"/>
          <w:sz w:val="24"/>
          <w:szCs w:val="24"/>
        </w:rPr>
        <w:t>2</w:t>
      </w:r>
      <w:r w:rsidR="009F5EA7">
        <w:rPr>
          <w:rFonts w:ascii="Times New Roman" w:hAnsi="Times New Roman" w:cs="Times New Roman"/>
          <w:sz w:val="24"/>
          <w:szCs w:val="24"/>
        </w:rPr>
        <w:t>1</w:t>
      </w:r>
      <w:r w:rsidR="00A7132D" w:rsidRPr="006940FB">
        <w:rPr>
          <w:rFonts w:ascii="Times New Roman" w:hAnsi="Times New Roman" w:cs="Times New Roman"/>
          <w:sz w:val="24"/>
          <w:szCs w:val="24"/>
        </w:rPr>
        <w:t>, se cere evaluarea unui șir de date existente în baza cărora se vor găsi valorile percentilelor 10 și 90. Datele existente care ar opera cu inundațiile nu sunt furnizate de sursele deschise ale BNS. Accesul liber este asigurat doar la datele privind toate situațiile excepționale din grupul celor Natrurale, fară a fi segregate pe categorii.</w:t>
      </w:r>
      <w:r w:rsidR="00565DBA" w:rsidRPr="006940FB">
        <w:rPr>
          <w:rFonts w:ascii="Times New Roman" w:hAnsi="Times New Roman" w:cs="Times New Roman"/>
          <w:i/>
          <w:iCs/>
          <w:sz w:val="24"/>
          <w:szCs w:val="24"/>
        </w:rPr>
        <w:t xml:space="preserve"> </w:t>
      </w:r>
    </w:p>
    <w:p w14:paraId="784103B5" w14:textId="6A477A8A" w:rsidR="00A7132D" w:rsidRPr="006940FB" w:rsidRDefault="00565DBA" w:rsidP="00565DBA">
      <w:pPr>
        <w:spacing w:after="0"/>
        <w:jc w:val="center"/>
        <w:rPr>
          <w:rFonts w:ascii="Times New Roman" w:hAnsi="Times New Roman" w:cs="Times New Roman"/>
          <w:b/>
          <w:bCs/>
          <w:i/>
          <w:iCs/>
          <w:sz w:val="24"/>
          <w:szCs w:val="24"/>
        </w:rPr>
      </w:pPr>
      <w:r w:rsidRPr="006940FB">
        <w:rPr>
          <w:rFonts w:ascii="Times New Roman" w:hAnsi="Times New Roman" w:cs="Times New Roman"/>
          <w:b/>
          <w:bCs/>
          <w:i/>
          <w:iCs/>
          <w:sz w:val="24"/>
          <w:szCs w:val="24"/>
        </w:rPr>
        <w:t>Figura nr. 1: Dinamica indicatorului 11.5.1a</w:t>
      </w:r>
      <w:r w:rsidRPr="006940FB">
        <w:rPr>
          <w:rStyle w:val="a6"/>
          <w:rFonts w:ascii="Times New Roman" w:hAnsi="Times New Roman" w:cs="Times New Roman"/>
          <w:b/>
          <w:bCs/>
          <w:i/>
          <w:iCs/>
          <w:sz w:val="24"/>
          <w:szCs w:val="24"/>
        </w:rPr>
        <w:footnoteReference w:id="10"/>
      </w:r>
      <w:r w:rsidRPr="006940FB">
        <w:rPr>
          <w:rFonts w:ascii="Times New Roman" w:hAnsi="Times New Roman" w:cs="Times New Roman"/>
          <w:b/>
          <w:bCs/>
          <w:i/>
          <w:iCs/>
          <w:sz w:val="24"/>
          <w:szCs w:val="24"/>
        </w:rPr>
        <w:t>.</w:t>
      </w:r>
    </w:p>
    <w:p w14:paraId="34A11F10" w14:textId="77777777" w:rsidR="00565DBA" w:rsidRPr="006940FB" w:rsidRDefault="00565DBA" w:rsidP="00565DBA">
      <w:pPr>
        <w:spacing w:after="0"/>
        <w:jc w:val="center"/>
        <w:rPr>
          <w:rFonts w:ascii="Times New Roman" w:hAnsi="Times New Roman" w:cs="Times New Roman"/>
          <w:b/>
          <w:bCs/>
          <w:i/>
          <w:iCs/>
          <w:sz w:val="24"/>
          <w:szCs w:val="24"/>
        </w:rPr>
      </w:pPr>
    </w:p>
    <w:p w14:paraId="28385671" w14:textId="25E157CD" w:rsidR="00565DBA" w:rsidRPr="006940FB" w:rsidRDefault="00AE4C14" w:rsidP="0078219A">
      <w:pPr>
        <w:jc w:val="center"/>
        <w:rPr>
          <w:rFonts w:ascii="Times New Roman" w:hAnsi="Times New Roman" w:cs="Times New Roman"/>
          <w:i/>
          <w:iCs/>
          <w:sz w:val="24"/>
          <w:szCs w:val="24"/>
        </w:rPr>
      </w:pPr>
      <w:r w:rsidRPr="006940FB">
        <w:rPr>
          <w:rFonts w:ascii="Times New Roman" w:hAnsi="Times New Roman" w:cs="Times New Roman"/>
          <w:noProof/>
          <w:sz w:val="24"/>
          <w:szCs w:val="24"/>
          <w:lang w:val="ro-RO" w:eastAsia="ro-RO"/>
        </w:rPr>
        <w:drawing>
          <wp:inline distT="0" distB="0" distL="0" distR="0" wp14:anchorId="0867FA96" wp14:editId="78D4DE9E">
            <wp:extent cx="2800350" cy="1842147"/>
            <wp:effectExtent l="19050" t="19050" r="19050" b="24765"/>
            <wp:docPr id="192030514" name="Picture 1" descr="O imagine care conține text, captură de ecran, număr, Font&#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30514" name="Picture 1" descr="O imagine care conține text, captură de ecran, număr, Font&#10;&#10;Conținutul generat de inteligența artificială poate fi incorect."/>
                    <pic:cNvPicPr/>
                  </pic:nvPicPr>
                  <pic:blipFill>
                    <a:blip r:embed="rId14"/>
                    <a:stretch>
                      <a:fillRect/>
                    </a:stretch>
                  </pic:blipFill>
                  <pic:spPr>
                    <a:xfrm>
                      <a:off x="0" y="0"/>
                      <a:ext cx="2821451" cy="1856028"/>
                    </a:xfrm>
                    <a:prstGeom prst="rect">
                      <a:avLst/>
                    </a:prstGeom>
                    <a:ln w="12700">
                      <a:solidFill>
                        <a:schemeClr val="accent1"/>
                      </a:solidFill>
                    </a:ln>
                  </pic:spPr>
                </pic:pic>
              </a:graphicData>
            </a:graphic>
          </wp:inline>
        </w:drawing>
      </w:r>
    </w:p>
    <w:p w14:paraId="5FCF5EC1" w14:textId="720112ED" w:rsidR="0078219A" w:rsidRPr="006940FB" w:rsidRDefault="0078219A" w:rsidP="0078219A">
      <w:pPr>
        <w:spacing w:after="0" w:line="240" w:lineRule="auto"/>
        <w:ind w:firstLine="708"/>
        <w:jc w:val="both"/>
        <w:rPr>
          <w:rFonts w:ascii="Times New Roman" w:hAnsi="Times New Roman" w:cs="Times New Roman"/>
          <w:sz w:val="24"/>
          <w:szCs w:val="24"/>
        </w:rPr>
      </w:pPr>
      <w:r w:rsidRPr="006940FB">
        <w:rPr>
          <w:rFonts w:ascii="Times New Roman" w:hAnsi="Times New Roman" w:cs="Times New Roman"/>
          <w:sz w:val="24"/>
          <w:szCs w:val="24"/>
        </w:rPr>
        <w:t>Datele privind persoanele dispărute nu se regăsesc în baza de date ODD gestionată de BNS. Putem presupune că, până în prezent, nu au fost înregistrate cazuri de dispariție a persoanelor ca urmare a situațiilor excepționale, motiv pentru care acest parametru are o contribuție redusă la formarea valorii finale a indicatorului global. Situația este similară cu cea a indicatorului 11.5.1a (</w:t>
      </w:r>
      <w:r w:rsidRPr="006940FB">
        <w:rPr>
          <w:rFonts w:ascii="Times New Roman" w:hAnsi="Times New Roman" w:cs="Times New Roman"/>
          <w:i/>
          <w:iCs/>
          <w:sz w:val="24"/>
          <w:szCs w:val="24"/>
        </w:rPr>
        <w:t>Figura nr. 1</w:t>
      </w:r>
      <w:r w:rsidRPr="006940FB">
        <w:rPr>
          <w:rFonts w:ascii="Times New Roman" w:hAnsi="Times New Roman" w:cs="Times New Roman"/>
          <w:sz w:val="24"/>
          <w:szCs w:val="24"/>
        </w:rPr>
        <w:t>), care, pentru perioada 2013–2022, prezintă valori constante de zero. În schimb, date disponibile există pentru indicatorul 11.5.1c (</w:t>
      </w:r>
      <w:r w:rsidRPr="006940FB">
        <w:rPr>
          <w:rFonts w:ascii="Times New Roman" w:hAnsi="Times New Roman" w:cs="Times New Roman"/>
          <w:i/>
          <w:iCs/>
          <w:sz w:val="24"/>
          <w:szCs w:val="24"/>
        </w:rPr>
        <w:t>Figura nr. 2</w:t>
      </w:r>
      <w:r w:rsidRPr="006940FB">
        <w:rPr>
          <w:rFonts w:ascii="Times New Roman" w:hAnsi="Times New Roman" w:cs="Times New Roman"/>
          <w:sz w:val="24"/>
          <w:szCs w:val="24"/>
        </w:rPr>
        <w:t>).</w:t>
      </w:r>
    </w:p>
    <w:p w14:paraId="1ABC23F0" w14:textId="77777777" w:rsidR="0078219A" w:rsidRPr="000277B6" w:rsidRDefault="0078219A" w:rsidP="003F6B49">
      <w:pPr>
        <w:spacing w:after="0" w:line="240" w:lineRule="auto"/>
        <w:jc w:val="both"/>
        <w:rPr>
          <w:rFonts w:ascii="Times New Roman" w:hAnsi="Times New Roman" w:cs="Times New Roman"/>
          <w:sz w:val="24"/>
          <w:szCs w:val="24"/>
          <w:lang w:val="fr-FR"/>
        </w:rPr>
      </w:pPr>
    </w:p>
    <w:p w14:paraId="549C6809" w14:textId="035FC47E" w:rsidR="00AE4C14" w:rsidRPr="006940FB" w:rsidRDefault="00565DBA" w:rsidP="00565DBA">
      <w:pPr>
        <w:tabs>
          <w:tab w:val="left" w:pos="1657"/>
        </w:tabs>
        <w:spacing w:after="0" w:line="240" w:lineRule="auto"/>
        <w:jc w:val="center"/>
        <w:rPr>
          <w:rFonts w:ascii="Times New Roman" w:hAnsi="Times New Roman" w:cs="Times New Roman"/>
          <w:b/>
          <w:bCs/>
          <w:i/>
          <w:iCs/>
          <w:sz w:val="24"/>
          <w:szCs w:val="24"/>
        </w:rPr>
      </w:pPr>
      <w:r w:rsidRPr="006940FB">
        <w:rPr>
          <w:rFonts w:ascii="Times New Roman" w:hAnsi="Times New Roman" w:cs="Times New Roman"/>
          <w:b/>
          <w:bCs/>
          <w:i/>
          <w:iCs/>
          <w:sz w:val="24"/>
          <w:szCs w:val="24"/>
        </w:rPr>
        <w:t>Figura nr. 2: Dinamica indicatorului 11.5.1c</w:t>
      </w:r>
      <w:r w:rsidRPr="006940FB">
        <w:rPr>
          <w:rStyle w:val="a6"/>
          <w:rFonts w:ascii="Times New Roman" w:hAnsi="Times New Roman" w:cs="Times New Roman"/>
          <w:b/>
          <w:bCs/>
          <w:i/>
          <w:iCs/>
          <w:sz w:val="24"/>
          <w:szCs w:val="24"/>
        </w:rPr>
        <w:footnoteReference w:id="11"/>
      </w:r>
    </w:p>
    <w:p w14:paraId="3D27BBB0" w14:textId="77777777" w:rsidR="00565DBA" w:rsidRPr="006940FB" w:rsidRDefault="00565DBA" w:rsidP="00565DBA">
      <w:pPr>
        <w:tabs>
          <w:tab w:val="left" w:pos="1657"/>
        </w:tabs>
        <w:spacing w:after="0" w:line="240" w:lineRule="auto"/>
        <w:jc w:val="center"/>
        <w:rPr>
          <w:rFonts w:ascii="Times New Roman" w:hAnsi="Times New Roman" w:cs="Times New Roman"/>
          <w:b/>
          <w:bCs/>
          <w:i/>
          <w:iCs/>
          <w:sz w:val="24"/>
          <w:szCs w:val="24"/>
        </w:rPr>
      </w:pPr>
    </w:p>
    <w:p w14:paraId="0B7AE62C" w14:textId="2132BE9D" w:rsidR="00AE4C14" w:rsidRPr="006940FB" w:rsidRDefault="00AE4C14" w:rsidP="00A7132D">
      <w:pPr>
        <w:tabs>
          <w:tab w:val="left" w:pos="1657"/>
        </w:tabs>
        <w:spacing w:after="0" w:line="240" w:lineRule="auto"/>
        <w:jc w:val="center"/>
        <w:rPr>
          <w:rFonts w:ascii="Times New Roman" w:hAnsi="Times New Roman" w:cs="Times New Roman"/>
          <w:i/>
          <w:iCs/>
          <w:sz w:val="24"/>
          <w:szCs w:val="24"/>
        </w:rPr>
      </w:pPr>
      <w:r w:rsidRPr="006940FB">
        <w:rPr>
          <w:rFonts w:ascii="Times New Roman" w:hAnsi="Times New Roman" w:cs="Times New Roman"/>
          <w:noProof/>
          <w:sz w:val="24"/>
          <w:szCs w:val="24"/>
          <w:lang w:val="ro-RO" w:eastAsia="ro-RO"/>
        </w:rPr>
        <w:drawing>
          <wp:inline distT="0" distB="0" distL="0" distR="0" wp14:anchorId="32C74FA6" wp14:editId="57222EAF">
            <wp:extent cx="3093312" cy="2028825"/>
            <wp:effectExtent l="19050" t="19050" r="12065" b="9525"/>
            <wp:docPr id="1434821844" name="Picture 1" descr="O imagine care conține text, captură de ecran, număr, Font&#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821844" name="Picture 1" descr="O imagine care conține text, captură de ecran, număr, Font&#10;&#10;Conținutul generat de inteligența artificială poate fi incorect."/>
                    <pic:cNvPicPr/>
                  </pic:nvPicPr>
                  <pic:blipFill>
                    <a:blip r:embed="rId15"/>
                    <a:stretch>
                      <a:fillRect/>
                    </a:stretch>
                  </pic:blipFill>
                  <pic:spPr>
                    <a:xfrm>
                      <a:off x="0" y="0"/>
                      <a:ext cx="3127257" cy="2051089"/>
                    </a:xfrm>
                    <a:prstGeom prst="rect">
                      <a:avLst/>
                    </a:prstGeom>
                    <a:ln w="12700">
                      <a:solidFill>
                        <a:schemeClr val="accent1"/>
                      </a:solidFill>
                    </a:ln>
                  </pic:spPr>
                </pic:pic>
              </a:graphicData>
            </a:graphic>
          </wp:inline>
        </w:drawing>
      </w:r>
    </w:p>
    <w:p w14:paraId="651A7B01" w14:textId="4034E89C" w:rsidR="00A7132D" w:rsidRPr="006940FB" w:rsidRDefault="003F6B49" w:rsidP="003F6B49">
      <w:pPr>
        <w:jc w:val="both"/>
        <w:rPr>
          <w:rFonts w:ascii="Times New Roman" w:hAnsi="Times New Roman" w:cs="Times New Roman"/>
          <w:sz w:val="24"/>
          <w:szCs w:val="24"/>
        </w:rPr>
      </w:pPr>
      <w:r w:rsidRPr="006940FB">
        <w:rPr>
          <w:rFonts w:ascii="Times New Roman" w:hAnsi="Times New Roman" w:cs="Times New Roman"/>
          <w:sz w:val="24"/>
          <w:szCs w:val="24"/>
        </w:rPr>
        <w:tab/>
      </w:r>
      <w:r w:rsidR="00A7132D" w:rsidRPr="006940FB">
        <w:rPr>
          <w:rFonts w:ascii="Times New Roman" w:hAnsi="Times New Roman" w:cs="Times New Roman"/>
          <w:sz w:val="24"/>
          <w:szCs w:val="24"/>
        </w:rPr>
        <w:t xml:space="preserve">Modul de calculare a Punctului de reper prin determinarea percentilelor se face prin folosirea funcției PERCENTILE din programul Excel. </w:t>
      </w:r>
      <w:r w:rsidR="004F3DBC" w:rsidRPr="006940FB">
        <w:rPr>
          <w:rFonts w:ascii="Times New Roman" w:hAnsi="Times New Roman" w:cs="Times New Roman"/>
          <w:sz w:val="24"/>
          <w:szCs w:val="24"/>
        </w:rPr>
        <w:t>C</w:t>
      </w:r>
      <w:r w:rsidR="00A7132D" w:rsidRPr="006940FB">
        <w:rPr>
          <w:rFonts w:ascii="Times New Roman" w:hAnsi="Times New Roman" w:cs="Times New Roman"/>
          <w:sz w:val="24"/>
          <w:szCs w:val="24"/>
        </w:rPr>
        <w:t xml:space="preserve">alcularea se face precum este arătat în </w:t>
      </w:r>
      <w:r w:rsidR="00AE4C14" w:rsidRPr="006940FB">
        <w:rPr>
          <w:rFonts w:ascii="Times New Roman" w:hAnsi="Times New Roman" w:cs="Times New Roman"/>
          <w:i/>
          <w:iCs/>
          <w:sz w:val="24"/>
          <w:szCs w:val="24"/>
        </w:rPr>
        <w:t>Figura nr</w:t>
      </w:r>
      <w:r w:rsidR="00A7132D" w:rsidRPr="006940FB">
        <w:rPr>
          <w:rFonts w:ascii="Times New Roman" w:hAnsi="Times New Roman" w:cs="Times New Roman"/>
          <w:i/>
          <w:iCs/>
          <w:sz w:val="24"/>
          <w:szCs w:val="24"/>
        </w:rPr>
        <w:t>. 3</w:t>
      </w:r>
      <w:r w:rsidR="00565DBA" w:rsidRPr="006940FB">
        <w:rPr>
          <w:rFonts w:ascii="Times New Roman" w:hAnsi="Times New Roman" w:cs="Times New Roman"/>
          <w:sz w:val="24"/>
          <w:szCs w:val="24"/>
        </w:rPr>
        <w:t>.</w:t>
      </w:r>
    </w:p>
    <w:p w14:paraId="3D7EADC7" w14:textId="6B2586A8" w:rsidR="00565DBA" w:rsidRPr="006940FB" w:rsidRDefault="00565DBA" w:rsidP="00565DBA">
      <w:pPr>
        <w:jc w:val="center"/>
        <w:rPr>
          <w:rFonts w:ascii="Times New Roman" w:hAnsi="Times New Roman" w:cs="Times New Roman"/>
          <w:b/>
          <w:bCs/>
          <w:i/>
          <w:iCs/>
          <w:sz w:val="24"/>
          <w:szCs w:val="24"/>
          <w:lang w:val="ro-RO"/>
        </w:rPr>
      </w:pPr>
      <w:r w:rsidRPr="006940FB">
        <w:rPr>
          <w:rFonts w:ascii="Times New Roman" w:hAnsi="Times New Roman" w:cs="Times New Roman"/>
          <w:b/>
          <w:bCs/>
          <w:i/>
          <w:iCs/>
          <w:sz w:val="24"/>
          <w:szCs w:val="24"/>
          <w:lang w:val="ro-RO"/>
        </w:rPr>
        <w:lastRenderedPageBreak/>
        <w:t>Figura nr.3: Modul de calculare a percentilelor pentru determinarea punctului de reper (Baseline) al NPAI.</w:t>
      </w:r>
    </w:p>
    <w:p w14:paraId="364332D6" w14:textId="799ECD48" w:rsidR="00A7132D" w:rsidRPr="006940FB" w:rsidRDefault="009777FC" w:rsidP="004F3DBC">
      <w:pPr>
        <w:tabs>
          <w:tab w:val="left" w:pos="5434"/>
        </w:tabs>
        <w:ind w:right="-613"/>
        <w:rPr>
          <w:rFonts w:ascii="Times New Roman" w:hAnsi="Times New Roman" w:cs="Times New Roman"/>
          <w:sz w:val="24"/>
          <w:szCs w:val="24"/>
          <w:lang w:val="ro-RO"/>
          <w14:textOutline w14:w="12700" w14:cap="rnd" w14:cmpd="sng" w14:algn="ctr">
            <w14:solidFill>
              <w14:schemeClr w14:val="accent1"/>
            </w14:solidFill>
            <w14:prstDash w14:val="solid"/>
            <w14:bevel/>
          </w14:textOutline>
        </w:rPr>
      </w:pPr>
      <w:r w:rsidRPr="006940FB">
        <w:rPr>
          <w:rFonts w:ascii="Times New Roman" w:hAnsi="Times New Roman" w:cs="Times New Roman"/>
          <w:noProof/>
          <w:sz w:val="24"/>
          <w:szCs w:val="24"/>
          <w:lang w:val="ro-RO" w:eastAsia="ro-RO"/>
          <w14:textOutline w14:w="12700" w14:cap="rnd" w14:cmpd="sng" w14:algn="ctr">
            <w14:solidFill>
              <w14:schemeClr w14:val="accent1"/>
            </w14:solidFill>
            <w14:prstDash w14:val="solid"/>
            <w14:bevel/>
          </w14:textOutline>
        </w:rPr>
        <w:drawing>
          <wp:inline distT="0" distB="0" distL="0" distR="0" wp14:anchorId="7065F91C" wp14:editId="1B546449">
            <wp:extent cx="3057525" cy="2342515"/>
            <wp:effectExtent l="0" t="0" r="9525" b="635"/>
            <wp:docPr id="566686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579497" name=""/>
                    <pic:cNvPicPr/>
                  </pic:nvPicPr>
                  <pic:blipFill>
                    <a:blip r:embed="rId16"/>
                    <a:stretch>
                      <a:fillRect/>
                    </a:stretch>
                  </pic:blipFill>
                  <pic:spPr>
                    <a:xfrm>
                      <a:off x="0" y="0"/>
                      <a:ext cx="3103018" cy="2377369"/>
                    </a:xfrm>
                    <a:prstGeom prst="rect">
                      <a:avLst/>
                    </a:prstGeom>
                  </pic:spPr>
                </pic:pic>
              </a:graphicData>
            </a:graphic>
          </wp:inline>
        </w:drawing>
      </w:r>
      <w:r w:rsidRPr="006940FB">
        <w:rPr>
          <w:rFonts w:ascii="Times New Roman" w:hAnsi="Times New Roman" w:cs="Times New Roman"/>
          <w:noProof/>
          <w:sz w:val="24"/>
          <w:szCs w:val="24"/>
          <w:lang w:val="ro-RO" w:eastAsia="ro-RO"/>
        </w:rPr>
        <w:drawing>
          <wp:inline distT="0" distB="0" distL="0" distR="0" wp14:anchorId="5C363EA3" wp14:editId="21839146">
            <wp:extent cx="2857500" cy="2341245"/>
            <wp:effectExtent l="0" t="0" r="0" b="1905"/>
            <wp:docPr id="661739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39479" name=""/>
                    <pic:cNvPicPr/>
                  </pic:nvPicPr>
                  <pic:blipFill>
                    <a:blip r:embed="rId17"/>
                    <a:stretch>
                      <a:fillRect/>
                    </a:stretch>
                  </pic:blipFill>
                  <pic:spPr>
                    <a:xfrm>
                      <a:off x="0" y="0"/>
                      <a:ext cx="2879834" cy="2359544"/>
                    </a:xfrm>
                    <a:prstGeom prst="rect">
                      <a:avLst/>
                    </a:prstGeom>
                  </pic:spPr>
                </pic:pic>
              </a:graphicData>
            </a:graphic>
          </wp:inline>
        </w:drawing>
      </w:r>
    </w:p>
    <w:p w14:paraId="0B32668C" w14:textId="71821741" w:rsidR="009777FC" w:rsidRPr="006940FB" w:rsidRDefault="003F6B49" w:rsidP="003F6B49">
      <w:pPr>
        <w:jc w:val="both"/>
        <w:rPr>
          <w:rFonts w:ascii="Times New Roman" w:hAnsi="Times New Roman" w:cs="Times New Roman"/>
          <w:sz w:val="24"/>
          <w:szCs w:val="24"/>
          <w:lang w:val="ro-RO"/>
        </w:rPr>
      </w:pPr>
      <w:r w:rsidRPr="006940FB">
        <w:rPr>
          <w:rFonts w:ascii="Times New Roman" w:hAnsi="Times New Roman" w:cs="Times New Roman"/>
          <w:sz w:val="24"/>
          <w:szCs w:val="24"/>
          <w:lang w:val="ro-RO"/>
        </w:rPr>
        <w:tab/>
      </w:r>
      <w:r w:rsidR="009777FC" w:rsidRPr="006940FB">
        <w:rPr>
          <w:rFonts w:ascii="Times New Roman" w:hAnsi="Times New Roman" w:cs="Times New Roman"/>
          <w:sz w:val="24"/>
          <w:szCs w:val="24"/>
          <w:lang w:val="ro-RO"/>
        </w:rPr>
        <w:t>Evaluând șirul de date existent observăm un coeficient de variație extrem de mare care nu permite determinarea percentilei 10. Astfel, nu se poate miza pe o precizie mare în baza șirului de date existente. Cu toate acestea, o medie simplă luată drept punct de reper</w:t>
      </w:r>
      <w:r w:rsidRPr="006940FB">
        <w:rPr>
          <w:rFonts w:ascii="Times New Roman" w:hAnsi="Times New Roman" w:cs="Times New Roman"/>
          <w:sz w:val="24"/>
          <w:szCs w:val="24"/>
          <w:lang w:val="ro-RO"/>
        </w:rPr>
        <w:t xml:space="preserve">, </w:t>
      </w:r>
      <w:r w:rsidR="009777FC" w:rsidRPr="006940FB">
        <w:rPr>
          <w:rFonts w:ascii="Times New Roman" w:hAnsi="Times New Roman" w:cs="Times New Roman"/>
          <w:sz w:val="24"/>
          <w:szCs w:val="24"/>
          <w:lang w:val="ro-RO"/>
        </w:rPr>
        <w:t xml:space="preserve">nu ar fi o greșeală metodologică dat fiind coeficientul de variație existent. </w:t>
      </w:r>
    </w:p>
    <w:p w14:paraId="2794BD76" w14:textId="5053134B" w:rsidR="009777FC" w:rsidRPr="006940FB" w:rsidRDefault="003F6B49" w:rsidP="003F6B49">
      <w:pPr>
        <w:tabs>
          <w:tab w:val="left" w:pos="709"/>
        </w:tabs>
        <w:jc w:val="both"/>
        <w:rPr>
          <w:rFonts w:ascii="Times New Roman" w:hAnsi="Times New Roman" w:cs="Times New Roman"/>
          <w:sz w:val="24"/>
          <w:szCs w:val="24"/>
          <w:lang w:val="ro-RO"/>
        </w:rPr>
      </w:pPr>
      <w:r w:rsidRPr="006940FB">
        <w:rPr>
          <w:rFonts w:ascii="Times New Roman" w:hAnsi="Times New Roman" w:cs="Times New Roman"/>
          <w:sz w:val="24"/>
          <w:szCs w:val="24"/>
          <w:lang w:val="ro-RO"/>
        </w:rPr>
        <w:tab/>
      </w:r>
      <w:r w:rsidR="009777FC" w:rsidRPr="006940FB">
        <w:rPr>
          <w:rFonts w:ascii="Times New Roman" w:hAnsi="Times New Roman" w:cs="Times New Roman"/>
          <w:sz w:val="24"/>
          <w:szCs w:val="24"/>
          <w:lang w:val="ro-RO"/>
        </w:rPr>
        <w:t>O altă cale de determinare a punctului de referință ar fi folosirea abordării ce decurge din formulările Țintelor Globale A și B din Cadrul Sendai</w:t>
      </w:r>
      <w:r w:rsidR="0078219A" w:rsidRPr="006940FB">
        <w:rPr>
          <w:rStyle w:val="a6"/>
          <w:rFonts w:ascii="Times New Roman" w:hAnsi="Times New Roman" w:cs="Times New Roman"/>
          <w:sz w:val="24"/>
          <w:szCs w:val="24"/>
          <w:lang w:val="ro-RO"/>
        </w:rPr>
        <w:footnoteReference w:id="12"/>
      </w:r>
      <w:r w:rsidR="009777FC" w:rsidRPr="006940FB">
        <w:rPr>
          <w:rFonts w:ascii="Times New Roman" w:hAnsi="Times New Roman" w:cs="Times New Roman"/>
          <w:sz w:val="24"/>
          <w:szCs w:val="24"/>
          <w:lang w:val="ro-RO"/>
        </w:rPr>
        <w:t>, respectiv:</w:t>
      </w:r>
    </w:p>
    <w:p w14:paraId="10351EFA" w14:textId="7162DD65" w:rsidR="009777FC" w:rsidRPr="006940FB" w:rsidRDefault="009777FC" w:rsidP="009777FC">
      <w:pPr>
        <w:tabs>
          <w:tab w:val="left" w:pos="1535"/>
        </w:tabs>
        <w:jc w:val="both"/>
        <w:rPr>
          <w:rFonts w:ascii="Times New Roman" w:hAnsi="Times New Roman" w:cs="Times New Roman"/>
          <w:sz w:val="24"/>
          <w:szCs w:val="24"/>
          <w:lang w:val="ro-RO"/>
        </w:rPr>
      </w:pPr>
      <w:r w:rsidRPr="006940FB">
        <w:rPr>
          <w:rFonts w:ascii="Times New Roman" w:hAnsi="Times New Roman" w:cs="Times New Roman"/>
          <w:sz w:val="24"/>
          <w:szCs w:val="24"/>
          <w:lang w:val="ro-RO"/>
        </w:rPr>
        <w:t>•</w:t>
      </w:r>
      <w:r w:rsidR="003F6B49" w:rsidRPr="006940FB">
        <w:rPr>
          <w:rFonts w:ascii="Times New Roman" w:hAnsi="Times New Roman" w:cs="Times New Roman"/>
          <w:sz w:val="24"/>
          <w:szCs w:val="24"/>
          <w:lang w:val="ro-RO"/>
        </w:rPr>
        <w:t xml:space="preserve"> </w:t>
      </w:r>
      <w:r w:rsidRPr="006940FB">
        <w:rPr>
          <w:rFonts w:ascii="Times New Roman" w:hAnsi="Times New Roman" w:cs="Times New Roman"/>
          <w:sz w:val="24"/>
          <w:szCs w:val="24"/>
          <w:lang w:val="ro-RO"/>
        </w:rPr>
        <w:t>Ținta Globală A -</w:t>
      </w:r>
      <w:r w:rsidR="003F6B49" w:rsidRPr="006940FB">
        <w:rPr>
          <w:rFonts w:ascii="Times New Roman" w:hAnsi="Times New Roman" w:cs="Times New Roman"/>
          <w:sz w:val="24"/>
          <w:szCs w:val="24"/>
          <w:lang w:val="ro-RO"/>
        </w:rPr>
        <w:t>„</w:t>
      </w:r>
      <w:r w:rsidRPr="006940FB">
        <w:rPr>
          <w:rFonts w:ascii="Times New Roman" w:hAnsi="Times New Roman" w:cs="Times New Roman"/>
          <w:i/>
          <w:iCs/>
          <w:sz w:val="24"/>
          <w:szCs w:val="24"/>
          <w:lang w:val="en-US"/>
        </w:rPr>
        <w:t>Substantially reduce global disaster mortality by 2030, aiming to lower average per 100,000 global mortality between 2020-2030 compared with 2005-2015</w:t>
      </w:r>
      <w:r w:rsidRPr="006940FB">
        <w:rPr>
          <w:rFonts w:ascii="Times New Roman" w:hAnsi="Times New Roman" w:cs="Times New Roman"/>
          <w:sz w:val="24"/>
          <w:szCs w:val="24"/>
          <w:lang w:val="ro-RO"/>
        </w:rPr>
        <w:t xml:space="preserve">”, sau tradusă în limba română – </w:t>
      </w:r>
      <w:r w:rsidR="003F6B49" w:rsidRPr="006940FB">
        <w:rPr>
          <w:rFonts w:ascii="Times New Roman" w:hAnsi="Times New Roman" w:cs="Times New Roman"/>
          <w:sz w:val="24"/>
          <w:szCs w:val="24"/>
          <w:lang w:val="ro-RO"/>
        </w:rPr>
        <w:t>„</w:t>
      </w:r>
      <w:r w:rsidRPr="006940FB">
        <w:rPr>
          <w:rFonts w:ascii="Times New Roman" w:hAnsi="Times New Roman" w:cs="Times New Roman"/>
          <w:i/>
          <w:iCs/>
          <w:sz w:val="24"/>
          <w:szCs w:val="24"/>
          <w:lang w:val="ro-RO"/>
        </w:rPr>
        <w:t>Reducerea substanțială a mortalității globale în urma dezastrelor până în 2030, cu scopul de a scădea media la 100.000 de mortalitate globală între 2020-2030 comparativ cu 2005-2015</w:t>
      </w:r>
      <w:r w:rsidRPr="006940FB">
        <w:rPr>
          <w:rFonts w:ascii="Times New Roman" w:hAnsi="Times New Roman" w:cs="Times New Roman"/>
          <w:sz w:val="24"/>
          <w:szCs w:val="24"/>
          <w:lang w:val="ro-RO"/>
        </w:rPr>
        <w:t>”.</w:t>
      </w:r>
    </w:p>
    <w:p w14:paraId="60F21EC1" w14:textId="73D4E896" w:rsidR="009777FC" w:rsidRPr="006940FB" w:rsidRDefault="009777FC" w:rsidP="009777FC">
      <w:pPr>
        <w:tabs>
          <w:tab w:val="left" w:pos="1535"/>
        </w:tabs>
        <w:jc w:val="both"/>
        <w:rPr>
          <w:rFonts w:ascii="Times New Roman" w:hAnsi="Times New Roman" w:cs="Times New Roman"/>
          <w:sz w:val="24"/>
          <w:szCs w:val="24"/>
          <w:lang w:val="ro-RO"/>
        </w:rPr>
      </w:pPr>
      <w:r w:rsidRPr="006940FB">
        <w:rPr>
          <w:rFonts w:ascii="Times New Roman" w:hAnsi="Times New Roman" w:cs="Times New Roman"/>
          <w:sz w:val="24"/>
          <w:szCs w:val="24"/>
          <w:lang w:val="ro-RO"/>
        </w:rPr>
        <w:t>•</w:t>
      </w:r>
      <w:r w:rsidR="003F6B49" w:rsidRPr="006940FB">
        <w:rPr>
          <w:rFonts w:ascii="Times New Roman" w:hAnsi="Times New Roman" w:cs="Times New Roman"/>
          <w:sz w:val="24"/>
          <w:szCs w:val="24"/>
          <w:lang w:val="ro-RO"/>
        </w:rPr>
        <w:t xml:space="preserve"> </w:t>
      </w:r>
      <w:r w:rsidRPr="006940FB">
        <w:rPr>
          <w:rFonts w:ascii="Times New Roman" w:hAnsi="Times New Roman" w:cs="Times New Roman"/>
          <w:sz w:val="24"/>
          <w:szCs w:val="24"/>
          <w:lang w:val="ro-RO"/>
        </w:rPr>
        <w:t xml:space="preserve">Ținta Globală B – </w:t>
      </w:r>
      <w:r w:rsidR="003F6B49" w:rsidRPr="006940FB">
        <w:rPr>
          <w:rFonts w:ascii="Times New Roman" w:hAnsi="Times New Roman" w:cs="Times New Roman"/>
          <w:sz w:val="24"/>
          <w:szCs w:val="24"/>
          <w:lang w:val="ro-RO"/>
        </w:rPr>
        <w:t>„</w:t>
      </w:r>
      <w:r w:rsidRPr="006940FB">
        <w:rPr>
          <w:rFonts w:ascii="Times New Roman" w:hAnsi="Times New Roman" w:cs="Times New Roman"/>
          <w:sz w:val="24"/>
          <w:szCs w:val="24"/>
          <w:lang w:val="en-US"/>
        </w:rPr>
        <w:t>Substantially reduce the number of affected people globally by 2030, aiming to lower the average global figure per 100,000 between 2020-2030 compared with 2005-201</w:t>
      </w:r>
      <w:r w:rsidRPr="006940FB">
        <w:rPr>
          <w:rFonts w:ascii="Times New Roman" w:hAnsi="Times New Roman" w:cs="Times New Roman"/>
          <w:sz w:val="24"/>
          <w:szCs w:val="24"/>
          <w:lang w:val="ro-RO"/>
        </w:rPr>
        <w:t xml:space="preserve">5” sau tradusă în limba română - </w:t>
      </w:r>
      <w:r w:rsidR="003F6B49" w:rsidRPr="006940FB">
        <w:rPr>
          <w:rFonts w:ascii="Times New Roman" w:hAnsi="Times New Roman" w:cs="Times New Roman"/>
          <w:sz w:val="24"/>
          <w:szCs w:val="24"/>
          <w:lang w:val="ro-RO"/>
        </w:rPr>
        <w:t>„</w:t>
      </w:r>
      <w:r w:rsidRPr="006940FB">
        <w:rPr>
          <w:rFonts w:ascii="Times New Roman" w:hAnsi="Times New Roman" w:cs="Times New Roman"/>
          <w:i/>
          <w:iCs/>
          <w:sz w:val="24"/>
          <w:szCs w:val="24"/>
          <w:lang w:val="ro-RO"/>
        </w:rPr>
        <w:t>Reducerea substanțială a numărului de persoane afectate la nivel global până în 2030, cu scopul de a scădea cifra medie globală la 100.000 între 2020-2030, comparativ cu 2005-2015</w:t>
      </w:r>
      <w:r w:rsidRPr="006940FB">
        <w:rPr>
          <w:rFonts w:ascii="Times New Roman" w:hAnsi="Times New Roman" w:cs="Times New Roman"/>
          <w:sz w:val="24"/>
          <w:szCs w:val="24"/>
          <w:lang w:val="ro-RO"/>
        </w:rPr>
        <w:t>”.</w:t>
      </w:r>
    </w:p>
    <w:p w14:paraId="4392CC52" w14:textId="24620ED3" w:rsidR="009777FC" w:rsidRPr="006940FB" w:rsidRDefault="003F6B49" w:rsidP="003F6B49">
      <w:pPr>
        <w:jc w:val="both"/>
        <w:rPr>
          <w:rFonts w:ascii="Times New Roman" w:hAnsi="Times New Roman" w:cs="Times New Roman"/>
          <w:sz w:val="24"/>
          <w:szCs w:val="24"/>
          <w:lang w:val="ro-RO"/>
        </w:rPr>
      </w:pPr>
      <w:r w:rsidRPr="006940FB">
        <w:rPr>
          <w:rFonts w:ascii="Times New Roman" w:hAnsi="Times New Roman" w:cs="Times New Roman"/>
          <w:sz w:val="24"/>
          <w:szCs w:val="24"/>
          <w:lang w:val="ro-RO"/>
        </w:rPr>
        <w:tab/>
      </w:r>
      <w:r w:rsidR="009777FC" w:rsidRPr="006940FB">
        <w:rPr>
          <w:rFonts w:ascii="Times New Roman" w:hAnsi="Times New Roman" w:cs="Times New Roman"/>
          <w:sz w:val="24"/>
          <w:szCs w:val="24"/>
          <w:lang w:val="ro-RO"/>
        </w:rPr>
        <w:t xml:space="preserve">Observăm că reperul este determinat de însăși formularea </w:t>
      </w:r>
      <w:r w:rsidRPr="006940FB">
        <w:rPr>
          <w:rFonts w:ascii="Times New Roman" w:hAnsi="Times New Roman" w:cs="Times New Roman"/>
          <w:sz w:val="24"/>
          <w:szCs w:val="24"/>
          <w:lang w:val="ro-RO"/>
        </w:rPr>
        <w:t>Țintei</w:t>
      </w:r>
      <w:r w:rsidR="009777FC" w:rsidRPr="006940FB">
        <w:rPr>
          <w:rFonts w:ascii="Times New Roman" w:hAnsi="Times New Roman" w:cs="Times New Roman"/>
          <w:sz w:val="24"/>
          <w:szCs w:val="24"/>
          <w:lang w:val="ro-RO"/>
        </w:rPr>
        <w:t xml:space="preserve"> – media datelor relevante pentru perioada 2005-2015. Cu toate acestea, și această, a doua abordare, suferă de neajunsuri or, nu există cifre care să cuprindă perioada între anii 2005-2012 precum o cere „formularea Sendai”. </w:t>
      </w:r>
    </w:p>
    <w:p w14:paraId="71B54971" w14:textId="2BAE398E" w:rsidR="009777FC" w:rsidRPr="006940FB" w:rsidRDefault="003F6B49" w:rsidP="003F6B49">
      <w:pPr>
        <w:tabs>
          <w:tab w:val="left" w:pos="0"/>
        </w:tabs>
        <w:jc w:val="both"/>
        <w:rPr>
          <w:rFonts w:ascii="Times New Roman" w:hAnsi="Times New Roman" w:cs="Times New Roman"/>
          <w:sz w:val="24"/>
          <w:szCs w:val="24"/>
          <w:lang w:val="ro-RO"/>
        </w:rPr>
      </w:pPr>
      <w:r w:rsidRPr="006940FB">
        <w:rPr>
          <w:rFonts w:ascii="Times New Roman" w:hAnsi="Times New Roman" w:cs="Times New Roman"/>
          <w:sz w:val="24"/>
          <w:szCs w:val="24"/>
          <w:lang w:val="ro-RO"/>
        </w:rPr>
        <w:tab/>
      </w:r>
      <w:r w:rsidR="009777FC" w:rsidRPr="006940FB">
        <w:rPr>
          <w:rFonts w:ascii="Times New Roman" w:hAnsi="Times New Roman" w:cs="Times New Roman"/>
          <w:sz w:val="24"/>
          <w:szCs w:val="24"/>
          <w:lang w:val="ro-RO"/>
        </w:rPr>
        <w:t xml:space="preserve">Cu toate aceste limitări, pornind de la necesitatea de a determina, totuși, un punct de reper, mediile aritmetice simple pentru perioadele 2013-2015 și 2015-2022 ar putea fi folosite un timp (până la formarea unor șiruri de date mai lungi și metodologic credibile) pentru calcularea punctului de reper. </w:t>
      </w:r>
    </w:p>
    <w:p w14:paraId="1BE24A65" w14:textId="4F93EB6B" w:rsidR="00EC459A" w:rsidRPr="006940FB" w:rsidRDefault="003F6B49" w:rsidP="00BD0BA5">
      <w:pPr>
        <w:jc w:val="both"/>
        <w:rPr>
          <w:rFonts w:ascii="Times New Roman" w:hAnsi="Times New Roman" w:cs="Times New Roman"/>
          <w:sz w:val="24"/>
          <w:szCs w:val="24"/>
          <w:lang w:val="ro-RO"/>
        </w:rPr>
      </w:pPr>
      <w:r w:rsidRPr="006940FB">
        <w:rPr>
          <w:rFonts w:ascii="Times New Roman" w:hAnsi="Times New Roman" w:cs="Times New Roman"/>
          <w:sz w:val="24"/>
          <w:szCs w:val="24"/>
          <w:lang w:val="ro-RO"/>
        </w:rPr>
        <w:lastRenderedPageBreak/>
        <w:tab/>
      </w:r>
      <w:r w:rsidR="009777FC" w:rsidRPr="006940FB">
        <w:rPr>
          <w:rFonts w:ascii="Times New Roman" w:hAnsi="Times New Roman" w:cs="Times New Roman"/>
          <w:sz w:val="24"/>
          <w:szCs w:val="24"/>
          <w:lang w:val="ro-RO"/>
        </w:rPr>
        <w:t xml:space="preserve">Astfel, </w:t>
      </w:r>
      <w:r w:rsidR="004F3DBC" w:rsidRPr="006940FB">
        <w:rPr>
          <w:rFonts w:ascii="Times New Roman" w:hAnsi="Times New Roman" w:cs="Times New Roman"/>
          <w:sz w:val="24"/>
          <w:szCs w:val="24"/>
          <w:lang w:val="ro-RO"/>
        </w:rPr>
        <w:t>î</w:t>
      </w:r>
      <w:r w:rsidR="009777FC" w:rsidRPr="006940FB">
        <w:rPr>
          <w:rFonts w:ascii="Times New Roman" w:hAnsi="Times New Roman" w:cs="Times New Roman"/>
          <w:sz w:val="24"/>
          <w:szCs w:val="24"/>
          <w:lang w:val="ro-RO"/>
        </w:rPr>
        <w:t xml:space="preserve">n primul caz obținem o valoare a punctului de reper de 13.31 pe persoane afectate la 100.000 de populație în urma situațiilor </w:t>
      </w:r>
      <w:r w:rsidRPr="006940FB">
        <w:rPr>
          <w:rFonts w:ascii="Times New Roman" w:hAnsi="Times New Roman" w:cs="Times New Roman"/>
          <w:sz w:val="24"/>
          <w:szCs w:val="24"/>
          <w:lang w:val="ro-RO"/>
        </w:rPr>
        <w:t>excepționale</w:t>
      </w:r>
      <w:r w:rsidR="009777FC" w:rsidRPr="006940FB">
        <w:rPr>
          <w:rFonts w:ascii="Times New Roman" w:hAnsi="Times New Roman" w:cs="Times New Roman"/>
          <w:sz w:val="24"/>
          <w:szCs w:val="24"/>
          <w:lang w:val="ro-RO"/>
        </w:rPr>
        <w:t xml:space="preserve">, iar </w:t>
      </w:r>
      <w:r w:rsidR="004F3DBC" w:rsidRPr="006940FB">
        <w:rPr>
          <w:rFonts w:ascii="Times New Roman" w:hAnsi="Times New Roman" w:cs="Times New Roman"/>
          <w:sz w:val="24"/>
          <w:szCs w:val="24"/>
          <w:lang w:val="ro-RO"/>
        </w:rPr>
        <w:t>î</w:t>
      </w:r>
      <w:r w:rsidR="009777FC" w:rsidRPr="006940FB">
        <w:rPr>
          <w:rFonts w:ascii="Times New Roman" w:hAnsi="Times New Roman" w:cs="Times New Roman"/>
          <w:sz w:val="24"/>
          <w:szCs w:val="24"/>
          <w:lang w:val="ro-RO"/>
        </w:rPr>
        <w:t>n cazul al doilea – 17.6.</w:t>
      </w:r>
      <w:r w:rsidR="004F3DBC" w:rsidRPr="006940FB">
        <w:rPr>
          <w:rStyle w:val="a6"/>
          <w:rFonts w:ascii="Times New Roman" w:hAnsi="Times New Roman" w:cs="Times New Roman"/>
          <w:sz w:val="24"/>
          <w:szCs w:val="24"/>
          <w:lang w:val="ro-RO"/>
        </w:rPr>
        <w:footnoteReference w:id="13"/>
      </w:r>
      <w:r w:rsidR="009777FC" w:rsidRPr="006940FB">
        <w:rPr>
          <w:rFonts w:ascii="Times New Roman" w:hAnsi="Times New Roman" w:cs="Times New Roman"/>
          <w:sz w:val="24"/>
          <w:szCs w:val="24"/>
          <w:lang w:val="ro-RO"/>
        </w:rPr>
        <w:t xml:space="preserve"> , cifre comparabile de aceeași ordine.</w:t>
      </w:r>
    </w:p>
    <w:p w14:paraId="3511747B" w14:textId="77777777" w:rsidR="00CA3606" w:rsidRPr="006940FB" w:rsidRDefault="00CA3606" w:rsidP="00BD0BA5">
      <w:pPr>
        <w:jc w:val="both"/>
        <w:rPr>
          <w:rFonts w:ascii="Times New Roman" w:hAnsi="Times New Roman" w:cs="Times New Roman"/>
          <w:sz w:val="24"/>
          <w:szCs w:val="24"/>
          <w:lang w:val="ro-RO"/>
        </w:rPr>
      </w:pPr>
    </w:p>
    <w:p w14:paraId="12C07616" w14:textId="54D5747A" w:rsidR="00413F1F" w:rsidRPr="006940FB" w:rsidRDefault="004C0CB2" w:rsidP="004C0CB2">
      <w:pPr>
        <w:tabs>
          <w:tab w:val="left" w:pos="1535"/>
        </w:tabs>
        <w:jc w:val="right"/>
        <w:rPr>
          <w:rFonts w:ascii="Times New Roman" w:hAnsi="Times New Roman" w:cs="Times New Roman"/>
          <w:i/>
          <w:iCs/>
          <w:sz w:val="24"/>
          <w:szCs w:val="24"/>
        </w:rPr>
      </w:pPr>
      <w:r w:rsidRPr="006940FB">
        <w:rPr>
          <w:rFonts w:ascii="Times New Roman" w:hAnsi="Times New Roman" w:cs="Times New Roman"/>
          <w:i/>
          <w:iCs/>
          <w:sz w:val="24"/>
          <w:szCs w:val="24"/>
        </w:rPr>
        <w:t>Anexa nr. 2</w:t>
      </w:r>
    </w:p>
    <w:p w14:paraId="1D541846" w14:textId="45461870" w:rsidR="002424B7" w:rsidRPr="006940FB" w:rsidRDefault="002424B7" w:rsidP="002424B7">
      <w:pPr>
        <w:pStyle w:val="a3"/>
        <w:spacing w:after="0" w:line="240" w:lineRule="auto"/>
        <w:jc w:val="center"/>
        <w:rPr>
          <w:rFonts w:ascii="Times New Roman" w:hAnsi="Times New Roman" w:cs="Times New Roman"/>
          <w:b/>
          <w:bCs/>
          <w:sz w:val="24"/>
          <w:szCs w:val="24"/>
        </w:rPr>
      </w:pPr>
      <w:r w:rsidRPr="006940FB">
        <w:rPr>
          <w:rFonts w:ascii="Times New Roman" w:hAnsi="Times New Roman" w:cs="Times New Roman"/>
          <w:b/>
          <w:bCs/>
          <w:sz w:val="24"/>
          <w:szCs w:val="24"/>
        </w:rPr>
        <w:t>Exemplu de calcul a Indicele de Exploatare a Resurselor de Apă (IERA)</w:t>
      </w:r>
    </w:p>
    <w:p w14:paraId="104B467C" w14:textId="3E33E7EF" w:rsidR="002424B7" w:rsidRPr="006940FB" w:rsidRDefault="002424B7" w:rsidP="002424B7">
      <w:pPr>
        <w:tabs>
          <w:tab w:val="left" w:pos="1535"/>
        </w:tabs>
        <w:jc w:val="center"/>
        <w:rPr>
          <w:rFonts w:ascii="Times New Roman" w:hAnsi="Times New Roman" w:cs="Times New Roman"/>
          <w:b/>
          <w:bCs/>
          <w:i/>
          <w:iCs/>
          <w:sz w:val="24"/>
          <w:szCs w:val="24"/>
        </w:rPr>
      </w:pPr>
    </w:p>
    <w:p w14:paraId="2483C613" w14:textId="53912F83" w:rsidR="004C0CB2" w:rsidRPr="006940FB" w:rsidRDefault="002424B7" w:rsidP="00506AC5">
      <w:pPr>
        <w:spacing w:after="0" w:line="276" w:lineRule="auto"/>
        <w:ind w:firstLine="708"/>
        <w:jc w:val="both"/>
        <w:rPr>
          <w:rFonts w:ascii="Times New Roman" w:eastAsia="Calibri" w:hAnsi="Times New Roman" w:cs="Times New Roman"/>
          <w:kern w:val="0"/>
          <w:sz w:val="24"/>
          <w:szCs w:val="24"/>
          <w:lang w:val="ro-RO"/>
          <w14:ligatures w14:val="none"/>
        </w:rPr>
      </w:pPr>
      <w:r w:rsidRPr="006940FB">
        <w:rPr>
          <w:rFonts w:ascii="Times New Roman" w:eastAsia="Calibri" w:hAnsi="Times New Roman" w:cs="Times New Roman"/>
          <w:b/>
          <w:bCs/>
          <w:kern w:val="0"/>
          <w:sz w:val="24"/>
          <w:szCs w:val="24"/>
          <w:lang w:val="ro-RO"/>
          <w14:ligatures w14:val="none"/>
        </w:rPr>
        <w:t>I.</w:t>
      </w:r>
      <w:r w:rsidRPr="006940FB">
        <w:rPr>
          <w:rFonts w:ascii="Times New Roman" w:eastAsia="Calibri" w:hAnsi="Times New Roman" w:cs="Times New Roman"/>
          <w:kern w:val="0"/>
          <w:sz w:val="24"/>
          <w:szCs w:val="24"/>
          <w:lang w:val="ro-RO"/>
          <w14:ligatures w14:val="none"/>
        </w:rPr>
        <w:t xml:space="preserve"> </w:t>
      </w:r>
      <w:r w:rsidR="004C0CB2" w:rsidRPr="006940FB">
        <w:rPr>
          <w:rFonts w:ascii="Times New Roman" w:eastAsia="Calibri" w:hAnsi="Times New Roman" w:cs="Times New Roman"/>
          <w:kern w:val="0"/>
          <w:sz w:val="24"/>
          <w:szCs w:val="24"/>
          <w:lang w:val="ro-RO"/>
          <w14:ligatures w14:val="none"/>
        </w:rPr>
        <w:t>Având la dispoziție toate datele primare și metod</w:t>
      </w:r>
      <w:r w:rsidR="009543F9">
        <w:rPr>
          <w:rFonts w:ascii="Times New Roman" w:eastAsia="Calibri" w:hAnsi="Times New Roman" w:cs="Times New Roman"/>
          <w:kern w:val="0"/>
          <w:sz w:val="24"/>
          <w:szCs w:val="24"/>
          <w:lang w:val="ro-RO"/>
          <w14:ligatures w14:val="none"/>
        </w:rPr>
        <w:t>a</w:t>
      </w:r>
      <w:r w:rsidR="004C0CB2" w:rsidRPr="006940FB">
        <w:rPr>
          <w:rFonts w:ascii="Times New Roman" w:eastAsia="Calibri" w:hAnsi="Times New Roman" w:cs="Times New Roman"/>
          <w:kern w:val="0"/>
          <w:sz w:val="24"/>
          <w:szCs w:val="24"/>
          <w:lang w:val="ro-RO"/>
          <w14:ligatures w14:val="none"/>
        </w:rPr>
        <w:t xml:space="preserve"> de calcul al IERA descrisă în </w:t>
      </w:r>
      <w:r w:rsidRPr="006940FB">
        <w:rPr>
          <w:rFonts w:ascii="Times New Roman" w:eastAsia="Calibri" w:hAnsi="Times New Roman" w:cs="Times New Roman"/>
          <w:kern w:val="0"/>
          <w:sz w:val="24"/>
          <w:szCs w:val="24"/>
          <w:lang w:val="ro-RO"/>
          <w14:ligatures w14:val="none"/>
        </w:rPr>
        <w:t xml:space="preserve">capitolul III, </w:t>
      </w:r>
      <w:r w:rsidR="004C0CB2" w:rsidRPr="006940FB">
        <w:rPr>
          <w:rFonts w:ascii="Times New Roman" w:eastAsia="Calibri" w:hAnsi="Times New Roman" w:cs="Times New Roman"/>
          <w:kern w:val="0"/>
          <w:sz w:val="24"/>
          <w:szCs w:val="24"/>
          <w:lang w:val="ro-RO"/>
          <w14:ligatures w14:val="none"/>
        </w:rPr>
        <w:t>efectuăm următoarele operații:</w:t>
      </w:r>
    </w:p>
    <w:p w14:paraId="317C71BF" w14:textId="2581C1D5" w:rsidR="00C175C4" w:rsidRPr="006940FB" w:rsidRDefault="004C0CB2" w:rsidP="007D79B9">
      <w:pPr>
        <w:spacing w:after="0" w:line="276" w:lineRule="auto"/>
        <w:ind w:firstLine="708"/>
        <w:jc w:val="both"/>
        <w:rPr>
          <w:rFonts w:ascii="Times New Roman" w:eastAsia="Calibri" w:hAnsi="Times New Roman" w:cs="Times New Roman"/>
          <w:kern w:val="0"/>
          <w:sz w:val="24"/>
          <w:szCs w:val="24"/>
          <w:lang w:val="ro-RO"/>
          <w14:ligatures w14:val="none"/>
        </w:rPr>
      </w:pPr>
      <w:r w:rsidRPr="006940FB">
        <w:rPr>
          <w:rFonts w:ascii="Times New Roman" w:eastAsia="Calibri" w:hAnsi="Times New Roman" w:cs="Times New Roman"/>
          <w:b/>
          <w:bCs/>
          <w:kern w:val="0"/>
          <w:sz w:val="24"/>
          <w:szCs w:val="24"/>
          <w:lang w:val="ro-RO"/>
          <w14:ligatures w14:val="none"/>
        </w:rPr>
        <w:t>1</w:t>
      </w:r>
      <w:r w:rsidRPr="006940FB">
        <w:rPr>
          <w:rFonts w:ascii="Times New Roman" w:eastAsia="Calibri" w:hAnsi="Times New Roman" w:cs="Times New Roman"/>
          <w:kern w:val="0"/>
          <w:sz w:val="24"/>
          <w:szCs w:val="24"/>
          <w:lang w:val="ro-RO"/>
          <w14:ligatures w14:val="none"/>
        </w:rPr>
        <w:t xml:space="preserve">. </w:t>
      </w:r>
      <w:r w:rsidR="005D5565" w:rsidRPr="006940FB">
        <w:rPr>
          <w:rFonts w:ascii="Times New Roman" w:eastAsia="Calibri" w:hAnsi="Times New Roman" w:cs="Times New Roman"/>
          <w:kern w:val="0"/>
          <w:sz w:val="24"/>
          <w:szCs w:val="24"/>
          <w:lang w:val="ro-RO"/>
          <w14:ligatures w14:val="none"/>
        </w:rPr>
        <w:t xml:space="preserve">Se calculează </w:t>
      </w:r>
      <w:r w:rsidR="00EC459A" w:rsidRPr="006940FB">
        <w:rPr>
          <w:rFonts w:ascii="Times New Roman" w:eastAsia="Calibri" w:hAnsi="Times New Roman" w:cs="Times New Roman"/>
          <w:kern w:val="0"/>
          <w:sz w:val="24"/>
          <w:szCs w:val="24"/>
          <w:lang w:val="ro-RO"/>
          <w14:ligatures w14:val="none"/>
        </w:rPr>
        <w:t xml:space="preserve">Scurgerea medie anuală </w:t>
      </w:r>
      <w:r w:rsidRPr="006940FB">
        <w:rPr>
          <w:rFonts w:ascii="Times New Roman" w:eastAsia="Calibri" w:hAnsi="Times New Roman" w:cs="Times New Roman"/>
          <w:kern w:val="0"/>
          <w:sz w:val="24"/>
          <w:szCs w:val="24"/>
          <w:lang w:val="ro-RO"/>
          <w14:ligatures w14:val="none"/>
        </w:rPr>
        <w:t>accesibil</w:t>
      </w:r>
      <w:r w:rsidR="00EC459A" w:rsidRPr="006940FB">
        <w:rPr>
          <w:rFonts w:ascii="Times New Roman" w:eastAsia="Calibri" w:hAnsi="Times New Roman" w:cs="Times New Roman"/>
          <w:kern w:val="0"/>
          <w:sz w:val="24"/>
          <w:szCs w:val="24"/>
          <w:lang w:val="ro-RO"/>
          <w14:ligatures w14:val="none"/>
        </w:rPr>
        <w:t>ă</w:t>
      </w:r>
      <w:r w:rsidRPr="006940FB">
        <w:rPr>
          <w:rFonts w:ascii="Times New Roman" w:eastAsia="Calibri" w:hAnsi="Times New Roman" w:cs="Times New Roman"/>
          <w:kern w:val="0"/>
          <w:sz w:val="24"/>
          <w:szCs w:val="24"/>
          <w:lang w:val="ro-RO"/>
          <w14:ligatures w14:val="none"/>
        </w:rPr>
        <w:t xml:space="preserve"> </w:t>
      </w:r>
      <w:r w:rsidR="00BD0BA5" w:rsidRPr="006940FB">
        <w:rPr>
          <w:rFonts w:ascii="Times New Roman" w:eastAsia="Calibri" w:hAnsi="Times New Roman" w:cs="Times New Roman"/>
          <w:kern w:val="0"/>
          <w:sz w:val="24"/>
          <w:szCs w:val="24"/>
          <w:lang w:val="ro-RO"/>
          <w14:ligatures w14:val="none"/>
        </w:rPr>
        <w:t xml:space="preserve">(SMAA) </w:t>
      </w:r>
      <w:r w:rsidRPr="006940FB">
        <w:rPr>
          <w:rFonts w:ascii="Times New Roman" w:eastAsia="Calibri" w:hAnsi="Times New Roman" w:cs="Times New Roman"/>
          <w:kern w:val="0"/>
          <w:sz w:val="24"/>
          <w:szCs w:val="24"/>
          <w:lang w:val="ro-RO"/>
          <w14:ligatures w14:val="none"/>
        </w:rPr>
        <w:t>din sursele de suprafață pe cap de locuitor</w:t>
      </w:r>
      <w:r w:rsidR="005D5565" w:rsidRPr="006940FB">
        <w:rPr>
          <w:rFonts w:ascii="Times New Roman" w:eastAsia="Calibri" w:hAnsi="Times New Roman" w:cs="Times New Roman"/>
          <w:kern w:val="0"/>
          <w:sz w:val="24"/>
          <w:szCs w:val="24"/>
          <w:lang w:val="ro-RO"/>
          <w14:ligatures w14:val="none"/>
        </w:rPr>
        <w:t xml:space="preserve"> (</w:t>
      </w:r>
      <w:r w:rsidRPr="006940FB">
        <w:rPr>
          <w:rFonts w:ascii="Times New Roman" w:eastAsia="Calibri" w:hAnsi="Times New Roman" w:cs="Times New Roman"/>
          <w:kern w:val="0"/>
          <w:sz w:val="24"/>
          <w:szCs w:val="24"/>
          <w:lang w:val="ro-RO"/>
          <w14:ligatures w14:val="none"/>
        </w:rPr>
        <w:t>m</w:t>
      </w:r>
      <w:r w:rsidRPr="006940FB">
        <w:rPr>
          <w:rFonts w:ascii="Times New Roman" w:eastAsia="Calibri" w:hAnsi="Times New Roman" w:cs="Times New Roman"/>
          <w:kern w:val="0"/>
          <w:sz w:val="24"/>
          <w:szCs w:val="24"/>
          <w:vertAlign w:val="superscript"/>
          <w:lang w:val="ro-RO"/>
          <w14:ligatures w14:val="none"/>
        </w:rPr>
        <w:t>3</w:t>
      </w:r>
      <w:r w:rsidRPr="006940FB">
        <w:rPr>
          <w:rFonts w:ascii="Times New Roman" w:eastAsia="Calibri" w:hAnsi="Times New Roman" w:cs="Times New Roman"/>
          <w:kern w:val="0"/>
          <w:sz w:val="24"/>
          <w:szCs w:val="24"/>
          <w:lang w:val="ro-RO"/>
          <w14:ligatures w14:val="none"/>
        </w:rPr>
        <w:t>/locuitor/pentru anul 2022</w:t>
      </w:r>
      <w:r w:rsidR="005D5565" w:rsidRPr="006940FB">
        <w:rPr>
          <w:rFonts w:ascii="Times New Roman" w:eastAsia="Calibri" w:hAnsi="Times New Roman" w:cs="Times New Roman"/>
          <w:kern w:val="0"/>
          <w:sz w:val="24"/>
          <w:szCs w:val="24"/>
          <w:lang w:val="ro-RO"/>
          <w14:ligatures w14:val="none"/>
        </w:rPr>
        <w:t>)</w:t>
      </w:r>
      <w:r w:rsidRPr="006940FB">
        <w:rPr>
          <w:rFonts w:ascii="Times New Roman" w:eastAsia="Calibri" w:hAnsi="Times New Roman" w:cs="Times New Roman"/>
          <w:kern w:val="0"/>
          <w:sz w:val="24"/>
          <w:szCs w:val="24"/>
          <w:lang w:val="ro-RO"/>
          <w14:ligatures w14:val="none"/>
        </w:rPr>
        <w:t>:</w:t>
      </w:r>
      <w:r w:rsidR="005D5565" w:rsidRPr="006940FB">
        <w:rPr>
          <w:rFonts w:ascii="Times New Roman" w:eastAsia="Calibri" w:hAnsi="Times New Roman" w:cs="Times New Roman"/>
          <w:kern w:val="0"/>
          <w:sz w:val="24"/>
          <w:szCs w:val="24"/>
          <w:lang w:val="ro-RO"/>
          <w14:ligatures w14:val="none"/>
        </w:rPr>
        <w:t xml:space="preserve"> </w:t>
      </w:r>
      <w:r w:rsidR="0029090B" w:rsidRPr="006940FB">
        <w:rPr>
          <w:rFonts w:ascii="Times New Roman" w:eastAsia="Calibri" w:hAnsi="Times New Roman" w:cs="Times New Roman"/>
          <w:kern w:val="0"/>
          <w:sz w:val="24"/>
          <w:szCs w:val="24"/>
          <w14:ligatures w14:val="none"/>
        </w:rPr>
        <w:t>Se pornește de la valoarea SM</w:t>
      </w:r>
      <w:r w:rsidR="007D79B9" w:rsidRPr="006940FB">
        <w:rPr>
          <w:rFonts w:ascii="Times New Roman" w:eastAsia="Calibri" w:hAnsi="Times New Roman" w:cs="Times New Roman"/>
          <w:kern w:val="0"/>
          <w:sz w:val="24"/>
          <w:szCs w:val="24"/>
          <w14:ligatures w14:val="none"/>
        </w:rPr>
        <w:t>A</w:t>
      </w:r>
      <w:r w:rsidR="0029090B" w:rsidRPr="006940FB">
        <w:rPr>
          <w:rFonts w:ascii="Times New Roman" w:eastAsia="Calibri" w:hAnsi="Times New Roman" w:cs="Times New Roman"/>
          <w:kern w:val="0"/>
          <w:sz w:val="24"/>
          <w:szCs w:val="24"/>
          <w14:ligatures w14:val="none"/>
        </w:rPr>
        <w:t xml:space="preserve"> (</w:t>
      </w:r>
      <w:r w:rsidR="0029090B" w:rsidRPr="006940FB">
        <w:rPr>
          <w:rFonts w:ascii="Times New Roman" w:eastAsia="Calibri" w:hAnsi="Times New Roman" w:cs="Times New Roman"/>
          <w:b/>
          <w:bCs/>
          <w:kern w:val="0"/>
          <w:sz w:val="24"/>
          <w:szCs w:val="24"/>
          <w14:ligatures w14:val="none"/>
        </w:rPr>
        <w:t>12</w:t>
      </w:r>
      <w:r w:rsidR="007D79B9" w:rsidRPr="006940FB">
        <w:rPr>
          <w:rFonts w:ascii="Times New Roman" w:eastAsia="Calibri" w:hAnsi="Times New Roman" w:cs="Times New Roman"/>
          <w:b/>
          <w:bCs/>
          <w:kern w:val="0"/>
          <w:sz w:val="24"/>
          <w:szCs w:val="24"/>
          <w14:ligatures w14:val="none"/>
        </w:rPr>
        <w:t>.</w:t>
      </w:r>
      <w:r w:rsidR="0029090B" w:rsidRPr="006940FB">
        <w:rPr>
          <w:rFonts w:ascii="Times New Roman" w:eastAsia="Calibri" w:hAnsi="Times New Roman" w:cs="Times New Roman"/>
          <w:b/>
          <w:bCs/>
          <w:kern w:val="0"/>
          <w:sz w:val="24"/>
          <w:szCs w:val="24"/>
          <w14:ligatures w14:val="none"/>
        </w:rPr>
        <w:t>120</w:t>
      </w:r>
      <w:r w:rsidR="007D79B9" w:rsidRPr="006940FB">
        <w:rPr>
          <w:rFonts w:ascii="Times New Roman" w:eastAsia="Calibri" w:hAnsi="Times New Roman" w:cs="Times New Roman"/>
          <w:b/>
          <w:bCs/>
          <w:kern w:val="0"/>
          <w:sz w:val="24"/>
          <w:szCs w:val="24"/>
          <w14:ligatures w14:val="none"/>
        </w:rPr>
        <w:t>.</w:t>
      </w:r>
      <w:r w:rsidR="0029090B" w:rsidRPr="006940FB">
        <w:rPr>
          <w:rFonts w:ascii="Times New Roman" w:eastAsia="Calibri" w:hAnsi="Times New Roman" w:cs="Times New Roman"/>
          <w:b/>
          <w:bCs/>
          <w:kern w:val="0"/>
          <w:sz w:val="24"/>
          <w:szCs w:val="24"/>
          <w14:ligatures w14:val="none"/>
        </w:rPr>
        <w:t>000</w:t>
      </w:r>
      <w:r w:rsidR="007D79B9" w:rsidRPr="006940FB">
        <w:rPr>
          <w:rFonts w:ascii="Times New Roman" w:eastAsia="Calibri" w:hAnsi="Times New Roman" w:cs="Times New Roman"/>
          <w:b/>
          <w:bCs/>
          <w:kern w:val="0"/>
          <w:sz w:val="24"/>
          <w:szCs w:val="24"/>
          <w14:ligatures w14:val="none"/>
        </w:rPr>
        <w:t>.</w:t>
      </w:r>
      <w:r w:rsidR="0029090B" w:rsidRPr="006940FB">
        <w:rPr>
          <w:rFonts w:ascii="Times New Roman" w:eastAsia="Calibri" w:hAnsi="Times New Roman" w:cs="Times New Roman"/>
          <w:b/>
          <w:bCs/>
          <w:kern w:val="0"/>
          <w:sz w:val="24"/>
          <w:szCs w:val="24"/>
          <w14:ligatures w14:val="none"/>
        </w:rPr>
        <w:t>000 m³</w:t>
      </w:r>
      <w:r w:rsidR="0029090B" w:rsidRPr="006940FB">
        <w:rPr>
          <w:rFonts w:ascii="Times New Roman" w:eastAsia="Calibri" w:hAnsi="Times New Roman" w:cs="Times New Roman"/>
          <w:kern w:val="0"/>
          <w:sz w:val="24"/>
          <w:szCs w:val="24"/>
          <w14:ligatures w14:val="none"/>
        </w:rPr>
        <w:t>)</w:t>
      </w:r>
      <w:r w:rsidR="007D79B9" w:rsidRPr="006940FB">
        <w:rPr>
          <w:rStyle w:val="a6"/>
          <w:rFonts w:ascii="Times New Roman" w:hAnsi="Times New Roman" w:cs="Times New Roman"/>
          <w:sz w:val="24"/>
          <w:szCs w:val="24"/>
        </w:rPr>
        <w:footnoteReference w:id="14"/>
      </w:r>
      <w:r w:rsidR="0029090B" w:rsidRPr="006940FB">
        <w:rPr>
          <w:rFonts w:ascii="Times New Roman" w:eastAsia="Calibri" w:hAnsi="Times New Roman" w:cs="Times New Roman"/>
          <w:kern w:val="0"/>
          <w:sz w:val="24"/>
          <w:szCs w:val="24"/>
          <w14:ligatures w14:val="none"/>
        </w:rPr>
        <w:t>. Aceasta se reduce succesiv cu 16%</w:t>
      </w:r>
      <w:r w:rsidR="007D79B9" w:rsidRPr="006940FB">
        <w:rPr>
          <w:rFonts w:ascii="Times New Roman" w:eastAsia="Calibri" w:hAnsi="Times New Roman" w:cs="Times New Roman"/>
          <w:kern w:val="0"/>
          <w:sz w:val="24"/>
          <w:szCs w:val="24"/>
          <w14:ligatures w14:val="none"/>
        </w:rPr>
        <w:t xml:space="preserve"> - diminuarea scurgerii datorită SC (</w:t>
      </w:r>
      <w:r w:rsidR="0029090B" w:rsidRPr="006940FB">
        <w:rPr>
          <w:rFonts w:ascii="Times New Roman" w:eastAsia="Calibri" w:hAnsi="Times New Roman" w:cs="Times New Roman"/>
          <w:kern w:val="0"/>
          <w:sz w:val="24"/>
          <w:szCs w:val="24"/>
          <w14:ligatures w14:val="none"/>
        </w:rPr>
        <w:t xml:space="preserve">factor de corecție </w:t>
      </w:r>
      <w:r w:rsidR="0029090B" w:rsidRPr="006940FB">
        <w:rPr>
          <w:rFonts w:ascii="Times New Roman" w:eastAsia="Calibri" w:hAnsi="Times New Roman" w:cs="Times New Roman"/>
          <w:b/>
          <w:bCs/>
          <w:kern w:val="0"/>
          <w:sz w:val="24"/>
          <w:szCs w:val="24"/>
          <w14:ligatures w14:val="none"/>
        </w:rPr>
        <w:t>0,84</w:t>
      </w:r>
      <w:r w:rsidR="007D79B9" w:rsidRPr="006940FB">
        <w:rPr>
          <w:rFonts w:ascii="Times New Roman" w:eastAsia="Calibri" w:hAnsi="Times New Roman" w:cs="Times New Roman"/>
          <w:b/>
          <w:bCs/>
          <w:kern w:val="0"/>
          <w:sz w:val="24"/>
          <w:szCs w:val="24"/>
          <w14:ligatures w14:val="none"/>
        </w:rPr>
        <w:t xml:space="preserve">) </w:t>
      </w:r>
      <w:r w:rsidR="0029090B" w:rsidRPr="006940FB">
        <w:rPr>
          <w:rFonts w:ascii="Times New Roman" w:eastAsia="Calibri" w:hAnsi="Times New Roman" w:cs="Times New Roman"/>
          <w:kern w:val="0"/>
          <w:sz w:val="24"/>
          <w:szCs w:val="24"/>
          <w14:ligatures w14:val="none"/>
        </w:rPr>
        <w:t>și cu 30%</w:t>
      </w:r>
      <w:r w:rsidR="007D79B9" w:rsidRPr="006940FB">
        <w:rPr>
          <w:rFonts w:ascii="Times New Roman" w:eastAsia="Calibri" w:hAnsi="Times New Roman" w:cs="Times New Roman"/>
          <w:kern w:val="0"/>
          <w:sz w:val="24"/>
          <w:szCs w:val="24"/>
          <w14:ligatures w14:val="none"/>
        </w:rPr>
        <w:t xml:space="preserve"> </w:t>
      </w:r>
      <w:r w:rsidR="0029090B" w:rsidRPr="006940FB">
        <w:rPr>
          <w:rFonts w:ascii="Times New Roman" w:eastAsia="Calibri" w:hAnsi="Times New Roman" w:cs="Times New Roman"/>
          <w:kern w:val="0"/>
          <w:sz w:val="24"/>
          <w:szCs w:val="24"/>
          <w14:ligatures w14:val="none"/>
        </w:rPr>
        <w:t>debit ecologic</w:t>
      </w:r>
      <w:r w:rsidR="007D79B9" w:rsidRPr="006940FB">
        <w:rPr>
          <w:rFonts w:ascii="Times New Roman" w:eastAsia="Calibri" w:hAnsi="Times New Roman" w:cs="Times New Roman"/>
          <w:kern w:val="0"/>
          <w:sz w:val="24"/>
          <w:szCs w:val="24"/>
          <w14:ligatures w14:val="none"/>
        </w:rPr>
        <w:t xml:space="preserve"> intangibil</w:t>
      </w:r>
      <w:r w:rsidR="0029090B" w:rsidRPr="006940FB">
        <w:rPr>
          <w:rFonts w:ascii="Times New Roman" w:eastAsia="Calibri" w:hAnsi="Times New Roman" w:cs="Times New Roman"/>
          <w:kern w:val="0"/>
          <w:sz w:val="24"/>
          <w:szCs w:val="24"/>
          <w14:ligatures w14:val="none"/>
        </w:rPr>
        <w:t xml:space="preserve"> </w:t>
      </w:r>
      <w:r w:rsidR="007D79B9" w:rsidRPr="006940FB">
        <w:rPr>
          <w:rFonts w:ascii="Times New Roman" w:eastAsia="Calibri" w:hAnsi="Times New Roman" w:cs="Times New Roman"/>
          <w:kern w:val="0"/>
          <w:sz w:val="24"/>
          <w:szCs w:val="24"/>
          <w14:ligatures w14:val="none"/>
        </w:rPr>
        <w:t>(</w:t>
      </w:r>
      <w:r w:rsidR="0029090B" w:rsidRPr="006940FB">
        <w:rPr>
          <w:rFonts w:ascii="Times New Roman" w:eastAsia="Calibri" w:hAnsi="Times New Roman" w:cs="Times New Roman"/>
          <w:kern w:val="0"/>
          <w:sz w:val="24"/>
          <w:szCs w:val="24"/>
          <w14:ligatures w14:val="none"/>
        </w:rPr>
        <w:t xml:space="preserve">factor de corecție </w:t>
      </w:r>
      <w:r w:rsidR="0029090B" w:rsidRPr="006940FB">
        <w:rPr>
          <w:rFonts w:ascii="Times New Roman" w:eastAsia="Calibri" w:hAnsi="Times New Roman" w:cs="Times New Roman"/>
          <w:b/>
          <w:bCs/>
          <w:kern w:val="0"/>
          <w:sz w:val="24"/>
          <w:szCs w:val="24"/>
          <w14:ligatures w14:val="none"/>
        </w:rPr>
        <w:t>0,70</w:t>
      </w:r>
      <w:r w:rsidR="007D79B9" w:rsidRPr="006940FB">
        <w:rPr>
          <w:rFonts w:ascii="Times New Roman" w:eastAsia="Calibri" w:hAnsi="Times New Roman" w:cs="Times New Roman"/>
          <w:b/>
          <w:bCs/>
          <w:kern w:val="0"/>
          <w:sz w:val="24"/>
          <w:szCs w:val="24"/>
          <w14:ligatures w14:val="none"/>
        </w:rPr>
        <w:t>)</w:t>
      </w:r>
      <w:r w:rsidR="0029090B" w:rsidRPr="006940FB">
        <w:rPr>
          <w:rFonts w:ascii="Times New Roman" w:eastAsia="Calibri" w:hAnsi="Times New Roman" w:cs="Times New Roman"/>
          <w:kern w:val="0"/>
          <w:sz w:val="24"/>
          <w:szCs w:val="24"/>
          <w14:ligatures w14:val="none"/>
        </w:rPr>
        <w:t>, rezultatul fiind împărțit la doi (partajarea apelor cu Ucraina și România). Valoarea astfel obținută se raportează la numărul populației (</w:t>
      </w:r>
      <w:r w:rsidR="0029090B" w:rsidRPr="006940FB">
        <w:rPr>
          <w:rFonts w:ascii="Times New Roman" w:eastAsia="Calibri" w:hAnsi="Times New Roman" w:cs="Times New Roman"/>
          <w:b/>
          <w:bCs/>
          <w:kern w:val="0"/>
          <w:sz w:val="24"/>
          <w:szCs w:val="24"/>
          <w14:ligatures w14:val="none"/>
        </w:rPr>
        <w:t>2.500.000</w:t>
      </w:r>
      <w:r w:rsidR="0029090B" w:rsidRPr="006940FB">
        <w:rPr>
          <w:rFonts w:ascii="Times New Roman" w:eastAsia="Calibri" w:hAnsi="Times New Roman" w:cs="Times New Roman"/>
          <w:kern w:val="0"/>
          <w:sz w:val="24"/>
          <w:szCs w:val="24"/>
          <w14:ligatures w14:val="none"/>
        </w:rPr>
        <w:t xml:space="preserve"> locuitori), rezultând volumul de apă accesibil din sursele de suprafață pe cap de locuitor/an.</w:t>
      </w:r>
      <w:bookmarkStart w:id="5" w:name="_Hlk199859539"/>
    </w:p>
    <w:p w14:paraId="3F760131" w14:textId="7DF5CBF6" w:rsidR="004C0CB2" w:rsidRPr="006940FB" w:rsidRDefault="004C0CB2" w:rsidP="002424B7">
      <w:pPr>
        <w:spacing w:after="0" w:line="276" w:lineRule="auto"/>
        <w:ind w:firstLine="708"/>
        <w:jc w:val="both"/>
        <w:rPr>
          <w:rFonts w:ascii="Times New Roman" w:eastAsia="Calibri" w:hAnsi="Times New Roman" w:cs="Times New Roman"/>
          <w:kern w:val="0"/>
          <w:sz w:val="24"/>
          <w:szCs w:val="24"/>
          <w:lang w:val="ro-RO"/>
          <w14:ligatures w14:val="none"/>
        </w:rPr>
      </w:pPr>
      <w:r w:rsidRPr="006940FB">
        <w:rPr>
          <w:rFonts w:ascii="Times New Roman" w:eastAsia="Calibri" w:hAnsi="Times New Roman" w:cs="Times New Roman"/>
          <w:b/>
          <w:bCs/>
          <w:kern w:val="0"/>
          <w:sz w:val="24"/>
          <w:szCs w:val="24"/>
          <w:lang w:val="ro-RO"/>
          <w14:ligatures w14:val="none"/>
        </w:rPr>
        <w:t>2.</w:t>
      </w:r>
      <w:r w:rsidRPr="006940FB">
        <w:rPr>
          <w:rFonts w:ascii="Times New Roman" w:eastAsia="Calibri" w:hAnsi="Times New Roman" w:cs="Times New Roman"/>
          <w:kern w:val="0"/>
          <w:sz w:val="24"/>
          <w:szCs w:val="24"/>
          <w:lang w:val="ro-RO"/>
          <w14:ligatures w14:val="none"/>
        </w:rPr>
        <w:t xml:space="preserve"> Se calcul</w:t>
      </w:r>
      <w:r w:rsidR="00AE44AB" w:rsidRPr="006940FB">
        <w:rPr>
          <w:rFonts w:ascii="Times New Roman" w:eastAsia="Calibri" w:hAnsi="Times New Roman" w:cs="Times New Roman"/>
          <w:kern w:val="0"/>
          <w:sz w:val="24"/>
          <w:szCs w:val="24"/>
          <w:lang w:val="ro-RO"/>
          <w14:ligatures w14:val="none"/>
        </w:rPr>
        <w:t>eaz</w:t>
      </w:r>
      <w:r w:rsidRPr="006940FB">
        <w:rPr>
          <w:rFonts w:ascii="Times New Roman" w:eastAsia="Calibri" w:hAnsi="Times New Roman" w:cs="Times New Roman"/>
          <w:kern w:val="0"/>
          <w:sz w:val="24"/>
          <w:szCs w:val="24"/>
          <w:lang w:val="ro-RO"/>
          <w14:ligatures w14:val="none"/>
        </w:rPr>
        <w:t>ă CAA din surse de suprafață per capita pentru anul 2022 împărțind totalul de apă extrasă</w:t>
      </w:r>
      <w:r w:rsidR="00AE44AB" w:rsidRPr="006940FB">
        <w:rPr>
          <w:rFonts w:ascii="Times New Roman" w:eastAsia="Calibri" w:hAnsi="Times New Roman" w:cs="Times New Roman"/>
          <w:kern w:val="0"/>
          <w:sz w:val="24"/>
          <w:szCs w:val="24"/>
          <w:lang w:val="ro-RO"/>
          <w14:ligatures w14:val="none"/>
        </w:rPr>
        <w:t xml:space="preserve"> (</w:t>
      </w:r>
      <w:r w:rsidR="00EC459A" w:rsidRPr="006940FB">
        <w:rPr>
          <w:rFonts w:ascii="Times New Roman" w:eastAsia="Calibri" w:hAnsi="Times New Roman" w:cs="Times New Roman"/>
          <w:i/>
          <w:iCs/>
          <w:kern w:val="0"/>
          <w:sz w:val="24"/>
          <w:szCs w:val="24"/>
          <w:lang w:val="ro-RO"/>
          <w14:ligatures w14:val="none"/>
        </w:rPr>
        <w:t xml:space="preserve">anul 2022 </w:t>
      </w:r>
      <w:r w:rsidR="00EC459A" w:rsidRPr="006940FB">
        <w:rPr>
          <w:rFonts w:ascii="Times New Roman" w:eastAsia="Calibri" w:hAnsi="Times New Roman" w:cs="Times New Roman"/>
          <w:kern w:val="0"/>
          <w:sz w:val="24"/>
          <w:szCs w:val="24"/>
          <w:lang w:val="ro-RO"/>
          <w14:ligatures w14:val="none"/>
        </w:rPr>
        <w:t xml:space="preserve">din </w:t>
      </w:r>
      <w:r w:rsidR="00AE44AB" w:rsidRPr="006940FB">
        <w:rPr>
          <w:rFonts w:ascii="Times New Roman" w:eastAsia="Calibri" w:hAnsi="Times New Roman" w:cs="Times New Roman"/>
          <w:i/>
          <w:iCs/>
          <w:kern w:val="0"/>
          <w:sz w:val="24"/>
          <w:szCs w:val="24"/>
          <w:lang w:val="ro-RO"/>
          <w14:ligatures w14:val="none"/>
        </w:rPr>
        <w:t>tabelul nr. 1</w:t>
      </w:r>
      <w:r w:rsidR="00EC459A" w:rsidRPr="006940FB">
        <w:rPr>
          <w:rFonts w:ascii="Times New Roman" w:eastAsia="Calibri" w:hAnsi="Times New Roman" w:cs="Times New Roman"/>
          <w:i/>
          <w:iCs/>
          <w:kern w:val="0"/>
          <w:sz w:val="24"/>
          <w:szCs w:val="24"/>
          <w:lang w:val="ro-RO"/>
          <w14:ligatures w14:val="none"/>
        </w:rPr>
        <w:t xml:space="preserve">- </w:t>
      </w:r>
      <w:r w:rsidR="00EC459A" w:rsidRPr="006940FB">
        <w:rPr>
          <w:rFonts w:ascii="Times New Roman" w:eastAsia="Calibri" w:hAnsi="Times New Roman" w:cs="Times New Roman"/>
          <w:b/>
          <w:bCs/>
          <w:i/>
          <w:iCs/>
          <w:kern w:val="0"/>
          <w:sz w:val="24"/>
          <w:szCs w:val="24"/>
          <w:lang w:val="ro-RO"/>
          <w14:ligatures w14:val="none"/>
        </w:rPr>
        <w:t>788</w:t>
      </w:r>
      <w:r w:rsidR="007D79B9" w:rsidRPr="006940FB">
        <w:rPr>
          <w:rFonts w:ascii="Times New Roman" w:eastAsia="Calibri" w:hAnsi="Times New Roman" w:cs="Times New Roman"/>
          <w:b/>
          <w:bCs/>
          <w:i/>
          <w:iCs/>
          <w:kern w:val="0"/>
          <w:sz w:val="24"/>
          <w:szCs w:val="24"/>
          <w:lang w:val="ro-RO"/>
          <w14:ligatures w14:val="none"/>
        </w:rPr>
        <w:t>.</w:t>
      </w:r>
      <w:r w:rsidR="00EC459A" w:rsidRPr="006940FB">
        <w:rPr>
          <w:rFonts w:ascii="Times New Roman" w:eastAsia="Calibri" w:hAnsi="Times New Roman" w:cs="Times New Roman"/>
          <w:b/>
          <w:bCs/>
          <w:i/>
          <w:iCs/>
          <w:kern w:val="0"/>
          <w:sz w:val="24"/>
          <w:szCs w:val="24"/>
          <w:lang w:val="ro-RO"/>
          <w14:ligatures w14:val="none"/>
        </w:rPr>
        <w:t>000</w:t>
      </w:r>
      <w:r w:rsidR="007D79B9" w:rsidRPr="006940FB">
        <w:rPr>
          <w:rFonts w:ascii="Times New Roman" w:eastAsia="Calibri" w:hAnsi="Times New Roman" w:cs="Times New Roman"/>
          <w:b/>
          <w:bCs/>
          <w:i/>
          <w:iCs/>
          <w:kern w:val="0"/>
          <w:sz w:val="24"/>
          <w:szCs w:val="24"/>
          <w:lang w:val="ro-RO"/>
          <w14:ligatures w14:val="none"/>
        </w:rPr>
        <w:t>.</w:t>
      </w:r>
      <w:r w:rsidR="00EC459A" w:rsidRPr="006940FB">
        <w:rPr>
          <w:rFonts w:ascii="Times New Roman" w:eastAsia="Calibri" w:hAnsi="Times New Roman" w:cs="Times New Roman"/>
          <w:b/>
          <w:bCs/>
          <w:i/>
          <w:iCs/>
          <w:kern w:val="0"/>
          <w:sz w:val="24"/>
          <w:szCs w:val="24"/>
          <w:lang w:val="ro-RO"/>
          <w14:ligatures w14:val="none"/>
        </w:rPr>
        <w:t>000</w:t>
      </w:r>
      <w:r w:rsidR="007D79B9" w:rsidRPr="006940FB">
        <w:rPr>
          <w:rFonts w:ascii="Times New Roman" w:eastAsia="Calibri" w:hAnsi="Times New Roman" w:cs="Times New Roman"/>
          <w:b/>
          <w:bCs/>
          <w:i/>
          <w:iCs/>
          <w:kern w:val="0"/>
          <w:sz w:val="24"/>
          <w:szCs w:val="24"/>
          <w:lang w:val="ro-RO"/>
          <w14:ligatures w14:val="none"/>
        </w:rPr>
        <w:t xml:space="preserve"> </w:t>
      </w:r>
      <w:r w:rsidR="007D79B9" w:rsidRPr="006940FB">
        <w:rPr>
          <w:rFonts w:ascii="Times New Roman" w:hAnsi="Times New Roman" w:cs="Times New Roman"/>
          <w:b/>
          <w:bCs/>
          <w:sz w:val="24"/>
          <w:szCs w:val="24"/>
        </w:rPr>
        <w:t>m</w:t>
      </w:r>
      <w:r w:rsidR="007D79B9" w:rsidRPr="006940FB">
        <w:rPr>
          <w:rFonts w:ascii="Times New Roman" w:hAnsi="Times New Roman" w:cs="Times New Roman"/>
          <w:b/>
          <w:bCs/>
          <w:sz w:val="24"/>
          <w:szCs w:val="24"/>
          <w:vertAlign w:val="superscript"/>
        </w:rPr>
        <w:t>3</w:t>
      </w:r>
      <w:r w:rsidR="00AE44AB" w:rsidRPr="006940FB">
        <w:rPr>
          <w:rFonts w:ascii="Times New Roman" w:eastAsia="Calibri" w:hAnsi="Times New Roman" w:cs="Times New Roman"/>
          <w:kern w:val="0"/>
          <w:sz w:val="24"/>
          <w:szCs w:val="24"/>
          <w:lang w:val="ro-RO"/>
          <w14:ligatures w14:val="none"/>
        </w:rPr>
        <w:t>)</w:t>
      </w:r>
      <w:r w:rsidRPr="006940FB">
        <w:rPr>
          <w:rFonts w:ascii="Times New Roman" w:eastAsia="Calibri" w:hAnsi="Times New Roman" w:cs="Times New Roman"/>
          <w:kern w:val="0"/>
          <w:sz w:val="24"/>
          <w:szCs w:val="24"/>
          <w:lang w:val="ro-RO"/>
          <w14:ligatures w14:val="none"/>
        </w:rPr>
        <w:t xml:space="preserve"> la numărul total al populației</w:t>
      </w:r>
      <w:r w:rsidR="00AE44AB" w:rsidRPr="006940FB">
        <w:rPr>
          <w:rFonts w:ascii="Times New Roman" w:eastAsia="Calibri" w:hAnsi="Times New Roman" w:cs="Times New Roman"/>
          <w:kern w:val="0"/>
          <w:sz w:val="24"/>
          <w:szCs w:val="24"/>
          <w:lang w:val="ro-RO"/>
          <w14:ligatures w14:val="none"/>
        </w:rPr>
        <w:t xml:space="preserve"> (</w:t>
      </w:r>
      <w:r w:rsidR="00AE44AB" w:rsidRPr="006940FB">
        <w:rPr>
          <w:rFonts w:ascii="Times New Roman" w:eastAsia="Calibri" w:hAnsi="Times New Roman" w:cs="Times New Roman"/>
          <w:b/>
          <w:bCs/>
          <w:kern w:val="0"/>
          <w:sz w:val="24"/>
          <w:szCs w:val="24"/>
          <w:lang w:val="ro-RO"/>
          <w14:ligatures w14:val="none"/>
        </w:rPr>
        <w:t>2</w:t>
      </w:r>
      <w:r w:rsidR="007D79B9" w:rsidRPr="006940FB">
        <w:rPr>
          <w:rFonts w:ascii="Times New Roman" w:eastAsia="Calibri" w:hAnsi="Times New Roman" w:cs="Times New Roman"/>
          <w:b/>
          <w:bCs/>
          <w:kern w:val="0"/>
          <w:sz w:val="24"/>
          <w:szCs w:val="24"/>
          <w:lang w:val="ro-RO"/>
          <w14:ligatures w14:val="none"/>
        </w:rPr>
        <w:t>.</w:t>
      </w:r>
      <w:r w:rsidR="00AE44AB" w:rsidRPr="006940FB">
        <w:rPr>
          <w:rFonts w:ascii="Times New Roman" w:eastAsia="Calibri" w:hAnsi="Times New Roman" w:cs="Times New Roman"/>
          <w:b/>
          <w:bCs/>
          <w:kern w:val="0"/>
          <w:sz w:val="24"/>
          <w:szCs w:val="24"/>
          <w:lang w:val="ro-RO"/>
          <w14:ligatures w14:val="none"/>
        </w:rPr>
        <w:t>500</w:t>
      </w:r>
      <w:r w:rsidR="007D79B9" w:rsidRPr="006940FB">
        <w:rPr>
          <w:rFonts w:ascii="Times New Roman" w:eastAsia="Calibri" w:hAnsi="Times New Roman" w:cs="Times New Roman"/>
          <w:b/>
          <w:bCs/>
          <w:kern w:val="0"/>
          <w:sz w:val="24"/>
          <w:szCs w:val="24"/>
          <w:lang w:val="ro-RO"/>
          <w14:ligatures w14:val="none"/>
        </w:rPr>
        <w:t>.</w:t>
      </w:r>
      <w:r w:rsidR="00AE44AB" w:rsidRPr="006940FB">
        <w:rPr>
          <w:rFonts w:ascii="Times New Roman" w:eastAsia="Calibri" w:hAnsi="Times New Roman" w:cs="Times New Roman"/>
          <w:b/>
          <w:bCs/>
          <w:kern w:val="0"/>
          <w:sz w:val="24"/>
          <w:szCs w:val="24"/>
          <w:lang w:val="ro-RO"/>
          <w14:ligatures w14:val="none"/>
        </w:rPr>
        <w:t>000</w:t>
      </w:r>
      <w:r w:rsidR="007D79B9" w:rsidRPr="006940FB">
        <w:rPr>
          <w:rFonts w:ascii="Times New Roman" w:eastAsia="Calibri" w:hAnsi="Times New Roman" w:cs="Times New Roman"/>
          <w:b/>
          <w:bCs/>
          <w:kern w:val="0"/>
          <w:sz w:val="24"/>
          <w:szCs w:val="24"/>
          <w:lang w:val="ro-RO"/>
          <w14:ligatures w14:val="none"/>
        </w:rPr>
        <w:t xml:space="preserve"> </w:t>
      </w:r>
      <w:r w:rsidR="007D79B9" w:rsidRPr="006940FB">
        <w:rPr>
          <w:rFonts w:ascii="Times New Roman" w:eastAsia="Calibri" w:hAnsi="Times New Roman" w:cs="Times New Roman"/>
          <w:kern w:val="0"/>
          <w:sz w:val="24"/>
          <w:szCs w:val="24"/>
          <w:lang w:val="ro-RO"/>
          <w14:ligatures w14:val="none"/>
        </w:rPr>
        <w:t>locuitori</w:t>
      </w:r>
      <w:r w:rsidR="00AE44AB" w:rsidRPr="006940FB">
        <w:rPr>
          <w:rFonts w:ascii="Times New Roman" w:eastAsia="Calibri" w:hAnsi="Times New Roman" w:cs="Times New Roman"/>
          <w:kern w:val="0"/>
          <w:sz w:val="24"/>
          <w:szCs w:val="24"/>
          <w:lang w:val="ro-RO"/>
          <w14:ligatures w14:val="none"/>
        </w:rPr>
        <w:t>)</w:t>
      </w:r>
      <w:r w:rsidRPr="006940FB">
        <w:rPr>
          <w:rFonts w:ascii="Times New Roman" w:eastAsia="Calibri" w:hAnsi="Times New Roman" w:cs="Times New Roman"/>
          <w:kern w:val="0"/>
          <w:sz w:val="24"/>
          <w:szCs w:val="24"/>
          <w:lang w:val="ro-RO"/>
          <w14:ligatures w14:val="none"/>
        </w:rPr>
        <w:t xml:space="preserve">. </w:t>
      </w:r>
    </w:p>
    <w:p w14:paraId="0033F547" w14:textId="5E9C4B98" w:rsidR="00903272" w:rsidRPr="006940FB" w:rsidRDefault="004C0CB2" w:rsidP="007D79B9">
      <w:pPr>
        <w:spacing w:after="0" w:line="276" w:lineRule="auto"/>
        <w:ind w:firstLine="708"/>
        <w:jc w:val="both"/>
        <w:rPr>
          <w:rFonts w:ascii="Times New Roman" w:eastAsia="Calibri" w:hAnsi="Times New Roman" w:cs="Times New Roman"/>
          <w:kern w:val="0"/>
          <w:sz w:val="24"/>
          <w:szCs w:val="24"/>
          <w:lang w:val="ro-RO"/>
          <w14:ligatures w14:val="none"/>
        </w:rPr>
      </w:pPr>
      <w:r w:rsidRPr="006940FB">
        <w:rPr>
          <w:rFonts w:ascii="Times New Roman" w:eastAsia="Calibri" w:hAnsi="Times New Roman" w:cs="Times New Roman"/>
          <w:b/>
          <w:bCs/>
          <w:kern w:val="0"/>
          <w:sz w:val="24"/>
          <w:szCs w:val="24"/>
          <w:lang w:val="ro-RO"/>
          <w14:ligatures w14:val="none"/>
        </w:rPr>
        <w:t>3.</w:t>
      </w:r>
      <w:r w:rsidRPr="006940FB">
        <w:rPr>
          <w:rFonts w:ascii="Times New Roman" w:eastAsia="Calibri" w:hAnsi="Times New Roman" w:cs="Times New Roman"/>
          <w:kern w:val="0"/>
          <w:sz w:val="24"/>
          <w:szCs w:val="24"/>
          <w:lang w:val="ro-RO"/>
          <w14:ligatures w14:val="none"/>
        </w:rPr>
        <w:t xml:space="preserve"> Calculăm IERA</w:t>
      </w:r>
      <w:r w:rsidRPr="006940FB">
        <w:rPr>
          <w:rFonts w:ascii="Times New Roman" w:eastAsia="Calibri" w:hAnsi="Times New Roman" w:cs="Times New Roman"/>
          <w:kern w:val="0"/>
          <w:sz w:val="24"/>
          <w:szCs w:val="24"/>
          <w:vertAlign w:val="subscript"/>
          <w:lang w:val="ro-RO"/>
          <w14:ligatures w14:val="none"/>
        </w:rPr>
        <w:t>2022</w:t>
      </w:r>
      <w:r w:rsidRPr="006940FB">
        <w:rPr>
          <w:rFonts w:ascii="Times New Roman" w:eastAsia="Calibri" w:hAnsi="Times New Roman" w:cs="Times New Roman"/>
          <w:kern w:val="0"/>
          <w:sz w:val="24"/>
          <w:szCs w:val="24"/>
          <w:lang w:val="ro-RO"/>
          <w14:ligatures w14:val="none"/>
        </w:rPr>
        <w:t>, %.</w:t>
      </w:r>
    </w:p>
    <w:p w14:paraId="21DFFE5B" w14:textId="77777777" w:rsidR="004C0CB2" w:rsidRPr="006940FB" w:rsidRDefault="004C0CB2" w:rsidP="00506AC5">
      <w:pPr>
        <w:spacing w:after="0" w:line="276" w:lineRule="auto"/>
        <w:ind w:firstLine="708"/>
        <w:jc w:val="both"/>
        <w:rPr>
          <w:rFonts w:ascii="Times New Roman" w:eastAsia="Calibri" w:hAnsi="Times New Roman" w:cs="Times New Roman"/>
          <w:b/>
          <w:bCs/>
          <w:i/>
          <w:iCs/>
          <w:kern w:val="0"/>
          <w:sz w:val="24"/>
          <w:szCs w:val="24"/>
          <w:lang w:val="ro-RO"/>
          <w14:ligatures w14:val="none"/>
        </w:rPr>
      </w:pPr>
      <w:r w:rsidRPr="006940FB">
        <w:rPr>
          <w:rFonts w:ascii="Times New Roman" w:eastAsia="Calibri" w:hAnsi="Times New Roman" w:cs="Times New Roman"/>
          <w:b/>
          <w:bCs/>
          <w:i/>
          <w:iCs/>
          <w:kern w:val="0"/>
          <w:sz w:val="24"/>
          <w:szCs w:val="24"/>
          <w:lang w:val="ro-RO"/>
          <w14:ligatures w14:val="none"/>
        </w:rPr>
        <w:t xml:space="preserve">Exemplu de calcul: </w:t>
      </w:r>
    </w:p>
    <w:p w14:paraId="292DB244" w14:textId="20AADC4D" w:rsidR="004C0CB2" w:rsidRPr="006940FB" w:rsidRDefault="004C0CB2" w:rsidP="00506AC5">
      <w:pPr>
        <w:spacing w:after="0" w:line="276" w:lineRule="auto"/>
        <w:jc w:val="both"/>
        <w:rPr>
          <w:rFonts w:ascii="Times New Roman" w:eastAsia="Calibri" w:hAnsi="Times New Roman" w:cs="Times New Roman"/>
          <w:kern w:val="0"/>
          <w:sz w:val="24"/>
          <w:szCs w:val="24"/>
          <w:lang w:val="ro-RO"/>
          <w14:ligatures w14:val="none"/>
        </w:rPr>
      </w:pPr>
      <w:bookmarkStart w:id="6" w:name="_Hlk171584935"/>
      <w:r w:rsidRPr="006940FB">
        <w:rPr>
          <w:rFonts w:ascii="Times New Roman" w:eastAsia="Calibri" w:hAnsi="Times New Roman" w:cs="Times New Roman"/>
          <w:kern w:val="0"/>
          <w:sz w:val="24"/>
          <w:szCs w:val="24"/>
          <w:lang w:val="ro-RO"/>
          <w14:ligatures w14:val="none"/>
        </w:rPr>
        <w:t>1. SMA</w:t>
      </w:r>
      <w:r w:rsidR="00BD0BA5" w:rsidRPr="006940FB">
        <w:rPr>
          <w:rFonts w:ascii="Times New Roman" w:eastAsia="Calibri" w:hAnsi="Times New Roman" w:cs="Times New Roman"/>
          <w:kern w:val="0"/>
          <w:sz w:val="24"/>
          <w:szCs w:val="24"/>
          <w:lang w:val="ro-RO"/>
          <w14:ligatures w14:val="none"/>
        </w:rPr>
        <w:t>A</w:t>
      </w:r>
      <w:r w:rsidR="00AE44AB" w:rsidRPr="006940FB">
        <w:rPr>
          <w:rFonts w:ascii="Times New Roman" w:eastAsia="Calibri" w:hAnsi="Times New Roman" w:cs="Times New Roman"/>
          <w:kern w:val="0"/>
          <w:sz w:val="24"/>
          <w:szCs w:val="24"/>
          <w:vertAlign w:val="subscript"/>
          <w:lang w:val="ro-RO"/>
          <w14:ligatures w14:val="none"/>
        </w:rPr>
        <w:t xml:space="preserve"> </w:t>
      </w:r>
      <w:r w:rsidRPr="006940FB">
        <w:rPr>
          <w:rFonts w:ascii="Times New Roman" w:eastAsia="Calibri" w:hAnsi="Times New Roman" w:cs="Times New Roman"/>
          <w:kern w:val="0"/>
          <w:sz w:val="24"/>
          <w:szCs w:val="24"/>
          <w:lang w:val="ro-RO"/>
          <w14:ligatures w14:val="none"/>
        </w:rPr>
        <w:t>per capita pe an = 12</w:t>
      </w:r>
      <w:r w:rsidR="00430A56" w:rsidRPr="006940FB">
        <w:rPr>
          <w:rFonts w:ascii="Times New Roman" w:eastAsia="Calibri" w:hAnsi="Times New Roman" w:cs="Times New Roman"/>
          <w:kern w:val="0"/>
          <w:sz w:val="24"/>
          <w:szCs w:val="24"/>
          <w:lang w:val="ro-RO"/>
          <w14:ligatures w14:val="none"/>
        </w:rPr>
        <w:t>.</w:t>
      </w:r>
      <w:r w:rsidRPr="006940FB">
        <w:rPr>
          <w:rFonts w:ascii="Times New Roman" w:eastAsia="Calibri" w:hAnsi="Times New Roman" w:cs="Times New Roman"/>
          <w:kern w:val="0"/>
          <w:sz w:val="24"/>
          <w:szCs w:val="24"/>
          <w:lang w:val="ro-RO"/>
          <w14:ligatures w14:val="none"/>
        </w:rPr>
        <w:t>120</w:t>
      </w:r>
      <w:r w:rsidR="00430A56" w:rsidRPr="006940FB">
        <w:rPr>
          <w:rFonts w:ascii="Times New Roman" w:eastAsia="Calibri" w:hAnsi="Times New Roman" w:cs="Times New Roman"/>
          <w:kern w:val="0"/>
          <w:sz w:val="24"/>
          <w:szCs w:val="24"/>
          <w:lang w:val="ro-RO"/>
          <w14:ligatures w14:val="none"/>
        </w:rPr>
        <w:t>.</w:t>
      </w:r>
      <w:r w:rsidRPr="006940FB">
        <w:rPr>
          <w:rFonts w:ascii="Times New Roman" w:eastAsia="Calibri" w:hAnsi="Times New Roman" w:cs="Times New Roman"/>
          <w:kern w:val="0"/>
          <w:sz w:val="24"/>
          <w:szCs w:val="24"/>
          <w:lang w:val="ro-RO"/>
          <w14:ligatures w14:val="none"/>
        </w:rPr>
        <w:t>000</w:t>
      </w:r>
      <w:r w:rsidR="00430A56" w:rsidRPr="006940FB">
        <w:rPr>
          <w:rFonts w:ascii="Times New Roman" w:eastAsia="Calibri" w:hAnsi="Times New Roman" w:cs="Times New Roman"/>
          <w:kern w:val="0"/>
          <w:sz w:val="24"/>
          <w:szCs w:val="24"/>
          <w:lang w:val="ro-RO"/>
          <w14:ligatures w14:val="none"/>
        </w:rPr>
        <w:t>.</w:t>
      </w:r>
      <w:r w:rsidRPr="006940FB">
        <w:rPr>
          <w:rFonts w:ascii="Times New Roman" w:eastAsia="Calibri" w:hAnsi="Times New Roman" w:cs="Times New Roman"/>
          <w:kern w:val="0"/>
          <w:sz w:val="24"/>
          <w:szCs w:val="24"/>
          <w:lang w:val="ro-RO"/>
          <w14:ligatures w14:val="none"/>
        </w:rPr>
        <w:t>000 *0</w:t>
      </w:r>
      <w:r w:rsidR="00430A56" w:rsidRPr="006940FB">
        <w:rPr>
          <w:rFonts w:ascii="Times New Roman" w:eastAsia="Calibri" w:hAnsi="Times New Roman" w:cs="Times New Roman"/>
          <w:kern w:val="0"/>
          <w:sz w:val="24"/>
          <w:szCs w:val="24"/>
          <w:lang w:val="ro-RO"/>
          <w14:ligatures w14:val="none"/>
        </w:rPr>
        <w:t>,8</w:t>
      </w:r>
      <w:r w:rsidRPr="006940FB">
        <w:rPr>
          <w:rFonts w:ascii="Times New Roman" w:eastAsia="Calibri" w:hAnsi="Times New Roman" w:cs="Times New Roman"/>
          <w:kern w:val="0"/>
          <w:sz w:val="24"/>
          <w:szCs w:val="24"/>
          <w:lang w:val="ro-RO"/>
          <w14:ligatures w14:val="none"/>
        </w:rPr>
        <w:t>4*0</w:t>
      </w:r>
      <w:r w:rsidR="00430A56" w:rsidRPr="006940FB">
        <w:rPr>
          <w:rFonts w:ascii="Times New Roman" w:eastAsia="Calibri" w:hAnsi="Times New Roman" w:cs="Times New Roman"/>
          <w:kern w:val="0"/>
          <w:sz w:val="24"/>
          <w:szCs w:val="24"/>
          <w:lang w:val="ro-RO"/>
          <w14:ligatures w14:val="none"/>
        </w:rPr>
        <w:t>,</w:t>
      </w:r>
      <w:r w:rsidRPr="006940FB">
        <w:rPr>
          <w:rFonts w:ascii="Times New Roman" w:eastAsia="Calibri" w:hAnsi="Times New Roman" w:cs="Times New Roman"/>
          <w:kern w:val="0"/>
          <w:sz w:val="24"/>
          <w:szCs w:val="24"/>
          <w:lang w:val="ro-RO"/>
          <w14:ligatures w14:val="none"/>
        </w:rPr>
        <w:t>70 / 2 /</w:t>
      </w:r>
      <w:r w:rsidR="00430A56" w:rsidRPr="006940FB">
        <w:rPr>
          <w:rFonts w:ascii="Times New Roman" w:eastAsia="Calibri" w:hAnsi="Times New Roman" w:cs="Times New Roman"/>
          <w:kern w:val="0"/>
          <w:sz w:val="24"/>
          <w:szCs w:val="24"/>
          <w:lang w:val="ro-RO"/>
          <w14:ligatures w14:val="none"/>
        </w:rPr>
        <w:t xml:space="preserve"> </w:t>
      </w:r>
      <w:r w:rsidRPr="006940FB">
        <w:rPr>
          <w:rFonts w:ascii="Times New Roman" w:eastAsia="Calibri" w:hAnsi="Times New Roman" w:cs="Times New Roman"/>
          <w:kern w:val="0"/>
          <w:sz w:val="24"/>
          <w:szCs w:val="24"/>
          <w:lang w:val="ro-RO"/>
          <w14:ligatures w14:val="none"/>
        </w:rPr>
        <w:t>2,500,000 = 1</w:t>
      </w:r>
      <w:r w:rsidR="00430A56" w:rsidRPr="006940FB">
        <w:rPr>
          <w:rFonts w:ascii="Times New Roman" w:eastAsia="Calibri" w:hAnsi="Times New Roman" w:cs="Times New Roman"/>
          <w:kern w:val="0"/>
          <w:sz w:val="24"/>
          <w:szCs w:val="24"/>
          <w:lang w:val="ro-RO"/>
          <w14:ligatures w14:val="none"/>
        </w:rPr>
        <w:t>425</w:t>
      </w:r>
      <w:r w:rsidRPr="006940FB">
        <w:rPr>
          <w:rFonts w:ascii="Times New Roman" w:eastAsia="Calibri" w:hAnsi="Times New Roman" w:cs="Times New Roman"/>
          <w:kern w:val="0"/>
          <w:sz w:val="24"/>
          <w:szCs w:val="24"/>
          <w:lang w:val="ro-RO"/>
          <w14:ligatures w14:val="none"/>
        </w:rPr>
        <w:t xml:space="preserve"> m</w:t>
      </w:r>
      <w:r w:rsidRPr="006940FB">
        <w:rPr>
          <w:rFonts w:ascii="Times New Roman" w:eastAsia="Calibri" w:hAnsi="Times New Roman" w:cs="Times New Roman"/>
          <w:kern w:val="0"/>
          <w:sz w:val="24"/>
          <w:szCs w:val="24"/>
          <w:vertAlign w:val="superscript"/>
          <w:lang w:val="ro-RO"/>
          <w14:ligatures w14:val="none"/>
        </w:rPr>
        <w:t>3</w:t>
      </w:r>
      <w:r w:rsidRPr="006940FB">
        <w:rPr>
          <w:rFonts w:ascii="Times New Roman" w:eastAsia="Calibri" w:hAnsi="Times New Roman" w:cs="Times New Roman"/>
          <w:kern w:val="0"/>
          <w:sz w:val="24"/>
          <w:szCs w:val="24"/>
          <w:lang w:val="ro-RO"/>
          <w14:ligatures w14:val="none"/>
        </w:rPr>
        <w:t>/capita/an</w:t>
      </w:r>
    </w:p>
    <w:p w14:paraId="591C9FF0" w14:textId="2434C2C7" w:rsidR="004C0CB2" w:rsidRPr="006940FB" w:rsidRDefault="004C0CB2" w:rsidP="00506AC5">
      <w:pPr>
        <w:spacing w:after="0" w:line="276" w:lineRule="auto"/>
        <w:jc w:val="both"/>
        <w:rPr>
          <w:rFonts w:ascii="Times New Roman" w:eastAsia="Calibri" w:hAnsi="Times New Roman" w:cs="Times New Roman"/>
          <w:kern w:val="0"/>
          <w:sz w:val="24"/>
          <w:szCs w:val="24"/>
          <w:lang w:val="pt-BR"/>
          <w14:ligatures w14:val="none"/>
        </w:rPr>
      </w:pPr>
      <w:r w:rsidRPr="006940FB">
        <w:rPr>
          <w:rFonts w:ascii="Times New Roman" w:eastAsia="Calibri" w:hAnsi="Times New Roman" w:cs="Times New Roman"/>
          <w:kern w:val="0"/>
          <w:sz w:val="24"/>
          <w:szCs w:val="24"/>
          <w:lang w:val="ro-RO"/>
          <w14:ligatures w14:val="none"/>
        </w:rPr>
        <w:t>2. CAA per capita pe an  = 788</w:t>
      </w:r>
      <w:r w:rsidR="00430A56" w:rsidRPr="006940FB">
        <w:rPr>
          <w:rFonts w:ascii="Times New Roman" w:eastAsia="Calibri" w:hAnsi="Times New Roman" w:cs="Times New Roman"/>
          <w:kern w:val="0"/>
          <w:sz w:val="24"/>
          <w:szCs w:val="24"/>
          <w:lang w:val="ro-RO"/>
          <w14:ligatures w14:val="none"/>
        </w:rPr>
        <w:t>.</w:t>
      </w:r>
      <w:r w:rsidRPr="006940FB">
        <w:rPr>
          <w:rFonts w:ascii="Times New Roman" w:eastAsia="Calibri" w:hAnsi="Times New Roman" w:cs="Times New Roman"/>
          <w:kern w:val="0"/>
          <w:sz w:val="24"/>
          <w:szCs w:val="24"/>
          <w:lang w:val="ro-RO"/>
          <w14:ligatures w14:val="none"/>
        </w:rPr>
        <w:t>000</w:t>
      </w:r>
      <w:r w:rsidR="00430A56" w:rsidRPr="006940FB">
        <w:rPr>
          <w:rFonts w:ascii="Times New Roman" w:eastAsia="Calibri" w:hAnsi="Times New Roman" w:cs="Times New Roman"/>
          <w:kern w:val="0"/>
          <w:sz w:val="24"/>
          <w:szCs w:val="24"/>
          <w:lang w:val="ro-RO"/>
          <w14:ligatures w14:val="none"/>
        </w:rPr>
        <w:t>.</w:t>
      </w:r>
      <w:r w:rsidRPr="006940FB">
        <w:rPr>
          <w:rFonts w:ascii="Times New Roman" w:eastAsia="Calibri" w:hAnsi="Times New Roman" w:cs="Times New Roman"/>
          <w:kern w:val="0"/>
          <w:sz w:val="24"/>
          <w:szCs w:val="24"/>
          <w:lang w:val="ro-RO"/>
          <w14:ligatures w14:val="none"/>
        </w:rPr>
        <w:t>000 / 2</w:t>
      </w:r>
      <w:r w:rsidR="00430A56" w:rsidRPr="006940FB">
        <w:rPr>
          <w:rFonts w:ascii="Times New Roman" w:eastAsia="Calibri" w:hAnsi="Times New Roman" w:cs="Times New Roman"/>
          <w:kern w:val="0"/>
          <w:sz w:val="24"/>
          <w:szCs w:val="24"/>
          <w:lang w:val="ro-RO"/>
          <w14:ligatures w14:val="none"/>
        </w:rPr>
        <w:t>.</w:t>
      </w:r>
      <w:r w:rsidRPr="006940FB">
        <w:rPr>
          <w:rFonts w:ascii="Times New Roman" w:eastAsia="Calibri" w:hAnsi="Times New Roman" w:cs="Times New Roman"/>
          <w:kern w:val="0"/>
          <w:sz w:val="24"/>
          <w:szCs w:val="24"/>
          <w:lang w:val="ro-RO"/>
          <w14:ligatures w14:val="none"/>
        </w:rPr>
        <w:t>500</w:t>
      </w:r>
      <w:r w:rsidR="00430A56" w:rsidRPr="006940FB">
        <w:rPr>
          <w:rFonts w:ascii="Times New Roman" w:eastAsia="Calibri" w:hAnsi="Times New Roman" w:cs="Times New Roman"/>
          <w:kern w:val="0"/>
          <w:sz w:val="24"/>
          <w:szCs w:val="24"/>
          <w:lang w:val="ro-RO"/>
          <w14:ligatures w14:val="none"/>
        </w:rPr>
        <w:t>.</w:t>
      </w:r>
      <w:r w:rsidRPr="006940FB">
        <w:rPr>
          <w:rFonts w:ascii="Times New Roman" w:eastAsia="Calibri" w:hAnsi="Times New Roman" w:cs="Times New Roman"/>
          <w:kern w:val="0"/>
          <w:sz w:val="24"/>
          <w:szCs w:val="24"/>
          <w:lang w:val="ro-RO"/>
          <w14:ligatures w14:val="none"/>
        </w:rPr>
        <w:t>000 = 315 m</w:t>
      </w:r>
      <w:r w:rsidRPr="006940FB">
        <w:rPr>
          <w:rFonts w:ascii="Times New Roman" w:eastAsia="Calibri" w:hAnsi="Times New Roman" w:cs="Times New Roman"/>
          <w:kern w:val="0"/>
          <w:sz w:val="24"/>
          <w:szCs w:val="24"/>
          <w:vertAlign w:val="superscript"/>
          <w:lang w:val="ro-RO"/>
          <w14:ligatures w14:val="none"/>
        </w:rPr>
        <w:t>3</w:t>
      </w:r>
      <w:r w:rsidRPr="006940FB">
        <w:rPr>
          <w:rFonts w:ascii="Times New Roman" w:eastAsia="Calibri" w:hAnsi="Times New Roman" w:cs="Times New Roman"/>
          <w:kern w:val="0"/>
          <w:sz w:val="24"/>
          <w:szCs w:val="24"/>
          <w:lang w:val="ro-RO"/>
          <w14:ligatures w14:val="none"/>
        </w:rPr>
        <w:t xml:space="preserve"> /capita /an</w:t>
      </w:r>
    </w:p>
    <w:p w14:paraId="4B423DC9" w14:textId="1FCAF550" w:rsidR="00AE44AB" w:rsidRPr="006940FB" w:rsidRDefault="004C0CB2" w:rsidP="00506AC5">
      <w:pPr>
        <w:spacing w:after="0" w:line="276" w:lineRule="auto"/>
        <w:jc w:val="both"/>
        <w:rPr>
          <w:rFonts w:ascii="Times New Roman" w:eastAsia="Calibri" w:hAnsi="Times New Roman" w:cs="Times New Roman"/>
          <w:kern w:val="0"/>
          <w:sz w:val="24"/>
          <w:szCs w:val="24"/>
          <w:lang w:val="ro-RO"/>
          <w14:ligatures w14:val="none"/>
        </w:rPr>
      </w:pPr>
      <w:r w:rsidRPr="006940FB">
        <w:rPr>
          <w:rFonts w:ascii="Times New Roman" w:eastAsia="Calibri" w:hAnsi="Times New Roman" w:cs="Times New Roman"/>
          <w:kern w:val="0"/>
          <w:sz w:val="24"/>
          <w:szCs w:val="24"/>
          <w:lang w:val="ro-RO"/>
          <w14:ligatures w14:val="none"/>
        </w:rPr>
        <w:t>3. IERA</w:t>
      </w:r>
      <w:r w:rsidRPr="006940FB">
        <w:rPr>
          <w:rFonts w:ascii="Times New Roman" w:eastAsia="Calibri" w:hAnsi="Times New Roman" w:cs="Times New Roman"/>
          <w:kern w:val="0"/>
          <w:sz w:val="24"/>
          <w:szCs w:val="24"/>
          <w:vertAlign w:val="subscript"/>
          <w:lang w:val="ro-RO"/>
          <w14:ligatures w14:val="none"/>
        </w:rPr>
        <w:t>2022</w:t>
      </w:r>
      <w:r w:rsidRPr="006940FB">
        <w:rPr>
          <w:rFonts w:ascii="Times New Roman" w:eastAsia="Calibri" w:hAnsi="Times New Roman" w:cs="Times New Roman"/>
          <w:kern w:val="0"/>
          <w:sz w:val="24"/>
          <w:szCs w:val="24"/>
          <w:lang w:val="ro-RO"/>
          <w14:ligatures w14:val="none"/>
        </w:rPr>
        <w:t>, = 315 / 1</w:t>
      </w:r>
      <w:r w:rsidR="00430A56" w:rsidRPr="006940FB">
        <w:rPr>
          <w:rFonts w:ascii="Times New Roman" w:eastAsia="Calibri" w:hAnsi="Times New Roman" w:cs="Times New Roman"/>
          <w:kern w:val="0"/>
          <w:sz w:val="24"/>
          <w:szCs w:val="24"/>
          <w:lang w:val="ro-RO"/>
          <w14:ligatures w14:val="none"/>
        </w:rPr>
        <w:t>425</w:t>
      </w:r>
      <w:r w:rsidRPr="006940FB">
        <w:rPr>
          <w:rFonts w:ascii="Times New Roman" w:eastAsia="Calibri" w:hAnsi="Times New Roman" w:cs="Times New Roman"/>
          <w:kern w:val="0"/>
          <w:sz w:val="24"/>
          <w:szCs w:val="24"/>
          <w:lang w:val="ro-RO"/>
          <w14:ligatures w14:val="none"/>
        </w:rPr>
        <w:t xml:space="preserve"> * 100 = </w:t>
      </w:r>
      <w:r w:rsidRPr="006940FB">
        <w:rPr>
          <w:rFonts w:ascii="Times New Roman" w:eastAsia="Calibri" w:hAnsi="Times New Roman" w:cs="Times New Roman"/>
          <w:b/>
          <w:bCs/>
          <w:kern w:val="0"/>
          <w:sz w:val="24"/>
          <w:szCs w:val="24"/>
          <w:lang w:val="ro-RO"/>
          <w14:ligatures w14:val="none"/>
        </w:rPr>
        <w:t>2</w:t>
      </w:r>
      <w:r w:rsidR="00430A56" w:rsidRPr="006940FB">
        <w:rPr>
          <w:rFonts w:ascii="Times New Roman" w:eastAsia="Calibri" w:hAnsi="Times New Roman" w:cs="Times New Roman"/>
          <w:b/>
          <w:bCs/>
          <w:kern w:val="0"/>
          <w:sz w:val="24"/>
          <w:szCs w:val="24"/>
          <w:lang w:val="ro-RO"/>
          <w14:ligatures w14:val="none"/>
        </w:rPr>
        <w:t>2</w:t>
      </w:r>
      <w:r w:rsidRPr="006940FB">
        <w:rPr>
          <w:rFonts w:ascii="Times New Roman" w:eastAsia="Calibri" w:hAnsi="Times New Roman" w:cs="Times New Roman"/>
          <w:b/>
          <w:bCs/>
          <w:kern w:val="0"/>
          <w:sz w:val="24"/>
          <w:szCs w:val="24"/>
          <w:lang w:val="ro-RO"/>
          <w14:ligatures w14:val="none"/>
        </w:rPr>
        <w:t>,</w:t>
      </w:r>
      <w:bookmarkEnd w:id="6"/>
      <w:r w:rsidR="00430A56" w:rsidRPr="006940FB">
        <w:rPr>
          <w:rFonts w:ascii="Times New Roman" w:eastAsia="Calibri" w:hAnsi="Times New Roman" w:cs="Times New Roman"/>
          <w:b/>
          <w:bCs/>
          <w:kern w:val="0"/>
          <w:sz w:val="24"/>
          <w:szCs w:val="24"/>
          <w:lang w:val="ro-RO"/>
          <w14:ligatures w14:val="none"/>
        </w:rPr>
        <w:t>10</w:t>
      </w:r>
      <w:r w:rsidR="00AE44AB" w:rsidRPr="006940FB">
        <w:rPr>
          <w:rFonts w:ascii="Times New Roman" w:eastAsia="Calibri" w:hAnsi="Times New Roman" w:cs="Times New Roman"/>
          <w:kern w:val="0"/>
          <w:sz w:val="24"/>
          <w:szCs w:val="24"/>
          <w:lang w:val="ro-RO"/>
          <w14:ligatures w14:val="none"/>
        </w:rPr>
        <w:t>%</w:t>
      </w:r>
    </w:p>
    <w:p w14:paraId="73BA2D13" w14:textId="599E966D" w:rsidR="004C0CB2" w:rsidRPr="006940FB" w:rsidRDefault="002424B7" w:rsidP="002424B7">
      <w:pPr>
        <w:spacing w:after="0" w:line="276" w:lineRule="auto"/>
        <w:ind w:firstLine="709"/>
        <w:jc w:val="both"/>
        <w:rPr>
          <w:rFonts w:ascii="Times New Roman" w:eastAsia="Calibri" w:hAnsi="Times New Roman" w:cs="Times New Roman"/>
          <w:kern w:val="0"/>
          <w:sz w:val="24"/>
          <w:szCs w:val="24"/>
          <w:lang w:val="ro-RO"/>
          <w14:ligatures w14:val="none"/>
        </w:rPr>
      </w:pPr>
      <w:r w:rsidRPr="006940FB">
        <w:rPr>
          <w:rFonts w:ascii="Times New Roman" w:eastAsia="Calibri" w:hAnsi="Times New Roman" w:cs="Times New Roman"/>
          <w:b/>
          <w:bCs/>
          <w:kern w:val="0"/>
          <w:sz w:val="24"/>
          <w:szCs w:val="24"/>
          <w:lang w:val="ro-RO"/>
          <w14:ligatures w14:val="none"/>
        </w:rPr>
        <w:t>II</w:t>
      </w:r>
      <w:r w:rsidRPr="006940FB">
        <w:rPr>
          <w:rFonts w:ascii="Times New Roman" w:eastAsia="Calibri" w:hAnsi="Times New Roman" w:cs="Times New Roman"/>
          <w:kern w:val="0"/>
          <w:sz w:val="24"/>
          <w:szCs w:val="24"/>
          <w:lang w:val="ro-RO"/>
          <w14:ligatures w14:val="none"/>
        </w:rPr>
        <w:t xml:space="preserve">. </w:t>
      </w:r>
      <w:r w:rsidR="004C0CB2" w:rsidRPr="006940FB">
        <w:rPr>
          <w:rFonts w:ascii="Times New Roman" w:eastAsia="Calibri" w:hAnsi="Times New Roman" w:cs="Times New Roman"/>
          <w:kern w:val="0"/>
          <w:sz w:val="24"/>
          <w:szCs w:val="24"/>
          <w:lang w:val="ro-RO"/>
          <w14:ligatures w14:val="none"/>
        </w:rPr>
        <w:t xml:space="preserve">Pentru a calcula IERA cu incluziunea apelor subterane, la </w:t>
      </w:r>
      <w:r w:rsidRPr="006940FB">
        <w:rPr>
          <w:rFonts w:ascii="Times New Roman" w:eastAsia="Calibri" w:hAnsi="Times New Roman" w:cs="Times New Roman"/>
          <w:kern w:val="0"/>
          <w:sz w:val="24"/>
          <w:szCs w:val="24"/>
          <w:lang w:val="ro-RO"/>
          <w14:ligatures w14:val="none"/>
        </w:rPr>
        <w:t>valoarea SMA</w:t>
      </w:r>
      <w:r w:rsidR="00BF4D91" w:rsidRPr="006940FB">
        <w:rPr>
          <w:rFonts w:ascii="Times New Roman" w:eastAsia="Calibri" w:hAnsi="Times New Roman" w:cs="Times New Roman"/>
          <w:kern w:val="0"/>
          <w:sz w:val="24"/>
          <w:szCs w:val="24"/>
          <w:lang w:val="ro-RO"/>
          <w14:ligatures w14:val="none"/>
        </w:rPr>
        <w:t>A</w:t>
      </w:r>
      <w:r w:rsidR="004C0CB2" w:rsidRPr="006940FB">
        <w:rPr>
          <w:rFonts w:ascii="Times New Roman" w:eastAsia="Calibri" w:hAnsi="Times New Roman" w:cs="Times New Roman"/>
          <w:kern w:val="0"/>
          <w:sz w:val="24"/>
          <w:szCs w:val="24"/>
          <w:lang w:val="ro-RO"/>
          <w14:ligatures w14:val="none"/>
        </w:rPr>
        <w:t xml:space="preserve"> se adaugă valoarea RAS</w:t>
      </w:r>
      <w:r w:rsidR="00AE44AB" w:rsidRPr="006940FB">
        <w:rPr>
          <w:rFonts w:ascii="Times New Roman" w:eastAsia="Calibri" w:hAnsi="Times New Roman" w:cs="Times New Roman"/>
          <w:kern w:val="0"/>
          <w:sz w:val="24"/>
          <w:szCs w:val="24"/>
          <w:lang w:val="ro-RO"/>
          <w14:ligatures w14:val="none"/>
        </w:rPr>
        <w:t xml:space="preserve">, </w:t>
      </w:r>
      <w:r w:rsidR="00430A56" w:rsidRPr="006940FB">
        <w:rPr>
          <w:rFonts w:ascii="Times New Roman" w:eastAsia="Calibri" w:hAnsi="Times New Roman" w:cs="Times New Roman"/>
          <w:kern w:val="0"/>
          <w:sz w:val="24"/>
          <w:szCs w:val="24"/>
          <w:lang w:val="ro-RO"/>
          <w14:ligatures w14:val="none"/>
        </w:rPr>
        <w:t>acesta</w:t>
      </w:r>
      <w:r w:rsidR="004C0CB2" w:rsidRPr="006940FB">
        <w:rPr>
          <w:rFonts w:ascii="Times New Roman" w:eastAsia="Calibri" w:hAnsi="Times New Roman" w:cs="Times New Roman"/>
          <w:kern w:val="0"/>
          <w:sz w:val="24"/>
          <w:szCs w:val="24"/>
          <w:lang w:val="ro-RO"/>
          <w14:ligatures w14:val="none"/>
        </w:rPr>
        <w:t xml:space="preserve"> </w:t>
      </w:r>
      <w:r w:rsidR="00AE44AB" w:rsidRPr="006940FB">
        <w:rPr>
          <w:rFonts w:ascii="Times New Roman" w:hAnsi="Times New Roman" w:cs="Times New Roman"/>
          <w:sz w:val="24"/>
          <w:szCs w:val="24"/>
        </w:rPr>
        <w:t xml:space="preserve">fiind estimată de mediile academice și de AGRM la volumul de </w:t>
      </w:r>
      <w:r w:rsidR="00AE44AB" w:rsidRPr="006940FB">
        <w:rPr>
          <w:rFonts w:ascii="Times New Roman" w:hAnsi="Times New Roman" w:cs="Times New Roman"/>
          <w:b/>
          <w:bCs/>
          <w:sz w:val="24"/>
          <w:szCs w:val="24"/>
        </w:rPr>
        <w:t>1</w:t>
      </w:r>
      <w:r w:rsidR="00430A56" w:rsidRPr="006940FB">
        <w:rPr>
          <w:rFonts w:ascii="Times New Roman" w:hAnsi="Times New Roman" w:cs="Times New Roman"/>
          <w:b/>
          <w:bCs/>
          <w:sz w:val="24"/>
          <w:szCs w:val="24"/>
        </w:rPr>
        <w:t>.</w:t>
      </w:r>
      <w:r w:rsidR="00AE44AB" w:rsidRPr="006940FB">
        <w:rPr>
          <w:rFonts w:ascii="Times New Roman" w:hAnsi="Times New Roman" w:cs="Times New Roman"/>
          <w:b/>
          <w:bCs/>
          <w:sz w:val="24"/>
          <w:szCs w:val="24"/>
        </w:rPr>
        <w:t>36</w:t>
      </w:r>
      <w:r w:rsidR="0029090B" w:rsidRPr="006940FB">
        <w:rPr>
          <w:rFonts w:ascii="Times New Roman" w:hAnsi="Times New Roman" w:cs="Times New Roman"/>
          <w:b/>
          <w:bCs/>
          <w:sz w:val="24"/>
          <w:szCs w:val="24"/>
        </w:rPr>
        <w:t>0</w:t>
      </w:r>
      <w:r w:rsidR="00430A56" w:rsidRPr="006940FB">
        <w:rPr>
          <w:rFonts w:ascii="Times New Roman" w:hAnsi="Times New Roman" w:cs="Times New Roman"/>
          <w:b/>
          <w:bCs/>
          <w:sz w:val="24"/>
          <w:szCs w:val="24"/>
        </w:rPr>
        <w:t>.</w:t>
      </w:r>
      <w:r w:rsidR="0029090B" w:rsidRPr="006940FB">
        <w:rPr>
          <w:rFonts w:ascii="Times New Roman" w:hAnsi="Times New Roman" w:cs="Times New Roman"/>
          <w:b/>
          <w:bCs/>
          <w:sz w:val="24"/>
          <w:szCs w:val="24"/>
        </w:rPr>
        <w:t>000</w:t>
      </w:r>
      <w:r w:rsidR="00430A56" w:rsidRPr="006940FB">
        <w:rPr>
          <w:rFonts w:ascii="Times New Roman" w:hAnsi="Times New Roman" w:cs="Times New Roman"/>
          <w:b/>
          <w:bCs/>
          <w:sz w:val="24"/>
          <w:szCs w:val="24"/>
        </w:rPr>
        <w:t>.</w:t>
      </w:r>
      <w:r w:rsidR="0029090B" w:rsidRPr="006940FB">
        <w:rPr>
          <w:rFonts w:ascii="Times New Roman" w:hAnsi="Times New Roman" w:cs="Times New Roman"/>
          <w:b/>
          <w:bCs/>
          <w:sz w:val="24"/>
          <w:szCs w:val="24"/>
        </w:rPr>
        <w:t>000</w:t>
      </w:r>
      <w:r w:rsidR="00AE44AB" w:rsidRPr="006940FB">
        <w:rPr>
          <w:rFonts w:ascii="Times New Roman" w:hAnsi="Times New Roman" w:cs="Times New Roman"/>
          <w:b/>
          <w:bCs/>
          <w:sz w:val="24"/>
          <w:szCs w:val="24"/>
        </w:rPr>
        <w:t xml:space="preserve"> m</w:t>
      </w:r>
      <w:r w:rsidR="00AE44AB" w:rsidRPr="006940FB">
        <w:rPr>
          <w:rFonts w:ascii="Times New Roman" w:hAnsi="Times New Roman" w:cs="Times New Roman"/>
          <w:b/>
          <w:bCs/>
          <w:sz w:val="24"/>
          <w:szCs w:val="24"/>
          <w:vertAlign w:val="superscript"/>
        </w:rPr>
        <w:t xml:space="preserve">3 </w:t>
      </w:r>
      <w:r w:rsidR="00AE44AB" w:rsidRPr="006940FB">
        <w:rPr>
          <w:rStyle w:val="a6"/>
          <w:rFonts w:ascii="Times New Roman" w:hAnsi="Times New Roman" w:cs="Times New Roman"/>
          <w:sz w:val="24"/>
          <w:szCs w:val="24"/>
        </w:rPr>
        <w:footnoteReference w:id="15"/>
      </w:r>
      <w:r w:rsidR="00AE44AB" w:rsidRPr="006940FB">
        <w:rPr>
          <w:rFonts w:ascii="Times New Roman" w:hAnsi="Times New Roman" w:cs="Times New Roman"/>
          <w:b/>
          <w:bCs/>
          <w:sz w:val="24"/>
          <w:szCs w:val="24"/>
        </w:rPr>
        <w:t>.</w:t>
      </w:r>
      <w:r w:rsidR="00AE44AB" w:rsidRPr="006940FB">
        <w:rPr>
          <w:rFonts w:ascii="Times New Roman" w:eastAsia="Calibri" w:hAnsi="Times New Roman" w:cs="Times New Roman"/>
          <w:kern w:val="0"/>
          <w:sz w:val="24"/>
          <w:szCs w:val="24"/>
          <w:lang w:val="ro-RO"/>
          <w14:ligatures w14:val="none"/>
        </w:rPr>
        <w:t xml:space="preserve"> I</w:t>
      </w:r>
      <w:r w:rsidR="004C0CB2" w:rsidRPr="006940FB">
        <w:rPr>
          <w:rFonts w:ascii="Times New Roman" w:eastAsia="Calibri" w:hAnsi="Times New Roman" w:cs="Times New Roman"/>
          <w:kern w:val="0"/>
          <w:sz w:val="24"/>
          <w:szCs w:val="24"/>
          <w:lang w:val="ro-RO"/>
          <w14:ligatures w14:val="none"/>
        </w:rPr>
        <w:t>ar la valoarea CAA se adaugă volumul anual de apă extras din sursele subterane (</w:t>
      </w:r>
      <w:r w:rsidR="004C0CB2" w:rsidRPr="006940FB">
        <w:rPr>
          <w:rFonts w:ascii="Times New Roman" w:eastAsia="Calibri" w:hAnsi="Times New Roman" w:cs="Times New Roman"/>
          <w:i/>
          <w:iCs/>
          <w:kern w:val="0"/>
          <w:sz w:val="24"/>
          <w:szCs w:val="24"/>
          <w:lang w:val="ro-RO"/>
          <w14:ligatures w14:val="none"/>
        </w:rPr>
        <w:t>anul 2022 din</w:t>
      </w:r>
      <w:r w:rsidR="004C0CB2" w:rsidRPr="006940FB">
        <w:rPr>
          <w:rFonts w:ascii="Times New Roman" w:eastAsia="Calibri" w:hAnsi="Times New Roman" w:cs="Times New Roman"/>
          <w:kern w:val="0"/>
          <w:sz w:val="24"/>
          <w:szCs w:val="24"/>
          <w:lang w:val="ro-RO"/>
          <w14:ligatures w14:val="none"/>
        </w:rPr>
        <w:t xml:space="preserve"> </w:t>
      </w:r>
      <w:r w:rsidR="004C0CB2" w:rsidRPr="006940FB">
        <w:rPr>
          <w:rFonts w:ascii="Times New Roman" w:eastAsia="Calibri" w:hAnsi="Times New Roman" w:cs="Times New Roman"/>
          <w:i/>
          <w:iCs/>
          <w:kern w:val="0"/>
          <w:sz w:val="24"/>
          <w:szCs w:val="24"/>
          <w:lang w:val="ro-RO"/>
          <w14:ligatures w14:val="none"/>
        </w:rPr>
        <w:t xml:space="preserve">tabelul </w:t>
      </w:r>
      <w:r w:rsidRPr="006940FB">
        <w:rPr>
          <w:rFonts w:ascii="Times New Roman" w:eastAsia="Calibri" w:hAnsi="Times New Roman" w:cs="Times New Roman"/>
          <w:i/>
          <w:iCs/>
          <w:kern w:val="0"/>
          <w:sz w:val="24"/>
          <w:szCs w:val="24"/>
          <w:lang w:val="ro-RO"/>
          <w14:ligatures w14:val="none"/>
        </w:rPr>
        <w:t xml:space="preserve">nr. </w:t>
      </w:r>
      <w:r w:rsidR="004C0CB2" w:rsidRPr="006940FB">
        <w:rPr>
          <w:rFonts w:ascii="Times New Roman" w:eastAsia="Calibri" w:hAnsi="Times New Roman" w:cs="Times New Roman"/>
          <w:i/>
          <w:iCs/>
          <w:kern w:val="0"/>
          <w:sz w:val="24"/>
          <w:szCs w:val="24"/>
          <w:lang w:val="ro-RO"/>
          <w14:ligatures w14:val="none"/>
        </w:rPr>
        <w:t>2</w:t>
      </w:r>
      <w:r w:rsidR="00EC459A" w:rsidRPr="006940FB">
        <w:rPr>
          <w:rFonts w:ascii="Times New Roman" w:eastAsia="Calibri" w:hAnsi="Times New Roman" w:cs="Times New Roman"/>
          <w:i/>
          <w:iCs/>
          <w:kern w:val="0"/>
          <w:sz w:val="24"/>
          <w:szCs w:val="24"/>
          <w:lang w:val="ro-RO"/>
          <w14:ligatures w14:val="none"/>
        </w:rPr>
        <w:t xml:space="preserve"> – </w:t>
      </w:r>
      <w:r w:rsidR="00EC459A" w:rsidRPr="006940FB">
        <w:rPr>
          <w:rFonts w:ascii="Times New Roman" w:eastAsia="Calibri" w:hAnsi="Times New Roman" w:cs="Times New Roman"/>
          <w:b/>
          <w:bCs/>
          <w:i/>
          <w:iCs/>
          <w:kern w:val="0"/>
          <w:sz w:val="24"/>
          <w:szCs w:val="24"/>
          <w:lang w:val="ro-RO"/>
          <w14:ligatures w14:val="none"/>
        </w:rPr>
        <w:t>129</w:t>
      </w:r>
      <w:r w:rsidR="00430A56" w:rsidRPr="006940FB">
        <w:rPr>
          <w:rFonts w:ascii="Times New Roman" w:eastAsia="Calibri" w:hAnsi="Times New Roman" w:cs="Times New Roman"/>
          <w:b/>
          <w:bCs/>
          <w:i/>
          <w:iCs/>
          <w:kern w:val="0"/>
          <w:sz w:val="24"/>
          <w:szCs w:val="24"/>
          <w:lang w:val="ro-RO"/>
          <w14:ligatures w14:val="none"/>
        </w:rPr>
        <w:t>.</w:t>
      </w:r>
      <w:r w:rsidR="00EC459A" w:rsidRPr="006940FB">
        <w:rPr>
          <w:rFonts w:ascii="Times New Roman" w:eastAsia="Calibri" w:hAnsi="Times New Roman" w:cs="Times New Roman"/>
          <w:b/>
          <w:bCs/>
          <w:i/>
          <w:iCs/>
          <w:kern w:val="0"/>
          <w:sz w:val="24"/>
          <w:szCs w:val="24"/>
          <w:lang w:val="ro-RO"/>
          <w14:ligatures w14:val="none"/>
        </w:rPr>
        <w:t>000</w:t>
      </w:r>
      <w:r w:rsidR="00430A56" w:rsidRPr="006940FB">
        <w:rPr>
          <w:rFonts w:ascii="Times New Roman" w:eastAsia="Calibri" w:hAnsi="Times New Roman" w:cs="Times New Roman"/>
          <w:b/>
          <w:bCs/>
          <w:i/>
          <w:iCs/>
          <w:kern w:val="0"/>
          <w:sz w:val="24"/>
          <w:szCs w:val="24"/>
          <w:lang w:val="ro-RO"/>
          <w14:ligatures w14:val="none"/>
        </w:rPr>
        <w:t>.</w:t>
      </w:r>
      <w:r w:rsidR="00EC459A" w:rsidRPr="006940FB">
        <w:rPr>
          <w:rFonts w:ascii="Times New Roman" w:eastAsia="Calibri" w:hAnsi="Times New Roman" w:cs="Times New Roman"/>
          <w:b/>
          <w:bCs/>
          <w:i/>
          <w:iCs/>
          <w:kern w:val="0"/>
          <w:sz w:val="24"/>
          <w:szCs w:val="24"/>
          <w:lang w:val="ro-RO"/>
          <w14:ligatures w14:val="none"/>
        </w:rPr>
        <w:t>000</w:t>
      </w:r>
      <w:r w:rsidR="00430A56" w:rsidRPr="006940FB">
        <w:rPr>
          <w:rFonts w:ascii="Times New Roman" w:eastAsia="Calibri" w:hAnsi="Times New Roman" w:cs="Times New Roman"/>
          <w:b/>
          <w:bCs/>
          <w:i/>
          <w:iCs/>
          <w:kern w:val="0"/>
          <w:sz w:val="24"/>
          <w:szCs w:val="24"/>
          <w:lang w:val="ro-RO"/>
          <w14:ligatures w14:val="none"/>
        </w:rPr>
        <w:t xml:space="preserve"> </w:t>
      </w:r>
      <w:r w:rsidR="00430A56" w:rsidRPr="006940FB">
        <w:rPr>
          <w:rFonts w:ascii="Times New Roman" w:hAnsi="Times New Roman" w:cs="Times New Roman"/>
          <w:b/>
          <w:bCs/>
          <w:sz w:val="24"/>
          <w:szCs w:val="24"/>
        </w:rPr>
        <w:t>m</w:t>
      </w:r>
      <w:r w:rsidR="00430A56" w:rsidRPr="006940FB">
        <w:rPr>
          <w:rFonts w:ascii="Times New Roman" w:hAnsi="Times New Roman" w:cs="Times New Roman"/>
          <w:b/>
          <w:bCs/>
          <w:sz w:val="24"/>
          <w:szCs w:val="24"/>
          <w:vertAlign w:val="superscript"/>
        </w:rPr>
        <w:t>3</w:t>
      </w:r>
      <w:r w:rsidR="004C0CB2" w:rsidRPr="006940FB">
        <w:rPr>
          <w:rFonts w:ascii="Times New Roman" w:eastAsia="Calibri" w:hAnsi="Times New Roman" w:cs="Times New Roman"/>
          <w:kern w:val="0"/>
          <w:sz w:val="24"/>
          <w:szCs w:val="24"/>
          <w:lang w:val="ro-RO"/>
          <w14:ligatures w14:val="none"/>
        </w:rPr>
        <w:t>).</w:t>
      </w:r>
    </w:p>
    <w:p w14:paraId="4860328E" w14:textId="77777777" w:rsidR="004C0CB2" w:rsidRPr="006940FB" w:rsidRDefault="004C0CB2" w:rsidP="00506AC5">
      <w:pPr>
        <w:spacing w:after="0" w:line="276" w:lineRule="auto"/>
        <w:ind w:firstLine="708"/>
        <w:jc w:val="both"/>
        <w:rPr>
          <w:rFonts w:ascii="Times New Roman" w:eastAsia="Calibri" w:hAnsi="Times New Roman" w:cs="Times New Roman"/>
          <w:b/>
          <w:bCs/>
          <w:i/>
          <w:iCs/>
          <w:kern w:val="0"/>
          <w:sz w:val="24"/>
          <w:szCs w:val="24"/>
          <w:lang w:val="ro-RO"/>
          <w14:ligatures w14:val="none"/>
        </w:rPr>
      </w:pPr>
      <w:r w:rsidRPr="006940FB">
        <w:rPr>
          <w:rFonts w:ascii="Times New Roman" w:eastAsia="Calibri" w:hAnsi="Times New Roman" w:cs="Times New Roman"/>
          <w:b/>
          <w:bCs/>
          <w:i/>
          <w:iCs/>
          <w:kern w:val="0"/>
          <w:sz w:val="24"/>
          <w:szCs w:val="24"/>
          <w:lang w:val="ro-RO"/>
          <w14:ligatures w14:val="none"/>
        </w:rPr>
        <w:t>Exemplu de calcul:</w:t>
      </w:r>
    </w:p>
    <w:p w14:paraId="2D8046C8" w14:textId="33FDA964" w:rsidR="004C0CB2" w:rsidRPr="006940FB" w:rsidRDefault="004C0CB2" w:rsidP="00506AC5">
      <w:pPr>
        <w:spacing w:after="0" w:line="276" w:lineRule="auto"/>
        <w:jc w:val="both"/>
        <w:rPr>
          <w:rFonts w:ascii="Times New Roman" w:eastAsia="Calibri" w:hAnsi="Times New Roman" w:cs="Times New Roman"/>
          <w:kern w:val="0"/>
          <w:sz w:val="24"/>
          <w:szCs w:val="24"/>
          <w:lang w:val="ro-RO"/>
          <w14:ligatures w14:val="none"/>
        </w:rPr>
      </w:pPr>
      <w:r w:rsidRPr="006940FB">
        <w:rPr>
          <w:rFonts w:ascii="Times New Roman" w:eastAsia="Calibri" w:hAnsi="Times New Roman" w:cs="Times New Roman"/>
          <w:kern w:val="0"/>
          <w:sz w:val="24"/>
          <w:szCs w:val="24"/>
          <w:lang w:val="ro-RO"/>
          <w14:ligatures w14:val="none"/>
        </w:rPr>
        <w:t>1. SMA</w:t>
      </w:r>
      <w:r w:rsidR="00BF4D91" w:rsidRPr="006940FB">
        <w:rPr>
          <w:rFonts w:ascii="Times New Roman" w:eastAsia="Calibri" w:hAnsi="Times New Roman" w:cs="Times New Roman"/>
          <w:kern w:val="0"/>
          <w:sz w:val="24"/>
          <w:szCs w:val="24"/>
          <w:lang w:val="ro-RO"/>
          <w14:ligatures w14:val="none"/>
        </w:rPr>
        <w:t>A</w:t>
      </w:r>
      <w:r w:rsidRPr="006940FB">
        <w:rPr>
          <w:rFonts w:ascii="Times New Roman" w:eastAsia="Calibri" w:hAnsi="Times New Roman" w:cs="Times New Roman"/>
          <w:kern w:val="0"/>
          <w:sz w:val="24"/>
          <w:szCs w:val="24"/>
          <w:lang w:val="ro-RO"/>
          <w14:ligatures w14:val="none"/>
        </w:rPr>
        <w:t xml:space="preserve"> per capita pe an = (12</w:t>
      </w:r>
      <w:r w:rsidR="00430A56" w:rsidRPr="006940FB">
        <w:rPr>
          <w:rFonts w:ascii="Times New Roman" w:eastAsia="Calibri" w:hAnsi="Times New Roman" w:cs="Times New Roman"/>
          <w:kern w:val="0"/>
          <w:sz w:val="24"/>
          <w:szCs w:val="24"/>
          <w:lang w:val="ro-RO"/>
          <w14:ligatures w14:val="none"/>
        </w:rPr>
        <w:t>.</w:t>
      </w:r>
      <w:r w:rsidRPr="006940FB">
        <w:rPr>
          <w:rFonts w:ascii="Times New Roman" w:eastAsia="Calibri" w:hAnsi="Times New Roman" w:cs="Times New Roman"/>
          <w:kern w:val="0"/>
          <w:sz w:val="24"/>
          <w:szCs w:val="24"/>
          <w:lang w:val="ro-RO"/>
          <w14:ligatures w14:val="none"/>
        </w:rPr>
        <w:t>120</w:t>
      </w:r>
      <w:r w:rsidR="00430A56" w:rsidRPr="006940FB">
        <w:rPr>
          <w:rFonts w:ascii="Times New Roman" w:eastAsia="Calibri" w:hAnsi="Times New Roman" w:cs="Times New Roman"/>
          <w:kern w:val="0"/>
          <w:sz w:val="24"/>
          <w:szCs w:val="24"/>
          <w:lang w:val="ro-RO"/>
          <w14:ligatures w14:val="none"/>
        </w:rPr>
        <w:t>.</w:t>
      </w:r>
      <w:r w:rsidRPr="006940FB">
        <w:rPr>
          <w:rFonts w:ascii="Times New Roman" w:eastAsia="Calibri" w:hAnsi="Times New Roman" w:cs="Times New Roman"/>
          <w:kern w:val="0"/>
          <w:sz w:val="24"/>
          <w:szCs w:val="24"/>
          <w:lang w:val="ro-RO"/>
          <w14:ligatures w14:val="none"/>
        </w:rPr>
        <w:t>000</w:t>
      </w:r>
      <w:r w:rsidR="00430A56" w:rsidRPr="006940FB">
        <w:rPr>
          <w:rFonts w:ascii="Times New Roman" w:eastAsia="Calibri" w:hAnsi="Times New Roman" w:cs="Times New Roman"/>
          <w:kern w:val="0"/>
          <w:sz w:val="24"/>
          <w:szCs w:val="24"/>
          <w:lang w:val="ro-RO"/>
          <w14:ligatures w14:val="none"/>
        </w:rPr>
        <w:t>.</w:t>
      </w:r>
      <w:r w:rsidRPr="006940FB">
        <w:rPr>
          <w:rFonts w:ascii="Times New Roman" w:eastAsia="Calibri" w:hAnsi="Times New Roman" w:cs="Times New Roman"/>
          <w:kern w:val="0"/>
          <w:sz w:val="24"/>
          <w:szCs w:val="24"/>
          <w:lang w:val="ro-RO"/>
          <w14:ligatures w14:val="none"/>
        </w:rPr>
        <w:t>000 *0.</w:t>
      </w:r>
      <w:r w:rsidR="00430A56" w:rsidRPr="006940FB">
        <w:rPr>
          <w:rFonts w:ascii="Times New Roman" w:eastAsia="Calibri" w:hAnsi="Times New Roman" w:cs="Times New Roman"/>
          <w:kern w:val="0"/>
          <w:sz w:val="24"/>
          <w:szCs w:val="24"/>
          <w:lang w:val="ro-RO"/>
          <w14:ligatures w14:val="none"/>
        </w:rPr>
        <w:t>8</w:t>
      </w:r>
      <w:r w:rsidRPr="006940FB">
        <w:rPr>
          <w:rFonts w:ascii="Times New Roman" w:eastAsia="Calibri" w:hAnsi="Times New Roman" w:cs="Times New Roman"/>
          <w:kern w:val="0"/>
          <w:sz w:val="24"/>
          <w:szCs w:val="24"/>
          <w:lang w:val="ro-RO"/>
          <w14:ligatures w14:val="none"/>
        </w:rPr>
        <w:t>4*0.70 / 2</w:t>
      </w:r>
      <w:r w:rsidR="00B1546C" w:rsidRPr="006940FB">
        <w:rPr>
          <w:rFonts w:ascii="Times New Roman" w:eastAsia="Calibri" w:hAnsi="Times New Roman" w:cs="Times New Roman"/>
          <w:kern w:val="0"/>
          <w:sz w:val="24"/>
          <w:szCs w:val="24"/>
          <w:lang w:val="ro-RO"/>
          <w14:ligatures w14:val="none"/>
        </w:rPr>
        <w:t>/2.500.000</w:t>
      </w:r>
      <w:r w:rsidRPr="006940FB">
        <w:rPr>
          <w:rFonts w:ascii="Times New Roman" w:eastAsia="Calibri" w:hAnsi="Times New Roman" w:cs="Times New Roman"/>
          <w:kern w:val="0"/>
          <w:sz w:val="24"/>
          <w:szCs w:val="24"/>
          <w:lang w:val="ro-RO"/>
          <w14:ligatures w14:val="none"/>
        </w:rPr>
        <w:t>) + 1</w:t>
      </w:r>
      <w:r w:rsidR="00430A56" w:rsidRPr="006940FB">
        <w:rPr>
          <w:rFonts w:ascii="Times New Roman" w:eastAsia="Calibri" w:hAnsi="Times New Roman" w:cs="Times New Roman"/>
          <w:kern w:val="0"/>
          <w:sz w:val="24"/>
          <w:szCs w:val="24"/>
          <w:lang w:val="ro-RO"/>
          <w14:ligatures w14:val="none"/>
        </w:rPr>
        <w:t>.</w:t>
      </w:r>
      <w:r w:rsidRPr="006940FB">
        <w:rPr>
          <w:rFonts w:ascii="Times New Roman" w:eastAsia="Calibri" w:hAnsi="Times New Roman" w:cs="Times New Roman"/>
          <w:kern w:val="0"/>
          <w:sz w:val="24"/>
          <w:szCs w:val="24"/>
          <w:lang w:val="ro-RO"/>
          <w14:ligatures w14:val="none"/>
        </w:rPr>
        <w:t>360</w:t>
      </w:r>
      <w:r w:rsidR="00430A56" w:rsidRPr="006940FB">
        <w:rPr>
          <w:rFonts w:ascii="Times New Roman" w:eastAsia="Calibri" w:hAnsi="Times New Roman" w:cs="Times New Roman"/>
          <w:kern w:val="0"/>
          <w:sz w:val="24"/>
          <w:szCs w:val="24"/>
          <w:lang w:val="ro-RO"/>
          <w14:ligatures w14:val="none"/>
        </w:rPr>
        <w:t>.</w:t>
      </w:r>
      <w:r w:rsidRPr="006940FB">
        <w:rPr>
          <w:rFonts w:ascii="Times New Roman" w:eastAsia="Calibri" w:hAnsi="Times New Roman" w:cs="Times New Roman"/>
          <w:kern w:val="0"/>
          <w:sz w:val="24"/>
          <w:szCs w:val="24"/>
          <w:lang w:val="ro-RO"/>
          <w14:ligatures w14:val="none"/>
        </w:rPr>
        <w:t>000</w:t>
      </w:r>
      <w:r w:rsidR="00430A56" w:rsidRPr="006940FB">
        <w:rPr>
          <w:rFonts w:ascii="Times New Roman" w:eastAsia="Calibri" w:hAnsi="Times New Roman" w:cs="Times New Roman"/>
          <w:kern w:val="0"/>
          <w:sz w:val="24"/>
          <w:szCs w:val="24"/>
          <w:lang w:val="ro-RO"/>
          <w14:ligatures w14:val="none"/>
        </w:rPr>
        <w:t>.</w:t>
      </w:r>
      <w:r w:rsidRPr="006940FB">
        <w:rPr>
          <w:rFonts w:ascii="Times New Roman" w:eastAsia="Calibri" w:hAnsi="Times New Roman" w:cs="Times New Roman"/>
          <w:kern w:val="0"/>
          <w:sz w:val="24"/>
          <w:szCs w:val="24"/>
          <w:lang w:val="ro-RO"/>
          <w14:ligatures w14:val="none"/>
        </w:rPr>
        <w:t>000</w:t>
      </w:r>
      <w:r w:rsidR="00430A56" w:rsidRPr="006940FB">
        <w:rPr>
          <w:rFonts w:ascii="Times New Roman" w:eastAsia="Calibri" w:hAnsi="Times New Roman" w:cs="Times New Roman"/>
          <w:kern w:val="0"/>
          <w:sz w:val="24"/>
          <w:szCs w:val="24"/>
          <w:lang w:val="ro-RO"/>
          <w14:ligatures w14:val="none"/>
        </w:rPr>
        <w:t xml:space="preserve"> </w:t>
      </w:r>
      <w:r w:rsidRPr="006940FB">
        <w:rPr>
          <w:rFonts w:ascii="Times New Roman" w:eastAsia="Calibri" w:hAnsi="Times New Roman" w:cs="Times New Roman"/>
          <w:kern w:val="0"/>
          <w:sz w:val="24"/>
          <w:szCs w:val="24"/>
          <w:lang w:val="ro-RO"/>
          <w14:ligatures w14:val="none"/>
        </w:rPr>
        <w:t>/</w:t>
      </w:r>
      <w:r w:rsidR="00430A56" w:rsidRPr="006940FB">
        <w:rPr>
          <w:rFonts w:ascii="Times New Roman" w:eastAsia="Calibri" w:hAnsi="Times New Roman" w:cs="Times New Roman"/>
          <w:kern w:val="0"/>
          <w:sz w:val="24"/>
          <w:szCs w:val="24"/>
          <w:lang w:val="ro-RO"/>
          <w14:ligatures w14:val="none"/>
        </w:rPr>
        <w:t xml:space="preserve"> </w:t>
      </w:r>
      <w:r w:rsidRPr="006940FB">
        <w:rPr>
          <w:rFonts w:ascii="Times New Roman" w:eastAsia="Calibri" w:hAnsi="Times New Roman" w:cs="Times New Roman"/>
          <w:kern w:val="0"/>
          <w:sz w:val="24"/>
          <w:szCs w:val="24"/>
          <w:lang w:val="ro-RO"/>
          <w14:ligatures w14:val="none"/>
        </w:rPr>
        <w:t>2</w:t>
      </w:r>
      <w:r w:rsidR="00430A56" w:rsidRPr="006940FB">
        <w:rPr>
          <w:rFonts w:ascii="Times New Roman" w:eastAsia="Calibri" w:hAnsi="Times New Roman" w:cs="Times New Roman"/>
          <w:kern w:val="0"/>
          <w:sz w:val="24"/>
          <w:szCs w:val="24"/>
          <w:lang w:val="ro-RO"/>
          <w14:ligatures w14:val="none"/>
        </w:rPr>
        <w:t>.</w:t>
      </w:r>
      <w:r w:rsidRPr="006940FB">
        <w:rPr>
          <w:rFonts w:ascii="Times New Roman" w:eastAsia="Calibri" w:hAnsi="Times New Roman" w:cs="Times New Roman"/>
          <w:kern w:val="0"/>
          <w:sz w:val="24"/>
          <w:szCs w:val="24"/>
          <w:lang w:val="ro-RO"/>
          <w14:ligatures w14:val="none"/>
        </w:rPr>
        <w:t>500</w:t>
      </w:r>
      <w:r w:rsidR="00430A56" w:rsidRPr="006940FB">
        <w:rPr>
          <w:rFonts w:ascii="Times New Roman" w:eastAsia="Calibri" w:hAnsi="Times New Roman" w:cs="Times New Roman"/>
          <w:kern w:val="0"/>
          <w:sz w:val="24"/>
          <w:szCs w:val="24"/>
          <w:lang w:val="ro-RO"/>
          <w14:ligatures w14:val="none"/>
        </w:rPr>
        <w:t>.</w:t>
      </w:r>
      <w:r w:rsidRPr="006940FB">
        <w:rPr>
          <w:rFonts w:ascii="Times New Roman" w:eastAsia="Calibri" w:hAnsi="Times New Roman" w:cs="Times New Roman"/>
          <w:kern w:val="0"/>
          <w:sz w:val="24"/>
          <w:szCs w:val="24"/>
          <w:lang w:val="ro-RO"/>
          <w14:ligatures w14:val="none"/>
        </w:rPr>
        <w:t>000 = 1</w:t>
      </w:r>
      <w:r w:rsidR="00BB43C4" w:rsidRPr="006940FB">
        <w:rPr>
          <w:rFonts w:ascii="Times New Roman" w:eastAsia="Calibri" w:hAnsi="Times New Roman" w:cs="Times New Roman"/>
          <w:kern w:val="0"/>
          <w:sz w:val="24"/>
          <w:szCs w:val="24"/>
          <w:lang w:val="ro-RO"/>
          <w14:ligatures w14:val="none"/>
        </w:rPr>
        <w:t>969</w:t>
      </w:r>
      <w:r w:rsidRPr="006940FB">
        <w:rPr>
          <w:rFonts w:ascii="Times New Roman" w:eastAsia="Calibri" w:hAnsi="Times New Roman" w:cs="Times New Roman"/>
          <w:kern w:val="0"/>
          <w:sz w:val="24"/>
          <w:szCs w:val="24"/>
          <w:lang w:val="ro-RO"/>
          <w14:ligatures w14:val="none"/>
        </w:rPr>
        <w:t xml:space="preserve"> m</w:t>
      </w:r>
      <w:r w:rsidRPr="006940FB">
        <w:rPr>
          <w:rFonts w:ascii="Times New Roman" w:eastAsia="Calibri" w:hAnsi="Times New Roman" w:cs="Times New Roman"/>
          <w:kern w:val="0"/>
          <w:sz w:val="24"/>
          <w:szCs w:val="24"/>
          <w:vertAlign w:val="superscript"/>
          <w:lang w:val="ro-RO"/>
          <w14:ligatures w14:val="none"/>
        </w:rPr>
        <w:t>3</w:t>
      </w:r>
      <w:r w:rsidRPr="006940FB">
        <w:rPr>
          <w:rFonts w:ascii="Times New Roman" w:eastAsia="Calibri" w:hAnsi="Times New Roman" w:cs="Times New Roman"/>
          <w:kern w:val="0"/>
          <w:sz w:val="24"/>
          <w:szCs w:val="24"/>
          <w:lang w:val="ro-RO"/>
          <w14:ligatures w14:val="none"/>
        </w:rPr>
        <w:t>/capita/an</w:t>
      </w:r>
    </w:p>
    <w:p w14:paraId="2D282E4A" w14:textId="3EBEDA68" w:rsidR="004C0CB2" w:rsidRPr="006940FB" w:rsidRDefault="004C0CB2" w:rsidP="00506AC5">
      <w:pPr>
        <w:spacing w:after="0" w:line="276" w:lineRule="auto"/>
        <w:jc w:val="both"/>
        <w:rPr>
          <w:rFonts w:ascii="Times New Roman" w:eastAsia="Calibri" w:hAnsi="Times New Roman" w:cs="Times New Roman"/>
          <w:kern w:val="0"/>
          <w:sz w:val="24"/>
          <w:szCs w:val="24"/>
          <w:lang w:val="ro-RO"/>
          <w14:ligatures w14:val="none"/>
        </w:rPr>
      </w:pPr>
      <w:r w:rsidRPr="006940FB">
        <w:rPr>
          <w:rFonts w:ascii="Times New Roman" w:eastAsia="Calibri" w:hAnsi="Times New Roman" w:cs="Times New Roman"/>
          <w:kern w:val="0"/>
          <w:sz w:val="24"/>
          <w:szCs w:val="24"/>
          <w:lang w:val="ro-RO"/>
          <w14:ligatures w14:val="none"/>
        </w:rPr>
        <w:t>2. CAA per capita pe an  = (788</w:t>
      </w:r>
      <w:r w:rsidR="00430A56" w:rsidRPr="006940FB">
        <w:rPr>
          <w:rFonts w:ascii="Times New Roman" w:eastAsia="Calibri" w:hAnsi="Times New Roman" w:cs="Times New Roman"/>
          <w:kern w:val="0"/>
          <w:sz w:val="24"/>
          <w:szCs w:val="24"/>
          <w:lang w:val="ro-RO"/>
          <w14:ligatures w14:val="none"/>
        </w:rPr>
        <w:t>.</w:t>
      </w:r>
      <w:r w:rsidRPr="006940FB">
        <w:rPr>
          <w:rFonts w:ascii="Times New Roman" w:eastAsia="Calibri" w:hAnsi="Times New Roman" w:cs="Times New Roman"/>
          <w:kern w:val="0"/>
          <w:sz w:val="24"/>
          <w:szCs w:val="24"/>
          <w:lang w:val="ro-RO"/>
          <w14:ligatures w14:val="none"/>
        </w:rPr>
        <w:t>000</w:t>
      </w:r>
      <w:r w:rsidR="00430A56" w:rsidRPr="006940FB">
        <w:rPr>
          <w:rFonts w:ascii="Times New Roman" w:eastAsia="Calibri" w:hAnsi="Times New Roman" w:cs="Times New Roman"/>
          <w:kern w:val="0"/>
          <w:sz w:val="24"/>
          <w:szCs w:val="24"/>
          <w:lang w:val="ro-RO"/>
          <w14:ligatures w14:val="none"/>
        </w:rPr>
        <w:t>.</w:t>
      </w:r>
      <w:r w:rsidRPr="006940FB">
        <w:rPr>
          <w:rFonts w:ascii="Times New Roman" w:eastAsia="Calibri" w:hAnsi="Times New Roman" w:cs="Times New Roman"/>
          <w:kern w:val="0"/>
          <w:sz w:val="24"/>
          <w:szCs w:val="24"/>
          <w:lang w:val="ro-RO"/>
          <w14:ligatures w14:val="none"/>
        </w:rPr>
        <w:t>000 +129</w:t>
      </w:r>
      <w:r w:rsidR="00430A56" w:rsidRPr="006940FB">
        <w:rPr>
          <w:rFonts w:ascii="Times New Roman" w:eastAsia="Calibri" w:hAnsi="Times New Roman" w:cs="Times New Roman"/>
          <w:kern w:val="0"/>
          <w:sz w:val="24"/>
          <w:szCs w:val="24"/>
          <w:lang w:val="ro-RO"/>
          <w14:ligatures w14:val="none"/>
        </w:rPr>
        <w:t>.</w:t>
      </w:r>
      <w:r w:rsidRPr="006940FB">
        <w:rPr>
          <w:rFonts w:ascii="Times New Roman" w:eastAsia="Calibri" w:hAnsi="Times New Roman" w:cs="Times New Roman"/>
          <w:kern w:val="0"/>
          <w:sz w:val="24"/>
          <w:szCs w:val="24"/>
          <w:lang w:val="ro-RO"/>
          <w14:ligatures w14:val="none"/>
        </w:rPr>
        <w:t>000</w:t>
      </w:r>
      <w:r w:rsidR="00430A56" w:rsidRPr="006940FB">
        <w:rPr>
          <w:rFonts w:ascii="Times New Roman" w:eastAsia="Calibri" w:hAnsi="Times New Roman" w:cs="Times New Roman"/>
          <w:kern w:val="0"/>
          <w:sz w:val="24"/>
          <w:szCs w:val="24"/>
          <w:lang w:val="ro-RO"/>
          <w14:ligatures w14:val="none"/>
        </w:rPr>
        <w:t>.</w:t>
      </w:r>
      <w:r w:rsidRPr="006940FB">
        <w:rPr>
          <w:rFonts w:ascii="Times New Roman" w:eastAsia="Calibri" w:hAnsi="Times New Roman" w:cs="Times New Roman"/>
          <w:kern w:val="0"/>
          <w:sz w:val="24"/>
          <w:szCs w:val="24"/>
          <w:lang w:val="ro-RO"/>
          <w14:ligatures w14:val="none"/>
        </w:rPr>
        <w:t>000) / 2</w:t>
      </w:r>
      <w:r w:rsidR="00430A56" w:rsidRPr="006940FB">
        <w:rPr>
          <w:rFonts w:ascii="Times New Roman" w:eastAsia="Calibri" w:hAnsi="Times New Roman" w:cs="Times New Roman"/>
          <w:kern w:val="0"/>
          <w:sz w:val="24"/>
          <w:szCs w:val="24"/>
          <w:lang w:val="ro-RO"/>
          <w14:ligatures w14:val="none"/>
        </w:rPr>
        <w:t>.</w:t>
      </w:r>
      <w:r w:rsidRPr="006940FB">
        <w:rPr>
          <w:rFonts w:ascii="Times New Roman" w:eastAsia="Calibri" w:hAnsi="Times New Roman" w:cs="Times New Roman"/>
          <w:kern w:val="0"/>
          <w:sz w:val="24"/>
          <w:szCs w:val="24"/>
          <w:lang w:val="ro-RO"/>
          <w14:ligatures w14:val="none"/>
        </w:rPr>
        <w:t>500</w:t>
      </w:r>
      <w:r w:rsidR="00430A56" w:rsidRPr="006940FB">
        <w:rPr>
          <w:rFonts w:ascii="Times New Roman" w:eastAsia="Calibri" w:hAnsi="Times New Roman" w:cs="Times New Roman"/>
          <w:kern w:val="0"/>
          <w:sz w:val="24"/>
          <w:szCs w:val="24"/>
          <w:lang w:val="ro-RO"/>
          <w14:ligatures w14:val="none"/>
        </w:rPr>
        <w:t>.</w:t>
      </w:r>
      <w:r w:rsidRPr="006940FB">
        <w:rPr>
          <w:rFonts w:ascii="Times New Roman" w:eastAsia="Calibri" w:hAnsi="Times New Roman" w:cs="Times New Roman"/>
          <w:kern w:val="0"/>
          <w:sz w:val="24"/>
          <w:szCs w:val="24"/>
          <w:lang w:val="ro-RO"/>
          <w14:ligatures w14:val="none"/>
        </w:rPr>
        <w:t>000 = 366 m</w:t>
      </w:r>
      <w:r w:rsidRPr="006940FB">
        <w:rPr>
          <w:rFonts w:ascii="Times New Roman" w:eastAsia="Calibri" w:hAnsi="Times New Roman" w:cs="Times New Roman"/>
          <w:kern w:val="0"/>
          <w:sz w:val="24"/>
          <w:szCs w:val="24"/>
          <w:vertAlign w:val="superscript"/>
          <w:lang w:val="ro-RO"/>
          <w14:ligatures w14:val="none"/>
        </w:rPr>
        <w:t xml:space="preserve">3 </w:t>
      </w:r>
      <w:r w:rsidRPr="006940FB">
        <w:rPr>
          <w:rFonts w:ascii="Times New Roman" w:eastAsia="Calibri" w:hAnsi="Times New Roman" w:cs="Times New Roman"/>
          <w:kern w:val="0"/>
          <w:sz w:val="24"/>
          <w:szCs w:val="24"/>
          <w:lang w:val="ro-RO"/>
          <w14:ligatures w14:val="none"/>
        </w:rPr>
        <w:t>/capita /an</w:t>
      </w:r>
    </w:p>
    <w:p w14:paraId="7984993B" w14:textId="229344DF" w:rsidR="004C0CB2" w:rsidRPr="006940FB" w:rsidRDefault="004C0CB2" w:rsidP="00506AC5">
      <w:pPr>
        <w:spacing w:after="0" w:line="276" w:lineRule="auto"/>
        <w:jc w:val="both"/>
        <w:rPr>
          <w:rFonts w:ascii="Times New Roman" w:eastAsia="Calibri" w:hAnsi="Times New Roman" w:cs="Times New Roman"/>
          <w:b/>
          <w:bCs/>
          <w:kern w:val="0"/>
          <w:sz w:val="24"/>
          <w:szCs w:val="24"/>
          <w:lang w:val="ro-RO"/>
          <w14:ligatures w14:val="none"/>
        </w:rPr>
      </w:pPr>
      <w:r w:rsidRPr="006940FB">
        <w:rPr>
          <w:rFonts w:ascii="Times New Roman" w:eastAsia="Calibri" w:hAnsi="Times New Roman" w:cs="Times New Roman"/>
          <w:kern w:val="0"/>
          <w:sz w:val="24"/>
          <w:szCs w:val="24"/>
          <w:lang w:val="ro-RO"/>
          <w14:ligatures w14:val="none"/>
        </w:rPr>
        <w:t>3. IERA</w:t>
      </w:r>
      <w:r w:rsidRPr="006940FB">
        <w:rPr>
          <w:rFonts w:ascii="Times New Roman" w:eastAsia="Calibri" w:hAnsi="Times New Roman" w:cs="Times New Roman"/>
          <w:kern w:val="0"/>
          <w:sz w:val="24"/>
          <w:szCs w:val="24"/>
          <w:vertAlign w:val="subscript"/>
          <w:lang w:val="ro-RO"/>
          <w14:ligatures w14:val="none"/>
        </w:rPr>
        <w:t>2022</w:t>
      </w:r>
      <w:r w:rsidRPr="006940FB">
        <w:rPr>
          <w:rFonts w:ascii="Times New Roman" w:eastAsia="Calibri" w:hAnsi="Times New Roman" w:cs="Times New Roman"/>
          <w:kern w:val="0"/>
          <w:sz w:val="24"/>
          <w:szCs w:val="24"/>
          <w:lang w:val="ro-RO"/>
          <w14:ligatures w14:val="none"/>
        </w:rPr>
        <w:t>, = 366 / 1</w:t>
      </w:r>
      <w:r w:rsidR="00BB43C4" w:rsidRPr="006940FB">
        <w:rPr>
          <w:rFonts w:ascii="Times New Roman" w:eastAsia="Calibri" w:hAnsi="Times New Roman" w:cs="Times New Roman"/>
          <w:kern w:val="0"/>
          <w:sz w:val="24"/>
          <w:szCs w:val="24"/>
          <w:lang w:val="ro-RO"/>
          <w14:ligatures w14:val="none"/>
        </w:rPr>
        <w:t>969</w:t>
      </w:r>
      <w:r w:rsidRPr="006940FB">
        <w:rPr>
          <w:rFonts w:ascii="Times New Roman" w:eastAsia="Calibri" w:hAnsi="Times New Roman" w:cs="Times New Roman"/>
          <w:kern w:val="0"/>
          <w:sz w:val="24"/>
          <w:szCs w:val="24"/>
          <w:lang w:val="ro-RO"/>
          <w14:ligatures w14:val="none"/>
        </w:rPr>
        <w:t xml:space="preserve"> * 100 = </w:t>
      </w:r>
      <w:r w:rsidR="00BB43C4" w:rsidRPr="006940FB">
        <w:rPr>
          <w:rFonts w:ascii="Times New Roman" w:eastAsia="Calibri" w:hAnsi="Times New Roman" w:cs="Times New Roman"/>
          <w:b/>
          <w:bCs/>
          <w:kern w:val="0"/>
          <w:sz w:val="24"/>
          <w:szCs w:val="24"/>
          <w:lang w:val="ro-RO"/>
          <w14:ligatures w14:val="none"/>
        </w:rPr>
        <w:t>18,58</w:t>
      </w:r>
      <w:r w:rsidR="00AE44AB" w:rsidRPr="006940FB">
        <w:rPr>
          <w:rFonts w:ascii="Times New Roman" w:eastAsia="Calibri" w:hAnsi="Times New Roman" w:cs="Times New Roman"/>
          <w:kern w:val="0"/>
          <w:sz w:val="24"/>
          <w:szCs w:val="24"/>
          <w:lang w:val="ro-RO"/>
          <w14:ligatures w14:val="none"/>
        </w:rPr>
        <w:t xml:space="preserve"> %</w:t>
      </w:r>
    </w:p>
    <w:bookmarkEnd w:id="5"/>
    <w:p w14:paraId="42A3887E" w14:textId="77777777" w:rsidR="004C0CB2" w:rsidRPr="006940FB" w:rsidRDefault="004C0CB2" w:rsidP="004C0CB2">
      <w:pPr>
        <w:tabs>
          <w:tab w:val="left" w:pos="1535"/>
        </w:tabs>
        <w:jc w:val="right"/>
        <w:rPr>
          <w:rFonts w:ascii="Times New Roman" w:hAnsi="Times New Roman" w:cs="Times New Roman"/>
          <w:i/>
          <w:iCs/>
          <w:sz w:val="24"/>
          <w:szCs w:val="24"/>
        </w:rPr>
      </w:pPr>
    </w:p>
    <w:sectPr w:rsidR="004C0CB2" w:rsidRPr="006940FB" w:rsidSect="00CA3606">
      <w:footerReference w:type="default" r:id="rId18"/>
      <w:pgSz w:w="11906" w:h="16838"/>
      <w:pgMar w:top="1134" w:right="567" w:bottom="1134"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88771" w14:textId="77777777" w:rsidR="004F7FEB" w:rsidRPr="00F6022B" w:rsidRDefault="004F7FEB" w:rsidP="006A58B3">
      <w:pPr>
        <w:spacing w:after="0" w:line="240" w:lineRule="auto"/>
      </w:pPr>
      <w:r w:rsidRPr="00F6022B">
        <w:separator/>
      </w:r>
    </w:p>
  </w:endnote>
  <w:endnote w:type="continuationSeparator" w:id="0">
    <w:p w14:paraId="261F357F" w14:textId="77777777" w:rsidR="004F7FEB" w:rsidRPr="00F6022B" w:rsidRDefault="004F7FEB" w:rsidP="006A58B3">
      <w:pPr>
        <w:spacing w:after="0" w:line="240" w:lineRule="auto"/>
      </w:pPr>
      <w:r w:rsidRPr="00F602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426399"/>
      <w:docPartObj>
        <w:docPartGallery w:val="Page Numbers (Bottom of Page)"/>
        <w:docPartUnique/>
      </w:docPartObj>
    </w:sdtPr>
    <w:sdtContent>
      <w:p w14:paraId="6984B63D" w14:textId="492CA326" w:rsidR="00683DE2" w:rsidRDefault="00683DE2">
        <w:pPr>
          <w:pStyle w:val="ae"/>
          <w:jc w:val="right"/>
        </w:pPr>
        <w:r>
          <w:fldChar w:fldCharType="begin"/>
        </w:r>
        <w:r>
          <w:instrText>PAGE   \* MERGEFORMAT</w:instrText>
        </w:r>
        <w:r>
          <w:fldChar w:fldCharType="separate"/>
        </w:r>
        <w:r w:rsidR="00DE2F56" w:rsidRPr="00DE2F56">
          <w:rPr>
            <w:noProof/>
            <w:lang w:val="ro-RO"/>
          </w:rPr>
          <w:t>13</w:t>
        </w:r>
        <w:r>
          <w:fldChar w:fldCharType="end"/>
        </w:r>
      </w:p>
    </w:sdtContent>
  </w:sdt>
  <w:p w14:paraId="08769082" w14:textId="77777777" w:rsidR="00683DE2" w:rsidRDefault="00683DE2">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991AB" w14:textId="77777777" w:rsidR="004F7FEB" w:rsidRPr="00F6022B" w:rsidRDefault="004F7FEB" w:rsidP="006A58B3">
      <w:pPr>
        <w:spacing w:after="0" w:line="240" w:lineRule="auto"/>
      </w:pPr>
      <w:r w:rsidRPr="00F6022B">
        <w:separator/>
      </w:r>
    </w:p>
  </w:footnote>
  <w:footnote w:type="continuationSeparator" w:id="0">
    <w:p w14:paraId="0F336A4E" w14:textId="77777777" w:rsidR="004F7FEB" w:rsidRPr="00F6022B" w:rsidRDefault="004F7FEB" w:rsidP="006A58B3">
      <w:pPr>
        <w:spacing w:after="0" w:line="240" w:lineRule="auto"/>
      </w:pPr>
      <w:r w:rsidRPr="00F6022B">
        <w:continuationSeparator/>
      </w:r>
    </w:p>
  </w:footnote>
  <w:footnote w:id="1">
    <w:p w14:paraId="5CAA95D2" w14:textId="2D8C8AB2" w:rsidR="00683DE2" w:rsidRDefault="00683DE2">
      <w:pPr>
        <w:pStyle w:val="a4"/>
      </w:pPr>
      <w:r>
        <w:rPr>
          <w:rStyle w:val="a6"/>
        </w:rPr>
        <w:footnoteRef/>
      </w:r>
      <w:r>
        <w:t xml:space="preserve"> </w:t>
      </w:r>
      <w:hyperlink r:id="rId1" w:history="1">
        <w:r w:rsidRPr="006139CE">
          <w:rPr>
            <w:rStyle w:val="a7"/>
            <w:sz w:val="16"/>
            <w:szCs w:val="16"/>
          </w:rPr>
          <w:t>https://dse.md/sites/default/files/pdf/acte-normative/Ordin%20SPCSE%20nr.139%20din%2004.09.2012.pdf</w:t>
        </w:r>
      </w:hyperlink>
    </w:p>
  </w:footnote>
  <w:footnote w:id="2">
    <w:p w14:paraId="0A8C247D" w14:textId="77777777" w:rsidR="00683DE2" w:rsidRPr="006139CE" w:rsidRDefault="00683DE2" w:rsidP="008C59EB">
      <w:pPr>
        <w:pStyle w:val="a4"/>
        <w:rPr>
          <w:sz w:val="16"/>
          <w:szCs w:val="16"/>
        </w:rPr>
      </w:pPr>
      <w:r w:rsidRPr="006139CE">
        <w:rPr>
          <w:rStyle w:val="a6"/>
          <w:sz w:val="16"/>
          <w:szCs w:val="16"/>
        </w:rPr>
        <w:footnoteRef/>
      </w:r>
      <w:r w:rsidRPr="006139CE">
        <w:rPr>
          <w:sz w:val="16"/>
          <w:szCs w:val="16"/>
        </w:rPr>
        <w:t xml:space="preserve"> Este vorba de întreg spectrul de situații excepționale menţionat în HG 1076 din 16.11.2010</w:t>
      </w:r>
    </w:p>
  </w:footnote>
  <w:footnote w:id="3">
    <w:p w14:paraId="7E807801" w14:textId="3BFE05FA" w:rsidR="00683DE2" w:rsidRPr="00D70518" w:rsidRDefault="00683DE2">
      <w:pPr>
        <w:pStyle w:val="a4"/>
        <w:rPr>
          <w:sz w:val="16"/>
          <w:szCs w:val="16"/>
        </w:rPr>
      </w:pPr>
      <w:r>
        <w:rPr>
          <w:rStyle w:val="a6"/>
        </w:rPr>
        <w:footnoteRef/>
      </w:r>
      <w:r>
        <w:t xml:space="preserve"> </w:t>
      </w:r>
      <w:hyperlink r:id="rId2" w:history="1">
        <w:r w:rsidRPr="00FD1C8D">
          <w:rPr>
            <w:rStyle w:val="a7"/>
            <w:sz w:val="16"/>
            <w:szCs w:val="16"/>
          </w:rPr>
          <w:t>http://www.clima.md/doc.php?l=ro&amp;id=4256&amp;idc=81</w:t>
        </w:r>
      </w:hyperlink>
    </w:p>
  </w:footnote>
  <w:footnote w:id="4">
    <w:p w14:paraId="7718C875" w14:textId="395B39A6" w:rsidR="00683DE2" w:rsidRDefault="00683DE2">
      <w:pPr>
        <w:pStyle w:val="a4"/>
      </w:pPr>
      <w:r>
        <w:rPr>
          <w:rStyle w:val="a6"/>
        </w:rPr>
        <w:footnoteRef/>
      </w:r>
      <w:hyperlink r:id="rId3" w:history="1">
        <w:r w:rsidRPr="008764FC">
          <w:rPr>
            <w:rStyle w:val="a7"/>
          </w:rPr>
          <w:t>https://statistica.gov.md/files/files/Formulare_statistice_2010/Mediul_inconjurator/Nr_1_gospodaria_apelor_anual_2010.pdf</w:t>
        </w:r>
      </w:hyperlink>
    </w:p>
  </w:footnote>
  <w:footnote w:id="5">
    <w:p w14:paraId="4B08FE22" w14:textId="1EDC9FD4" w:rsidR="00683DE2" w:rsidRPr="00D70518" w:rsidRDefault="00683DE2" w:rsidP="00D70518">
      <w:pPr>
        <w:pStyle w:val="a8"/>
        <w:ind w:left="142" w:hanging="142"/>
        <w:rPr>
          <w:lang w:val="pt-BR"/>
        </w:rPr>
      </w:pPr>
      <w:r>
        <w:rPr>
          <w:rStyle w:val="a6"/>
        </w:rPr>
        <w:footnoteRef/>
      </w:r>
      <w:hyperlink r:id="rId4" w:history="1">
        <w:r w:rsidRPr="00E770EC">
          <w:rPr>
            <w:rStyle w:val="a7"/>
            <w:sz w:val="16"/>
            <w:szCs w:val="16"/>
            <w:lang w:val="pt-BR"/>
          </w:rPr>
          <w:t>https://statbank.statistica.md/PxWeb/pxweb/ro/10%20Mediul%20inconjurator/10%20Mediul%20inconjurator__MED020/MED020100.px/?rxid=b2ff27d7-0b96-43c9-934b-42e1a2a9a774</w:t>
        </w:r>
      </w:hyperlink>
      <w:r w:rsidRPr="00E770EC">
        <w:rPr>
          <w:lang w:val="pt-BR"/>
        </w:rPr>
        <w:t xml:space="preserve"> </w:t>
      </w:r>
    </w:p>
  </w:footnote>
  <w:footnote w:id="6">
    <w:p w14:paraId="2C623928" w14:textId="77777777" w:rsidR="00683DE2" w:rsidRPr="00E770EC" w:rsidRDefault="00683DE2" w:rsidP="00A43827">
      <w:pPr>
        <w:pStyle w:val="a4"/>
        <w:rPr>
          <w:rFonts w:cs="Times New Roman"/>
          <w:sz w:val="16"/>
          <w:szCs w:val="16"/>
        </w:rPr>
      </w:pPr>
      <w:r>
        <w:rPr>
          <w:rStyle w:val="a6"/>
        </w:rPr>
        <w:footnoteRef/>
      </w:r>
      <w:hyperlink r:id="rId5" w:history="1">
        <w:r w:rsidRPr="00E770EC">
          <w:rPr>
            <w:rStyle w:val="a7"/>
            <w:rFonts w:cs="Times New Roman"/>
            <w:sz w:val="16"/>
            <w:szCs w:val="16"/>
            <w:lang w:val="pt-BR"/>
          </w:rPr>
          <w:t>https://statbank.statistica.md/PxWeb/pxweb/ro/10%20Mediul%20inconjurator/10%20Mediul%20inconjurator__MED020/MED020100.px/?rxid=b2ff27d7-0b96-43c9-934b-42e1a2a9a774</w:t>
        </w:r>
      </w:hyperlink>
    </w:p>
  </w:footnote>
  <w:footnote w:id="7">
    <w:p w14:paraId="6F507E11" w14:textId="77777777" w:rsidR="00683DE2" w:rsidRPr="004F3DBC" w:rsidRDefault="00683DE2" w:rsidP="0070166A">
      <w:pPr>
        <w:pStyle w:val="a4"/>
        <w:rPr>
          <w:rFonts w:cs="Times New Roman"/>
          <w:sz w:val="16"/>
          <w:szCs w:val="16"/>
        </w:rPr>
      </w:pPr>
      <w:r w:rsidRPr="004F3DBC">
        <w:rPr>
          <w:rStyle w:val="a6"/>
          <w:sz w:val="16"/>
          <w:szCs w:val="16"/>
        </w:rPr>
        <w:footnoteRef/>
      </w:r>
      <w:r w:rsidRPr="004F3DBC">
        <w:rPr>
          <w:sz w:val="16"/>
          <w:szCs w:val="16"/>
        </w:rPr>
        <w:t xml:space="preserve"> </w:t>
      </w:r>
      <w:hyperlink r:id="rId6" w:history="1">
        <w:r w:rsidRPr="004F3DBC">
          <w:rPr>
            <w:rStyle w:val="a7"/>
            <w:rFonts w:cs="Times New Roman"/>
            <w:sz w:val="16"/>
            <w:szCs w:val="16"/>
          </w:rPr>
          <w:t>https://data.apps.fao.org/aquastat/?lang=en</w:t>
        </w:r>
      </w:hyperlink>
      <w:r w:rsidRPr="004F3DBC">
        <w:rPr>
          <w:sz w:val="16"/>
          <w:szCs w:val="16"/>
          <w:lang w:val="ro-MD"/>
        </w:rPr>
        <w:t>.</w:t>
      </w:r>
    </w:p>
  </w:footnote>
  <w:footnote w:id="8">
    <w:p w14:paraId="51FC7DD2" w14:textId="5E73B32F" w:rsidR="00683DE2" w:rsidRPr="00CD204E" w:rsidRDefault="00683DE2">
      <w:pPr>
        <w:pStyle w:val="a4"/>
        <w:rPr>
          <w:sz w:val="18"/>
          <w:szCs w:val="18"/>
        </w:rPr>
      </w:pPr>
      <w:r w:rsidRPr="004F3DBC">
        <w:rPr>
          <w:rStyle w:val="a6"/>
          <w:sz w:val="16"/>
          <w:szCs w:val="16"/>
        </w:rPr>
        <w:footnoteRef/>
      </w:r>
      <w:r w:rsidRPr="004F3DBC">
        <w:rPr>
          <w:sz w:val="16"/>
          <w:szCs w:val="16"/>
        </w:rPr>
        <w:t xml:space="preserve"> MIMEC – abrevierea de la englezescul mining, industry, manufacturing, electricity and constructions (minerit, industrie, producție, electricitate și construcții). In varianta națională – Industrie. </w:t>
      </w:r>
    </w:p>
  </w:footnote>
  <w:footnote w:id="9">
    <w:p w14:paraId="7E517CFE" w14:textId="63A319DD" w:rsidR="00683DE2" w:rsidRPr="004F3DBC" w:rsidRDefault="00683DE2">
      <w:pPr>
        <w:pStyle w:val="a4"/>
        <w:rPr>
          <w:rFonts w:cs="Times New Roman"/>
          <w:sz w:val="16"/>
          <w:szCs w:val="16"/>
          <w:lang w:val="pt-BR"/>
        </w:rPr>
      </w:pPr>
      <w:r w:rsidRPr="00E838C0">
        <w:rPr>
          <w:rStyle w:val="a6"/>
          <w:sz w:val="18"/>
          <w:szCs w:val="18"/>
        </w:rPr>
        <w:footnoteRef/>
      </w:r>
      <w:r w:rsidRPr="00E838C0">
        <w:rPr>
          <w:sz w:val="18"/>
          <w:szCs w:val="18"/>
        </w:rPr>
        <w:t xml:space="preserve"> </w:t>
      </w:r>
      <w:r w:rsidRPr="004F3DBC">
        <w:rPr>
          <w:rFonts w:cs="Times New Roman"/>
          <w:sz w:val="16"/>
          <w:szCs w:val="16"/>
          <w:lang w:val="pt-BR"/>
        </w:rPr>
        <w:t xml:space="preserve">AQUASTAT </w:t>
      </w:r>
      <w:hyperlink r:id="rId7" w:history="1">
        <w:r w:rsidRPr="004F3DBC">
          <w:rPr>
            <w:rStyle w:val="a7"/>
            <w:rFonts w:cs="Times New Roman"/>
            <w:sz w:val="16"/>
            <w:szCs w:val="16"/>
            <w:lang w:val="pt-BR"/>
          </w:rPr>
          <w:t>http://www.fao.org/nr/water/aquastat/sets/aq-5yr-quest_eng.xls</w:t>
        </w:r>
      </w:hyperlink>
    </w:p>
    <w:p w14:paraId="1AA18DA8" w14:textId="77777777" w:rsidR="00683DE2" w:rsidRDefault="00683DE2">
      <w:pPr>
        <w:pStyle w:val="a4"/>
      </w:pPr>
    </w:p>
  </w:footnote>
  <w:footnote w:id="10">
    <w:p w14:paraId="7238F45F" w14:textId="77777777" w:rsidR="00683DE2" w:rsidRPr="004F3DBC" w:rsidRDefault="00683DE2" w:rsidP="00565DBA">
      <w:pPr>
        <w:pStyle w:val="a4"/>
        <w:rPr>
          <w:sz w:val="16"/>
          <w:szCs w:val="16"/>
        </w:rPr>
      </w:pPr>
      <w:r w:rsidRPr="004F3DBC">
        <w:rPr>
          <w:rStyle w:val="a6"/>
          <w:sz w:val="16"/>
          <w:szCs w:val="16"/>
        </w:rPr>
        <w:footnoteRef/>
      </w:r>
      <w:r w:rsidRPr="004F3DBC">
        <w:rPr>
          <w:sz w:val="16"/>
          <w:szCs w:val="16"/>
        </w:rPr>
        <w:t xml:space="preserve"> Sursa: BNS, </w:t>
      </w:r>
      <w:hyperlink r:id="rId8" w:history="1">
        <w:r w:rsidRPr="004F3DBC">
          <w:rPr>
            <w:rStyle w:val="a7"/>
            <w:sz w:val="16"/>
            <w:szCs w:val="16"/>
          </w:rPr>
          <w:t>https://statisticamd.github.io/sdg-site-moldova/ro/11-5-1-a/</w:t>
        </w:r>
      </w:hyperlink>
    </w:p>
  </w:footnote>
  <w:footnote w:id="11">
    <w:p w14:paraId="421F95EB" w14:textId="77777777" w:rsidR="00683DE2" w:rsidRPr="004F3DBC" w:rsidRDefault="00683DE2" w:rsidP="00565DBA">
      <w:pPr>
        <w:pStyle w:val="a4"/>
        <w:rPr>
          <w:sz w:val="16"/>
          <w:szCs w:val="16"/>
        </w:rPr>
      </w:pPr>
      <w:r w:rsidRPr="004F3DBC">
        <w:rPr>
          <w:rStyle w:val="a6"/>
          <w:sz w:val="16"/>
          <w:szCs w:val="16"/>
        </w:rPr>
        <w:footnoteRef/>
      </w:r>
      <w:r w:rsidRPr="004F3DBC">
        <w:rPr>
          <w:sz w:val="16"/>
          <w:szCs w:val="16"/>
        </w:rPr>
        <w:t xml:space="preserve"> Sursa BNS, </w:t>
      </w:r>
      <w:hyperlink r:id="rId9" w:history="1">
        <w:r w:rsidRPr="004F3DBC">
          <w:rPr>
            <w:rStyle w:val="a7"/>
            <w:sz w:val="16"/>
            <w:szCs w:val="16"/>
          </w:rPr>
          <w:t>https://statisticamd.github.io/sdg-site-moldova/ro/11-5-1-c/</w:t>
        </w:r>
      </w:hyperlink>
    </w:p>
    <w:p w14:paraId="50C7283E" w14:textId="77777777" w:rsidR="00683DE2" w:rsidRPr="00AE4C14" w:rsidRDefault="00683DE2" w:rsidP="00565DBA">
      <w:pPr>
        <w:pStyle w:val="a4"/>
      </w:pPr>
    </w:p>
  </w:footnote>
  <w:footnote w:id="12">
    <w:p w14:paraId="4A575370" w14:textId="77777777" w:rsidR="00683DE2" w:rsidRPr="0078219A" w:rsidRDefault="00683DE2" w:rsidP="0078219A">
      <w:pPr>
        <w:pStyle w:val="a4"/>
        <w:rPr>
          <w:sz w:val="16"/>
          <w:szCs w:val="16"/>
        </w:rPr>
      </w:pPr>
      <w:r w:rsidRPr="0078219A">
        <w:rPr>
          <w:rStyle w:val="a6"/>
          <w:sz w:val="16"/>
          <w:szCs w:val="16"/>
        </w:rPr>
        <w:footnoteRef/>
      </w:r>
      <w:r w:rsidRPr="0078219A">
        <w:rPr>
          <w:sz w:val="16"/>
          <w:szCs w:val="16"/>
        </w:rPr>
        <w:t xml:space="preserve"> Cadrul de la Sendai (Japonia): Avizat de Adunarea Generală a ONU în urma celei de-a treia Conferințe Mondiale a ONU pentru Reducerea Riscului de Dezastre (WCDRR) din 2015, Cadrul Sendai) pledează pentru: Reducerea substanțială a riscului de dezastru și a pierderilor în vieți, mijloace de trai și sănătate și în bunurile economice, fizice, sociale, culturale și de mediu ale persoanelor, întreprinderilor, comunităților și țărilor. Este un acord voluntar, fără caracter obligatoriu, care a fost încheiat pe un termen de 15 ani și care recunoaște că statul are rolul principal în reducerea riscurilor de dezastre, însă responsabilitatea trebuie să revină și altor părți interesate, inclusiv administraţiei publice locale, sectorului privat și altor părți interesate. Este vizat următorul rezultat: Reducerea substanțială a riscului de dezastre și a pierderilor de vieți, mijloace de trai și de sănătate, și de resurse economice, fizice, sociale, culturale și de mediu ale persoanelor, întreprinderilor, comunităților și țărilor.</w:t>
      </w:r>
    </w:p>
    <w:p w14:paraId="1E17F9F7" w14:textId="1328D764" w:rsidR="00683DE2" w:rsidRDefault="00683DE2">
      <w:pPr>
        <w:pStyle w:val="a4"/>
      </w:pPr>
    </w:p>
  </w:footnote>
  <w:footnote w:id="13">
    <w:p w14:paraId="6E004CB9" w14:textId="355EFFA8" w:rsidR="00683DE2" w:rsidRPr="004F3DBC" w:rsidRDefault="00683DE2">
      <w:pPr>
        <w:pStyle w:val="a4"/>
        <w:rPr>
          <w:sz w:val="16"/>
          <w:szCs w:val="16"/>
          <w:lang w:val="pt-BR"/>
        </w:rPr>
      </w:pPr>
      <w:r w:rsidRPr="004F3DBC">
        <w:rPr>
          <w:rStyle w:val="a6"/>
          <w:sz w:val="16"/>
          <w:szCs w:val="16"/>
        </w:rPr>
        <w:footnoteRef/>
      </w:r>
      <w:r w:rsidRPr="004F3DBC">
        <w:rPr>
          <w:sz w:val="16"/>
          <w:szCs w:val="16"/>
        </w:rPr>
        <w:t xml:space="preserve"> NB! Textul prezintă doar un exemplu de calcul al punctului de reper. Nu este valoarea indicatorului NPAI. Acesta rămâne a fi calculat după stabilirea și oficializarea modului de colectare a datelor cu strictă referire la cazurile de inundații.</w:t>
      </w:r>
    </w:p>
  </w:footnote>
  <w:footnote w:id="14">
    <w:p w14:paraId="25BE1320" w14:textId="77777777" w:rsidR="00683DE2" w:rsidRPr="004F3DBC" w:rsidRDefault="00683DE2" w:rsidP="007D79B9">
      <w:pPr>
        <w:pStyle w:val="a4"/>
        <w:rPr>
          <w:sz w:val="16"/>
          <w:szCs w:val="16"/>
        </w:rPr>
      </w:pPr>
      <w:r w:rsidRPr="004F3DBC">
        <w:rPr>
          <w:rStyle w:val="a6"/>
          <w:sz w:val="16"/>
          <w:szCs w:val="16"/>
        </w:rPr>
        <w:footnoteRef/>
      </w:r>
      <w:r w:rsidRPr="004F3DBC">
        <w:rPr>
          <w:sz w:val="16"/>
          <w:szCs w:val="16"/>
        </w:rPr>
        <w:t xml:space="preserve"> </w:t>
      </w:r>
      <w:hyperlink r:id="rId10" w:history="1">
        <w:r w:rsidRPr="004F3DBC">
          <w:rPr>
            <w:rStyle w:val="a7"/>
            <w:rFonts w:cs="Times New Roman"/>
            <w:sz w:val="16"/>
            <w:szCs w:val="16"/>
          </w:rPr>
          <w:t>https://www.meteo.md/images/uploads/gis/hydro/hydro_description.pdf</w:t>
        </w:r>
      </w:hyperlink>
    </w:p>
  </w:footnote>
  <w:footnote w:id="15">
    <w:p w14:paraId="1F559202" w14:textId="77777777" w:rsidR="00683DE2" w:rsidRDefault="00683DE2" w:rsidP="00AE44AB">
      <w:pPr>
        <w:pStyle w:val="a4"/>
      </w:pPr>
      <w:r w:rsidRPr="004F3DBC">
        <w:rPr>
          <w:rStyle w:val="a6"/>
          <w:sz w:val="16"/>
          <w:szCs w:val="16"/>
        </w:rPr>
        <w:footnoteRef/>
      </w:r>
      <w:r w:rsidRPr="004F3DBC">
        <w:rPr>
          <w:sz w:val="16"/>
          <w:szCs w:val="16"/>
        </w:rPr>
        <w:t xml:space="preserve"> </w:t>
      </w:r>
      <w:hyperlink r:id="rId11" w:history="1">
        <w:r w:rsidRPr="004F3DBC">
          <w:rPr>
            <w:rStyle w:val="a7"/>
            <w:rFonts w:cs="Times New Roman"/>
            <w:sz w:val="16"/>
            <w:szCs w:val="16"/>
          </w:rPr>
          <w:t>https://agrm.gov.md/images/Nota_Starea_rezervelor_de_balanta_R__p-u_pagina_web.pdf</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5D92"/>
    <w:multiLevelType w:val="hybridMultilevel"/>
    <w:tmpl w:val="DA24589A"/>
    <w:lvl w:ilvl="0" w:tplc="9ABCB7FC">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65945EA"/>
    <w:multiLevelType w:val="multilevel"/>
    <w:tmpl w:val="FDBCAB3E"/>
    <w:lvl w:ilvl="0">
      <w:start w:val="1"/>
      <w:numFmt w:val="decimal"/>
      <w:lvlText w:val="%1."/>
      <w:lvlJc w:val="left"/>
      <w:pPr>
        <w:ind w:left="644" w:hanging="360"/>
      </w:pPr>
      <w:rPr>
        <w:rFonts w:hint="default"/>
        <w:b/>
        <w:bCs/>
        <w:color w:val="000000" w:themeColor="text1"/>
      </w:rPr>
    </w:lvl>
    <w:lvl w:ilvl="1">
      <w:start w:val="1"/>
      <w:numFmt w:val="decimal"/>
      <w:isLgl/>
      <w:lvlText w:val="%2)"/>
      <w:lvlJc w:val="left"/>
      <w:pPr>
        <w:ind w:left="720" w:hanging="360"/>
      </w:pPr>
      <w:rPr>
        <w:rFonts w:ascii="Times New Roman" w:eastAsiaTheme="minorHAnsi" w:hAnsi="Times New Roman" w:cs="Times New Roman"/>
        <w:b w:val="0"/>
        <w:bCs w:val="0"/>
        <w:sz w:val="24"/>
        <w:szCs w:val="24"/>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2" w15:restartNumberingAfterBreak="0">
    <w:nsid w:val="07976884"/>
    <w:multiLevelType w:val="hybridMultilevel"/>
    <w:tmpl w:val="CF5EC40C"/>
    <w:lvl w:ilvl="0" w:tplc="AA68E274">
      <w:start w:val="1"/>
      <w:numFmt w:val="lowerLetter"/>
      <w:lvlText w:val="%1)"/>
      <w:lvlJc w:val="left"/>
      <w:pPr>
        <w:ind w:left="720" w:hanging="360"/>
      </w:pPr>
      <w:rPr>
        <w:rFonts w:hint="default"/>
        <w:b/>
      </w:rPr>
    </w:lvl>
    <w:lvl w:ilvl="1" w:tplc="B8F8B00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05DA7"/>
    <w:multiLevelType w:val="multilevel"/>
    <w:tmpl w:val="B0A8B9A6"/>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145892"/>
    <w:multiLevelType w:val="hybridMultilevel"/>
    <w:tmpl w:val="BB647C08"/>
    <w:lvl w:ilvl="0" w:tplc="5E0421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FA65FD"/>
    <w:multiLevelType w:val="hybridMultilevel"/>
    <w:tmpl w:val="7A9642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6E0219"/>
    <w:multiLevelType w:val="hybridMultilevel"/>
    <w:tmpl w:val="5A284C4E"/>
    <w:lvl w:ilvl="0" w:tplc="901AD8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C59105A"/>
    <w:multiLevelType w:val="hybridMultilevel"/>
    <w:tmpl w:val="95683714"/>
    <w:lvl w:ilvl="0" w:tplc="A14E9F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3F5118"/>
    <w:multiLevelType w:val="hybridMultilevel"/>
    <w:tmpl w:val="EF9491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333CFD"/>
    <w:multiLevelType w:val="hybridMultilevel"/>
    <w:tmpl w:val="093CAC32"/>
    <w:lvl w:ilvl="0" w:tplc="79D8BCA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695810E2"/>
    <w:multiLevelType w:val="hybridMultilevel"/>
    <w:tmpl w:val="62C4935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6"/>
  </w:num>
  <w:num w:numId="5">
    <w:abstractNumId w:val="5"/>
  </w:num>
  <w:num w:numId="6">
    <w:abstractNumId w:val="8"/>
  </w:num>
  <w:num w:numId="7">
    <w:abstractNumId w:val="9"/>
  </w:num>
  <w:num w:numId="8">
    <w:abstractNumId w:val="7"/>
  </w:num>
  <w:num w:numId="9">
    <w:abstractNumId w:val="0"/>
  </w:num>
  <w:num w:numId="10">
    <w:abstractNumId w:val="2"/>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EE1"/>
    <w:rsid w:val="0000450E"/>
    <w:rsid w:val="000277B6"/>
    <w:rsid w:val="00035908"/>
    <w:rsid w:val="00035DB9"/>
    <w:rsid w:val="000408B0"/>
    <w:rsid w:val="00060A84"/>
    <w:rsid w:val="000626E2"/>
    <w:rsid w:val="00064D1D"/>
    <w:rsid w:val="0008069B"/>
    <w:rsid w:val="000A3649"/>
    <w:rsid w:val="000B54BC"/>
    <w:rsid w:val="000E4C7F"/>
    <w:rsid w:val="000F0468"/>
    <w:rsid w:val="000F1807"/>
    <w:rsid w:val="00101A10"/>
    <w:rsid w:val="0010320A"/>
    <w:rsid w:val="00111529"/>
    <w:rsid w:val="00114FA7"/>
    <w:rsid w:val="001318D4"/>
    <w:rsid w:val="00135648"/>
    <w:rsid w:val="001411EA"/>
    <w:rsid w:val="001513DF"/>
    <w:rsid w:val="001674B8"/>
    <w:rsid w:val="001912CE"/>
    <w:rsid w:val="001C5ADC"/>
    <w:rsid w:val="001E4372"/>
    <w:rsid w:val="001F3D1A"/>
    <w:rsid w:val="002077F0"/>
    <w:rsid w:val="00220CEE"/>
    <w:rsid w:val="00226205"/>
    <w:rsid w:val="002345CD"/>
    <w:rsid w:val="00234A20"/>
    <w:rsid w:val="00235A5C"/>
    <w:rsid w:val="00240DFF"/>
    <w:rsid w:val="002424B7"/>
    <w:rsid w:val="00243F7C"/>
    <w:rsid w:val="0027050A"/>
    <w:rsid w:val="0029090B"/>
    <w:rsid w:val="00293FDD"/>
    <w:rsid w:val="002B5A28"/>
    <w:rsid w:val="002C562C"/>
    <w:rsid w:val="002C6EAF"/>
    <w:rsid w:val="002C7464"/>
    <w:rsid w:val="002D6A56"/>
    <w:rsid w:val="002D78F0"/>
    <w:rsid w:val="002F14FF"/>
    <w:rsid w:val="00313B41"/>
    <w:rsid w:val="00317B90"/>
    <w:rsid w:val="00326467"/>
    <w:rsid w:val="00330ACB"/>
    <w:rsid w:val="003346FD"/>
    <w:rsid w:val="00336EAF"/>
    <w:rsid w:val="00337B8B"/>
    <w:rsid w:val="003620CB"/>
    <w:rsid w:val="00362D81"/>
    <w:rsid w:val="003633FD"/>
    <w:rsid w:val="00375E09"/>
    <w:rsid w:val="00382670"/>
    <w:rsid w:val="00392952"/>
    <w:rsid w:val="00395A85"/>
    <w:rsid w:val="003A298B"/>
    <w:rsid w:val="003B65E4"/>
    <w:rsid w:val="003B6AE4"/>
    <w:rsid w:val="003E6AC7"/>
    <w:rsid w:val="003F6B49"/>
    <w:rsid w:val="00401710"/>
    <w:rsid w:val="004116B3"/>
    <w:rsid w:val="0041178B"/>
    <w:rsid w:val="00413F1F"/>
    <w:rsid w:val="00426207"/>
    <w:rsid w:val="00430A56"/>
    <w:rsid w:val="00437407"/>
    <w:rsid w:val="004550AF"/>
    <w:rsid w:val="00471542"/>
    <w:rsid w:val="00474CAB"/>
    <w:rsid w:val="00486BF0"/>
    <w:rsid w:val="00493AD3"/>
    <w:rsid w:val="004A72BD"/>
    <w:rsid w:val="004A776E"/>
    <w:rsid w:val="004B1A2E"/>
    <w:rsid w:val="004B678E"/>
    <w:rsid w:val="004C0CB2"/>
    <w:rsid w:val="004E46B7"/>
    <w:rsid w:val="004F1CC8"/>
    <w:rsid w:val="004F3DBC"/>
    <w:rsid w:val="004F42AF"/>
    <w:rsid w:val="004F4FE4"/>
    <w:rsid w:val="004F7FEB"/>
    <w:rsid w:val="00502909"/>
    <w:rsid w:val="00506AC5"/>
    <w:rsid w:val="00511ABF"/>
    <w:rsid w:val="00530B37"/>
    <w:rsid w:val="00533593"/>
    <w:rsid w:val="005450CE"/>
    <w:rsid w:val="00546ED6"/>
    <w:rsid w:val="00556326"/>
    <w:rsid w:val="00565DBA"/>
    <w:rsid w:val="00571508"/>
    <w:rsid w:val="005864F2"/>
    <w:rsid w:val="005910D0"/>
    <w:rsid w:val="005C2C46"/>
    <w:rsid w:val="005D2FE5"/>
    <w:rsid w:val="005D5565"/>
    <w:rsid w:val="005E27A8"/>
    <w:rsid w:val="005E2C1A"/>
    <w:rsid w:val="005E38DB"/>
    <w:rsid w:val="005F5EF4"/>
    <w:rsid w:val="006019BB"/>
    <w:rsid w:val="006315F8"/>
    <w:rsid w:val="006414E3"/>
    <w:rsid w:val="00644C9B"/>
    <w:rsid w:val="006451C8"/>
    <w:rsid w:val="00651A3B"/>
    <w:rsid w:val="006574F8"/>
    <w:rsid w:val="0066026E"/>
    <w:rsid w:val="00673D1D"/>
    <w:rsid w:val="00680D5E"/>
    <w:rsid w:val="00683DE2"/>
    <w:rsid w:val="00692C78"/>
    <w:rsid w:val="006940FB"/>
    <w:rsid w:val="006A58B3"/>
    <w:rsid w:val="006B6EE1"/>
    <w:rsid w:val="006C10FE"/>
    <w:rsid w:val="006C142C"/>
    <w:rsid w:val="006C37C6"/>
    <w:rsid w:val="006D2416"/>
    <w:rsid w:val="006D3464"/>
    <w:rsid w:val="006F355B"/>
    <w:rsid w:val="006F3620"/>
    <w:rsid w:val="0070166A"/>
    <w:rsid w:val="00704361"/>
    <w:rsid w:val="00712208"/>
    <w:rsid w:val="00715B52"/>
    <w:rsid w:val="00724293"/>
    <w:rsid w:val="007243CF"/>
    <w:rsid w:val="0073507D"/>
    <w:rsid w:val="00736840"/>
    <w:rsid w:val="00740338"/>
    <w:rsid w:val="00742F96"/>
    <w:rsid w:val="00743075"/>
    <w:rsid w:val="007456FD"/>
    <w:rsid w:val="0075057B"/>
    <w:rsid w:val="0075368E"/>
    <w:rsid w:val="00760E7B"/>
    <w:rsid w:val="00761410"/>
    <w:rsid w:val="007634B4"/>
    <w:rsid w:val="00774CD9"/>
    <w:rsid w:val="0078056A"/>
    <w:rsid w:val="0078219A"/>
    <w:rsid w:val="007824E3"/>
    <w:rsid w:val="0079265B"/>
    <w:rsid w:val="0079730D"/>
    <w:rsid w:val="007A3AC6"/>
    <w:rsid w:val="007A605F"/>
    <w:rsid w:val="007B08AD"/>
    <w:rsid w:val="007B60C2"/>
    <w:rsid w:val="007C38C4"/>
    <w:rsid w:val="007C5F21"/>
    <w:rsid w:val="007D162F"/>
    <w:rsid w:val="007D643E"/>
    <w:rsid w:val="007D73AA"/>
    <w:rsid w:val="007D79B9"/>
    <w:rsid w:val="007F396A"/>
    <w:rsid w:val="007F618B"/>
    <w:rsid w:val="008037DC"/>
    <w:rsid w:val="00813653"/>
    <w:rsid w:val="0082058E"/>
    <w:rsid w:val="00824F33"/>
    <w:rsid w:val="008412B6"/>
    <w:rsid w:val="00844C38"/>
    <w:rsid w:val="00853E81"/>
    <w:rsid w:val="00862795"/>
    <w:rsid w:val="00863420"/>
    <w:rsid w:val="008638F0"/>
    <w:rsid w:val="008661BA"/>
    <w:rsid w:val="008B0C6B"/>
    <w:rsid w:val="008B41EF"/>
    <w:rsid w:val="008C59EB"/>
    <w:rsid w:val="008C7DC3"/>
    <w:rsid w:val="008D263E"/>
    <w:rsid w:val="008D690C"/>
    <w:rsid w:val="008E267C"/>
    <w:rsid w:val="008F090E"/>
    <w:rsid w:val="0090025B"/>
    <w:rsid w:val="00903272"/>
    <w:rsid w:val="00913864"/>
    <w:rsid w:val="009543F9"/>
    <w:rsid w:val="009550E4"/>
    <w:rsid w:val="009561B3"/>
    <w:rsid w:val="00966BC8"/>
    <w:rsid w:val="009731C2"/>
    <w:rsid w:val="009777FC"/>
    <w:rsid w:val="00982608"/>
    <w:rsid w:val="00985653"/>
    <w:rsid w:val="00990D36"/>
    <w:rsid w:val="009963C8"/>
    <w:rsid w:val="009B3F34"/>
    <w:rsid w:val="009B65C8"/>
    <w:rsid w:val="009D0224"/>
    <w:rsid w:val="009D54C6"/>
    <w:rsid w:val="009E027A"/>
    <w:rsid w:val="009E3114"/>
    <w:rsid w:val="009F5EA7"/>
    <w:rsid w:val="009F6B93"/>
    <w:rsid w:val="00A2679E"/>
    <w:rsid w:val="00A43827"/>
    <w:rsid w:val="00A470BA"/>
    <w:rsid w:val="00A663E4"/>
    <w:rsid w:val="00A7132D"/>
    <w:rsid w:val="00A7456D"/>
    <w:rsid w:val="00A74A08"/>
    <w:rsid w:val="00A90862"/>
    <w:rsid w:val="00A93319"/>
    <w:rsid w:val="00A9595D"/>
    <w:rsid w:val="00AA1D4D"/>
    <w:rsid w:val="00AA7B99"/>
    <w:rsid w:val="00AB1DC3"/>
    <w:rsid w:val="00AB206B"/>
    <w:rsid w:val="00AC174C"/>
    <w:rsid w:val="00AC29E8"/>
    <w:rsid w:val="00AD1B91"/>
    <w:rsid w:val="00AE0D69"/>
    <w:rsid w:val="00AE44AB"/>
    <w:rsid w:val="00AE4A57"/>
    <w:rsid w:val="00AE4C14"/>
    <w:rsid w:val="00AF7BDD"/>
    <w:rsid w:val="00B1546C"/>
    <w:rsid w:val="00B31D99"/>
    <w:rsid w:val="00B34A30"/>
    <w:rsid w:val="00B663E5"/>
    <w:rsid w:val="00B6659E"/>
    <w:rsid w:val="00BA0363"/>
    <w:rsid w:val="00BB2CD5"/>
    <w:rsid w:val="00BB43C4"/>
    <w:rsid w:val="00BD0BA5"/>
    <w:rsid w:val="00BD56FD"/>
    <w:rsid w:val="00BF4D91"/>
    <w:rsid w:val="00C018E4"/>
    <w:rsid w:val="00C030D8"/>
    <w:rsid w:val="00C05A8A"/>
    <w:rsid w:val="00C078E4"/>
    <w:rsid w:val="00C175C4"/>
    <w:rsid w:val="00C27B45"/>
    <w:rsid w:val="00C456AA"/>
    <w:rsid w:val="00C503A2"/>
    <w:rsid w:val="00C57BDA"/>
    <w:rsid w:val="00C656B1"/>
    <w:rsid w:val="00C843B9"/>
    <w:rsid w:val="00C85B17"/>
    <w:rsid w:val="00C87529"/>
    <w:rsid w:val="00C97270"/>
    <w:rsid w:val="00CA3606"/>
    <w:rsid w:val="00CA4049"/>
    <w:rsid w:val="00CA6DD7"/>
    <w:rsid w:val="00CB1444"/>
    <w:rsid w:val="00CB348C"/>
    <w:rsid w:val="00CD204E"/>
    <w:rsid w:val="00CD2B18"/>
    <w:rsid w:val="00CD7642"/>
    <w:rsid w:val="00CE12CA"/>
    <w:rsid w:val="00CE1636"/>
    <w:rsid w:val="00CF4B76"/>
    <w:rsid w:val="00D04411"/>
    <w:rsid w:val="00D16B7E"/>
    <w:rsid w:val="00D27B84"/>
    <w:rsid w:val="00D31699"/>
    <w:rsid w:val="00D350C2"/>
    <w:rsid w:val="00D35AF4"/>
    <w:rsid w:val="00D45EA0"/>
    <w:rsid w:val="00D50FD5"/>
    <w:rsid w:val="00D636AD"/>
    <w:rsid w:val="00D6397D"/>
    <w:rsid w:val="00D70518"/>
    <w:rsid w:val="00DB63B1"/>
    <w:rsid w:val="00DD26C9"/>
    <w:rsid w:val="00DE2F56"/>
    <w:rsid w:val="00E10056"/>
    <w:rsid w:val="00E11BA5"/>
    <w:rsid w:val="00E12CD7"/>
    <w:rsid w:val="00E2047D"/>
    <w:rsid w:val="00E24227"/>
    <w:rsid w:val="00E33640"/>
    <w:rsid w:val="00E42CA9"/>
    <w:rsid w:val="00E57BD4"/>
    <w:rsid w:val="00E719E7"/>
    <w:rsid w:val="00E770EC"/>
    <w:rsid w:val="00E838C0"/>
    <w:rsid w:val="00E87DFA"/>
    <w:rsid w:val="00EA4143"/>
    <w:rsid w:val="00EB5FE7"/>
    <w:rsid w:val="00EC357D"/>
    <w:rsid w:val="00EC459A"/>
    <w:rsid w:val="00EC759E"/>
    <w:rsid w:val="00EE4066"/>
    <w:rsid w:val="00EE4A4B"/>
    <w:rsid w:val="00EF6FC8"/>
    <w:rsid w:val="00F16E5C"/>
    <w:rsid w:val="00F25DBC"/>
    <w:rsid w:val="00F36B7C"/>
    <w:rsid w:val="00F36BC9"/>
    <w:rsid w:val="00F41722"/>
    <w:rsid w:val="00F425D9"/>
    <w:rsid w:val="00F42812"/>
    <w:rsid w:val="00F4408F"/>
    <w:rsid w:val="00F527F1"/>
    <w:rsid w:val="00F6022B"/>
    <w:rsid w:val="00F62E74"/>
    <w:rsid w:val="00F639F3"/>
    <w:rsid w:val="00F755EB"/>
    <w:rsid w:val="00F776D5"/>
    <w:rsid w:val="00F9451E"/>
    <w:rsid w:val="00F94B10"/>
    <w:rsid w:val="00FA44B0"/>
    <w:rsid w:val="00FC1562"/>
    <w:rsid w:val="00FC35F5"/>
    <w:rsid w:val="00FD0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7F6F"/>
  <w15:chartTrackingRefBased/>
  <w15:docId w15:val="{C5F36C3C-261C-4EB1-A001-708AFF2E3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o-MD"/>
    </w:rPr>
  </w:style>
  <w:style w:type="paragraph" w:styleId="2">
    <w:name w:val="heading 2"/>
    <w:basedOn w:val="a"/>
    <w:next w:val="a"/>
    <w:link w:val="20"/>
    <w:uiPriority w:val="9"/>
    <w:semiHidden/>
    <w:unhideWhenUsed/>
    <w:qFormat/>
    <w:rsid w:val="008D69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4A776E"/>
    <w:pPr>
      <w:spacing w:before="100" w:beforeAutospacing="1" w:after="100" w:afterAutospacing="1" w:line="240" w:lineRule="auto"/>
      <w:outlineLvl w:val="2"/>
    </w:pPr>
    <w:rPr>
      <w:rFonts w:ascii="Times New Roman" w:eastAsia="Times New Roman" w:hAnsi="Times New Roman" w:cs="Times New Roman"/>
      <w:b/>
      <w:bCs/>
      <w:kern w:val="0"/>
      <w:sz w:val="27"/>
      <w:szCs w:val="27"/>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1BA5"/>
    <w:pPr>
      <w:ind w:left="720"/>
      <w:contextualSpacing/>
    </w:pPr>
  </w:style>
  <w:style w:type="paragraph" w:styleId="a4">
    <w:name w:val="footnote text"/>
    <w:basedOn w:val="a"/>
    <w:link w:val="a5"/>
    <w:uiPriority w:val="99"/>
    <w:semiHidden/>
    <w:unhideWhenUsed/>
    <w:rsid w:val="00B31D99"/>
    <w:pPr>
      <w:spacing w:after="0" w:line="240" w:lineRule="auto"/>
      <w:jc w:val="both"/>
    </w:pPr>
    <w:rPr>
      <w:rFonts w:ascii="Times New Roman" w:hAnsi="Times New Roman"/>
      <w:kern w:val="0"/>
      <w:sz w:val="20"/>
      <w:szCs w:val="20"/>
      <w:lang w:val="ro-RO"/>
      <w14:ligatures w14:val="none"/>
    </w:rPr>
  </w:style>
  <w:style w:type="character" w:customStyle="1" w:styleId="a5">
    <w:name w:val="Текст сноски Знак"/>
    <w:basedOn w:val="a0"/>
    <w:link w:val="a4"/>
    <w:uiPriority w:val="99"/>
    <w:semiHidden/>
    <w:rsid w:val="00B31D99"/>
    <w:rPr>
      <w:rFonts w:ascii="Times New Roman" w:hAnsi="Times New Roman"/>
      <w:kern w:val="0"/>
      <w:sz w:val="20"/>
      <w:szCs w:val="20"/>
      <w:lang w:val="ro-RO"/>
      <w14:ligatures w14:val="none"/>
    </w:rPr>
  </w:style>
  <w:style w:type="character" w:styleId="a6">
    <w:name w:val="footnote reference"/>
    <w:basedOn w:val="a0"/>
    <w:uiPriority w:val="99"/>
    <w:semiHidden/>
    <w:unhideWhenUsed/>
    <w:rsid w:val="00B31D99"/>
    <w:rPr>
      <w:vertAlign w:val="superscript"/>
    </w:rPr>
  </w:style>
  <w:style w:type="character" w:styleId="a7">
    <w:name w:val="Hyperlink"/>
    <w:basedOn w:val="a0"/>
    <w:uiPriority w:val="99"/>
    <w:unhideWhenUsed/>
    <w:rsid w:val="00F62E74"/>
    <w:rPr>
      <w:color w:val="0563C1" w:themeColor="hyperlink"/>
      <w:u w:val="single"/>
    </w:rPr>
  </w:style>
  <w:style w:type="character" w:customStyle="1" w:styleId="UnresolvedMention">
    <w:name w:val="Unresolved Mention"/>
    <w:basedOn w:val="a0"/>
    <w:uiPriority w:val="99"/>
    <w:semiHidden/>
    <w:unhideWhenUsed/>
    <w:rsid w:val="00F62E74"/>
    <w:rPr>
      <w:color w:val="605E5C"/>
      <w:shd w:val="clear" w:color="auto" w:fill="E1DFDD"/>
    </w:rPr>
  </w:style>
  <w:style w:type="character" w:customStyle="1" w:styleId="mord">
    <w:name w:val="mord"/>
    <w:basedOn w:val="a0"/>
    <w:rsid w:val="001513DF"/>
  </w:style>
  <w:style w:type="character" w:customStyle="1" w:styleId="mrel">
    <w:name w:val="mrel"/>
    <w:basedOn w:val="a0"/>
    <w:rsid w:val="001513DF"/>
  </w:style>
  <w:style w:type="character" w:customStyle="1" w:styleId="vlist-s">
    <w:name w:val="vlist-s"/>
    <w:basedOn w:val="a0"/>
    <w:rsid w:val="001513DF"/>
  </w:style>
  <w:style w:type="character" w:customStyle="1" w:styleId="mbin">
    <w:name w:val="mbin"/>
    <w:basedOn w:val="a0"/>
    <w:rsid w:val="001513DF"/>
  </w:style>
  <w:style w:type="paragraph" w:styleId="a8">
    <w:name w:val="No Spacing"/>
    <w:uiPriority w:val="1"/>
    <w:qFormat/>
    <w:rsid w:val="00546ED6"/>
    <w:pPr>
      <w:spacing w:after="0" w:line="240" w:lineRule="auto"/>
      <w:jc w:val="both"/>
    </w:pPr>
    <w:rPr>
      <w:rFonts w:ascii="Times New Roman" w:hAnsi="Times New Roman"/>
      <w:kern w:val="0"/>
      <w:lang w:val="en-US"/>
      <w14:ligatures w14:val="none"/>
    </w:rPr>
  </w:style>
  <w:style w:type="paragraph" w:styleId="a9">
    <w:name w:val="Normal (Web)"/>
    <w:basedOn w:val="a"/>
    <w:uiPriority w:val="99"/>
    <w:unhideWhenUsed/>
    <w:rsid w:val="00F776D5"/>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character" w:styleId="aa">
    <w:name w:val="Strong"/>
    <w:basedOn w:val="a0"/>
    <w:uiPriority w:val="22"/>
    <w:qFormat/>
    <w:rsid w:val="00F776D5"/>
    <w:rPr>
      <w:b/>
      <w:bCs/>
    </w:rPr>
  </w:style>
  <w:style w:type="character" w:customStyle="1" w:styleId="30">
    <w:name w:val="Заголовок 3 Знак"/>
    <w:basedOn w:val="a0"/>
    <w:link w:val="3"/>
    <w:uiPriority w:val="9"/>
    <w:rsid w:val="004A776E"/>
    <w:rPr>
      <w:rFonts w:ascii="Times New Roman" w:eastAsia="Times New Roman" w:hAnsi="Times New Roman" w:cs="Times New Roman"/>
      <w:b/>
      <w:bCs/>
      <w:kern w:val="0"/>
      <w:sz w:val="27"/>
      <w:szCs w:val="27"/>
      <w:lang w:eastAsia="ru-RU"/>
      <w14:ligatures w14:val="none"/>
    </w:rPr>
  </w:style>
  <w:style w:type="character" w:customStyle="1" w:styleId="20">
    <w:name w:val="Заголовок 2 Знак"/>
    <w:basedOn w:val="a0"/>
    <w:link w:val="2"/>
    <w:uiPriority w:val="9"/>
    <w:semiHidden/>
    <w:rsid w:val="008D690C"/>
    <w:rPr>
      <w:rFonts w:asciiTheme="majorHAnsi" w:eastAsiaTheme="majorEastAsia" w:hAnsiTheme="majorHAnsi" w:cstheme="majorBidi"/>
      <w:color w:val="2F5496" w:themeColor="accent1" w:themeShade="BF"/>
      <w:sz w:val="26"/>
      <w:szCs w:val="26"/>
      <w:lang w:val="ro-MD"/>
    </w:rPr>
  </w:style>
  <w:style w:type="character" w:styleId="ab">
    <w:name w:val="Placeholder Text"/>
    <w:basedOn w:val="a0"/>
    <w:uiPriority w:val="99"/>
    <w:semiHidden/>
    <w:rsid w:val="00913864"/>
    <w:rPr>
      <w:color w:val="666666"/>
    </w:rPr>
  </w:style>
  <w:style w:type="paragraph" w:styleId="ac">
    <w:name w:val="header"/>
    <w:basedOn w:val="a"/>
    <w:link w:val="ad"/>
    <w:uiPriority w:val="99"/>
    <w:unhideWhenUsed/>
    <w:rsid w:val="009E3114"/>
    <w:pPr>
      <w:tabs>
        <w:tab w:val="center" w:pos="4513"/>
        <w:tab w:val="right" w:pos="9026"/>
      </w:tabs>
      <w:spacing w:after="0" w:line="240" w:lineRule="auto"/>
    </w:pPr>
  </w:style>
  <w:style w:type="character" w:customStyle="1" w:styleId="ad">
    <w:name w:val="Верхний колонтитул Знак"/>
    <w:basedOn w:val="a0"/>
    <w:link w:val="ac"/>
    <w:uiPriority w:val="99"/>
    <w:rsid w:val="009E3114"/>
    <w:rPr>
      <w:lang w:val="ro-MD"/>
    </w:rPr>
  </w:style>
  <w:style w:type="paragraph" w:styleId="ae">
    <w:name w:val="footer"/>
    <w:basedOn w:val="a"/>
    <w:link w:val="af"/>
    <w:uiPriority w:val="99"/>
    <w:unhideWhenUsed/>
    <w:rsid w:val="009E3114"/>
    <w:pPr>
      <w:tabs>
        <w:tab w:val="center" w:pos="4513"/>
        <w:tab w:val="right" w:pos="9026"/>
      </w:tabs>
      <w:spacing w:after="0" w:line="240" w:lineRule="auto"/>
    </w:pPr>
  </w:style>
  <w:style w:type="character" w:customStyle="1" w:styleId="af">
    <w:name w:val="Нижний колонтитул Знак"/>
    <w:basedOn w:val="a0"/>
    <w:link w:val="ae"/>
    <w:uiPriority w:val="99"/>
    <w:rsid w:val="009E3114"/>
    <w:rPr>
      <w:lang w:val="ro-MD"/>
    </w:rPr>
  </w:style>
  <w:style w:type="character" w:styleId="af0">
    <w:name w:val="Emphasis"/>
    <w:basedOn w:val="a0"/>
    <w:uiPriority w:val="20"/>
    <w:qFormat/>
    <w:rsid w:val="00401710"/>
    <w:rPr>
      <w:i/>
      <w:iCs/>
    </w:rPr>
  </w:style>
  <w:style w:type="character" w:styleId="af1">
    <w:name w:val="FollowedHyperlink"/>
    <w:basedOn w:val="a0"/>
    <w:uiPriority w:val="99"/>
    <w:semiHidden/>
    <w:unhideWhenUsed/>
    <w:rsid w:val="00CD2B18"/>
    <w:rPr>
      <w:color w:val="954F72" w:themeColor="followedHyperlink"/>
      <w:u w:val="single"/>
    </w:rPr>
  </w:style>
  <w:style w:type="paragraph" w:styleId="af2">
    <w:name w:val="endnote text"/>
    <w:basedOn w:val="a"/>
    <w:link w:val="af3"/>
    <w:uiPriority w:val="99"/>
    <w:semiHidden/>
    <w:unhideWhenUsed/>
    <w:rsid w:val="00E838C0"/>
    <w:pPr>
      <w:spacing w:after="0" w:line="240" w:lineRule="auto"/>
    </w:pPr>
    <w:rPr>
      <w:sz w:val="20"/>
      <w:szCs w:val="20"/>
    </w:rPr>
  </w:style>
  <w:style w:type="character" w:customStyle="1" w:styleId="af3">
    <w:name w:val="Текст концевой сноски Знак"/>
    <w:basedOn w:val="a0"/>
    <w:link w:val="af2"/>
    <w:uiPriority w:val="99"/>
    <w:semiHidden/>
    <w:rsid w:val="00E838C0"/>
    <w:rPr>
      <w:sz w:val="20"/>
      <w:szCs w:val="20"/>
      <w:lang w:val="ro-MD"/>
    </w:rPr>
  </w:style>
  <w:style w:type="character" w:styleId="af4">
    <w:name w:val="endnote reference"/>
    <w:basedOn w:val="a0"/>
    <w:uiPriority w:val="99"/>
    <w:semiHidden/>
    <w:unhideWhenUsed/>
    <w:rsid w:val="00E838C0"/>
    <w:rPr>
      <w:vertAlign w:val="superscript"/>
    </w:rPr>
  </w:style>
  <w:style w:type="character" w:styleId="af5">
    <w:name w:val="annotation reference"/>
    <w:basedOn w:val="a0"/>
    <w:uiPriority w:val="99"/>
    <w:semiHidden/>
    <w:unhideWhenUsed/>
    <w:rsid w:val="00D70518"/>
    <w:rPr>
      <w:sz w:val="16"/>
      <w:szCs w:val="16"/>
    </w:rPr>
  </w:style>
  <w:style w:type="paragraph" w:styleId="af6">
    <w:name w:val="annotation text"/>
    <w:basedOn w:val="a"/>
    <w:link w:val="af7"/>
    <w:uiPriority w:val="99"/>
    <w:unhideWhenUsed/>
    <w:rsid w:val="00D70518"/>
    <w:pPr>
      <w:spacing w:line="240" w:lineRule="auto"/>
    </w:pPr>
    <w:rPr>
      <w:sz w:val="20"/>
      <w:szCs w:val="20"/>
    </w:rPr>
  </w:style>
  <w:style w:type="character" w:customStyle="1" w:styleId="af7">
    <w:name w:val="Текст примечания Знак"/>
    <w:basedOn w:val="a0"/>
    <w:link w:val="af6"/>
    <w:uiPriority w:val="99"/>
    <w:rsid w:val="00D70518"/>
    <w:rPr>
      <w:sz w:val="20"/>
      <w:szCs w:val="20"/>
      <w:lang w:val="ro-MD"/>
    </w:rPr>
  </w:style>
  <w:style w:type="paragraph" w:styleId="af8">
    <w:name w:val="annotation subject"/>
    <w:basedOn w:val="af6"/>
    <w:next w:val="af6"/>
    <w:link w:val="af9"/>
    <w:uiPriority w:val="99"/>
    <w:semiHidden/>
    <w:unhideWhenUsed/>
    <w:rsid w:val="00D70518"/>
    <w:rPr>
      <w:b/>
      <w:bCs/>
    </w:rPr>
  </w:style>
  <w:style w:type="character" w:customStyle="1" w:styleId="af9">
    <w:name w:val="Тема примечания Знак"/>
    <w:basedOn w:val="af7"/>
    <w:link w:val="af8"/>
    <w:uiPriority w:val="99"/>
    <w:semiHidden/>
    <w:rsid w:val="00D70518"/>
    <w:rPr>
      <w:b/>
      <w:bCs/>
      <w:sz w:val="20"/>
      <w:szCs w:val="20"/>
      <w:lang w:val="ro-MD"/>
    </w:rPr>
  </w:style>
  <w:style w:type="paragraph" w:styleId="afa">
    <w:name w:val="Revision"/>
    <w:hidden/>
    <w:uiPriority w:val="99"/>
    <w:semiHidden/>
    <w:rsid w:val="00EC759E"/>
    <w:pPr>
      <w:spacing w:after="0" w:line="240" w:lineRule="auto"/>
    </w:pPr>
    <w:rPr>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03732">
      <w:bodyDiv w:val="1"/>
      <w:marLeft w:val="0"/>
      <w:marRight w:val="0"/>
      <w:marTop w:val="0"/>
      <w:marBottom w:val="0"/>
      <w:divBdr>
        <w:top w:val="none" w:sz="0" w:space="0" w:color="auto"/>
        <w:left w:val="none" w:sz="0" w:space="0" w:color="auto"/>
        <w:bottom w:val="none" w:sz="0" w:space="0" w:color="auto"/>
        <w:right w:val="none" w:sz="0" w:space="0" w:color="auto"/>
      </w:divBdr>
      <w:divsChild>
        <w:div w:id="2060396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310552">
      <w:bodyDiv w:val="1"/>
      <w:marLeft w:val="0"/>
      <w:marRight w:val="0"/>
      <w:marTop w:val="0"/>
      <w:marBottom w:val="0"/>
      <w:divBdr>
        <w:top w:val="none" w:sz="0" w:space="0" w:color="auto"/>
        <w:left w:val="none" w:sz="0" w:space="0" w:color="auto"/>
        <w:bottom w:val="none" w:sz="0" w:space="0" w:color="auto"/>
        <w:right w:val="none" w:sz="0" w:space="0" w:color="auto"/>
      </w:divBdr>
    </w:div>
    <w:div w:id="125702855">
      <w:bodyDiv w:val="1"/>
      <w:marLeft w:val="0"/>
      <w:marRight w:val="0"/>
      <w:marTop w:val="0"/>
      <w:marBottom w:val="0"/>
      <w:divBdr>
        <w:top w:val="none" w:sz="0" w:space="0" w:color="auto"/>
        <w:left w:val="none" w:sz="0" w:space="0" w:color="auto"/>
        <w:bottom w:val="none" w:sz="0" w:space="0" w:color="auto"/>
        <w:right w:val="none" w:sz="0" w:space="0" w:color="auto"/>
      </w:divBdr>
    </w:div>
    <w:div w:id="140511585">
      <w:bodyDiv w:val="1"/>
      <w:marLeft w:val="0"/>
      <w:marRight w:val="0"/>
      <w:marTop w:val="0"/>
      <w:marBottom w:val="0"/>
      <w:divBdr>
        <w:top w:val="none" w:sz="0" w:space="0" w:color="auto"/>
        <w:left w:val="none" w:sz="0" w:space="0" w:color="auto"/>
        <w:bottom w:val="none" w:sz="0" w:space="0" w:color="auto"/>
        <w:right w:val="none" w:sz="0" w:space="0" w:color="auto"/>
      </w:divBdr>
    </w:div>
    <w:div w:id="306906753">
      <w:bodyDiv w:val="1"/>
      <w:marLeft w:val="0"/>
      <w:marRight w:val="0"/>
      <w:marTop w:val="0"/>
      <w:marBottom w:val="0"/>
      <w:divBdr>
        <w:top w:val="none" w:sz="0" w:space="0" w:color="auto"/>
        <w:left w:val="none" w:sz="0" w:space="0" w:color="auto"/>
        <w:bottom w:val="none" w:sz="0" w:space="0" w:color="auto"/>
        <w:right w:val="none" w:sz="0" w:space="0" w:color="auto"/>
      </w:divBdr>
    </w:div>
    <w:div w:id="312829705">
      <w:bodyDiv w:val="1"/>
      <w:marLeft w:val="0"/>
      <w:marRight w:val="0"/>
      <w:marTop w:val="0"/>
      <w:marBottom w:val="0"/>
      <w:divBdr>
        <w:top w:val="none" w:sz="0" w:space="0" w:color="auto"/>
        <w:left w:val="none" w:sz="0" w:space="0" w:color="auto"/>
        <w:bottom w:val="none" w:sz="0" w:space="0" w:color="auto"/>
        <w:right w:val="none" w:sz="0" w:space="0" w:color="auto"/>
      </w:divBdr>
    </w:div>
    <w:div w:id="398527950">
      <w:bodyDiv w:val="1"/>
      <w:marLeft w:val="0"/>
      <w:marRight w:val="0"/>
      <w:marTop w:val="0"/>
      <w:marBottom w:val="0"/>
      <w:divBdr>
        <w:top w:val="none" w:sz="0" w:space="0" w:color="auto"/>
        <w:left w:val="none" w:sz="0" w:space="0" w:color="auto"/>
        <w:bottom w:val="none" w:sz="0" w:space="0" w:color="auto"/>
        <w:right w:val="none" w:sz="0" w:space="0" w:color="auto"/>
      </w:divBdr>
    </w:div>
    <w:div w:id="642777814">
      <w:bodyDiv w:val="1"/>
      <w:marLeft w:val="0"/>
      <w:marRight w:val="0"/>
      <w:marTop w:val="0"/>
      <w:marBottom w:val="0"/>
      <w:divBdr>
        <w:top w:val="none" w:sz="0" w:space="0" w:color="auto"/>
        <w:left w:val="none" w:sz="0" w:space="0" w:color="auto"/>
        <w:bottom w:val="none" w:sz="0" w:space="0" w:color="auto"/>
        <w:right w:val="none" w:sz="0" w:space="0" w:color="auto"/>
      </w:divBdr>
    </w:div>
    <w:div w:id="646591339">
      <w:bodyDiv w:val="1"/>
      <w:marLeft w:val="0"/>
      <w:marRight w:val="0"/>
      <w:marTop w:val="0"/>
      <w:marBottom w:val="0"/>
      <w:divBdr>
        <w:top w:val="none" w:sz="0" w:space="0" w:color="auto"/>
        <w:left w:val="none" w:sz="0" w:space="0" w:color="auto"/>
        <w:bottom w:val="none" w:sz="0" w:space="0" w:color="auto"/>
        <w:right w:val="none" w:sz="0" w:space="0" w:color="auto"/>
      </w:divBdr>
    </w:div>
    <w:div w:id="718480648">
      <w:bodyDiv w:val="1"/>
      <w:marLeft w:val="0"/>
      <w:marRight w:val="0"/>
      <w:marTop w:val="0"/>
      <w:marBottom w:val="0"/>
      <w:divBdr>
        <w:top w:val="none" w:sz="0" w:space="0" w:color="auto"/>
        <w:left w:val="none" w:sz="0" w:space="0" w:color="auto"/>
        <w:bottom w:val="none" w:sz="0" w:space="0" w:color="auto"/>
        <w:right w:val="none" w:sz="0" w:space="0" w:color="auto"/>
      </w:divBdr>
    </w:div>
    <w:div w:id="873423189">
      <w:bodyDiv w:val="1"/>
      <w:marLeft w:val="0"/>
      <w:marRight w:val="0"/>
      <w:marTop w:val="0"/>
      <w:marBottom w:val="0"/>
      <w:divBdr>
        <w:top w:val="none" w:sz="0" w:space="0" w:color="auto"/>
        <w:left w:val="none" w:sz="0" w:space="0" w:color="auto"/>
        <w:bottom w:val="none" w:sz="0" w:space="0" w:color="auto"/>
        <w:right w:val="none" w:sz="0" w:space="0" w:color="auto"/>
      </w:divBdr>
    </w:div>
    <w:div w:id="899755848">
      <w:bodyDiv w:val="1"/>
      <w:marLeft w:val="0"/>
      <w:marRight w:val="0"/>
      <w:marTop w:val="0"/>
      <w:marBottom w:val="0"/>
      <w:divBdr>
        <w:top w:val="none" w:sz="0" w:space="0" w:color="auto"/>
        <w:left w:val="none" w:sz="0" w:space="0" w:color="auto"/>
        <w:bottom w:val="none" w:sz="0" w:space="0" w:color="auto"/>
        <w:right w:val="none" w:sz="0" w:space="0" w:color="auto"/>
      </w:divBdr>
    </w:div>
    <w:div w:id="1078752354">
      <w:bodyDiv w:val="1"/>
      <w:marLeft w:val="0"/>
      <w:marRight w:val="0"/>
      <w:marTop w:val="0"/>
      <w:marBottom w:val="0"/>
      <w:divBdr>
        <w:top w:val="none" w:sz="0" w:space="0" w:color="auto"/>
        <w:left w:val="none" w:sz="0" w:space="0" w:color="auto"/>
        <w:bottom w:val="none" w:sz="0" w:space="0" w:color="auto"/>
        <w:right w:val="none" w:sz="0" w:space="0" w:color="auto"/>
      </w:divBdr>
    </w:div>
    <w:div w:id="1114786599">
      <w:bodyDiv w:val="1"/>
      <w:marLeft w:val="0"/>
      <w:marRight w:val="0"/>
      <w:marTop w:val="0"/>
      <w:marBottom w:val="0"/>
      <w:divBdr>
        <w:top w:val="none" w:sz="0" w:space="0" w:color="auto"/>
        <w:left w:val="none" w:sz="0" w:space="0" w:color="auto"/>
        <w:bottom w:val="none" w:sz="0" w:space="0" w:color="auto"/>
        <w:right w:val="none" w:sz="0" w:space="0" w:color="auto"/>
      </w:divBdr>
    </w:div>
    <w:div w:id="1144353780">
      <w:bodyDiv w:val="1"/>
      <w:marLeft w:val="0"/>
      <w:marRight w:val="0"/>
      <w:marTop w:val="0"/>
      <w:marBottom w:val="0"/>
      <w:divBdr>
        <w:top w:val="none" w:sz="0" w:space="0" w:color="auto"/>
        <w:left w:val="none" w:sz="0" w:space="0" w:color="auto"/>
        <w:bottom w:val="none" w:sz="0" w:space="0" w:color="auto"/>
        <w:right w:val="none" w:sz="0" w:space="0" w:color="auto"/>
      </w:divBdr>
    </w:div>
    <w:div w:id="1218008915">
      <w:bodyDiv w:val="1"/>
      <w:marLeft w:val="0"/>
      <w:marRight w:val="0"/>
      <w:marTop w:val="0"/>
      <w:marBottom w:val="0"/>
      <w:divBdr>
        <w:top w:val="none" w:sz="0" w:space="0" w:color="auto"/>
        <w:left w:val="none" w:sz="0" w:space="0" w:color="auto"/>
        <w:bottom w:val="none" w:sz="0" w:space="0" w:color="auto"/>
        <w:right w:val="none" w:sz="0" w:space="0" w:color="auto"/>
      </w:divBdr>
    </w:div>
    <w:div w:id="1258251432">
      <w:bodyDiv w:val="1"/>
      <w:marLeft w:val="0"/>
      <w:marRight w:val="0"/>
      <w:marTop w:val="0"/>
      <w:marBottom w:val="0"/>
      <w:divBdr>
        <w:top w:val="none" w:sz="0" w:space="0" w:color="auto"/>
        <w:left w:val="none" w:sz="0" w:space="0" w:color="auto"/>
        <w:bottom w:val="none" w:sz="0" w:space="0" w:color="auto"/>
        <w:right w:val="none" w:sz="0" w:space="0" w:color="auto"/>
      </w:divBdr>
    </w:div>
    <w:div w:id="1292831346">
      <w:bodyDiv w:val="1"/>
      <w:marLeft w:val="0"/>
      <w:marRight w:val="0"/>
      <w:marTop w:val="0"/>
      <w:marBottom w:val="0"/>
      <w:divBdr>
        <w:top w:val="none" w:sz="0" w:space="0" w:color="auto"/>
        <w:left w:val="none" w:sz="0" w:space="0" w:color="auto"/>
        <w:bottom w:val="none" w:sz="0" w:space="0" w:color="auto"/>
        <w:right w:val="none" w:sz="0" w:space="0" w:color="auto"/>
      </w:divBdr>
    </w:div>
    <w:div w:id="1520854787">
      <w:bodyDiv w:val="1"/>
      <w:marLeft w:val="0"/>
      <w:marRight w:val="0"/>
      <w:marTop w:val="0"/>
      <w:marBottom w:val="0"/>
      <w:divBdr>
        <w:top w:val="none" w:sz="0" w:space="0" w:color="auto"/>
        <w:left w:val="none" w:sz="0" w:space="0" w:color="auto"/>
        <w:bottom w:val="none" w:sz="0" w:space="0" w:color="auto"/>
        <w:right w:val="none" w:sz="0" w:space="0" w:color="auto"/>
      </w:divBdr>
    </w:div>
    <w:div w:id="1604992453">
      <w:bodyDiv w:val="1"/>
      <w:marLeft w:val="0"/>
      <w:marRight w:val="0"/>
      <w:marTop w:val="0"/>
      <w:marBottom w:val="0"/>
      <w:divBdr>
        <w:top w:val="none" w:sz="0" w:space="0" w:color="auto"/>
        <w:left w:val="none" w:sz="0" w:space="0" w:color="auto"/>
        <w:bottom w:val="none" w:sz="0" w:space="0" w:color="auto"/>
        <w:right w:val="none" w:sz="0" w:space="0" w:color="auto"/>
      </w:divBdr>
    </w:div>
    <w:div w:id="1641496503">
      <w:bodyDiv w:val="1"/>
      <w:marLeft w:val="0"/>
      <w:marRight w:val="0"/>
      <w:marTop w:val="0"/>
      <w:marBottom w:val="0"/>
      <w:divBdr>
        <w:top w:val="none" w:sz="0" w:space="0" w:color="auto"/>
        <w:left w:val="none" w:sz="0" w:space="0" w:color="auto"/>
        <w:bottom w:val="none" w:sz="0" w:space="0" w:color="auto"/>
        <w:right w:val="none" w:sz="0" w:space="0" w:color="auto"/>
      </w:divBdr>
    </w:div>
    <w:div w:id="1651860860">
      <w:bodyDiv w:val="1"/>
      <w:marLeft w:val="0"/>
      <w:marRight w:val="0"/>
      <w:marTop w:val="0"/>
      <w:marBottom w:val="0"/>
      <w:divBdr>
        <w:top w:val="none" w:sz="0" w:space="0" w:color="auto"/>
        <w:left w:val="none" w:sz="0" w:space="0" w:color="auto"/>
        <w:bottom w:val="none" w:sz="0" w:space="0" w:color="auto"/>
        <w:right w:val="none" w:sz="0" w:space="0" w:color="auto"/>
      </w:divBdr>
    </w:div>
    <w:div w:id="1729760845">
      <w:bodyDiv w:val="1"/>
      <w:marLeft w:val="0"/>
      <w:marRight w:val="0"/>
      <w:marTop w:val="0"/>
      <w:marBottom w:val="0"/>
      <w:divBdr>
        <w:top w:val="none" w:sz="0" w:space="0" w:color="auto"/>
        <w:left w:val="none" w:sz="0" w:space="0" w:color="auto"/>
        <w:bottom w:val="none" w:sz="0" w:space="0" w:color="auto"/>
        <w:right w:val="none" w:sz="0" w:space="0" w:color="auto"/>
      </w:divBdr>
    </w:div>
    <w:div w:id="1765688796">
      <w:bodyDiv w:val="1"/>
      <w:marLeft w:val="0"/>
      <w:marRight w:val="0"/>
      <w:marTop w:val="0"/>
      <w:marBottom w:val="0"/>
      <w:divBdr>
        <w:top w:val="none" w:sz="0" w:space="0" w:color="auto"/>
        <w:left w:val="none" w:sz="0" w:space="0" w:color="auto"/>
        <w:bottom w:val="none" w:sz="0" w:space="0" w:color="auto"/>
        <w:right w:val="none" w:sz="0" w:space="0" w:color="auto"/>
      </w:divBdr>
    </w:div>
    <w:div w:id="1858343723">
      <w:bodyDiv w:val="1"/>
      <w:marLeft w:val="0"/>
      <w:marRight w:val="0"/>
      <w:marTop w:val="0"/>
      <w:marBottom w:val="0"/>
      <w:divBdr>
        <w:top w:val="none" w:sz="0" w:space="0" w:color="auto"/>
        <w:left w:val="none" w:sz="0" w:space="0" w:color="auto"/>
        <w:bottom w:val="none" w:sz="0" w:space="0" w:color="auto"/>
        <w:right w:val="none" w:sz="0" w:space="0" w:color="auto"/>
      </w:divBdr>
    </w:div>
    <w:div w:id="1907953894">
      <w:bodyDiv w:val="1"/>
      <w:marLeft w:val="0"/>
      <w:marRight w:val="0"/>
      <w:marTop w:val="0"/>
      <w:marBottom w:val="0"/>
      <w:divBdr>
        <w:top w:val="none" w:sz="0" w:space="0" w:color="auto"/>
        <w:left w:val="none" w:sz="0" w:space="0" w:color="auto"/>
        <w:bottom w:val="none" w:sz="0" w:space="0" w:color="auto"/>
        <w:right w:val="none" w:sz="0" w:space="0" w:color="auto"/>
      </w:divBdr>
    </w:div>
    <w:div w:id="1922451365">
      <w:bodyDiv w:val="1"/>
      <w:marLeft w:val="0"/>
      <w:marRight w:val="0"/>
      <w:marTop w:val="0"/>
      <w:marBottom w:val="0"/>
      <w:divBdr>
        <w:top w:val="none" w:sz="0" w:space="0" w:color="auto"/>
        <w:left w:val="none" w:sz="0" w:space="0" w:color="auto"/>
        <w:bottom w:val="none" w:sz="0" w:space="0" w:color="auto"/>
        <w:right w:val="none" w:sz="0" w:space="0" w:color="auto"/>
      </w:divBdr>
    </w:div>
    <w:div w:id="2039890838">
      <w:bodyDiv w:val="1"/>
      <w:marLeft w:val="0"/>
      <w:marRight w:val="0"/>
      <w:marTop w:val="0"/>
      <w:marBottom w:val="0"/>
      <w:divBdr>
        <w:top w:val="none" w:sz="0" w:space="0" w:color="auto"/>
        <w:left w:val="none" w:sz="0" w:space="0" w:color="auto"/>
        <w:bottom w:val="none" w:sz="0" w:space="0" w:color="auto"/>
        <w:right w:val="none" w:sz="0" w:space="0" w:color="auto"/>
      </w:divBdr>
    </w:div>
    <w:div w:id="209420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e.md/date_statistice" TargetMode="External"/><Relationship Id="rId13" Type="http://schemas.openxmlformats.org/officeDocument/2006/relationships/hyperlink" Target="http://www.fao.org/nr/water/aquastat/sets/aq-5yr-quest_eng.xl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isticamd.github.io/sdg-site-moldova/ro/13-1-1-c/"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tisticamd.github.io/sdg-site-moldova/ro/13-1-1-b/"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statisticamd.github.io/sdg-site-moldova/ro/13-1-1-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tatistica.gov.md/ro/obiectivele-de-dezvoltare-durabila-183.html" TargetMode="Externa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statisticamd.github.io/sdg-site-moldova/ro/11-5-1-a/" TargetMode="External"/><Relationship Id="rId3" Type="http://schemas.openxmlformats.org/officeDocument/2006/relationships/hyperlink" Target="https://statistica.gov.md/files/files/Formulare_statistice_2010/Mediul_inconjurator/Nr_1_gospodaria_apelor_anual_2010.pdf" TargetMode="External"/><Relationship Id="rId7" Type="http://schemas.openxmlformats.org/officeDocument/2006/relationships/hyperlink" Target="http://www.fao.org/nr/water/aquastat/sets/aq-5yr-quest_eng.xls" TargetMode="External"/><Relationship Id="rId2" Type="http://schemas.openxmlformats.org/officeDocument/2006/relationships/hyperlink" Target="http://www.clima.md/doc.php?l=ro&amp;id=4256&amp;idc=81" TargetMode="External"/><Relationship Id="rId1" Type="http://schemas.openxmlformats.org/officeDocument/2006/relationships/hyperlink" Target="https://dse.md/sites/default/files/pdf/acte-normative/Ordin%20SPCSE%20nr.139%20din%2004.09.2012.pdf" TargetMode="External"/><Relationship Id="rId6" Type="http://schemas.openxmlformats.org/officeDocument/2006/relationships/hyperlink" Target="https://data.apps.fao.org/aquastat/?lang=en" TargetMode="External"/><Relationship Id="rId11" Type="http://schemas.openxmlformats.org/officeDocument/2006/relationships/hyperlink" Target="https://agrm.gov.md/images/Nota_Starea_rezervelor_de_balanta_R__p-u_pagina_web.pdf" TargetMode="External"/><Relationship Id="rId5" Type="http://schemas.openxmlformats.org/officeDocument/2006/relationships/hyperlink" Target="https://statbank.statistica.md/PxWeb/pxweb/ro/10%20Mediul%20inconjurator/10%20Mediul%20inconjurator__MED020/MED020100.px/?rxid=b2ff27d7-0b96-43c9-934b-42e1a2a9a774" TargetMode="External"/><Relationship Id="rId10" Type="http://schemas.openxmlformats.org/officeDocument/2006/relationships/hyperlink" Target="https://www.meteo.md/images/uploads/gis/hydro/hydro_description.pdf" TargetMode="External"/><Relationship Id="rId4" Type="http://schemas.openxmlformats.org/officeDocument/2006/relationships/hyperlink" Target="https://statbank.statistica.md/PxWeb/pxweb/ro/10%20Mediul%20inconjurator/10%20Mediul%20inconjurator__MED020/MED020100.px/?rxid=b2ff27d7-0b96-43c9-934b-42e1a2a9a774" TargetMode="External"/><Relationship Id="rId9" Type="http://schemas.openxmlformats.org/officeDocument/2006/relationships/hyperlink" Target="https://statisticamd.github.io/sdg-site-moldova/ro/11-5-1-c/"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6EEF7-C4C7-4C8F-B405-55F1760CB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13</Pages>
  <Words>5006</Words>
  <Characters>29038</Characters>
  <Application>Microsoft Office Word</Application>
  <DocSecurity>0</DocSecurity>
  <Lines>241</Lines>
  <Paragraphs>67</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Secția politici în domeniul schimbării climei</dc:creator>
  <cp:keywords/>
  <dc:description/>
  <cp:lastModifiedBy>Кристина</cp:lastModifiedBy>
  <cp:revision>13</cp:revision>
  <cp:lastPrinted>2025-09-17T09:34:00Z</cp:lastPrinted>
  <dcterms:created xsi:type="dcterms:W3CDTF">2025-10-15T10:23:00Z</dcterms:created>
  <dcterms:modified xsi:type="dcterms:W3CDTF">2025-12-09T10:50:00Z</dcterms:modified>
</cp:coreProperties>
</file>