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86DA0" w14:textId="77777777" w:rsidR="0064051F" w:rsidRPr="00865E53" w:rsidRDefault="0064051F" w:rsidP="0064051F">
      <w:pPr>
        <w:spacing w:after="0" w:line="240" w:lineRule="auto"/>
        <w:ind w:firstLine="720"/>
        <w:jc w:val="center"/>
        <w:rPr>
          <w:rFonts w:ascii="Times New Roman" w:eastAsia="Times New Roman" w:hAnsi="Times New Roman" w:cs="Times New Roman"/>
          <w:b/>
          <w:kern w:val="0"/>
          <w:sz w:val="20"/>
          <w:szCs w:val="20"/>
          <w:lang w:val="ro-MD"/>
          <w14:ligatures w14:val="none"/>
        </w:rPr>
      </w:pPr>
      <w:r w:rsidRPr="00865E53">
        <w:rPr>
          <w:rFonts w:ascii="Times New Roman" w:eastAsia="Times New Roman" w:hAnsi="Times New Roman" w:cs="Times New Roman"/>
          <w:b/>
          <w:kern w:val="0"/>
          <w:sz w:val="20"/>
          <w:szCs w:val="20"/>
          <w:lang w:val="ro-MD"/>
          <w14:ligatures w14:val="none"/>
        </w:rPr>
        <w:t>TABEL DE CONCORDANȚĂ</w:t>
      </w:r>
    </w:p>
    <w:p w14:paraId="521266BF" w14:textId="77777777" w:rsidR="0064051F" w:rsidRPr="00865E53" w:rsidRDefault="0064051F" w:rsidP="0064051F">
      <w:pPr>
        <w:spacing w:after="0" w:line="240" w:lineRule="auto"/>
        <w:ind w:firstLine="720"/>
        <w:jc w:val="center"/>
        <w:rPr>
          <w:rFonts w:ascii="Times New Roman" w:eastAsia="Times New Roman" w:hAnsi="Times New Roman" w:cs="Times New Roman"/>
          <w:b/>
          <w:kern w:val="0"/>
          <w:sz w:val="20"/>
          <w:szCs w:val="20"/>
          <w:lang w:val="ro-MD"/>
          <w14:ligatures w14:val="none"/>
        </w:rPr>
      </w:pPr>
      <w:r w:rsidRPr="00865E53">
        <w:rPr>
          <w:rFonts w:ascii="Times New Roman" w:eastAsia="Times New Roman" w:hAnsi="Times New Roman" w:cs="Times New Roman"/>
          <w:b/>
          <w:kern w:val="0"/>
          <w:sz w:val="20"/>
          <w:szCs w:val="20"/>
          <w:lang w:val="ro-MD"/>
          <w14:ligatures w14:val="none"/>
        </w:rPr>
        <w:t>la proiectul Ordinului ministrului mediului cu privire la aprobarea criteriilor de acordare a etichetei ecologice pe grupe de produse și servicii</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4668"/>
      </w:tblGrid>
      <w:tr w:rsidR="0064051F" w:rsidRPr="00865E53" w14:paraId="2770D1BA" w14:textId="77777777" w:rsidTr="007A02F7">
        <w:tc>
          <w:tcPr>
            <w:tcW w:w="208" w:type="pct"/>
          </w:tcPr>
          <w:p w14:paraId="26FC7C23" w14:textId="77777777" w:rsidR="0064051F" w:rsidRPr="00865E53" w:rsidRDefault="0064051F" w:rsidP="007A02F7">
            <w:pPr>
              <w:spacing w:after="0" w:line="240" w:lineRule="auto"/>
              <w:jc w:val="both"/>
              <w:rPr>
                <w:rFonts w:ascii="Times New Roman" w:eastAsia="Times New Roman" w:hAnsi="Times New Roman" w:cs="Times New Roman"/>
                <w:b/>
                <w:kern w:val="0"/>
                <w:sz w:val="20"/>
                <w:szCs w:val="20"/>
                <w:lang w:val="ro-MD"/>
                <w14:ligatures w14:val="none"/>
              </w:rPr>
            </w:pPr>
            <w:r w:rsidRPr="00865E53">
              <w:rPr>
                <w:rFonts w:ascii="Times New Roman" w:eastAsia="Times New Roman" w:hAnsi="Times New Roman" w:cs="Times New Roman"/>
                <w:b/>
                <w:kern w:val="0"/>
                <w:sz w:val="20"/>
                <w:szCs w:val="20"/>
                <w:lang w:val="ro-MD"/>
                <w14:ligatures w14:val="none"/>
              </w:rPr>
              <w:t>1</w:t>
            </w:r>
          </w:p>
        </w:tc>
        <w:tc>
          <w:tcPr>
            <w:tcW w:w="4792" w:type="pct"/>
          </w:tcPr>
          <w:p w14:paraId="3F3320E2" w14:textId="77777777" w:rsidR="0064051F" w:rsidRPr="00865E53" w:rsidRDefault="0064051F" w:rsidP="007A02F7">
            <w:pPr>
              <w:spacing w:after="0" w:line="240" w:lineRule="auto"/>
              <w:jc w:val="both"/>
              <w:rPr>
                <w:rFonts w:ascii="Times New Roman" w:eastAsia="Times New Roman" w:hAnsi="Times New Roman" w:cs="Times New Roman"/>
                <w:b/>
                <w:kern w:val="0"/>
                <w:sz w:val="20"/>
                <w:szCs w:val="20"/>
                <w:lang w:val="ro-MD"/>
                <w14:ligatures w14:val="none"/>
              </w:rPr>
            </w:pPr>
            <w:r w:rsidRPr="00865E53">
              <w:rPr>
                <w:rFonts w:ascii="Times New Roman" w:eastAsia="Times New Roman" w:hAnsi="Times New Roman" w:cs="Times New Roman"/>
                <w:b/>
                <w:kern w:val="0"/>
                <w:sz w:val="20"/>
                <w:szCs w:val="20"/>
                <w:lang w:val="ro-MD"/>
                <w14:ligatures w14:val="none"/>
              </w:rPr>
              <w:t>Titlul actului Uniunii Europene, inclusiv cele mai recente amendamente incluse</w:t>
            </w:r>
          </w:p>
          <w:p w14:paraId="27815399" w14:textId="0062749A" w:rsidR="0064051F" w:rsidRPr="00865E53" w:rsidRDefault="001F2F45" w:rsidP="001F2F45">
            <w:pPr>
              <w:spacing w:after="0" w:line="240" w:lineRule="auto"/>
              <w:jc w:val="both"/>
              <w:rPr>
                <w:rFonts w:ascii="Times New Roman" w:eastAsia="Times New Roman" w:hAnsi="Times New Roman" w:cs="Times New Roman"/>
                <w:kern w:val="0"/>
                <w:sz w:val="20"/>
                <w:szCs w:val="28"/>
                <w:lang w:val="ro-MD"/>
                <w14:ligatures w14:val="none"/>
              </w:rPr>
            </w:pPr>
            <w:r w:rsidRPr="001F2F45">
              <w:rPr>
                <w:rFonts w:ascii="Times New Roman" w:eastAsia="Times New Roman" w:hAnsi="Times New Roman" w:cs="Times New Roman"/>
                <w:kern w:val="0"/>
                <w:sz w:val="20"/>
                <w:szCs w:val="28"/>
                <w:lang w:val="ro-MD"/>
                <w14:ligatures w14:val="none"/>
              </w:rPr>
              <w:t>DECIZIA COMISIEI</w:t>
            </w:r>
            <w:r>
              <w:rPr>
                <w:rFonts w:ascii="Times New Roman" w:eastAsia="Times New Roman" w:hAnsi="Times New Roman" w:cs="Times New Roman"/>
                <w:kern w:val="0"/>
                <w:sz w:val="20"/>
                <w:szCs w:val="28"/>
                <w:lang w:val="ro-MD"/>
                <w14:ligatures w14:val="none"/>
              </w:rPr>
              <w:t xml:space="preserve"> </w:t>
            </w:r>
            <w:r w:rsidRPr="001F2F45">
              <w:rPr>
                <w:rFonts w:ascii="Times New Roman" w:eastAsia="Times New Roman" w:hAnsi="Times New Roman" w:cs="Times New Roman"/>
                <w:kern w:val="0"/>
                <w:sz w:val="20"/>
                <w:szCs w:val="28"/>
                <w:lang w:val="ro-MD"/>
                <w14:ligatures w14:val="none"/>
              </w:rPr>
              <w:t>din 23 iunie 2014</w:t>
            </w:r>
            <w:r>
              <w:rPr>
                <w:rFonts w:ascii="Times New Roman" w:eastAsia="Times New Roman" w:hAnsi="Times New Roman" w:cs="Times New Roman"/>
                <w:kern w:val="0"/>
                <w:sz w:val="20"/>
                <w:szCs w:val="28"/>
                <w:lang w:val="ro-MD"/>
                <w14:ligatures w14:val="none"/>
              </w:rPr>
              <w:t xml:space="preserve"> </w:t>
            </w:r>
            <w:r w:rsidRPr="001F2F45">
              <w:rPr>
                <w:rFonts w:ascii="Times New Roman" w:eastAsia="Times New Roman" w:hAnsi="Times New Roman" w:cs="Times New Roman"/>
                <w:kern w:val="0"/>
                <w:sz w:val="20"/>
                <w:szCs w:val="28"/>
                <w:lang w:val="ro-MD"/>
                <w14:ligatures w14:val="none"/>
              </w:rPr>
              <w:t>de stabilire a criteriilor ecologice de acordare a etichetei ecologice a UE pentru saltelele de pat</w:t>
            </w:r>
            <w:r>
              <w:rPr>
                <w:rFonts w:ascii="Times New Roman" w:eastAsia="Times New Roman" w:hAnsi="Times New Roman" w:cs="Times New Roman"/>
                <w:kern w:val="0"/>
                <w:sz w:val="20"/>
                <w:szCs w:val="28"/>
                <w:lang w:val="ro-MD"/>
                <w14:ligatures w14:val="none"/>
              </w:rPr>
              <w:t xml:space="preserve"> </w:t>
            </w:r>
            <w:r w:rsidRPr="001F2F45">
              <w:rPr>
                <w:rFonts w:ascii="Times New Roman" w:eastAsia="Times New Roman" w:hAnsi="Times New Roman" w:cs="Times New Roman"/>
                <w:kern w:val="0"/>
                <w:sz w:val="20"/>
                <w:szCs w:val="28"/>
                <w:lang w:val="ro-MD"/>
                <w14:ligatures w14:val="none"/>
              </w:rPr>
              <w:t>[notificată cu numărul C(2014) 4083]</w:t>
            </w:r>
            <w:r w:rsidR="0064051F" w:rsidRPr="00865E53">
              <w:rPr>
                <w:rFonts w:ascii="Times New Roman" w:eastAsia="Times New Roman" w:hAnsi="Times New Roman" w:cs="Times New Roman"/>
                <w:kern w:val="0"/>
                <w:sz w:val="20"/>
                <w:szCs w:val="28"/>
                <w:lang w:val="ro-MD"/>
                <w14:ligatures w14:val="none"/>
              </w:rPr>
              <w:t xml:space="preserve">, publicată în Jurnalul Oficial al Uniunii Europene L </w:t>
            </w:r>
            <w:r w:rsidRPr="001F2F45">
              <w:rPr>
                <w:rFonts w:ascii="Times New Roman" w:eastAsia="Times New Roman" w:hAnsi="Times New Roman" w:cs="Times New Roman"/>
                <w:kern w:val="0"/>
                <w:sz w:val="20"/>
                <w:szCs w:val="28"/>
                <w:lang w:val="ro-MD"/>
                <w14:ligatures w14:val="none"/>
              </w:rPr>
              <w:t>184/18</w:t>
            </w:r>
            <w:r>
              <w:rPr>
                <w:rFonts w:ascii="Times New Roman" w:eastAsia="Times New Roman" w:hAnsi="Times New Roman" w:cs="Times New Roman"/>
                <w:kern w:val="0"/>
                <w:sz w:val="20"/>
                <w:szCs w:val="28"/>
                <w:lang w:val="ro-MD"/>
                <w14:ligatures w14:val="none"/>
              </w:rPr>
              <w:t xml:space="preserve"> </w:t>
            </w:r>
            <w:r w:rsidR="0064051F" w:rsidRPr="00865E53">
              <w:rPr>
                <w:rFonts w:ascii="Times New Roman" w:eastAsia="Times New Roman" w:hAnsi="Times New Roman" w:cs="Times New Roman"/>
                <w:kern w:val="0"/>
                <w:sz w:val="20"/>
                <w:szCs w:val="28"/>
                <w:lang w:val="ro-MD"/>
                <w14:ligatures w14:val="none"/>
              </w:rPr>
              <w:t xml:space="preserve">din </w:t>
            </w:r>
            <w:r w:rsidRPr="001F2F45">
              <w:rPr>
                <w:rFonts w:ascii="Times New Roman" w:eastAsia="Times New Roman" w:hAnsi="Times New Roman" w:cs="Times New Roman"/>
                <w:kern w:val="0"/>
                <w:sz w:val="20"/>
                <w:szCs w:val="28"/>
                <w:lang w:val="ro-MD"/>
                <w14:ligatures w14:val="none"/>
              </w:rPr>
              <w:t xml:space="preserve">25.6.2014 </w:t>
            </w:r>
            <w:r w:rsidR="0064051F" w:rsidRPr="00865E53">
              <w:rPr>
                <w:rFonts w:ascii="Times New Roman" w:eastAsia="Times New Roman" w:hAnsi="Times New Roman" w:cs="Times New Roman"/>
                <w:kern w:val="0"/>
                <w:sz w:val="20"/>
                <w:szCs w:val="28"/>
                <w:lang w:val="ro-MD"/>
                <w14:ligatures w14:val="none"/>
              </w:rPr>
              <w:t>(Text cu relevanță pentru SEE)</w:t>
            </w:r>
          </w:p>
        </w:tc>
      </w:tr>
      <w:tr w:rsidR="0064051F" w:rsidRPr="00865E53" w14:paraId="7C52328A" w14:textId="77777777" w:rsidTr="007A02F7">
        <w:tc>
          <w:tcPr>
            <w:tcW w:w="208" w:type="pct"/>
          </w:tcPr>
          <w:p w14:paraId="2E2A8870" w14:textId="77777777" w:rsidR="0064051F" w:rsidRPr="00865E53" w:rsidRDefault="0064051F" w:rsidP="007A02F7">
            <w:pPr>
              <w:spacing w:after="0" w:line="240" w:lineRule="auto"/>
              <w:jc w:val="both"/>
              <w:rPr>
                <w:rFonts w:ascii="Times New Roman" w:eastAsia="Times New Roman" w:hAnsi="Times New Roman" w:cs="Times New Roman"/>
                <w:b/>
                <w:kern w:val="0"/>
                <w:sz w:val="20"/>
                <w:szCs w:val="20"/>
                <w:lang w:val="ro-MD"/>
                <w14:ligatures w14:val="none"/>
              </w:rPr>
            </w:pPr>
            <w:r w:rsidRPr="00865E53">
              <w:rPr>
                <w:rFonts w:ascii="Times New Roman" w:eastAsia="Times New Roman" w:hAnsi="Times New Roman" w:cs="Times New Roman"/>
                <w:b/>
                <w:kern w:val="0"/>
                <w:sz w:val="20"/>
                <w:szCs w:val="20"/>
                <w:lang w:val="ro-MD"/>
                <w14:ligatures w14:val="none"/>
              </w:rPr>
              <w:t>2</w:t>
            </w:r>
          </w:p>
        </w:tc>
        <w:tc>
          <w:tcPr>
            <w:tcW w:w="4792" w:type="pct"/>
          </w:tcPr>
          <w:p w14:paraId="30C10F8C" w14:textId="77777777" w:rsidR="0064051F" w:rsidRPr="00865E53" w:rsidRDefault="0064051F" w:rsidP="007A02F7">
            <w:pPr>
              <w:spacing w:after="0" w:line="240" w:lineRule="auto"/>
              <w:jc w:val="both"/>
              <w:rPr>
                <w:rFonts w:ascii="Times New Roman" w:eastAsia="Times New Roman" w:hAnsi="Times New Roman" w:cs="Times New Roman"/>
                <w:kern w:val="0"/>
                <w:sz w:val="20"/>
                <w:szCs w:val="20"/>
                <w:lang w:val="ro-MD"/>
                <w14:ligatures w14:val="none"/>
              </w:rPr>
            </w:pPr>
            <w:r w:rsidRPr="00865E53">
              <w:rPr>
                <w:rFonts w:ascii="Times New Roman" w:eastAsia="Times New Roman" w:hAnsi="Times New Roman" w:cs="Times New Roman"/>
                <w:b/>
                <w:kern w:val="0"/>
                <w:sz w:val="20"/>
                <w:szCs w:val="20"/>
                <w:lang w:val="ro-MD"/>
                <w14:ligatures w14:val="none"/>
              </w:rPr>
              <w:t>Titlul proiectului de act normativ național:</w:t>
            </w:r>
          </w:p>
          <w:p w14:paraId="797E460C" w14:textId="29A3723E" w:rsidR="0064051F" w:rsidRPr="00865E53" w:rsidRDefault="0064051F" w:rsidP="007A02F7">
            <w:pPr>
              <w:spacing w:after="0" w:line="240" w:lineRule="auto"/>
              <w:jc w:val="both"/>
              <w:rPr>
                <w:rFonts w:ascii="Times New Roman" w:eastAsia="Times New Roman" w:hAnsi="Times New Roman" w:cs="Times New Roman"/>
                <w:bCs/>
                <w:kern w:val="0"/>
                <w:sz w:val="20"/>
                <w:szCs w:val="20"/>
                <w:lang w:val="ro-MD"/>
                <w14:ligatures w14:val="none"/>
              </w:rPr>
            </w:pPr>
            <w:r w:rsidRPr="00865E53">
              <w:rPr>
                <w:rFonts w:ascii="Times New Roman" w:eastAsia="Times New Roman" w:hAnsi="Times New Roman" w:cs="Times New Roman"/>
                <w:kern w:val="0"/>
                <w:sz w:val="20"/>
                <w:szCs w:val="20"/>
                <w:lang w:val="ro-MD"/>
                <w14:ligatures w14:val="none"/>
              </w:rPr>
              <w:t>Proiectul Ordinului cu privire la aprobarea criteriilor de acordare a etichetei ecologice pe grupe de produse și servicii (</w:t>
            </w:r>
            <w:r w:rsidR="00142268">
              <w:rPr>
                <w:rFonts w:ascii="Times New Roman" w:eastAsia="Times New Roman" w:hAnsi="Times New Roman" w:cs="Times New Roman"/>
                <w:kern w:val="0"/>
                <w:sz w:val="20"/>
                <w:szCs w:val="20"/>
                <w:lang w:val="ro-MD"/>
                <w14:ligatures w14:val="none"/>
              </w:rPr>
              <w:t>saltele de pat</w:t>
            </w:r>
            <w:r w:rsidRPr="00865E53">
              <w:rPr>
                <w:rFonts w:ascii="Times New Roman" w:eastAsia="Times New Roman" w:hAnsi="Times New Roman" w:cs="Times New Roman"/>
                <w:kern w:val="0"/>
                <w:sz w:val="20"/>
                <w:szCs w:val="28"/>
                <w:lang w:val="ro-MD"/>
                <w14:ligatures w14:val="none"/>
              </w:rPr>
              <w:t>)</w:t>
            </w:r>
          </w:p>
        </w:tc>
      </w:tr>
      <w:tr w:rsidR="002F2D7A" w:rsidRPr="00865E53" w14:paraId="25563AAA" w14:textId="77777777" w:rsidTr="007A02F7">
        <w:tc>
          <w:tcPr>
            <w:tcW w:w="208" w:type="pct"/>
          </w:tcPr>
          <w:p w14:paraId="7869E5D2" w14:textId="77777777" w:rsidR="002F2D7A" w:rsidRPr="00865E53" w:rsidRDefault="002F2D7A" w:rsidP="002F2D7A">
            <w:pPr>
              <w:spacing w:after="0" w:line="240" w:lineRule="auto"/>
              <w:jc w:val="both"/>
              <w:rPr>
                <w:rFonts w:ascii="Times New Roman" w:eastAsia="Times New Roman" w:hAnsi="Times New Roman" w:cs="Times New Roman"/>
                <w:b/>
                <w:kern w:val="0"/>
                <w:sz w:val="20"/>
                <w:szCs w:val="20"/>
                <w:lang w:val="ro-MD"/>
                <w14:ligatures w14:val="none"/>
              </w:rPr>
            </w:pPr>
            <w:r w:rsidRPr="00865E53">
              <w:rPr>
                <w:rFonts w:ascii="Times New Roman" w:eastAsia="Times New Roman" w:hAnsi="Times New Roman" w:cs="Times New Roman"/>
                <w:b/>
                <w:kern w:val="0"/>
                <w:sz w:val="20"/>
                <w:szCs w:val="20"/>
                <w:lang w:val="ro-MD"/>
                <w14:ligatures w14:val="none"/>
              </w:rPr>
              <w:t>3</w:t>
            </w:r>
          </w:p>
        </w:tc>
        <w:tc>
          <w:tcPr>
            <w:tcW w:w="4792" w:type="pct"/>
          </w:tcPr>
          <w:p w14:paraId="11A295B7" w14:textId="2BAF5B1C" w:rsidR="002F2D7A" w:rsidRPr="00865E53" w:rsidRDefault="002F2D7A" w:rsidP="002F2D7A">
            <w:pPr>
              <w:spacing w:after="0" w:line="240" w:lineRule="auto"/>
              <w:jc w:val="both"/>
              <w:rPr>
                <w:rFonts w:ascii="Times New Roman" w:eastAsia="Times New Roman" w:hAnsi="Times New Roman" w:cs="Times New Roman"/>
                <w:b/>
                <w:kern w:val="0"/>
                <w:sz w:val="20"/>
                <w:szCs w:val="20"/>
                <w:lang w:val="ro-MD"/>
                <w14:ligatures w14:val="none"/>
              </w:rPr>
            </w:pPr>
            <w:r w:rsidRPr="00AA4CE9">
              <w:rPr>
                <w:rFonts w:ascii="Times New Roman" w:eastAsia="Times New Roman" w:hAnsi="Times New Roman" w:cs="Times New Roman"/>
                <w:b/>
                <w:sz w:val="20"/>
                <w:szCs w:val="20"/>
                <w:lang w:val="ro-RO"/>
              </w:rPr>
              <w:t xml:space="preserve">Gradul general de compatibilitate:  </w:t>
            </w:r>
            <w:r w:rsidRPr="00AB40CD">
              <w:rPr>
                <w:rFonts w:ascii="Times New Roman" w:eastAsia="Times New Roman" w:hAnsi="Times New Roman" w:cs="Times New Roman"/>
                <w:bCs/>
                <w:sz w:val="20"/>
                <w:szCs w:val="20"/>
                <w:lang w:val="ro-RO"/>
              </w:rPr>
              <w:t>Compatibil</w:t>
            </w:r>
          </w:p>
        </w:tc>
      </w:tr>
      <w:tr w:rsidR="002F2D7A" w:rsidRPr="00865E53" w14:paraId="36F37C08" w14:textId="77777777" w:rsidTr="007A02F7">
        <w:tc>
          <w:tcPr>
            <w:tcW w:w="208" w:type="pct"/>
          </w:tcPr>
          <w:p w14:paraId="6CC58F12" w14:textId="35EA0138" w:rsidR="002F2D7A" w:rsidRPr="00865E53" w:rsidRDefault="002F2D7A" w:rsidP="002F2D7A">
            <w:pPr>
              <w:spacing w:after="0" w:line="240" w:lineRule="auto"/>
              <w:jc w:val="both"/>
              <w:rPr>
                <w:rFonts w:ascii="Times New Roman" w:eastAsia="Times New Roman" w:hAnsi="Times New Roman" w:cs="Times New Roman"/>
                <w:b/>
                <w:kern w:val="0"/>
                <w:sz w:val="20"/>
                <w:szCs w:val="20"/>
                <w:lang w:val="ro-MD"/>
                <w14:ligatures w14:val="none"/>
              </w:rPr>
            </w:pPr>
            <w:r>
              <w:rPr>
                <w:rFonts w:ascii="Times New Roman" w:eastAsia="Times New Roman" w:hAnsi="Times New Roman" w:cs="Times New Roman"/>
                <w:b/>
                <w:kern w:val="0"/>
                <w:sz w:val="20"/>
                <w:szCs w:val="20"/>
                <w:lang w:val="ro-MD"/>
                <w14:ligatures w14:val="none"/>
              </w:rPr>
              <w:t>4</w:t>
            </w:r>
          </w:p>
        </w:tc>
        <w:tc>
          <w:tcPr>
            <w:tcW w:w="4792" w:type="pct"/>
          </w:tcPr>
          <w:p w14:paraId="720EA597" w14:textId="01470F54" w:rsidR="002F2D7A" w:rsidRPr="00865E53" w:rsidRDefault="002F2D7A" w:rsidP="002F2D7A">
            <w:pPr>
              <w:spacing w:after="0" w:line="240" w:lineRule="auto"/>
              <w:jc w:val="both"/>
              <w:rPr>
                <w:rFonts w:ascii="Times New Roman" w:eastAsia="Times New Roman" w:hAnsi="Times New Roman" w:cs="Times New Roman"/>
                <w:b/>
                <w:kern w:val="0"/>
                <w:sz w:val="20"/>
                <w:szCs w:val="20"/>
                <w:lang w:val="ro-MD"/>
                <w14:ligatures w14:val="none"/>
              </w:rPr>
            </w:pPr>
            <w:r w:rsidRPr="00AA4CE9">
              <w:rPr>
                <w:rFonts w:ascii="Times New Roman" w:eastAsia="Times New Roman" w:hAnsi="Times New Roman" w:cs="Times New Roman"/>
                <w:b/>
                <w:sz w:val="20"/>
                <w:szCs w:val="20"/>
                <w:lang w:val="ro-RO"/>
              </w:rPr>
              <w:t xml:space="preserve">Autoritatea/persoana responsabilă: </w:t>
            </w:r>
            <w:r w:rsidRPr="00AB40CD">
              <w:rPr>
                <w:rFonts w:ascii="Times New Roman" w:eastAsia="Times New Roman" w:hAnsi="Times New Roman" w:cs="Times New Roman"/>
                <w:bCs/>
                <w:sz w:val="20"/>
                <w:szCs w:val="20"/>
                <w:lang w:val="ro-RO"/>
              </w:rPr>
              <w:t>Ministerul Mediului, Carolina Eremei, Direcția politici de prevenire a poluării</w:t>
            </w:r>
            <w:r w:rsidRPr="00AA4CE9">
              <w:rPr>
                <w:rFonts w:ascii="Times New Roman" w:eastAsia="Times New Roman" w:hAnsi="Times New Roman" w:cs="Times New Roman"/>
                <w:b/>
                <w:sz w:val="20"/>
                <w:szCs w:val="20"/>
                <w:lang w:val="ro-RO"/>
              </w:rPr>
              <w:t xml:space="preserve">  </w:t>
            </w:r>
          </w:p>
        </w:tc>
      </w:tr>
      <w:tr w:rsidR="002F2D7A" w:rsidRPr="00865E53" w14:paraId="66B23F80" w14:textId="77777777" w:rsidTr="007A02F7">
        <w:tc>
          <w:tcPr>
            <w:tcW w:w="208" w:type="pct"/>
          </w:tcPr>
          <w:p w14:paraId="0D16B76F" w14:textId="6D3D91AA" w:rsidR="002F2D7A" w:rsidRPr="00865E53" w:rsidRDefault="002F2D7A" w:rsidP="002F2D7A">
            <w:pPr>
              <w:spacing w:after="0" w:line="240" w:lineRule="auto"/>
              <w:jc w:val="both"/>
              <w:rPr>
                <w:rFonts w:ascii="Times New Roman" w:eastAsia="Times New Roman" w:hAnsi="Times New Roman" w:cs="Times New Roman"/>
                <w:b/>
                <w:kern w:val="0"/>
                <w:sz w:val="20"/>
                <w:szCs w:val="20"/>
                <w:lang w:val="ro-MD"/>
                <w14:ligatures w14:val="none"/>
              </w:rPr>
            </w:pPr>
            <w:r>
              <w:rPr>
                <w:rFonts w:ascii="Times New Roman" w:eastAsia="Times New Roman" w:hAnsi="Times New Roman" w:cs="Times New Roman"/>
                <w:b/>
                <w:kern w:val="0"/>
                <w:sz w:val="20"/>
                <w:szCs w:val="20"/>
                <w:lang w:val="ro-MD"/>
                <w14:ligatures w14:val="none"/>
              </w:rPr>
              <w:t>5</w:t>
            </w:r>
          </w:p>
        </w:tc>
        <w:tc>
          <w:tcPr>
            <w:tcW w:w="4792" w:type="pct"/>
          </w:tcPr>
          <w:p w14:paraId="3B87E03C" w14:textId="107B3B65" w:rsidR="002F2D7A" w:rsidRPr="00865E53" w:rsidRDefault="002F2D7A" w:rsidP="002F2D7A">
            <w:pPr>
              <w:spacing w:after="0" w:line="240" w:lineRule="auto"/>
              <w:jc w:val="both"/>
              <w:rPr>
                <w:rFonts w:ascii="Times New Roman" w:eastAsia="Times New Roman" w:hAnsi="Times New Roman" w:cs="Times New Roman"/>
                <w:b/>
                <w:kern w:val="0"/>
                <w:sz w:val="20"/>
                <w:szCs w:val="20"/>
                <w:lang w:val="ro-MD"/>
                <w14:ligatures w14:val="none"/>
              </w:rPr>
            </w:pPr>
            <w:r w:rsidRPr="00AA4CE9">
              <w:rPr>
                <w:rFonts w:ascii="Times New Roman" w:eastAsia="Times New Roman" w:hAnsi="Times New Roman" w:cs="Times New Roman"/>
                <w:b/>
                <w:sz w:val="20"/>
                <w:szCs w:val="20"/>
                <w:lang w:val="ro-RO"/>
              </w:rPr>
              <w:t xml:space="preserve">Data întocmirii/actualizării: </w:t>
            </w:r>
            <w:r w:rsidRPr="002F2D7A">
              <w:rPr>
                <w:rFonts w:ascii="Times New Roman" w:eastAsia="Times New Roman" w:hAnsi="Times New Roman" w:cs="Times New Roman"/>
                <w:bCs/>
                <w:sz w:val="20"/>
                <w:szCs w:val="20"/>
                <w:lang w:val="ro-RO"/>
              </w:rPr>
              <w:t>decembrie</w:t>
            </w:r>
            <w:r w:rsidRPr="00AB40CD">
              <w:rPr>
                <w:rFonts w:ascii="Times New Roman" w:eastAsia="Times New Roman" w:hAnsi="Times New Roman" w:cs="Times New Roman"/>
                <w:bCs/>
                <w:sz w:val="20"/>
                <w:szCs w:val="20"/>
                <w:lang w:val="ro-RO"/>
              </w:rPr>
              <w:t xml:space="preserve"> 2025</w:t>
            </w:r>
          </w:p>
        </w:tc>
      </w:tr>
    </w:tbl>
    <w:tbl>
      <w:tblPr>
        <w:tblStyle w:val="Tabelgril"/>
        <w:tblpPr w:leftFromText="180" w:rightFromText="180" w:vertAnchor="text" w:tblpY="1"/>
        <w:tblOverlap w:val="never"/>
        <w:tblW w:w="15304" w:type="dxa"/>
        <w:tblLayout w:type="fixed"/>
        <w:tblLook w:val="04A0" w:firstRow="1" w:lastRow="0" w:firstColumn="1" w:lastColumn="0" w:noHBand="0" w:noVBand="1"/>
      </w:tblPr>
      <w:tblGrid>
        <w:gridCol w:w="5949"/>
        <w:gridCol w:w="7229"/>
        <w:gridCol w:w="1134"/>
        <w:gridCol w:w="992"/>
      </w:tblGrid>
      <w:tr w:rsidR="00091D63" w:rsidRPr="00865E53" w14:paraId="5F5BB7CD" w14:textId="77777777" w:rsidTr="00091D63">
        <w:tc>
          <w:tcPr>
            <w:tcW w:w="5949" w:type="dxa"/>
          </w:tcPr>
          <w:p w14:paraId="78155389" w14:textId="77777777" w:rsidR="00091D63" w:rsidRPr="00865E53" w:rsidRDefault="00091D63" w:rsidP="007A02F7">
            <w:pPr>
              <w:jc w:val="center"/>
              <w:rPr>
                <w:rFonts w:ascii="Times New Roman" w:eastAsia="Times New Roman" w:hAnsi="Times New Roman"/>
                <w:b/>
                <w:lang w:val="ro-MD"/>
              </w:rPr>
            </w:pPr>
            <w:r w:rsidRPr="00865E53">
              <w:rPr>
                <w:rFonts w:ascii="Times New Roman" w:eastAsia="Times New Roman" w:hAnsi="Times New Roman"/>
                <w:b/>
                <w:lang w:val="ro-MD"/>
              </w:rPr>
              <w:t>Actul Uniunii Europene</w:t>
            </w:r>
          </w:p>
          <w:p w14:paraId="6532AF6B" w14:textId="77777777" w:rsidR="00091D63" w:rsidRPr="00613C7D" w:rsidRDefault="00091D63" w:rsidP="007A02F7">
            <w:pPr>
              <w:jc w:val="center"/>
              <w:rPr>
                <w:rFonts w:ascii="Times New Roman" w:eastAsia="Times New Roman" w:hAnsi="Times New Roman"/>
                <w:b/>
                <w:lang w:val="ro-MD"/>
              </w:rPr>
            </w:pPr>
          </w:p>
          <w:p w14:paraId="6480976D" w14:textId="77777777" w:rsidR="00091D63" w:rsidRPr="00613C7D" w:rsidRDefault="00091D63" w:rsidP="007A02F7">
            <w:pPr>
              <w:jc w:val="center"/>
              <w:rPr>
                <w:rFonts w:ascii="Times New Roman" w:eastAsia="Times New Roman" w:hAnsi="Times New Roman"/>
                <w:b/>
                <w:lang w:val="ro-MD"/>
              </w:rPr>
            </w:pPr>
          </w:p>
          <w:p w14:paraId="343E1E98" w14:textId="77777777" w:rsidR="00091D63" w:rsidRPr="00613C7D" w:rsidRDefault="00091D63" w:rsidP="007A02F7">
            <w:pPr>
              <w:jc w:val="center"/>
              <w:rPr>
                <w:rFonts w:ascii="Times New Roman" w:eastAsia="Times New Roman" w:hAnsi="Times New Roman"/>
                <w:b/>
                <w:lang w:val="ro-MD"/>
              </w:rPr>
            </w:pPr>
          </w:p>
          <w:p w14:paraId="4E287992" w14:textId="41C4D7B3" w:rsidR="00091D63" w:rsidRPr="00865E53" w:rsidRDefault="00091D63" w:rsidP="007A02F7">
            <w:pPr>
              <w:jc w:val="center"/>
              <w:rPr>
                <w:rFonts w:ascii="Times New Roman" w:eastAsia="Times New Roman" w:hAnsi="Times New Roman"/>
                <w:b/>
                <w:lang w:val="ro-MD"/>
              </w:rPr>
            </w:pPr>
            <w:r w:rsidRPr="00CB407D">
              <w:rPr>
                <w:rFonts w:ascii="Times New Roman" w:eastAsia="Times New Roman" w:hAnsi="Times New Roman"/>
                <w:b/>
                <w:lang w:val="ro-MD"/>
              </w:rPr>
              <w:t>DECIZIA COMISIEI din 23 iunie 2014 de stabilire a criteriilor ecologice de acordare a etichetei ecologice a UE pentru saltelele de pat</w:t>
            </w:r>
          </w:p>
        </w:tc>
        <w:tc>
          <w:tcPr>
            <w:tcW w:w="7229" w:type="dxa"/>
          </w:tcPr>
          <w:p w14:paraId="01CCB367" w14:textId="77777777" w:rsidR="00091D63" w:rsidRPr="00865E53" w:rsidRDefault="00091D63" w:rsidP="007A02F7">
            <w:pPr>
              <w:jc w:val="center"/>
              <w:rPr>
                <w:rFonts w:ascii="Times New Roman" w:eastAsia="Times New Roman" w:hAnsi="Times New Roman"/>
                <w:b/>
                <w:lang w:val="ro-MD"/>
              </w:rPr>
            </w:pPr>
            <w:r w:rsidRPr="00865E53">
              <w:rPr>
                <w:rFonts w:ascii="Times New Roman" w:eastAsia="Times New Roman" w:hAnsi="Times New Roman"/>
                <w:b/>
                <w:lang w:val="ro-MD"/>
              </w:rPr>
              <w:t>Proiectul de act normativ național</w:t>
            </w:r>
          </w:p>
          <w:p w14:paraId="250B3655" w14:textId="77777777" w:rsidR="00091D63" w:rsidRPr="00865E53" w:rsidRDefault="00091D63" w:rsidP="007A02F7">
            <w:pPr>
              <w:jc w:val="both"/>
              <w:rPr>
                <w:rFonts w:ascii="Times New Roman" w:eastAsia="Times New Roman" w:hAnsi="Times New Roman"/>
                <w:b/>
                <w:lang w:val="ro-MD"/>
              </w:rPr>
            </w:pPr>
          </w:p>
          <w:p w14:paraId="3A303266" w14:textId="77777777" w:rsidR="00091D63" w:rsidRPr="00865E53" w:rsidRDefault="00091D63" w:rsidP="007A02F7">
            <w:pPr>
              <w:jc w:val="both"/>
              <w:rPr>
                <w:rFonts w:ascii="Times New Roman" w:eastAsia="Times New Roman" w:hAnsi="Times New Roman"/>
                <w:b/>
                <w:lang w:val="ro-MD"/>
              </w:rPr>
            </w:pPr>
          </w:p>
          <w:p w14:paraId="660A4387" w14:textId="77777777" w:rsidR="00091D63" w:rsidRPr="00865E53" w:rsidRDefault="00091D63" w:rsidP="007A02F7">
            <w:pPr>
              <w:jc w:val="both"/>
              <w:rPr>
                <w:rFonts w:ascii="Times New Roman" w:eastAsia="Times New Roman" w:hAnsi="Times New Roman"/>
                <w:b/>
                <w:lang w:val="ro-MD"/>
              </w:rPr>
            </w:pPr>
          </w:p>
          <w:p w14:paraId="32CD6F08" w14:textId="1F1F50C7" w:rsidR="00091D63" w:rsidRPr="00865E53" w:rsidRDefault="00091D63" w:rsidP="007A02F7">
            <w:pPr>
              <w:jc w:val="both"/>
              <w:rPr>
                <w:rFonts w:ascii="Times New Roman" w:eastAsia="Times New Roman" w:hAnsi="Times New Roman"/>
                <w:b/>
                <w:lang w:val="ro-MD"/>
              </w:rPr>
            </w:pPr>
            <w:r w:rsidRPr="00865E53">
              <w:rPr>
                <w:rFonts w:ascii="Times New Roman" w:eastAsia="Times New Roman" w:hAnsi="Times New Roman"/>
                <w:b/>
                <w:lang w:val="ro-MD"/>
              </w:rPr>
              <w:t xml:space="preserve">Proiectul </w:t>
            </w:r>
            <w:r w:rsidRPr="00865E53">
              <w:rPr>
                <w:rFonts w:ascii="Times New Roman" w:eastAsia="Times New Roman" w:hAnsi="Times New Roman"/>
              </w:rPr>
              <w:t xml:space="preserve"> </w:t>
            </w:r>
            <w:r w:rsidRPr="00865E53">
              <w:rPr>
                <w:rFonts w:ascii="Times New Roman" w:eastAsia="Times New Roman" w:hAnsi="Times New Roman"/>
                <w:b/>
                <w:lang w:val="ro-MD"/>
              </w:rPr>
              <w:t>Ordinului ministrului mediului cu privire la aprobarea criteriilor de acordare a etichetei ecologice pe</w:t>
            </w:r>
            <w:r w:rsidR="0089444C">
              <w:rPr>
                <w:rFonts w:ascii="Times New Roman" w:eastAsia="Times New Roman" w:hAnsi="Times New Roman"/>
                <w:b/>
                <w:lang w:val="ro-MD"/>
              </w:rPr>
              <w:t>ntru saltele de pat</w:t>
            </w:r>
          </w:p>
        </w:tc>
        <w:tc>
          <w:tcPr>
            <w:tcW w:w="1134" w:type="dxa"/>
          </w:tcPr>
          <w:p w14:paraId="0E294958" w14:textId="77777777" w:rsidR="00091D63" w:rsidRPr="00865E53" w:rsidRDefault="00091D63" w:rsidP="007A02F7">
            <w:pPr>
              <w:jc w:val="center"/>
              <w:rPr>
                <w:rFonts w:ascii="Times New Roman" w:eastAsia="Times New Roman" w:hAnsi="Times New Roman"/>
                <w:b/>
                <w:lang w:val="ro-MD"/>
              </w:rPr>
            </w:pPr>
            <w:r w:rsidRPr="00865E53">
              <w:rPr>
                <w:rFonts w:ascii="Times New Roman" w:eastAsia="Times New Roman" w:hAnsi="Times New Roman"/>
                <w:b/>
                <w:lang w:val="ro-MD"/>
              </w:rPr>
              <w:t>Gradul de compatibilitate</w:t>
            </w:r>
          </w:p>
        </w:tc>
        <w:tc>
          <w:tcPr>
            <w:tcW w:w="992" w:type="dxa"/>
          </w:tcPr>
          <w:p w14:paraId="60EF7ABA" w14:textId="6B89DDA2" w:rsidR="00091D63" w:rsidRPr="00865E53" w:rsidRDefault="002F2D7A" w:rsidP="007A02F7">
            <w:pPr>
              <w:jc w:val="center"/>
              <w:rPr>
                <w:rFonts w:ascii="Times New Roman" w:eastAsia="Times New Roman" w:hAnsi="Times New Roman"/>
                <w:b/>
                <w:lang w:val="ro-MD"/>
              </w:rPr>
            </w:pPr>
            <w:r w:rsidRPr="00AA4CE9">
              <w:rPr>
                <w:rFonts w:ascii="Times New Roman" w:eastAsia="Times New Roman" w:hAnsi="Times New Roman"/>
                <w:b/>
                <w:lang w:val="ro-RO"/>
              </w:rPr>
              <w:t>Observații</w:t>
            </w:r>
          </w:p>
        </w:tc>
      </w:tr>
      <w:tr w:rsidR="00091D63" w:rsidRPr="00865E53" w14:paraId="5EC0C33D" w14:textId="77777777" w:rsidTr="00091D63">
        <w:tc>
          <w:tcPr>
            <w:tcW w:w="5949" w:type="dxa"/>
          </w:tcPr>
          <w:p w14:paraId="5CA723B7" w14:textId="14E78FBD" w:rsidR="00091D63" w:rsidRPr="00865E53" w:rsidRDefault="00091D63" w:rsidP="007A02F7">
            <w:pPr>
              <w:jc w:val="center"/>
              <w:rPr>
                <w:rFonts w:ascii="Times New Roman" w:eastAsia="Times New Roman" w:hAnsi="Times New Roman"/>
                <w:b/>
                <w:lang w:val="ro-MD"/>
              </w:rPr>
            </w:pPr>
            <w:r>
              <w:rPr>
                <w:rFonts w:ascii="Times New Roman" w:eastAsia="Times New Roman" w:hAnsi="Times New Roman"/>
                <w:b/>
                <w:lang w:val="ro-MD"/>
              </w:rPr>
              <w:t>6</w:t>
            </w:r>
          </w:p>
        </w:tc>
        <w:tc>
          <w:tcPr>
            <w:tcW w:w="7229" w:type="dxa"/>
          </w:tcPr>
          <w:p w14:paraId="13120112" w14:textId="22EE5AF8" w:rsidR="00091D63" w:rsidRPr="00865E53" w:rsidRDefault="00091D63" w:rsidP="007A02F7">
            <w:pPr>
              <w:jc w:val="center"/>
              <w:rPr>
                <w:rFonts w:ascii="Times New Roman" w:eastAsia="Times New Roman" w:hAnsi="Times New Roman"/>
                <w:b/>
                <w:lang w:val="ro-MD"/>
              </w:rPr>
            </w:pPr>
            <w:r>
              <w:rPr>
                <w:rFonts w:ascii="Times New Roman" w:eastAsia="Times New Roman" w:hAnsi="Times New Roman"/>
                <w:b/>
                <w:lang w:val="ro-MD"/>
              </w:rPr>
              <w:t>7</w:t>
            </w:r>
          </w:p>
        </w:tc>
        <w:tc>
          <w:tcPr>
            <w:tcW w:w="1134" w:type="dxa"/>
          </w:tcPr>
          <w:p w14:paraId="34BFBDFF" w14:textId="5B039EA9" w:rsidR="00091D63" w:rsidRPr="00865E53" w:rsidRDefault="00091D63" w:rsidP="007A02F7">
            <w:pPr>
              <w:jc w:val="center"/>
              <w:rPr>
                <w:rFonts w:ascii="Times New Roman" w:eastAsia="Times New Roman" w:hAnsi="Times New Roman"/>
                <w:b/>
                <w:lang w:val="ro-MD"/>
              </w:rPr>
            </w:pPr>
            <w:r>
              <w:rPr>
                <w:rFonts w:ascii="Times New Roman" w:eastAsia="Times New Roman" w:hAnsi="Times New Roman"/>
                <w:b/>
                <w:lang w:val="ro-MD"/>
              </w:rPr>
              <w:t>8</w:t>
            </w:r>
          </w:p>
        </w:tc>
        <w:tc>
          <w:tcPr>
            <w:tcW w:w="992" w:type="dxa"/>
          </w:tcPr>
          <w:p w14:paraId="3AE8AACA" w14:textId="26785276" w:rsidR="00091D63" w:rsidRPr="00865E53" w:rsidRDefault="00091D63" w:rsidP="007A02F7">
            <w:pPr>
              <w:jc w:val="center"/>
              <w:rPr>
                <w:rFonts w:ascii="Times New Roman" w:eastAsia="Times New Roman" w:hAnsi="Times New Roman"/>
                <w:b/>
                <w:lang w:val="ro-MD"/>
              </w:rPr>
            </w:pPr>
            <w:r>
              <w:rPr>
                <w:rFonts w:ascii="Times New Roman" w:eastAsia="Times New Roman" w:hAnsi="Times New Roman"/>
                <w:b/>
                <w:lang w:val="ro-MD"/>
              </w:rPr>
              <w:t>9</w:t>
            </w:r>
          </w:p>
        </w:tc>
      </w:tr>
      <w:tr w:rsidR="00091D63" w:rsidRPr="00865E53" w14:paraId="56E2A587" w14:textId="77777777" w:rsidTr="00091D63">
        <w:trPr>
          <w:trHeight w:val="70"/>
        </w:trPr>
        <w:tc>
          <w:tcPr>
            <w:tcW w:w="5949" w:type="dxa"/>
          </w:tcPr>
          <w:p w14:paraId="6D252212" w14:textId="77777777" w:rsidR="00091D63" w:rsidRPr="002A61B4" w:rsidRDefault="00091D63" w:rsidP="002A61B4">
            <w:pPr>
              <w:shd w:val="clear" w:color="auto" w:fill="FFFFFF"/>
              <w:spacing w:after="120"/>
              <w:jc w:val="center"/>
              <w:rPr>
                <w:rFonts w:ascii="Times New Roman" w:eastAsia="Times New Roman" w:hAnsi="Times New Roman"/>
                <w:i/>
                <w:iCs/>
                <w:lang w:val="ro-MD" w:eastAsia="ru-RU"/>
              </w:rPr>
            </w:pPr>
            <w:r w:rsidRPr="002A61B4">
              <w:rPr>
                <w:rFonts w:ascii="Times New Roman" w:eastAsia="Times New Roman" w:hAnsi="Times New Roman"/>
                <w:i/>
                <w:iCs/>
                <w:lang w:val="ro-MD" w:eastAsia="ru-RU"/>
              </w:rPr>
              <w:t>Articolul 1</w:t>
            </w:r>
          </w:p>
          <w:p w14:paraId="6BA60949" w14:textId="5EDA5812" w:rsidR="00091D63" w:rsidRPr="007C0B9E" w:rsidRDefault="00091D63" w:rsidP="002A61B4">
            <w:pPr>
              <w:shd w:val="clear" w:color="auto" w:fill="FFFFFF"/>
              <w:spacing w:after="120"/>
              <w:jc w:val="both"/>
              <w:rPr>
                <w:rFonts w:ascii="Times New Roman" w:eastAsia="Times New Roman" w:hAnsi="Times New Roman"/>
                <w:lang w:val="ro-MD" w:eastAsia="ru-RU"/>
              </w:rPr>
            </w:pPr>
            <w:r w:rsidRPr="002A61B4">
              <w:rPr>
                <w:rFonts w:ascii="Times New Roman" w:eastAsia="Times New Roman" w:hAnsi="Times New Roman"/>
                <w:lang w:val="ro-MD" w:eastAsia="ru-RU"/>
              </w:rPr>
              <w:t>(1) Grupa de produse „saltele de pat” cuprinde produsele constând într-un înveliș de pânză umplut cu materiale de</w:t>
            </w:r>
            <w:r>
              <w:rPr>
                <w:rFonts w:ascii="Times New Roman" w:eastAsia="Times New Roman" w:hAnsi="Times New Roman"/>
                <w:lang w:val="ro-MD" w:eastAsia="ru-RU"/>
              </w:rPr>
              <w:t xml:space="preserve"> </w:t>
            </w:r>
            <w:r w:rsidRPr="002A61B4">
              <w:rPr>
                <w:rFonts w:ascii="Times New Roman" w:eastAsia="Times New Roman" w:hAnsi="Times New Roman"/>
                <w:lang w:val="ro-MD" w:eastAsia="ru-RU"/>
              </w:rPr>
              <w:t>umplere, care pot fi așezate pe o structură de pat existentă sau pot fi proiectate pentru a fi utilizate fără suport, pentru a</w:t>
            </w:r>
            <w:r>
              <w:rPr>
                <w:rFonts w:ascii="Times New Roman" w:eastAsia="Times New Roman" w:hAnsi="Times New Roman"/>
                <w:lang w:val="ro-MD" w:eastAsia="ru-RU"/>
              </w:rPr>
              <w:t xml:space="preserve"> </w:t>
            </w:r>
            <w:r w:rsidRPr="002A61B4">
              <w:rPr>
                <w:rFonts w:ascii="Times New Roman" w:eastAsia="Times New Roman" w:hAnsi="Times New Roman"/>
                <w:lang w:val="ro-MD" w:eastAsia="ru-RU"/>
              </w:rPr>
              <w:t>asigura o suprafață de dormit sau odihnă în spații interioare.</w:t>
            </w:r>
          </w:p>
        </w:tc>
        <w:tc>
          <w:tcPr>
            <w:tcW w:w="7229" w:type="dxa"/>
          </w:tcPr>
          <w:p w14:paraId="2ECFD0F7" w14:textId="77777777" w:rsidR="00C6469F" w:rsidRPr="00C6469F" w:rsidRDefault="00C6469F" w:rsidP="00C6469F">
            <w:pPr>
              <w:pStyle w:val="norm"/>
              <w:numPr>
                <w:ilvl w:val="0"/>
                <w:numId w:val="1"/>
              </w:numPr>
              <w:tabs>
                <w:tab w:val="left" w:pos="284"/>
              </w:tabs>
              <w:spacing w:before="0" w:after="0" w:line="276" w:lineRule="auto"/>
              <w:ind w:left="0" w:firstLine="284"/>
              <w:jc w:val="both"/>
              <w:rPr>
                <w:noProof/>
                <w:sz w:val="20"/>
                <w:szCs w:val="20"/>
                <w:lang w:val="ro-MD"/>
              </w:rPr>
            </w:pPr>
            <w:r w:rsidRPr="00C6469F">
              <w:rPr>
                <w:noProof/>
                <w:sz w:val="20"/>
                <w:szCs w:val="20"/>
                <w:lang w:val="ro-MD"/>
              </w:rPr>
              <w:t>Grupa de produse „saltele de pat” cuprinde produsele constând într-un înveliș de pânză umplut cu materiale de umplere, care pot fi așezate pe o structură de pat existentă sau pot fi proiectate pentru a fi utilizate fără suport, pentru a asigura o suprafață de dormit sau odihnă în spații interioare.</w:t>
            </w:r>
          </w:p>
          <w:p w14:paraId="4F43A58F" w14:textId="77777777" w:rsidR="00091D63" w:rsidRPr="00C6469F" w:rsidRDefault="00091D63" w:rsidP="00C6469F">
            <w:pPr>
              <w:ind w:firstLine="284"/>
              <w:jc w:val="center"/>
              <w:rPr>
                <w:rFonts w:ascii="Times New Roman" w:eastAsia="Times New Roman" w:hAnsi="Times New Roman"/>
                <w:shd w:val="clear" w:color="auto" w:fill="FFFFFF"/>
                <w:lang w:val="ro-MD" w:eastAsia="ru-RU"/>
              </w:rPr>
            </w:pPr>
          </w:p>
        </w:tc>
        <w:tc>
          <w:tcPr>
            <w:tcW w:w="1134" w:type="dxa"/>
          </w:tcPr>
          <w:p w14:paraId="713349A5" w14:textId="17AC7B51" w:rsidR="00091D63" w:rsidRPr="00865E53" w:rsidRDefault="0089444C" w:rsidP="007A02F7">
            <w:pPr>
              <w:ind w:right="51"/>
              <w:jc w:val="both"/>
              <w:rPr>
                <w:rFonts w:ascii="Times New Roman" w:eastAsia="Times New Roman" w:hAnsi="Times New Roman"/>
                <w:lang w:val="ro-MD"/>
              </w:rPr>
            </w:pPr>
            <w:r w:rsidRPr="00AA4CE9">
              <w:rPr>
                <w:rFonts w:ascii="Times New Roman" w:eastAsia="Times New Roman" w:hAnsi="Times New Roman"/>
                <w:bCs/>
                <w:lang w:val="ro-RO"/>
              </w:rPr>
              <w:t>Compatibil</w:t>
            </w:r>
          </w:p>
        </w:tc>
        <w:tc>
          <w:tcPr>
            <w:tcW w:w="992" w:type="dxa"/>
          </w:tcPr>
          <w:p w14:paraId="579D31F5" w14:textId="77777777" w:rsidR="00091D63" w:rsidRPr="00865E53" w:rsidRDefault="00091D63" w:rsidP="007A02F7">
            <w:pPr>
              <w:jc w:val="both"/>
              <w:rPr>
                <w:rFonts w:ascii="Times New Roman" w:eastAsia="Times New Roman" w:hAnsi="Times New Roman"/>
                <w:b/>
                <w:lang w:val="ro-MD"/>
              </w:rPr>
            </w:pPr>
          </w:p>
        </w:tc>
      </w:tr>
      <w:tr w:rsidR="000D2FC1" w:rsidRPr="00865E53" w14:paraId="141B95CC" w14:textId="77777777" w:rsidTr="00091D63">
        <w:trPr>
          <w:trHeight w:val="734"/>
        </w:trPr>
        <w:tc>
          <w:tcPr>
            <w:tcW w:w="5949" w:type="dxa"/>
          </w:tcPr>
          <w:p w14:paraId="30059F4D" w14:textId="2F67C0AD" w:rsidR="000D2FC1" w:rsidRPr="007C0B9E" w:rsidRDefault="000D2FC1" w:rsidP="000D2FC1">
            <w:pPr>
              <w:shd w:val="clear" w:color="auto" w:fill="FFFFFF"/>
              <w:spacing w:after="120"/>
              <w:jc w:val="both"/>
              <w:rPr>
                <w:rFonts w:ascii="Times New Roman" w:eastAsia="Times New Roman" w:hAnsi="Times New Roman"/>
                <w:lang w:val="ro-MD" w:eastAsia="ru-RU"/>
              </w:rPr>
            </w:pPr>
            <w:r w:rsidRPr="002A61B4">
              <w:rPr>
                <w:rFonts w:ascii="Times New Roman" w:eastAsia="Times New Roman" w:hAnsi="Times New Roman"/>
                <w:lang w:val="ro-MD" w:eastAsia="ru-RU"/>
              </w:rPr>
              <w:t>(2) Grupa de produse nu cuprinde somierele din lemn, somierele tapițate, saltelele gonflabile, saltelele cu apă și saltelele clasificate în conformitate cu Directiva 93/42/CEE a Consiliului (1).</w:t>
            </w:r>
          </w:p>
        </w:tc>
        <w:tc>
          <w:tcPr>
            <w:tcW w:w="7229" w:type="dxa"/>
          </w:tcPr>
          <w:p w14:paraId="6AB7328D" w14:textId="7FA672F0" w:rsidR="000D2FC1" w:rsidRPr="00C6469F" w:rsidRDefault="000D2FC1" w:rsidP="000D2FC1">
            <w:pPr>
              <w:pStyle w:val="norm"/>
              <w:numPr>
                <w:ilvl w:val="0"/>
                <w:numId w:val="1"/>
              </w:numPr>
              <w:shd w:val="clear" w:color="auto" w:fill="FFFFFF"/>
              <w:tabs>
                <w:tab w:val="left" w:pos="284"/>
              </w:tabs>
              <w:spacing w:before="0" w:beforeAutospacing="0" w:after="0" w:afterAutospacing="0" w:line="276" w:lineRule="auto"/>
              <w:ind w:left="0" w:firstLine="284"/>
              <w:jc w:val="both"/>
              <w:rPr>
                <w:noProof/>
                <w:sz w:val="20"/>
                <w:szCs w:val="20"/>
                <w:lang w:val="ro-MD"/>
              </w:rPr>
            </w:pPr>
            <w:r w:rsidRPr="00C6469F">
              <w:rPr>
                <w:noProof/>
                <w:sz w:val="20"/>
                <w:szCs w:val="20"/>
                <w:lang w:val="ro-MD"/>
              </w:rPr>
              <w:t>Grupa de produse nu cuprinde somierele din lemn, somierele tapițate, saltelele gonflabile, saltelele cu apă și saltelele clasificate în conformitate cu Legea nr.102/2017 cu privire șa dispozitivele medicale.</w:t>
            </w:r>
          </w:p>
          <w:p w14:paraId="62BD1101" w14:textId="77777777" w:rsidR="000D2FC1" w:rsidRPr="00C6469F" w:rsidRDefault="000D2FC1" w:rsidP="000D2FC1">
            <w:pPr>
              <w:ind w:firstLine="284"/>
              <w:jc w:val="center"/>
              <w:rPr>
                <w:rFonts w:ascii="Times New Roman" w:eastAsia="Times New Roman" w:hAnsi="Times New Roman"/>
                <w:b/>
                <w:lang w:val="ro-MD"/>
              </w:rPr>
            </w:pPr>
          </w:p>
        </w:tc>
        <w:tc>
          <w:tcPr>
            <w:tcW w:w="1134" w:type="dxa"/>
          </w:tcPr>
          <w:p w14:paraId="0A4250DF" w14:textId="18BDCF02" w:rsidR="000D2FC1" w:rsidRPr="00865E53" w:rsidRDefault="000D2FC1" w:rsidP="000D2FC1">
            <w:pPr>
              <w:ind w:right="51"/>
              <w:jc w:val="both"/>
              <w:rPr>
                <w:rFonts w:ascii="Times New Roman" w:eastAsia="Times New Roman" w:hAnsi="Times New Roman"/>
                <w:lang w:val="ro-MD"/>
              </w:rPr>
            </w:pPr>
            <w:r w:rsidRPr="00177246">
              <w:rPr>
                <w:rFonts w:ascii="Times New Roman" w:eastAsia="Times New Roman" w:hAnsi="Times New Roman"/>
                <w:bCs/>
                <w:lang w:val="ro-RO"/>
              </w:rPr>
              <w:t>Compatibil</w:t>
            </w:r>
          </w:p>
        </w:tc>
        <w:tc>
          <w:tcPr>
            <w:tcW w:w="992" w:type="dxa"/>
          </w:tcPr>
          <w:p w14:paraId="2D253801" w14:textId="77777777" w:rsidR="000D2FC1" w:rsidRPr="00865E53" w:rsidRDefault="000D2FC1" w:rsidP="000D2FC1">
            <w:pPr>
              <w:jc w:val="both"/>
              <w:rPr>
                <w:rFonts w:ascii="Times New Roman" w:eastAsia="Times New Roman" w:hAnsi="Times New Roman"/>
                <w:b/>
                <w:lang w:val="ro-MD"/>
              </w:rPr>
            </w:pPr>
          </w:p>
        </w:tc>
      </w:tr>
      <w:tr w:rsidR="000D2FC1" w:rsidRPr="00865E53" w14:paraId="5273B40E" w14:textId="77777777" w:rsidTr="00091D63">
        <w:trPr>
          <w:trHeight w:val="734"/>
        </w:trPr>
        <w:tc>
          <w:tcPr>
            <w:tcW w:w="5949" w:type="dxa"/>
          </w:tcPr>
          <w:p w14:paraId="2B038FEF" w14:textId="77777777" w:rsidR="000D2FC1" w:rsidRPr="002A61B4" w:rsidRDefault="000D2FC1" w:rsidP="000D2FC1">
            <w:pPr>
              <w:shd w:val="clear" w:color="auto" w:fill="FFFFFF"/>
              <w:spacing w:after="120"/>
              <w:jc w:val="center"/>
              <w:rPr>
                <w:rFonts w:ascii="Times New Roman" w:eastAsia="Times New Roman" w:hAnsi="Times New Roman"/>
                <w:i/>
                <w:iCs/>
                <w:lang w:val="ro-MD" w:eastAsia="ru-RU"/>
              </w:rPr>
            </w:pPr>
            <w:r w:rsidRPr="002A61B4">
              <w:rPr>
                <w:rFonts w:ascii="Times New Roman" w:eastAsia="Times New Roman" w:hAnsi="Times New Roman"/>
                <w:i/>
                <w:iCs/>
                <w:lang w:val="ro-MD" w:eastAsia="ru-RU"/>
              </w:rPr>
              <w:t>Articolul 2</w:t>
            </w:r>
          </w:p>
          <w:p w14:paraId="42B59CFD" w14:textId="77777777" w:rsidR="000D2FC1" w:rsidRPr="002A61B4" w:rsidRDefault="000D2FC1" w:rsidP="000D2FC1">
            <w:pPr>
              <w:shd w:val="clear" w:color="auto" w:fill="FFFFFF"/>
              <w:spacing w:after="120"/>
              <w:jc w:val="both"/>
              <w:rPr>
                <w:rFonts w:ascii="Times New Roman" w:eastAsia="Times New Roman" w:hAnsi="Times New Roman"/>
                <w:lang w:val="ro-MD" w:eastAsia="ru-RU"/>
              </w:rPr>
            </w:pPr>
            <w:r w:rsidRPr="002A61B4">
              <w:rPr>
                <w:rFonts w:ascii="Times New Roman" w:eastAsia="Times New Roman" w:hAnsi="Times New Roman"/>
                <w:lang w:val="ro-MD" w:eastAsia="ru-RU"/>
              </w:rPr>
              <w:t>În sensul prezentei decizii, se aplică următoarele definiții:</w:t>
            </w:r>
          </w:p>
          <w:p w14:paraId="560C5A30" w14:textId="4C547598" w:rsidR="000D2FC1" w:rsidRPr="007C0B9E" w:rsidRDefault="000D2FC1" w:rsidP="000D2FC1">
            <w:pPr>
              <w:shd w:val="clear" w:color="auto" w:fill="FFFFFF"/>
              <w:spacing w:after="120"/>
              <w:jc w:val="both"/>
              <w:rPr>
                <w:rFonts w:ascii="Times New Roman" w:eastAsia="Times New Roman" w:hAnsi="Times New Roman"/>
                <w:lang w:val="ro-MD" w:eastAsia="ru-RU"/>
              </w:rPr>
            </w:pPr>
            <w:r w:rsidRPr="002A61B4">
              <w:rPr>
                <w:rFonts w:ascii="Times New Roman" w:eastAsia="Times New Roman" w:hAnsi="Times New Roman"/>
                <w:lang w:val="ro-MD" w:eastAsia="ru-RU"/>
              </w:rPr>
              <w:t>1. „saltea de pat pentru copii” înseamnă o saltea cu o lungime sub 1 400 mm;</w:t>
            </w:r>
          </w:p>
        </w:tc>
        <w:tc>
          <w:tcPr>
            <w:tcW w:w="7229" w:type="dxa"/>
          </w:tcPr>
          <w:p w14:paraId="4F8A2789" w14:textId="77777777" w:rsidR="000D2FC1" w:rsidRPr="00C6469F" w:rsidRDefault="000D2FC1" w:rsidP="000D2FC1">
            <w:pPr>
              <w:pStyle w:val="norm"/>
              <w:numPr>
                <w:ilvl w:val="0"/>
                <w:numId w:val="3"/>
              </w:numPr>
              <w:shd w:val="clear" w:color="auto" w:fill="FFFFFF"/>
              <w:tabs>
                <w:tab w:val="left" w:pos="284"/>
              </w:tabs>
              <w:spacing w:before="0" w:beforeAutospacing="0" w:after="0" w:afterAutospacing="0" w:line="276" w:lineRule="auto"/>
              <w:ind w:left="0" w:firstLine="284"/>
              <w:jc w:val="both"/>
              <w:rPr>
                <w:noProof/>
                <w:sz w:val="20"/>
                <w:szCs w:val="20"/>
                <w:lang w:val="ro-MD"/>
              </w:rPr>
            </w:pPr>
            <w:r w:rsidRPr="00C6469F">
              <w:rPr>
                <w:noProof/>
                <w:sz w:val="20"/>
                <w:szCs w:val="20"/>
                <w:lang w:val="ro-MD"/>
              </w:rPr>
              <w:t>În sensul prezentelor criterii, se aplică următoarele definiții:</w:t>
            </w:r>
          </w:p>
          <w:p w14:paraId="021B9E25" w14:textId="77777777" w:rsidR="000D2FC1" w:rsidRPr="00C6469F" w:rsidRDefault="000D2FC1" w:rsidP="000D2FC1">
            <w:pPr>
              <w:pStyle w:val="norm"/>
              <w:numPr>
                <w:ilvl w:val="1"/>
                <w:numId w:val="3"/>
              </w:numPr>
              <w:shd w:val="clear" w:color="auto" w:fill="FFFFFF"/>
              <w:spacing w:line="276" w:lineRule="auto"/>
              <w:ind w:left="0" w:firstLine="284"/>
              <w:jc w:val="both"/>
              <w:rPr>
                <w:noProof/>
                <w:sz w:val="20"/>
                <w:szCs w:val="20"/>
                <w:lang w:val="ro-MD"/>
              </w:rPr>
            </w:pPr>
            <w:r w:rsidRPr="00C6469F">
              <w:rPr>
                <w:noProof/>
                <w:sz w:val="20"/>
                <w:szCs w:val="20"/>
                <w:lang w:val="ro-MD"/>
              </w:rPr>
              <w:t xml:space="preserve"> „</w:t>
            </w:r>
            <w:r w:rsidRPr="00C6469F">
              <w:rPr>
                <w:i/>
                <w:iCs/>
                <w:noProof/>
                <w:sz w:val="20"/>
                <w:szCs w:val="20"/>
                <w:lang w:val="ro-MD"/>
              </w:rPr>
              <w:t>saltea de pat pentru copii</w:t>
            </w:r>
            <w:r w:rsidRPr="00C6469F">
              <w:rPr>
                <w:noProof/>
                <w:sz w:val="20"/>
                <w:szCs w:val="20"/>
                <w:lang w:val="ro-MD"/>
              </w:rPr>
              <w:t>” înseamnă o saltea cu o lungime sub 1 400 mm;</w:t>
            </w:r>
          </w:p>
          <w:p w14:paraId="32ECB436" w14:textId="77777777" w:rsidR="000D2FC1" w:rsidRPr="00C6469F" w:rsidRDefault="000D2FC1" w:rsidP="000D2FC1">
            <w:pPr>
              <w:ind w:firstLine="284"/>
              <w:jc w:val="center"/>
              <w:rPr>
                <w:rFonts w:ascii="Times New Roman" w:eastAsia="Times New Roman" w:hAnsi="Times New Roman"/>
                <w:lang w:val="ro-MD"/>
              </w:rPr>
            </w:pPr>
          </w:p>
        </w:tc>
        <w:tc>
          <w:tcPr>
            <w:tcW w:w="1134" w:type="dxa"/>
          </w:tcPr>
          <w:p w14:paraId="3DCA4E1D" w14:textId="44BB31B4" w:rsidR="000D2FC1" w:rsidRPr="00865E53" w:rsidRDefault="000D2FC1" w:rsidP="000D2FC1">
            <w:pPr>
              <w:ind w:right="51"/>
              <w:jc w:val="both"/>
              <w:rPr>
                <w:rFonts w:ascii="Times New Roman" w:eastAsia="Times New Roman" w:hAnsi="Times New Roman"/>
                <w:lang w:val="ro-MD"/>
              </w:rPr>
            </w:pPr>
            <w:r w:rsidRPr="00177246">
              <w:rPr>
                <w:rFonts w:ascii="Times New Roman" w:eastAsia="Times New Roman" w:hAnsi="Times New Roman"/>
                <w:bCs/>
                <w:lang w:val="ro-RO"/>
              </w:rPr>
              <w:t>Compatibil</w:t>
            </w:r>
          </w:p>
        </w:tc>
        <w:tc>
          <w:tcPr>
            <w:tcW w:w="992" w:type="dxa"/>
          </w:tcPr>
          <w:p w14:paraId="152387DA" w14:textId="77777777" w:rsidR="000D2FC1" w:rsidRPr="00865E53" w:rsidRDefault="000D2FC1" w:rsidP="000D2FC1">
            <w:pPr>
              <w:jc w:val="both"/>
              <w:rPr>
                <w:rFonts w:ascii="Times New Roman" w:eastAsia="Times New Roman" w:hAnsi="Times New Roman"/>
                <w:b/>
                <w:lang w:val="ro-MD"/>
              </w:rPr>
            </w:pPr>
          </w:p>
        </w:tc>
      </w:tr>
      <w:tr w:rsidR="000D2FC1" w:rsidRPr="00865E53" w14:paraId="7CDEEC76" w14:textId="77777777" w:rsidTr="00091D63">
        <w:trPr>
          <w:trHeight w:val="734"/>
        </w:trPr>
        <w:tc>
          <w:tcPr>
            <w:tcW w:w="5949" w:type="dxa"/>
          </w:tcPr>
          <w:p w14:paraId="4941EB2B" w14:textId="3968FEEF" w:rsidR="000D2FC1" w:rsidRPr="007C0B9E" w:rsidRDefault="000D2FC1" w:rsidP="000D2FC1">
            <w:pPr>
              <w:shd w:val="clear" w:color="auto" w:fill="FFFFFF"/>
              <w:spacing w:after="120"/>
              <w:jc w:val="both"/>
              <w:rPr>
                <w:rFonts w:ascii="Times New Roman" w:eastAsia="Times New Roman" w:hAnsi="Times New Roman"/>
                <w:lang w:val="ro-MD" w:eastAsia="ru-RU"/>
              </w:rPr>
            </w:pPr>
            <w:r w:rsidRPr="002A61B4">
              <w:rPr>
                <w:rFonts w:ascii="Times New Roman" w:eastAsia="Times New Roman" w:hAnsi="Times New Roman"/>
                <w:lang w:val="ro-MD" w:eastAsia="ru-RU"/>
              </w:rPr>
              <w:lastRenderedPageBreak/>
              <w:t>2. „substanță eliminabilă” înseamnă o substanță care prezintă o degradare de 80 % a carbonului organic dizolvat în</w:t>
            </w:r>
            <w:r>
              <w:rPr>
                <w:rFonts w:ascii="Times New Roman" w:eastAsia="Times New Roman" w:hAnsi="Times New Roman"/>
                <w:lang w:val="ro-MD" w:eastAsia="ru-RU"/>
              </w:rPr>
              <w:t xml:space="preserve"> </w:t>
            </w:r>
            <w:r w:rsidRPr="002A61B4">
              <w:rPr>
                <w:rFonts w:ascii="Times New Roman" w:eastAsia="Times New Roman" w:hAnsi="Times New Roman"/>
                <w:lang w:val="ro-MD" w:eastAsia="ru-RU"/>
              </w:rPr>
              <w:t>termen de 28 de zile, dacă se utilizează una dintre următoarele metode de testare: OCDE 303A/B, ISO 11733;</w:t>
            </w:r>
          </w:p>
        </w:tc>
        <w:tc>
          <w:tcPr>
            <w:tcW w:w="7229" w:type="dxa"/>
          </w:tcPr>
          <w:p w14:paraId="16DA3AFD" w14:textId="77777777" w:rsidR="000D2FC1" w:rsidRPr="00C6469F" w:rsidRDefault="000D2FC1" w:rsidP="000D2FC1">
            <w:pPr>
              <w:pStyle w:val="norm"/>
              <w:numPr>
                <w:ilvl w:val="1"/>
                <w:numId w:val="1"/>
              </w:numPr>
              <w:shd w:val="clear" w:color="auto" w:fill="FFFFFF"/>
              <w:spacing w:line="276" w:lineRule="auto"/>
              <w:ind w:left="0" w:firstLine="284"/>
              <w:jc w:val="both"/>
              <w:rPr>
                <w:noProof/>
                <w:sz w:val="20"/>
                <w:szCs w:val="20"/>
                <w:lang w:val="ro-MD"/>
              </w:rPr>
            </w:pPr>
            <w:r w:rsidRPr="00C6469F">
              <w:rPr>
                <w:sz w:val="20"/>
                <w:szCs w:val="20"/>
                <w:lang w:val="ro-MD"/>
              </w:rPr>
              <w:t>3.2.</w:t>
            </w:r>
            <w:r w:rsidRPr="00C6469F">
              <w:rPr>
                <w:sz w:val="20"/>
                <w:szCs w:val="20"/>
                <w:lang w:val="ro-MD"/>
              </w:rPr>
              <w:tab/>
              <w:t>„substanță eliminabilă” înseamnă o substanță care prezintă o degradare de 80 % a carbonului organic dizolvat în termen de 28 de zile, dacă se utilizează una dintre următoarele metode de testare: OCDE 303A/B, SM SR EN ISO 11733;</w:t>
            </w:r>
            <w:r w:rsidRPr="00C6469F">
              <w:rPr>
                <w:noProof/>
                <w:sz w:val="20"/>
                <w:szCs w:val="20"/>
                <w:lang w:val="ro-MD"/>
              </w:rPr>
              <w:t>„</w:t>
            </w:r>
            <w:r w:rsidRPr="00C6469F">
              <w:rPr>
                <w:i/>
                <w:iCs/>
                <w:noProof/>
                <w:sz w:val="20"/>
                <w:szCs w:val="20"/>
                <w:lang w:val="ro-MD"/>
              </w:rPr>
              <w:t>substanță inerent biodegradabilă</w:t>
            </w:r>
            <w:r w:rsidRPr="00C6469F">
              <w:rPr>
                <w:noProof/>
                <w:sz w:val="20"/>
                <w:szCs w:val="20"/>
                <w:lang w:val="ro-MD"/>
              </w:rPr>
              <w:t>” înseamnă o substanță care prezintă o degradare de 70 % a carbonului organic dizolvat în termen de 28 de zile sau o pierdere maximă teoretică de oxigen sau producere de dioxid de carbon de 60 % în termen de 28 de zile, dacă se utilizează una dintre următoarele metode de testare: SM SR EN ISO 14593, OCDE 302 A, SM SR EN ISO 9887, OCDE 302 B, SM SR EN ISO 9888, OCDE 302 C;</w:t>
            </w:r>
          </w:p>
          <w:p w14:paraId="00E7B002" w14:textId="4D15AABD" w:rsidR="000D2FC1" w:rsidRPr="00C6469F" w:rsidRDefault="000D2FC1" w:rsidP="000D2FC1">
            <w:pPr>
              <w:ind w:firstLine="284"/>
              <w:jc w:val="center"/>
              <w:rPr>
                <w:rFonts w:ascii="Times New Roman" w:eastAsia="Times New Roman" w:hAnsi="Times New Roman"/>
                <w:lang w:val="ro-MD"/>
              </w:rPr>
            </w:pPr>
          </w:p>
        </w:tc>
        <w:tc>
          <w:tcPr>
            <w:tcW w:w="1134" w:type="dxa"/>
          </w:tcPr>
          <w:p w14:paraId="5357F8F8" w14:textId="26AC52D7" w:rsidR="000D2FC1" w:rsidRPr="00865E53" w:rsidRDefault="000D2FC1" w:rsidP="000D2FC1">
            <w:pPr>
              <w:ind w:right="51"/>
              <w:jc w:val="both"/>
              <w:rPr>
                <w:rFonts w:ascii="Times New Roman" w:eastAsia="Times New Roman" w:hAnsi="Times New Roman"/>
                <w:lang w:val="ro-MD"/>
              </w:rPr>
            </w:pPr>
            <w:r w:rsidRPr="00DE4CCB">
              <w:rPr>
                <w:rFonts w:ascii="Times New Roman" w:eastAsia="Times New Roman" w:hAnsi="Times New Roman"/>
                <w:bCs/>
                <w:lang w:val="ro-RO"/>
              </w:rPr>
              <w:t>Compatibil</w:t>
            </w:r>
          </w:p>
        </w:tc>
        <w:tc>
          <w:tcPr>
            <w:tcW w:w="992" w:type="dxa"/>
          </w:tcPr>
          <w:p w14:paraId="70F71D6E" w14:textId="77777777" w:rsidR="000D2FC1" w:rsidRPr="00865E53" w:rsidRDefault="000D2FC1" w:rsidP="000D2FC1">
            <w:pPr>
              <w:jc w:val="both"/>
              <w:rPr>
                <w:rFonts w:ascii="Times New Roman" w:eastAsia="Times New Roman" w:hAnsi="Times New Roman"/>
                <w:b/>
                <w:lang w:val="ro-MD"/>
              </w:rPr>
            </w:pPr>
          </w:p>
        </w:tc>
      </w:tr>
      <w:tr w:rsidR="000D2FC1" w:rsidRPr="00865E53" w14:paraId="1D10D105" w14:textId="77777777" w:rsidTr="00091D63">
        <w:trPr>
          <w:trHeight w:val="734"/>
        </w:trPr>
        <w:tc>
          <w:tcPr>
            <w:tcW w:w="5949" w:type="dxa"/>
          </w:tcPr>
          <w:p w14:paraId="0F8CEE6F" w14:textId="0DD975C2" w:rsidR="000D2FC1" w:rsidRPr="007C0B9E" w:rsidRDefault="000D2FC1" w:rsidP="000D2FC1">
            <w:pPr>
              <w:shd w:val="clear" w:color="auto" w:fill="FFFFFF"/>
              <w:spacing w:after="120"/>
              <w:jc w:val="both"/>
              <w:rPr>
                <w:rFonts w:ascii="Times New Roman" w:eastAsia="Times New Roman" w:hAnsi="Times New Roman"/>
                <w:lang w:val="ro-MD" w:eastAsia="ru-RU"/>
              </w:rPr>
            </w:pPr>
            <w:r w:rsidRPr="002A61B4">
              <w:rPr>
                <w:rFonts w:ascii="Times New Roman" w:eastAsia="Times New Roman" w:hAnsi="Times New Roman"/>
                <w:lang w:val="ro-MD" w:eastAsia="ru-RU"/>
              </w:rPr>
              <w:t>3. „substanță inerent biodegradabilă” înseamnă o substanță care prezintă o degradare de 70 % a carbonului organic</w:t>
            </w:r>
            <w:r>
              <w:rPr>
                <w:rFonts w:ascii="Times New Roman" w:eastAsia="Times New Roman" w:hAnsi="Times New Roman"/>
                <w:lang w:val="ro-MD" w:eastAsia="ru-RU"/>
              </w:rPr>
              <w:t xml:space="preserve"> </w:t>
            </w:r>
            <w:r w:rsidRPr="002A61B4">
              <w:rPr>
                <w:rFonts w:ascii="Times New Roman" w:eastAsia="Times New Roman" w:hAnsi="Times New Roman"/>
                <w:lang w:val="ro-MD" w:eastAsia="ru-RU"/>
              </w:rPr>
              <w:t>dizolvat în termen de 28 de zile sau o pierdere maximă teoretică de oxigen sau producere de dioxid de carbon de</w:t>
            </w:r>
            <w:r>
              <w:rPr>
                <w:rFonts w:ascii="Times New Roman" w:eastAsia="Times New Roman" w:hAnsi="Times New Roman"/>
                <w:lang w:val="ro-MD" w:eastAsia="ru-RU"/>
              </w:rPr>
              <w:t xml:space="preserve"> </w:t>
            </w:r>
            <w:r w:rsidRPr="002A61B4">
              <w:rPr>
                <w:rFonts w:ascii="Times New Roman" w:eastAsia="Times New Roman" w:hAnsi="Times New Roman"/>
                <w:lang w:val="ro-MD" w:eastAsia="ru-RU"/>
              </w:rPr>
              <w:t>60 % în termen de 28 de zile, dacă se utilizează una dintre următoarele metode de testare: ISO 14593, OCDE 302 A,</w:t>
            </w:r>
            <w:r>
              <w:rPr>
                <w:rFonts w:ascii="Times New Roman" w:eastAsia="Times New Roman" w:hAnsi="Times New Roman"/>
                <w:lang w:val="ro-MD" w:eastAsia="ru-RU"/>
              </w:rPr>
              <w:t xml:space="preserve"> </w:t>
            </w:r>
            <w:r w:rsidRPr="002A61B4">
              <w:rPr>
                <w:rFonts w:ascii="Times New Roman" w:eastAsia="Times New Roman" w:hAnsi="Times New Roman"/>
                <w:lang w:val="ro-MD" w:eastAsia="ru-RU"/>
              </w:rPr>
              <w:t>ISO 9887, OCDE 302 B, ISO 9888, OCDE 302 C;</w:t>
            </w:r>
          </w:p>
        </w:tc>
        <w:tc>
          <w:tcPr>
            <w:tcW w:w="7229" w:type="dxa"/>
          </w:tcPr>
          <w:p w14:paraId="2D274DFF" w14:textId="77777777" w:rsidR="000D2FC1" w:rsidRPr="00C6469F" w:rsidRDefault="000D2FC1" w:rsidP="000D2FC1">
            <w:pPr>
              <w:pStyle w:val="Listparagraf"/>
              <w:numPr>
                <w:ilvl w:val="1"/>
                <w:numId w:val="5"/>
              </w:numPr>
              <w:ind w:left="0" w:firstLine="284"/>
              <w:rPr>
                <w:rFonts w:ascii="Times New Roman" w:eastAsia="Times New Roman" w:hAnsi="Times New Roman"/>
                <w:lang w:val="ro-MD"/>
              </w:rPr>
            </w:pPr>
            <w:r w:rsidRPr="00C6469F">
              <w:rPr>
                <w:rFonts w:ascii="Times New Roman" w:eastAsia="Times New Roman" w:hAnsi="Times New Roman"/>
                <w:lang w:val="ro-MD"/>
              </w:rPr>
              <w:t>„substanță inerent biodegradabilă” înseamnă o substanță care prezintă o degradare de 70 % a carbonului organic dizolvat în termen de 28 de zile sau o pierdere maximă teoretică de oxigen sau producere de dioxid de carbon de 60 % în termen de 28 de zile, dacă se utilizează una dintre următoarele metode de testare: SM SR EN ISO 14593, OCDE 302 A, SM SR EN ISO 9887, OCDE 302 B, SM SR EN ISO 9888, OCDE 302 C;</w:t>
            </w:r>
          </w:p>
          <w:p w14:paraId="2CA3C2CF" w14:textId="77777777" w:rsidR="000D2FC1" w:rsidRPr="00C6469F" w:rsidRDefault="000D2FC1" w:rsidP="000D2FC1">
            <w:pPr>
              <w:pStyle w:val="norm"/>
              <w:shd w:val="clear" w:color="auto" w:fill="FFFFFF"/>
              <w:spacing w:line="276" w:lineRule="auto"/>
              <w:ind w:firstLine="284"/>
              <w:jc w:val="both"/>
              <w:rPr>
                <w:sz w:val="20"/>
                <w:szCs w:val="20"/>
                <w:lang w:val="ro-MD"/>
              </w:rPr>
            </w:pPr>
          </w:p>
        </w:tc>
        <w:tc>
          <w:tcPr>
            <w:tcW w:w="1134" w:type="dxa"/>
          </w:tcPr>
          <w:p w14:paraId="217558AA" w14:textId="3BF2BEDF" w:rsidR="000D2FC1" w:rsidRPr="00865E53" w:rsidRDefault="000D2FC1" w:rsidP="000D2FC1">
            <w:pPr>
              <w:ind w:right="51"/>
              <w:jc w:val="both"/>
              <w:rPr>
                <w:rFonts w:ascii="Times New Roman" w:eastAsia="Times New Roman" w:hAnsi="Times New Roman"/>
                <w:lang w:val="ro-MD"/>
              </w:rPr>
            </w:pPr>
            <w:r w:rsidRPr="00DE4CCB">
              <w:rPr>
                <w:rFonts w:ascii="Times New Roman" w:eastAsia="Times New Roman" w:hAnsi="Times New Roman"/>
                <w:bCs/>
                <w:lang w:val="ro-RO"/>
              </w:rPr>
              <w:t>Compatibil</w:t>
            </w:r>
          </w:p>
        </w:tc>
        <w:tc>
          <w:tcPr>
            <w:tcW w:w="992" w:type="dxa"/>
          </w:tcPr>
          <w:p w14:paraId="2DD746F4" w14:textId="77777777" w:rsidR="000D2FC1" w:rsidRPr="00865E53" w:rsidRDefault="000D2FC1" w:rsidP="000D2FC1">
            <w:pPr>
              <w:jc w:val="both"/>
              <w:rPr>
                <w:rFonts w:ascii="Times New Roman" w:eastAsia="Times New Roman" w:hAnsi="Times New Roman"/>
                <w:b/>
                <w:lang w:val="ro-MD"/>
              </w:rPr>
            </w:pPr>
          </w:p>
        </w:tc>
      </w:tr>
      <w:tr w:rsidR="000D2FC1" w:rsidRPr="00865E53" w14:paraId="6C4058EB" w14:textId="77777777" w:rsidTr="00091D63">
        <w:trPr>
          <w:trHeight w:val="734"/>
        </w:trPr>
        <w:tc>
          <w:tcPr>
            <w:tcW w:w="5949" w:type="dxa"/>
          </w:tcPr>
          <w:p w14:paraId="40457985" w14:textId="7E79AD97" w:rsidR="000D2FC1" w:rsidRPr="007C0B9E" w:rsidRDefault="000D2FC1" w:rsidP="000D2FC1">
            <w:pPr>
              <w:shd w:val="clear" w:color="auto" w:fill="FFFFFF"/>
              <w:spacing w:after="120"/>
              <w:jc w:val="both"/>
              <w:rPr>
                <w:rFonts w:ascii="Times New Roman" w:eastAsia="Times New Roman" w:hAnsi="Times New Roman"/>
                <w:lang w:val="ro-MD" w:eastAsia="ru-RU"/>
              </w:rPr>
            </w:pPr>
            <w:r w:rsidRPr="002A61B4">
              <w:rPr>
                <w:rFonts w:ascii="Times New Roman" w:eastAsia="Times New Roman" w:hAnsi="Times New Roman"/>
                <w:lang w:val="ro-MD" w:eastAsia="ru-RU"/>
              </w:rPr>
              <w:t>4. „substanță ușor biodegradabilă” înseamnă o substanță care prezintă o degradare de 70 % a carbonului organic</w:t>
            </w:r>
            <w:r>
              <w:rPr>
                <w:rFonts w:ascii="Times New Roman" w:eastAsia="Times New Roman" w:hAnsi="Times New Roman"/>
                <w:lang w:val="ro-MD" w:eastAsia="ru-RU"/>
              </w:rPr>
              <w:t xml:space="preserve"> </w:t>
            </w:r>
            <w:r w:rsidRPr="002A61B4">
              <w:rPr>
                <w:rFonts w:ascii="Times New Roman" w:eastAsia="Times New Roman" w:hAnsi="Times New Roman"/>
                <w:lang w:val="ro-MD" w:eastAsia="ru-RU"/>
              </w:rPr>
              <w:t>dizolvat în termen de 28 de zile sau o pierdere maximă teoretică de oxigen sau producere de dioxid de carbon de</w:t>
            </w:r>
            <w:r>
              <w:rPr>
                <w:rFonts w:ascii="Times New Roman" w:eastAsia="Times New Roman" w:hAnsi="Times New Roman"/>
                <w:lang w:val="ro-MD" w:eastAsia="ru-RU"/>
              </w:rPr>
              <w:t xml:space="preserve"> </w:t>
            </w:r>
            <w:r w:rsidRPr="002A61B4">
              <w:rPr>
                <w:rFonts w:ascii="Times New Roman" w:eastAsia="Times New Roman" w:hAnsi="Times New Roman"/>
                <w:lang w:val="ro-MD" w:eastAsia="ru-RU"/>
              </w:rPr>
              <w:t>60 % în termen de 28 de zile, dacă se utilizează una dintre următoarele metode de testare: OCDE 301 A, ISO 7827,</w:t>
            </w:r>
            <w:r>
              <w:rPr>
                <w:rFonts w:ascii="Times New Roman" w:eastAsia="Times New Roman" w:hAnsi="Times New Roman"/>
                <w:lang w:val="ro-MD" w:eastAsia="ru-RU"/>
              </w:rPr>
              <w:t xml:space="preserve"> </w:t>
            </w:r>
            <w:r w:rsidRPr="002A61B4">
              <w:rPr>
                <w:rFonts w:ascii="Times New Roman" w:eastAsia="Times New Roman" w:hAnsi="Times New Roman"/>
                <w:lang w:val="ro-MD" w:eastAsia="ru-RU"/>
              </w:rPr>
              <w:t>OCDE 301 B, ISO 9439, OCDE 301 C, OCDE 301 D, ISO 10708, OCDE 301 E, OCDE 301 F, ISO 9408;</w:t>
            </w:r>
          </w:p>
        </w:tc>
        <w:tc>
          <w:tcPr>
            <w:tcW w:w="7229" w:type="dxa"/>
          </w:tcPr>
          <w:p w14:paraId="5C429E9E" w14:textId="77777777" w:rsidR="000D2FC1" w:rsidRPr="00C6469F" w:rsidRDefault="000D2FC1" w:rsidP="000D2FC1">
            <w:pPr>
              <w:pStyle w:val="norm"/>
              <w:numPr>
                <w:ilvl w:val="1"/>
                <w:numId w:val="6"/>
              </w:numPr>
              <w:shd w:val="clear" w:color="auto" w:fill="FFFFFF"/>
              <w:spacing w:line="276" w:lineRule="auto"/>
              <w:ind w:left="0" w:firstLine="284"/>
              <w:jc w:val="both"/>
              <w:rPr>
                <w:noProof/>
                <w:sz w:val="20"/>
                <w:szCs w:val="20"/>
                <w:lang w:val="ro-MD"/>
              </w:rPr>
            </w:pPr>
            <w:r w:rsidRPr="00C6469F">
              <w:rPr>
                <w:noProof/>
                <w:sz w:val="20"/>
                <w:szCs w:val="20"/>
                <w:lang w:val="ro-MD"/>
              </w:rPr>
              <w:t>„</w:t>
            </w:r>
            <w:r w:rsidRPr="00C6469F">
              <w:rPr>
                <w:i/>
                <w:iCs/>
                <w:noProof/>
                <w:sz w:val="20"/>
                <w:szCs w:val="20"/>
                <w:lang w:val="ro-MD"/>
              </w:rPr>
              <w:t>substanță ușor biodegradabilă</w:t>
            </w:r>
            <w:r w:rsidRPr="00C6469F">
              <w:rPr>
                <w:noProof/>
                <w:sz w:val="20"/>
                <w:szCs w:val="20"/>
                <w:lang w:val="ro-MD"/>
              </w:rPr>
              <w:t>” înseamnă o substanță care prezintă o degradare de 70 % a carbonului organic dizolvat în termen de 28 de zile sau o pierdere maximă teoretică de oxigen sau producere de dioxid de carbon de 60 % în termen de 28 de zile, dacă se utilizează una dintre următoarele metode de testare: OCDE 301 A, SM EN ISO 7827, OCDE 301 B, SM EN ISO 9439, OCDE 301 C, OCDE 301 D, SM SR ISO 10708, OCDE 301 E, OCDE 301 F, SM EN ISO 9408;</w:t>
            </w:r>
          </w:p>
          <w:p w14:paraId="4453B3A4" w14:textId="6B2F750E" w:rsidR="000D2FC1" w:rsidRPr="00C6469F" w:rsidRDefault="000D2FC1" w:rsidP="000D2FC1">
            <w:pPr>
              <w:ind w:firstLine="284"/>
              <w:jc w:val="center"/>
              <w:rPr>
                <w:rFonts w:ascii="Times New Roman" w:eastAsia="Times New Roman" w:hAnsi="Times New Roman"/>
                <w:lang w:val="ro-MD"/>
              </w:rPr>
            </w:pPr>
          </w:p>
        </w:tc>
        <w:tc>
          <w:tcPr>
            <w:tcW w:w="1134" w:type="dxa"/>
          </w:tcPr>
          <w:p w14:paraId="5A1F69A0" w14:textId="6A9156C3" w:rsidR="000D2FC1" w:rsidRPr="00865E53" w:rsidRDefault="000D2FC1" w:rsidP="000D2FC1">
            <w:pPr>
              <w:ind w:right="51"/>
              <w:jc w:val="both"/>
              <w:rPr>
                <w:rFonts w:ascii="Times New Roman" w:eastAsia="Times New Roman" w:hAnsi="Times New Roman"/>
                <w:lang w:val="ro-MD"/>
              </w:rPr>
            </w:pPr>
            <w:r w:rsidRPr="00DE4CCB">
              <w:rPr>
                <w:rFonts w:ascii="Times New Roman" w:eastAsia="Times New Roman" w:hAnsi="Times New Roman"/>
                <w:bCs/>
                <w:lang w:val="ro-RO"/>
              </w:rPr>
              <w:t>Compatibil</w:t>
            </w:r>
          </w:p>
        </w:tc>
        <w:tc>
          <w:tcPr>
            <w:tcW w:w="992" w:type="dxa"/>
          </w:tcPr>
          <w:p w14:paraId="0224112C" w14:textId="77777777" w:rsidR="000D2FC1" w:rsidRPr="00865E53" w:rsidRDefault="000D2FC1" w:rsidP="000D2FC1">
            <w:pPr>
              <w:jc w:val="both"/>
              <w:rPr>
                <w:rFonts w:ascii="Times New Roman" w:eastAsia="Times New Roman" w:hAnsi="Times New Roman"/>
                <w:b/>
                <w:lang w:val="ro-MD"/>
              </w:rPr>
            </w:pPr>
          </w:p>
        </w:tc>
      </w:tr>
      <w:tr w:rsidR="000D2FC1" w:rsidRPr="00865E53" w14:paraId="0465C102" w14:textId="77777777" w:rsidTr="00091D63">
        <w:trPr>
          <w:trHeight w:val="734"/>
        </w:trPr>
        <w:tc>
          <w:tcPr>
            <w:tcW w:w="5949" w:type="dxa"/>
          </w:tcPr>
          <w:p w14:paraId="0EFBA3CD" w14:textId="6D9971E6" w:rsidR="000D2FC1" w:rsidRPr="007C0B9E" w:rsidRDefault="000D2FC1" w:rsidP="000D2FC1">
            <w:pPr>
              <w:shd w:val="clear" w:color="auto" w:fill="FFFFFF"/>
              <w:spacing w:after="120"/>
              <w:jc w:val="both"/>
              <w:rPr>
                <w:rFonts w:ascii="Times New Roman" w:eastAsia="Times New Roman" w:hAnsi="Times New Roman"/>
                <w:lang w:val="ro-MD" w:eastAsia="ru-RU"/>
              </w:rPr>
            </w:pPr>
            <w:r w:rsidRPr="002A61B4">
              <w:rPr>
                <w:rFonts w:ascii="Times New Roman" w:eastAsia="Times New Roman" w:hAnsi="Times New Roman"/>
                <w:lang w:val="ro-MD" w:eastAsia="ru-RU"/>
              </w:rPr>
              <w:t xml:space="preserve">5. „compus organic </w:t>
            </w:r>
            <w:proofErr w:type="spellStart"/>
            <w:r w:rsidRPr="002A61B4">
              <w:rPr>
                <w:rFonts w:ascii="Times New Roman" w:eastAsia="Times New Roman" w:hAnsi="Times New Roman"/>
                <w:lang w:val="ro-MD" w:eastAsia="ru-RU"/>
              </w:rPr>
              <w:t>semivolatil</w:t>
            </w:r>
            <w:proofErr w:type="spellEnd"/>
            <w:r w:rsidRPr="002A61B4">
              <w:rPr>
                <w:rFonts w:ascii="Times New Roman" w:eastAsia="Times New Roman" w:hAnsi="Times New Roman"/>
                <w:lang w:val="ro-MD" w:eastAsia="ru-RU"/>
              </w:rPr>
              <w:t xml:space="preserve"> (COSV)” înseamnă orice compus organic </w:t>
            </w:r>
            <w:proofErr w:type="spellStart"/>
            <w:r w:rsidRPr="002A61B4">
              <w:rPr>
                <w:rFonts w:ascii="Times New Roman" w:eastAsia="Times New Roman" w:hAnsi="Times New Roman"/>
                <w:lang w:val="ro-MD" w:eastAsia="ru-RU"/>
              </w:rPr>
              <w:t>eluat</w:t>
            </w:r>
            <w:proofErr w:type="spellEnd"/>
            <w:r w:rsidRPr="002A61B4">
              <w:rPr>
                <w:rFonts w:ascii="Times New Roman" w:eastAsia="Times New Roman" w:hAnsi="Times New Roman"/>
                <w:lang w:val="ro-MD" w:eastAsia="ru-RU"/>
              </w:rPr>
              <w:t xml:space="preserve"> dintr-o coloană pentru cromatografie</w:t>
            </w:r>
            <w:r>
              <w:rPr>
                <w:rFonts w:ascii="Times New Roman" w:eastAsia="Times New Roman" w:hAnsi="Times New Roman"/>
                <w:lang w:val="ro-MD" w:eastAsia="ru-RU"/>
              </w:rPr>
              <w:t xml:space="preserve"> </w:t>
            </w:r>
            <w:r w:rsidRPr="002A61B4">
              <w:rPr>
                <w:rFonts w:ascii="Times New Roman" w:eastAsia="Times New Roman" w:hAnsi="Times New Roman"/>
                <w:lang w:val="ro-MD" w:eastAsia="ru-RU"/>
              </w:rPr>
              <w:t>gazoasă între n-</w:t>
            </w:r>
            <w:proofErr w:type="spellStart"/>
            <w:r w:rsidRPr="002A61B4">
              <w:rPr>
                <w:rFonts w:ascii="Times New Roman" w:eastAsia="Times New Roman" w:hAnsi="Times New Roman"/>
                <w:lang w:val="ro-MD" w:eastAsia="ru-RU"/>
              </w:rPr>
              <w:t>hexadecan</w:t>
            </w:r>
            <w:proofErr w:type="spellEnd"/>
            <w:r w:rsidRPr="002A61B4">
              <w:rPr>
                <w:rFonts w:ascii="Times New Roman" w:eastAsia="Times New Roman" w:hAnsi="Times New Roman"/>
                <w:lang w:val="ro-MD" w:eastAsia="ru-RU"/>
              </w:rPr>
              <w:t xml:space="preserve"> (exclus) și n-</w:t>
            </w:r>
            <w:proofErr w:type="spellStart"/>
            <w:r w:rsidRPr="002A61B4">
              <w:rPr>
                <w:rFonts w:ascii="Times New Roman" w:eastAsia="Times New Roman" w:hAnsi="Times New Roman"/>
                <w:lang w:val="ro-MD" w:eastAsia="ru-RU"/>
              </w:rPr>
              <w:t>docosan</w:t>
            </w:r>
            <w:proofErr w:type="spellEnd"/>
            <w:r w:rsidRPr="002A61B4">
              <w:rPr>
                <w:rFonts w:ascii="Times New Roman" w:eastAsia="Times New Roman" w:hAnsi="Times New Roman"/>
                <w:lang w:val="ro-MD" w:eastAsia="ru-RU"/>
              </w:rPr>
              <w:t xml:space="preserve"> (inclus), cu un punct de fierbere aproximativ peste 287 °C, în condițiile în care măsurarea se realizează utilizând o coloană capilară acoperită cu 5 % fenil/95 % </w:t>
            </w:r>
            <w:proofErr w:type="spellStart"/>
            <w:r w:rsidRPr="002A61B4">
              <w:rPr>
                <w:rFonts w:ascii="Times New Roman" w:eastAsia="Times New Roman" w:hAnsi="Times New Roman"/>
                <w:lang w:val="ro-MD" w:eastAsia="ru-RU"/>
              </w:rPr>
              <w:t>metilpolisiloxan</w:t>
            </w:r>
            <w:proofErr w:type="spellEnd"/>
            <w:r w:rsidRPr="002A61B4">
              <w:rPr>
                <w:rFonts w:ascii="Times New Roman" w:eastAsia="Times New Roman" w:hAnsi="Times New Roman"/>
                <w:lang w:val="ro-MD" w:eastAsia="ru-RU"/>
              </w:rPr>
              <w:t>;</w:t>
            </w:r>
          </w:p>
        </w:tc>
        <w:tc>
          <w:tcPr>
            <w:tcW w:w="7229" w:type="dxa"/>
          </w:tcPr>
          <w:p w14:paraId="66C7A485" w14:textId="16AA99C4" w:rsidR="000D2FC1" w:rsidRPr="00C6469F" w:rsidRDefault="000D2FC1" w:rsidP="000D2FC1">
            <w:pPr>
              <w:ind w:firstLine="284"/>
              <w:jc w:val="center"/>
              <w:rPr>
                <w:rFonts w:ascii="Times New Roman" w:eastAsia="Times New Roman" w:hAnsi="Times New Roman"/>
                <w:lang w:val="ro-MD"/>
              </w:rPr>
            </w:pPr>
            <w:r w:rsidRPr="00C6469F">
              <w:rPr>
                <w:rFonts w:ascii="Times New Roman" w:eastAsia="Times New Roman" w:hAnsi="Times New Roman"/>
                <w:lang w:val="ro-MD"/>
              </w:rPr>
              <w:t>3.5.</w:t>
            </w:r>
            <w:r w:rsidRPr="00C6469F">
              <w:rPr>
                <w:rFonts w:ascii="Times New Roman" w:eastAsia="Times New Roman" w:hAnsi="Times New Roman"/>
                <w:lang w:val="ro-MD"/>
              </w:rPr>
              <w:tab/>
              <w:t xml:space="preserve">„compus organic </w:t>
            </w:r>
            <w:proofErr w:type="spellStart"/>
            <w:r w:rsidRPr="00C6469F">
              <w:rPr>
                <w:rFonts w:ascii="Times New Roman" w:eastAsia="Times New Roman" w:hAnsi="Times New Roman"/>
                <w:lang w:val="ro-MD"/>
              </w:rPr>
              <w:t>semivolatil</w:t>
            </w:r>
            <w:proofErr w:type="spellEnd"/>
            <w:r w:rsidRPr="00C6469F">
              <w:rPr>
                <w:rFonts w:ascii="Times New Roman" w:eastAsia="Times New Roman" w:hAnsi="Times New Roman"/>
                <w:lang w:val="ro-MD"/>
              </w:rPr>
              <w:t xml:space="preserve"> (COSV)” înseamnă orice compus organic </w:t>
            </w:r>
            <w:proofErr w:type="spellStart"/>
            <w:r w:rsidRPr="00C6469F">
              <w:rPr>
                <w:rFonts w:ascii="Times New Roman" w:eastAsia="Times New Roman" w:hAnsi="Times New Roman"/>
                <w:lang w:val="ro-MD"/>
              </w:rPr>
              <w:t>eluat</w:t>
            </w:r>
            <w:proofErr w:type="spellEnd"/>
            <w:r w:rsidRPr="00C6469F">
              <w:rPr>
                <w:rFonts w:ascii="Times New Roman" w:eastAsia="Times New Roman" w:hAnsi="Times New Roman"/>
                <w:lang w:val="ro-MD"/>
              </w:rPr>
              <w:t xml:space="preserve"> dintr-o coloană pentru cromatografie gazoasă între n-</w:t>
            </w:r>
            <w:proofErr w:type="spellStart"/>
            <w:r w:rsidRPr="00C6469F">
              <w:rPr>
                <w:rFonts w:ascii="Times New Roman" w:eastAsia="Times New Roman" w:hAnsi="Times New Roman"/>
                <w:lang w:val="ro-MD"/>
              </w:rPr>
              <w:t>hexadecan</w:t>
            </w:r>
            <w:proofErr w:type="spellEnd"/>
            <w:r w:rsidRPr="00C6469F">
              <w:rPr>
                <w:rFonts w:ascii="Times New Roman" w:eastAsia="Times New Roman" w:hAnsi="Times New Roman"/>
                <w:lang w:val="ro-MD"/>
              </w:rPr>
              <w:t xml:space="preserve"> (exclus) și n-</w:t>
            </w:r>
            <w:proofErr w:type="spellStart"/>
            <w:r w:rsidRPr="00C6469F">
              <w:rPr>
                <w:rFonts w:ascii="Times New Roman" w:eastAsia="Times New Roman" w:hAnsi="Times New Roman"/>
                <w:lang w:val="ro-MD"/>
              </w:rPr>
              <w:t>docosan</w:t>
            </w:r>
            <w:proofErr w:type="spellEnd"/>
            <w:r w:rsidRPr="00C6469F">
              <w:rPr>
                <w:rFonts w:ascii="Times New Roman" w:eastAsia="Times New Roman" w:hAnsi="Times New Roman"/>
                <w:lang w:val="ro-MD"/>
              </w:rPr>
              <w:t xml:space="preserve"> (inclus), cu un punct de fierbere aproximativ peste 287 °C, în condițiile în care măsurarea se realizează utilizând o coloană capilară acoperită cu 5 % fenil/95 % </w:t>
            </w:r>
            <w:proofErr w:type="spellStart"/>
            <w:r w:rsidRPr="00C6469F">
              <w:rPr>
                <w:rFonts w:ascii="Times New Roman" w:eastAsia="Times New Roman" w:hAnsi="Times New Roman"/>
                <w:lang w:val="ro-MD"/>
              </w:rPr>
              <w:t>metilpolisiloxan</w:t>
            </w:r>
            <w:proofErr w:type="spellEnd"/>
            <w:r w:rsidRPr="00C6469F">
              <w:rPr>
                <w:rFonts w:ascii="Times New Roman" w:eastAsia="Times New Roman" w:hAnsi="Times New Roman"/>
                <w:lang w:val="ro-MD"/>
              </w:rPr>
              <w:t>;</w:t>
            </w:r>
          </w:p>
        </w:tc>
        <w:tc>
          <w:tcPr>
            <w:tcW w:w="1134" w:type="dxa"/>
          </w:tcPr>
          <w:p w14:paraId="13FF733D" w14:textId="64BA6A4D" w:rsidR="000D2FC1" w:rsidRPr="00865E53" w:rsidRDefault="000D2FC1" w:rsidP="000D2FC1">
            <w:pPr>
              <w:ind w:right="51"/>
              <w:jc w:val="both"/>
              <w:rPr>
                <w:rFonts w:ascii="Times New Roman" w:eastAsia="Times New Roman" w:hAnsi="Times New Roman"/>
                <w:lang w:val="ro-MD"/>
              </w:rPr>
            </w:pPr>
            <w:r w:rsidRPr="00DE4CCB">
              <w:rPr>
                <w:rFonts w:ascii="Times New Roman" w:eastAsia="Times New Roman" w:hAnsi="Times New Roman"/>
                <w:bCs/>
                <w:lang w:val="ro-RO"/>
              </w:rPr>
              <w:t>Compatibil</w:t>
            </w:r>
          </w:p>
        </w:tc>
        <w:tc>
          <w:tcPr>
            <w:tcW w:w="992" w:type="dxa"/>
          </w:tcPr>
          <w:p w14:paraId="49F4945F" w14:textId="77777777" w:rsidR="000D2FC1" w:rsidRPr="00865E53" w:rsidRDefault="000D2FC1" w:rsidP="000D2FC1">
            <w:pPr>
              <w:jc w:val="both"/>
              <w:rPr>
                <w:rFonts w:ascii="Times New Roman" w:eastAsia="Times New Roman" w:hAnsi="Times New Roman"/>
                <w:b/>
                <w:lang w:val="ro-MD"/>
              </w:rPr>
            </w:pPr>
          </w:p>
        </w:tc>
      </w:tr>
      <w:tr w:rsidR="000D2FC1" w:rsidRPr="00865E53" w14:paraId="49246863" w14:textId="77777777" w:rsidTr="00091D63">
        <w:trPr>
          <w:trHeight w:val="734"/>
        </w:trPr>
        <w:tc>
          <w:tcPr>
            <w:tcW w:w="5949" w:type="dxa"/>
          </w:tcPr>
          <w:p w14:paraId="1FDA72DA" w14:textId="76E64BD7" w:rsidR="000D2FC1" w:rsidRPr="007C0B9E" w:rsidRDefault="000D2FC1" w:rsidP="000D2FC1">
            <w:pPr>
              <w:shd w:val="clear" w:color="auto" w:fill="FFFFFF"/>
              <w:spacing w:after="120"/>
              <w:jc w:val="both"/>
              <w:rPr>
                <w:rFonts w:ascii="Times New Roman" w:eastAsia="Times New Roman" w:hAnsi="Times New Roman"/>
                <w:lang w:val="ro-MD" w:eastAsia="ru-RU"/>
              </w:rPr>
            </w:pPr>
            <w:r w:rsidRPr="002A61B4">
              <w:rPr>
                <w:rFonts w:ascii="Times New Roman" w:eastAsia="Times New Roman" w:hAnsi="Times New Roman"/>
                <w:lang w:val="ro-MD" w:eastAsia="ru-RU"/>
              </w:rPr>
              <w:t xml:space="preserve">6. „compus organic foarte volatil (COFV)” înseamnă orice compus organic </w:t>
            </w:r>
            <w:proofErr w:type="spellStart"/>
            <w:r w:rsidRPr="002A61B4">
              <w:rPr>
                <w:rFonts w:ascii="Times New Roman" w:eastAsia="Times New Roman" w:hAnsi="Times New Roman"/>
                <w:lang w:val="ro-MD" w:eastAsia="ru-RU"/>
              </w:rPr>
              <w:t>eluat</w:t>
            </w:r>
            <w:proofErr w:type="spellEnd"/>
            <w:r w:rsidRPr="002A61B4">
              <w:rPr>
                <w:rFonts w:ascii="Times New Roman" w:eastAsia="Times New Roman" w:hAnsi="Times New Roman"/>
                <w:lang w:val="ro-MD" w:eastAsia="ru-RU"/>
              </w:rPr>
              <w:t xml:space="preserve"> dintr-o coloană pentru cromatografie</w:t>
            </w:r>
            <w:r>
              <w:rPr>
                <w:rFonts w:ascii="Times New Roman" w:eastAsia="Times New Roman" w:hAnsi="Times New Roman"/>
                <w:lang w:val="ro-MD" w:eastAsia="ru-RU"/>
              </w:rPr>
              <w:t xml:space="preserve"> </w:t>
            </w:r>
            <w:r w:rsidRPr="002A61B4">
              <w:rPr>
                <w:rFonts w:ascii="Times New Roman" w:eastAsia="Times New Roman" w:hAnsi="Times New Roman"/>
                <w:lang w:val="ro-MD" w:eastAsia="ru-RU"/>
              </w:rPr>
              <w:t xml:space="preserve">gazoasă înainte de n-hexan, cu un punct de fierbere aproximativ sub 68 </w:t>
            </w:r>
            <w:r>
              <w:rPr>
                <w:rFonts w:ascii="Times New Roman" w:eastAsia="Times New Roman" w:hAnsi="Times New Roman"/>
                <w:lang w:val="ro-MD" w:eastAsia="ru-RU"/>
              </w:rPr>
              <w:t>º</w:t>
            </w:r>
            <w:r w:rsidRPr="002A61B4">
              <w:rPr>
                <w:rFonts w:ascii="Times New Roman" w:eastAsia="Times New Roman" w:hAnsi="Times New Roman"/>
                <w:lang w:val="ro-MD" w:eastAsia="ru-RU"/>
              </w:rPr>
              <w:t xml:space="preserve">C, în condițiile în </w:t>
            </w:r>
            <w:r w:rsidRPr="002A61B4">
              <w:rPr>
                <w:rFonts w:ascii="Times New Roman" w:eastAsia="Times New Roman" w:hAnsi="Times New Roman"/>
                <w:lang w:val="ro-MD" w:eastAsia="ru-RU"/>
              </w:rPr>
              <w:lastRenderedPageBreak/>
              <w:t xml:space="preserve">care măsurarea se realizează utilizând o coloană capilară acoperită cu 5 % fenil/95 % </w:t>
            </w:r>
            <w:proofErr w:type="spellStart"/>
            <w:r w:rsidRPr="002A61B4">
              <w:rPr>
                <w:rFonts w:ascii="Times New Roman" w:eastAsia="Times New Roman" w:hAnsi="Times New Roman"/>
                <w:lang w:val="ro-MD" w:eastAsia="ru-RU"/>
              </w:rPr>
              <w:t>metilpolisiloxan</w:t>
            </w:r>
            <w:proofErr w:type="spellEnd"/>
            <w:r w:rsidRPr="002A61B4">
              <w:rPr>
                <w:rFonts w:ascii="Times New Roman" w:eastAsia="Times New Roman" w:hAnsi="Times New Roman"/>
                <w:lang w:val="ro-MD" w:eastAsia="ru-RU"/>
              </w:rPr>
              <w:t>;</w:t>
            </w:r>
          </w:p>
        </w:tc>
        <w:tc>
          <w:tcPr>
            <w:tcW w:w="7229" w:type="dxa"/>
          </w:tcPr>
          <w:p w14:paraId="1A74E572" w14:textId="7DCA1E2C" w:rsidR="000D2FC1" w:rsidRPr="00C6469F" w:rsidRDefault="000D2FC1" w:rsidP="000D2FC1">
            <w:pPr>
              <w:jc w:val="center"/>
              <w:rPr>
                <w:rFonts w:ascii="Times New Roman" w:eastAsia="Times New Roman" w:hAnsi="Times New Roman"/>
                <w:lang w:val="ro-MD"/>
              </w:rPr>
            </w:pPr>
            <w:r w:rsidRPr="00C6469F">
              <w:rPr>
                <w:rFonts w:ascii="Times New Roman" w:eastAsia="Times New Roman" w:hAnsi="Times New Roman"/>
                <w:lang w:val="ro-MD"/>
              </w:rPr>
              <w:lastRenderedPageBreak/>
              <w:t>3.6.</w:t>
            </w:r>
            <w:r w:rsidRPr="00C6469F">
              <w:rPr>
                <w:rFonts w:ascii="Times New Roman" w:eastAsia="Times New Roman" w:hAnsi="Times New Roman"/>
                <w:lang w:val="ro-MD"/>
              </w:rPr>
              <w:tab/>
              <w:t xml:space="preserve">„compus organic foarte volatil (COFV)” înseamnă orice compus organic </w:t>
            </w:r>
            <w:proofErr w:type="spellStart"/>
            <w:r w:rsidRPr="00C6469F">
              <w:rPr>
                <w:rFonts w:ascii="Times New Roman" w:eastAsia="Times New Roman" w:hAnsi="Times New Roman"/>
                <w:lang w:val="ro-MD"/>
              </w:rPr>
              <w:t>eluat</w:t>
            </w:r>
            <w:proofErr w:type="spellEnd"/>
            <w:r w:rsidRPr="00C6469F">
              <w:rPr>
                <w:rFonts w:ascii="Times New Roman" w:eastAsia="Times New Roman" w:hAnsi="Times New Roman"/>
                <w:lang w:val="ro-MD"/>
              </w:rPr>
              <w:t xml:space="preserve"> dintr-o coloană pentru cromatografie gazoasă înainte de n-hexan, cu un punct de </w:t>
            </w:r>
            <w:r w:rsidRPr="00C6469F">
              <w:rPr>
                <w:rFonts w:ascii="Times New Roman" w:eastAsia="Times New Roman" w:hAnsi="Times New Roman"/>
                <w:lang w:val="ro-MD"/>
              </w:rPr>
              <w:lastRenderedPageBreak/>
              <w:t xml:space="preserve">fierbere aproximativ sub 68 </w:t>
            </w:r>
            <w:proofErr w:type="spellStart"/>
            <w:r w:rsidRPr="00C6469F">
              <w:rPr>
                <w:rFonts w:ascii="Times New Roman" w:eastAsia="Times New Roman" w:hAnsi="Times New Roman"/>
                <w:lang w:val="ro-MD"/>
              </w:rPr>
              <w:t>oC</w:t>
            </w:r>
            <w:proofErr w:type="spellEnd"/>
            <w:r w:rsidRPr="00C6469F">
              <w:rPr>
                <w:rFonts w:ascii="Times New Roman" w:eastAsia="Times New Roman" w:hAnsi="Times New Roman"/>
                <w:lang w:val="ro-MD"/>
              </w:rPr>
              <w:t xml:space="preserve">, în condițiile în care măsurarea se realizează utilizând o coloană capilară acoperită cu 5 % fenil/95 % </w:t>
            </w:r>
            <w:proofErr w:type="spellStart"/>
            <w:r w:rsidRPr="00C6469F">
              <w:rPr>
                <w:rFonts w:ascii="Times New Roman" w:eastAsia="Times New Roman" w:hAnsi="Times New Roman"/>
                <w:lang w:val="ro-MD"/>
              </w:rPr>
              <w:t>metilpolisiloxan</w:t>
            </w:r>
            <w:proofErr w:type="spellEnd"/>
            <w:r w:rsidRPr="00C6469F">
              <w:rPr>
                <w:rFonts w:ascii="Times New Roman" w:eastAsia="Times New Roman" w:hAnsi="Times New Roman"/>
                <w:lang w:val="ro-MD"/>
              </w:rPr>
              <w:t>;</w:t>
            </w:r>
          </w:p>
        </w:tc>
        <w:tc>
          <w:tcPr>
            <w:tcW w:w="1134" w:type="dxa"/>
          </w:tcPr>
          <w:p w14:paraId="11930E80" w14:textId="577FAF7A" w:rsidR="000D2FC1" w:rsidRPr="00865E53" w:rsidRDefault="000D2FC1" w:rsidP="000D2FC1">
            <w:pPr>
              <w:ind w:right="51"/>
              <w:jc w:val="both"/>
              <w:rPr>
                <w:rFonts w:ascii="Times New Roman" w:eastAsia="Times New Roman" w:hAnsi="Times New Roman"/>
                <w:lang w:val="ro-MD"/>
              </w:rPr>
            </w:pPr>
            <w:r w:rsidRPr="00A80CF1">
              <w:rPr>
                <w:rFonts w:ascii="Times New Roman" w:eastAsia="Times New Roman" w:hAnsi="Times New Roman"/>
                <w:bCs/>
                <w:lang w:val="ro-RO"/>
              </w:rPr>
              <w:lastRenderedPageBreak/>
              <w:t>Compatibil</w:t>
            </w:r>
          </w:p>
        </w:tc>
        <w:tc>
          <w:tcPr>
            <w:tcW w:w="992" w:type="dxa"/>
          </w:tcPr>
          <w:p w14:paraId="519FEDEF" w14:textId="77777777" w:rsidR="000D2FC1" w:rsidRPr="00865E53" w:rsidRDefault="000D2FC1" w:rsidP="000D2FC1">
            <w:pPr>
              <w:jc w:val="both"/>
              <w:rPr>
                <w:rFonts w:ascii="Times New Roman" w:eastAsia="Times New Roman" w:hAnsi="Times New Roman"/>
                <w:b/>
                <w:lang w:val="ro-MD"/>
              </w:rPr>
            </w:pPr>
          </w:p>
        </w:tc>
      </w:tr>
      <w:tr w:rsidR="000D2FC1" w:rsidRPr="00865E53" w14:paraId="0E082F72" w14:textId="77777777" w:rsidTr="00091D63">
        <w:trPr>
          <w:trHeight w:val="734"/>
        </w:trPr>
        <w:tc>
          <w:tcPr>
            <w:tcW w:w="5949" w:type="dxa"/>
          </w:tcPr>
          <w:p w14:paraId="68416479" w14:textId="6C3D8B63" w:rsidR="000D2FC1" w:rsidRPr="007C0B9E" w:rsidRDefault="000D2FC1" w:rsidP="000D2FC1">
            <w:pPr>
              <w:shd w:val="clear" w:color="auto" w:fill="FFFFFF"/>
              <w:spacing w:after="120"/>
              <w:jc w:val="both"/>
              <w:rPr>
                <w:rFonts w:ascii="Times New Roman" w:eastAsia="Times New Roman" w:hAnsi="Times New Roman"/>
                <w:lang w:val="ro-MD" w:eastAsia="ru-RU"/>
              </w:rPr>
            </w:pPr>
            <w:r w:rsidRPr="008A710B">
              <w:rPr>
                <w:rFonts w:ascii="Times New Roman" w:eastAsia="Times New Roman" w:hAnsi="Times New Roman"/>
                <w:lang w:val="ro-MD" w:eastAsia="ru-RU"/>
              </w:rPr>
              <w:t xml:space="preserve">7. „compus organic volatil (COV)” înseamnă orice compus organic </w:t>
            </w:r>
            <w:proofErr w:type="spellStart"/>
            <w:r w:rsidRPr="008A710B">
              <w:rPr>
                <w:rFonts w:ascii="Times New Roman" w:eastAsia="Times New Roman" w:hAnsi="Times New Roman"/>
                <w:lang w:val="ro-MD" w:eastAsia="ru-RU"/>
              </w:rPr>
              <w:t>eluat</w:t>
            </w:r>
            <w:proofErr w:type="spellEnd"/>
            <w:r w:rsidRPr="008A710B">
              <w:rPr>
                <w:rFonts w:ascii="Times New Roman" w:eastAsia="Times New Roman" w:hAnsi="Times New Roman"/>
                <w:lang w:val="ro-MD" w:eastAsia="ru-RU"/>
              </w:rPr>
              <w:t xml:space="preserve"> dintr-o coloană pentru cromatografie gazoasă</w:t>
            </w:r>
            <w:r>
              <w:rPr>
                <w:rFonts w:ascii="Times New Roman" w:eastAsia="Times New Roman" w:hAnsi="Times New Roman"/>
                <w:lang w:val="ro-MD" w:eastAsia="ru-RU"/>
              </w:rPr>
              <w:t xml:space="preserve"> </w:t>
            </w:r>
            <w:r w:rsidRPr="008A710B">
              <w:rPr>
                <w:rFonts w:ascii="Times New Roman" w:eastAsia="Times New Roman" w:hAnsi="Times New Roman"/>
                <w:lang w:val="ro-MD" w:eastAsia="ru-RU"/>
              </w:rPr>
              <w:t>între, și incluzând, n-hexan și n-</w:t>
            </w:r>
            <w:proofErr w:type="spellStart"/>
            <w:r w:rsidRPr="008A710B">
              <w:rPr>
                <w:rFonts w:ascii="Times New Roman" w:eastAsia="Times New Roman" w:hAnsi="Times New Roman"/>
                <w:lang w:val="ro-MD" w:eastAsia="ru-RU"/>
              </w:rPr>
              <w:t>hexadecan</w:t>
            </w:r>
            <w:proofErr w:type="spellEnd"/>
            <w:r w:rsidRPr="008A710B">
              <w:rPr>
                <w:rFonts w:ascii="Times New Roman" w:eastAsia="Times New Roman" w:hAnsi="Times New Roman"/>
                <w:lang w:val="ro-MD" w:eastAsia="ru-RU"/>
              </w:rPr>
              <w:t>, cu un punct de fierbere aproximativ între 68 °C și 287 °C, în condițiile în</w:t>
            </w:r>
            <w:r>
              <w:rPr>
                <w:rFonts w:ascii="Times New Roman" w:eastAsia="Times New Roman" w:hAnsi="Times New Roman"/>
                <w:lang w:val="ro-MD" w:eastAsia="ru-RU"/>
              </w:rPr>
              <w:t xml:space="preserve"> </w:t>
            </w:r>
            <w:r w:rsidRPr="008A710B">
              <w:rPr>
                <w:rFonts w:ascii="Times New Roman" w:eastAsia="Times New Roman" w:hAnsi="Times New Roman"/>
                <w:lang w:val="ro-MD" w:eastAsia="ru-RU"/>
              </w:rPr>
              <w:t xml:space="preserve">care măsurarea se realizează utilizând o coloană capilară acoperită cu 5 % fenil/95 % </w:t>
            </w:r>
            <w:proofErr w:type="spellStart"/>
            <w:r w:rsidRPr="008A710B">
              <w:rPr>
                <w:rFonts w:ascii="Times New Roman" w:eastAsia="Times New Roman" w:hAnsi="Times New Roman"/>
                <w:lang w:val="ro-MD" w:eastAsia="ru-RU"/>
              </w:rPr>
              <w:t>metilpolisiloxan</w:t>
            </w:r>
            <w:proofErr w:type="spellEnd"/>
            <w:r w:rsidRPr="008A710B">
              <w:rPr>
                <w:rFonts w:ascii="Times New Roman" w:eastAsia="Times New Roman" w:hAnsi="Times New Roman"/>
                <w:lang w:val="ro-MD" w:eastAsia="ru-RU"/>
              </w:rPr>
              <w:t>.</w:t>
            </w:r>
          </w:p>
        </w:tc>
        <w:tc>
          <w:tcPr>
            <w:tcW w:w="7229" w:type="dxa"/>
          </w:tcPr>
          <w:p w14:paraId="2FB86DC5" w14:textId="37736673" w:rsidR="000D2FC1" w:rsidRPr="00C6469F" w:rsidRDefault="000D2FC1" w:rsidP="000D2FC1">
            <w:pPr>
              <w:jc w:val="center"/>
              <w:rPr>
                <w:rFonts w:ascii="Times New Roman" w:eastAsia="Times New Roman" w:hAnsi="Times New Roman"/>
                <w:lang w:val="ro-MD"/>
              </w:rPr>
            </w:pPr>
            <w:r w:rsidRPr="00C6469F">
              <w:rPr>
                <w:rFonts w:ascii="Times New Roman" w:eastAsia="Times New Roman" w:hAnsi="Times New Roman"/>
                <w:lang w:val="ro-MD"/>
              </w:rPr>
              <w:t>3.7.</w:t>
            </w:r>
            <w:r w:rsidRPr="00C6469F">
              <w:rPr>
                <w:rFonts w:ascii="Times New Roman" w:eastAsia="Times New Roman" w:hAnsi="Times New Roman"/>
                <w:lang w:val="ro-MD"/>
              </w:rPr>
              <w:tab/>
              <w:t xml:space="preserve">„compus organic volatil (COV)” înseamnă orice compus organic </w:t>
            </w:r>
            <w:proofErr w:type="spellStart"/>
            <w:r w:rsidRPr="00C6469F">
              <w:rPr>
                <w:rFonts w:ascii="Times New Roman" w:eastAsia="Times New Roman" w:hAnsi="Times New Roman"/>
                <w:lang w:val="ro-MD"/>
              </w:rPr>
              <w:t>eluat</w:t>
            </w:r>
            <w:proofErr w:type="spellEnd"/>
            <w:r w:rsidRPr="00C6469F">
              <w:rPr>
                <w:rFonts w:ascii="Times New Roman" w:eastAsia="Times New Roman" w:hAnsi="Times New Roman"/>
                <w:lang w:val="ro-MD"/>
              </w:rPr>
              <w:t xml:space="preserve"> dintr-o coloană pentru cromatografie gazoasă între, și incluzând, n-hexan și n-</w:t>
            </w:r>
            <w:proofErr w:type="spellStart"/>
            <w:r w:rsidRPr="00C6469F">
              <w:rPr>
                <w:rFonts w:ascii="Times New Roman" w:eastAsia="Times New Roman" w:hAnsi="Times New Roman"/>
                <w:lang w:val="ro-MD"/>
              </w:rPr>
              <w:t>hexadecan</w:t>
            </w:r>
            <w:proofErr w:type="spellEnd"/>
            <w:r w:rsidRPr="00C6469F">
              <w:rPr>
                <w:rFonts w:ascii="Times New Roman" w:eastAsia="Times New Roman" w:hAnsi="Times New Roman"/>
                <w:lang w:val="ro-MD"/>
              </w:rPr>
              <w:t xml:space="preserve">, cu un punct de fierbere aproximativ între 68 °C și 287 °C, în condițiile în care măsurarea se realizează utilizând o coloană capilară acoperită cu 5 % fenil/95 % </w:t>
            </w:r>
            <w:proofErr w:type="spellStart"/>
            <w:r w:rsidRPr="00C6469F">
              <w:rPr>
                <w:rFonts w:ascii="Times New Roman" w:eastAsia="Times New Roman" w:hAnsi="Times New Roman"/>
                <w:lang w:val="ro-MD"/>
              </w:rPr>
              <w:t>metilpolisiloxan</w:t>
            </w:r>
            <w:proofErr w:type="spellEnd"/>
            <w:r w:rsidRPr="00C6469F">
              <w:rPr>
                <w:rFonts w:ascii="Times New Roman" w:eastAsia="Times New Roman" w:hAnsi="Times New Roman"/>
                <w:lang w:val="ro-MD"/>
              </w:rPr>
              <w:t>.</w:t>
            </w:r>
          </w:p>
        </w:tc>
        <w:tc>
          <w:tcPr>
            <w:tcW w:w="1134" w:type="dxa"/>
          </w:tcPr>
          <w:p w14:paraId="5157E30D" w14:textId="587BBBFA" w:rsidR="000D2FC1" w:rsidRPr="00865E53" w:rsidRDefault="000D2FC1" w:rsidP="000D2FC1">
            <w:pPr>
              <w:ind w:right="51"/>
              <w:jc w:val="both"/>
              <w:rPr>
                <w:rFonts w:ascii="Times New Roman" w:eastAsia="Times New Roman" w:hAnsi="Times New Roman"/>
                <w:lang w:val="ro-MD"/>
              </w:rPr>
            </w:pPr>
            <w:r w:rsidRPr="00A80CF1">
              <w:rPr>
                <w:rFonts w:ascii="Times New Roman" w:eastAsia="Times New Roman" w:hAnsi="Times New Roman"/>
                <w:bCs/>
                <w:lang w:val="ro-RO"/>
              </w:rPr>
              <w:t>Compatibil</w:t>
            </w:r>
          </w:p>
        </w:tc>
        <w:tc>
          <w:tcPr>
            <w:tcW w:w="992" w:type="dxa"/>
          </w:tcPr>
          <w:p w14:paraId="33AE4450" w14:textId="77777777" w:rsidR="000D2FC1" w:rsidRPr="00865E53" w:rsidRDefault="000D2FC1" w:rsidP="000D2FC1">
            <w:pPr>
              <w:jc w:val="both"/>
              <w:rPr>
                <w:rFonts w:ascii="Times New Roman" w:eastAsia="Times New Roman" w:hAnsi="Times New Roman"/>
                <w:b/>
                <w:lang w:val="ro-MD"/>
              </w:rPr>
            </w:pPr>
          </w:p>
        </w:tc>
      </w:tr>
      <w:tr w:rsidR="000D2FC1" w:rsidRPr="00865E53" w14:paraId="231E5568" w14:textId="77777777" w:rsidTr="00091D63">
        <w:trPr>
          <w:trHeight w:val="734"/>
        </w:trPr>
        <w:tc>
          <w:tcPr>
            <w:tcW w:w="5949" w:type="dxa"/>
          </w:tcPr>
          <w:p w14:paraId="0541AC1F" w14:textId="77777777" w:rsidR="000D2FC1" w:rsidRPr="00D2441B" w:rsidRDefault="000D2FC1" w:rsidP="000D2FC1">
            <w:pPr>
              <w:shd w:val="clear" w:color="auto" w:fill="FFFFFF"/>
              <w:spacing w:after="120"/>
              <w:jc w:val="center"/>
              <w:rPr>
                <w:rFonts w:ascii="Times New Roman" w:eastAsia="Times New Roman" w:hAnsi="Times New Roman"/>
                <w:i/>
                <w:iCs/>
                <w:lang w:val="ro-MD" w:eastAsia="ru-RU"/>
              </w:rPr>
            </w:pPr>
            <w:r w:rsidRPr="00D2441B">
              <w:rPr>
                <w:rFonts w:ascii="Times New Roman" w:eastAsia="Times New Roman" w:hAnsi="Times New Roman"/>
                <w:i/>
                <w:iCs/>
                <w:lang w:val="ro-MD" w:eastAsia="ru-RU"/>
              </w:rPr>
              <w:t>Articolul 3</w:t>
            </w:r>
          </w:p>
          <w:p w14:paraId="0052E50F" w14:textId="2C0616F4" w:rsidR="000D2FC1" w:rsidRPr="007C0B9E" w:rsidRDefault="000D2FC1" w:rsidP="000D2FC1">
            <w:pPr>
              <w:shd w:val="clear" w:color="auto" w:fill="FFFFFF"/>
              <w:spacing w:after="120"/>
              <w:jc w:val="both"/>
              <w:rPr>
                <w:rFonts w:ascii="Times New Roman" w:eastAsia="Times New Roman" w:hAnsi="Times New Roman"/>
                <w:lang w:val="ro-MD" w:eastAsia="ru-RU"/>
              </w:rPr>
            </w:pPr>
            <w:r w:rsidRPr="00B76178">
              <w:rPr>
                <w:rFonts w:ascii="Times New Roman" w:eastAsia="Times New Roman" w:hAnsi="Times New Roman"/>
                <w:lang w:val="ro-MD" w:eastAsia="ru-RU"/>
              </w:rPr>
              <w:t>Pentru a primi eticheta ecologică a UE în temeiul Regulamentului (CE) nr. 66/2010, un produs trebuie să se încadreze în grupa de produse „saltele de pat” definită la articolul 1 din prezenta decizie și să respecte criteriile și cerințele de evaluare și verificare aferente stabilite în anexă.</w:t>
            </w:r>
          </w:p>
        </w:tc>
        <w:tc>
          <w:tcPr>
            <w:tcW w:w="7229" w:type="dxa"/>
          </w:tcPr>
          <w:p w14:paraId="072A1BE9" w14:textId="6B08248D" w:rsidR="000D2FC1" w:rsidRPr="00C6469F" w:rsidRDefault="000D2FC1" w:rsidP="000D2FC1">
            <w:pPr>
              <w:jc w:val="center"/>
              <w:rPr>
                <w:rFonts w:ascii="Times New Roman" w:eastAsia="Times New Roman" w:hAnsi="Times New Roman"/>
                <w:lang w:val="ro-MD"/>
              </w:rPr>
            </w:pPr>
            <w:r w:rsidRPr="00C6469F">
              <w:rPr>
                <w:rFonts w:ascii="Times New Roman" w:eastAsia="Times New Roman" w:hAnsi="Times New Roman"/>
                <w:lang w:val="ro-MD"/>
              </w:rPr>
              <w:t>4.</w:t>
            </w:r>
            <w:r w:rsidRPr="00C6469F">
              <w:rPr>
                <w:rFonts w:ascii="Times New Roman" w:eastAsia="Times New Roman" w:hAnsi="Times New Roman"/>
                <w:lang w:val="ro-MD"/>
              </w:rPr>
              <w:tab/>
              <w:t>Pentru a primi eticheta ecologică în temeiul HG nr. 204/2023, un produs trebuie să se încadreze în grupul de produse „saltele de pat”, definit la pct. 1 și să respecte criteriile ecologice, precum și cerințele de evaluare și verificare aferente, stabilite în anexa la prezentele criterii.</w:t>
            </w:r>
          </w:p>
        </w:tc>
        <w:tc>
          <w:tcPr>
            <w:tcW w:w="1134" w:type="dxa"/>
          </w:tcPr>
          <w:p w14:paraId="757D7A9B" w14:textId="1DE74BCD" w:rsidR="000D2FC1" w:rsidRPr="00865E53" w:rsidRDefault="000D2FC1" w:rsidP="000D2FC1">
            <w:pPr>
              <w:ind w:right="51"/>
              <w:jc w:val="both"/>
              <w:rPr>
                <w:rFonts w:ascii="Times New Roman" w:eastAsia="Times New Roman" w:hAnsi="Times New Roman"/>
                <w:lang w:val="ro-MD"/>
              </w:rPr>
            </w:pPr>
            <w:r w:rsidRPr="00A80CF1">
              <w:rPr>
                <w:rFonts w:ascii="Times New Roman" w:eastAsia="Times New Roman" w:hAnsi="Times New Roman"/>
                <w:bCs/>
                <w:lang w:val="ro-RO"/>
              </w:rPr>
              <w:t>Compatibil</w:t>
            </w:r>
          </w:p>
        </w:tc>
        <w:tc>
          <w:tcPr>
            <w:tcW w:w="992" w:type="dxa"/>
          </w:tcPr>
          <w:p w14:paraId="69D58708" w14:textId="77777777" w:rsidR="000D2FC1" w:rsidRPr="00865E53" w:rsidRDefault="000D2FC1" w:rsidP="000D2FC1">
            <w:pPr>
              <w:jc w:val="both"/>
              <w:rPr>
                <w:rFonts w:ascii="Times New Roman" w:eastAsia="Times New Roman" w:hAnsi="Times New Roman"/>
                <w:b/>
                <w:lang w:val="ro-MD"/>
              </w:rPr>
            </w:pPr>
          </w:p>
        </w:tc>
      </w:tr>
      <w:tr w:rsidR="000D2FC1" w:rsidRPr="00865E53" w14:paraId="1E71F604" w14:textId="77777777" w:rsidTr="00091D63">
        <w:trPr>
          <w:trHeight w:val="734"/>
        </w:trPr>
        <w:tc>
          <w:tcPr>
            <w:tcW w:w="5949" w:type="dxa"/>
          </w:tcPr>
          <w:p w14:paraId="504CA7BE" w14:textId="77777777" w:rsidR="000D2FC1" w:rsidRPr="008A710B" w:rsidRDefault="000D2FC1" w:rsidP="000D2FC1">
            <w:pPr>
              <w:shd w:val="clear" w:color="auto" w:fill="FFFFFF"/>
              <w:spacing w:after="120"/>
              <w:jc w:val="center"/>
              <w:rPr>
                <w:rFonts w:ascii="Times New Roman" w:eastAsia="Times New Roman" w:hAnsi="Times New Roman"/>
                <w:i/>
                <w:iCs/>
                <w:lang w:val="ro-MD" w:eastAsia="ru-RU"/>
              </w:rPr>
            </w:pPr>
            <w:r w:rsidRPr="008A710B">
              <w:rPr>
                <w:rFonts w:ascii="Times New Roman" w:eastAsia="Times New Roman" w:hAnsi="Times New Roman"/>
                <w:i/>
                <w:iCs/>
                <w:lang w:val="ro-MD" w:eastAsia="ru-RU"/>
              </w:rPr>
              <w:t>Articolul 4</w:t>
            </w:r>
          </w:p>
          <w:p w14:paraId="1F31656C" w14:textId="1BB57E9E" w:rsidR="000D2FC1" w:rsidRPr="007C0B9E" w:rsidRDefault="000D2FC1" w:rsidP="000D2FC1">
            <w:pPr>
              <w:shd w:val="clear" w:color="auto" w:fill="FFFFFF"/>
              <w:spacing w:after="120"/>
              <w:jc w:val="both"/>
              <w:rPr>
                <w:rFonts w:ascii="Times New Roman" w:eastAsia="Times New Roman" w:hAnsi="Times New Roman"/>
                <w:lang w:val="ro-MD" w:eastAsia="ru-RU"/>
              </w:rPr>
            </w:pPr>
            <w:r w:rsidRPr="00B76178">
              <w:rPr>
                <w:rFonts w:ascii="Times New Roman" w:eastAsia="Times New Roman" w:hAnsi="Times New Roman"/>
                <w:lang w:val="ro-MD" w:eastAsia="ru-RU"/>
              </w:rPr>
              <w:t>Criteriile de acordare a etichetei ecologice a UE pentru grupul de produse „saltele de pat” și cerințele de evaluare și de verificare aferente sunt valabile până la 31 decembrie 2026.</w:t>
            </w:r>
          </w:p>
        </w:tc>
        <w:tc>
          <w:tcPr>
            <w:tcW w:w="7229" w:type="dxa"/>
          </w:tcPr>
          <w:p w14:paraId="450CA684" w14:textId="10E8139B" w:rsidR="000D2FC1" w:rsidRPr="00C6469F" w:rsidRDefault="000D2FC1" w:rsidP="000D2FC1">
            <w:pPr>
              <w:jc w:val="center"/>
              <w:rPr>
                <w:rFonts w:ascii="Times New Roman" w:eastAsia="Times New Roman" w:hAnsi="Times New Roman"/>
                <w:lang w:val="ro-MD"/>
              </w:rPr>
            </w:pPr>
            <w:r w:rsidRPr="00C6469F">
              <w:rPr>
                <w:rFonts w:ascii="Times New Roman" w:eastAsia="Times New Roman" w:hAnsi="Times New Roman"/>
                <w:lang w:val="ro-MD"/>
              </w:rPr>
              <w:t>5.</w:t>
            </w:r>
            <w:r w:rsidRPr="00C6469F">
              <w:rPr>
                <w:rFonts w:ascii="Times New Roman" w:eastAsia="Times New Roman" w:hAnsi="Times New Roman"/>
                <w:lang w:val="ro-MD"/>
              </w:rPr>
              <w:tab/>
              <w:t>Criteriile de acordare a etichetei ecologice pentru grupul de produse „saltele de pat” și cerințele de evaluare și de verificare aferente sunt valabile până la 31 decembrie 2026.</w:t>
            </w:r>
          </w:p>
        </w:tc>
        <w:tc>
          <w:tcPr>
            <w:tcW w:w="1134" w:type="dxa"/>
          </w:tcPr>
          <w:p w14:paraId="115CFE55" w14:textId="4D53B31D" w:rsidR="000D2FC1" w:rsidRPr="00865E53" w:rsidRDefault="000D2FC1" w:rsidP="000D2FC1">
            <w:pPr>
              <w:ind w:right="51"/>
              <w:jc w:val="both"/>
              <w:rPr>
                <w:rFonts w:ascii="Times New Roman" w:eastAsia="Times New Roman" w:hAnsi="Times New Roman"/>
                <w:lang w:val="ro-MD"/>
              </w:rPr>
            </w:pPr>
            <w:r w:rsidRPr="00A80CF1">
              <w:rPr>
                <w:rFonts w:ascii="Times New Roman" w:eastAsia="Times New Roman" w:hAnsi="Times New Roman"/>
                <w:bCs/>
                <w:lang w:val="ro-RO"/>
              </w:rPr>
              <w:t>Compatibil</w:t>
            </w:r>
          </w:p>
        </w:tc>
        <w:tc>
          <w:tcPr>
            <w:tcW w:w="992" w:type="dxa"/>
          </w:tcPr>
          <w:p w14:paraId="3795B754" w14:textId="77777777" w:rsidR="000D2FC1" w:rsidRPr="00865E53" w:rsidRDefault="000D2FC1" w:rsidP="000D2FC1">
            <w:pPr>
              <w:jc w:val="both"/>
              <w:rPr>
                <w:rFonts w:ascii="Times New Roman" w:eastAsia="Times New Roman" w:hAnsi="Times New Roman"/>
                <w:b/>
                <w:lang w:val="ro-MD"/>
              </w:rPr>
            </w:pPr>
          </w:p>
        </w:tc>
      </w:tr>
      <w:tr w:rsidR="000D2FC1" w:rsidRPr="00865E53" w14:paraId="20FD4A1F" w14:textId="77777777" w:rsidTr="00091D63">
        <w:trPr>
          <w:trHeight w:val="734"/>
        </w:trPr>
        <w:tc>
          <w:tcPr>
            <w:tcW w:w="5949" w:type="dxa"/>
          </w:tcPr>
          <w:p w14:paraId="4685BEED" w14:textId="77777777" w:rsidR="000D2FC1" w:rsidRPr="008A710B" w:rsidRDefault="000D2FC1" w:rsidP="000D2FC1">
            <w:pPr>
              <w:shd w:val="clear" w:color="auto" w:fill="FFFFFF"/>
              <w:spacing w:after="120"/>
              <w:jc w:val="center"/>
              <w:rPr>
                <w:rFonts w:ascii="Times New Roman" w:eastAsia="Times New Roman" w:hAnsi="Times New Roman"/>
                <w:i/>
                <w:iCs/>
                <w:lang w:val="ro-MD" w:eastAsia="ru-RU"/>
              </w:rPr>
            </w:pPr>
            <w:r w:rsidRPr="008A710B">
              <w:rPr>
                <w:rFonts w:ascii="Times New Roman" w:eastAsia="Times New Roman" w:hAnsi="Times New Roman"/>
                <w:i/>
                <w:iCs/>
                <w:lang w:val="ro-MD" w:eastAsia="ru-RU"/>
              </w:rPr>
              <w:t>Articolul 5</w:t>
            </w:r>
          </w:p>
          <w:p w14:paraId="14280C9A" w14:textId="13FA7074" w:rsidR="000D2FC1" w:rsidRPr="007C0B9E" w:rsidRDefault="000D2FC1" w:rsidP="000D2FC1">
            <w:pPr>
              <w:shd w:val="clear" w:color="auto" w:fill="FFFFFF"/>
              <w:spacing w:after="120"/>
              <w:jc w:val="both"/>
              <w:rPr>
                <w:rFonts w:ascii="Times New Roman" w:eastAsia="Times New Roman" w:hAnsi="Times New Roman"/>
                <w:lang w:val="ro-MD" w:eastAsia="ru-RU"/>
              </w:rPr>
            </w:pPr>
            <w:r w:rsidRPr="008A710B">
              <w:rPr>
                <w:rFonts w:ascii="Times New Roman" w:eastAsia="Times New Roman" w:hAnsi="Times New Roman"/>
                <w:lang w:val="ro-MD" w:eastAsia="ru-RU"/>
              </w:rPr>
              <w:t>În scopuri administrative, numărul de cod atribuit grupei de produse „saltele de pat” este „014”.</w:t>
            </w:r>
          </w:p>
        </w:tc>
        <w:tc>
          <w:tcPr>
            <w:tcW w:w="7229" w:type="dxa"/>
          </w:tcPr>
          <w:p w14:paraId="5F7824EB" w14:textId="23C89402" w:rsidR="000D2FC1" w:rsidRPr="00C6469F" w:rsidRDefault="000D2FC1" w:rsidP="000D2FC1">
            <w:pPr>
              <w:jc w:val="center"/>
              <w:rPr>
                <w:rFonts w:ascii="Times New Roman" w:eastAsia="Times New Roman" w:hAnsi="Times New Roman"/>
                <w:lang w:val="ro-MD"/>
              </w:rPr>
            </w:pPr>
            <w:r w:rsidRPr="00C6469F">
              <w:rPr>
                <w:rFonts w:ascii="Times New Roman" w:eastAsia="Times New Roman" w:hAnsi="Times New Roman"/>
                <w:lang w:val="ro-MD"/>
              </w:rPr>
              <w:t>6.</w:t>
            </w:r>
            <w:r w:rsidRPr="00C6469F">
              <w:rPr>
                <w:rFonts w:ascii="Times New Roman" w:eastAsia="Times New Roman" w:hAnsi="Times New Roman"/>
                <w:lang w:val="ro-MD"/>
              </w:rPr>
              <w:tab/>
              <w:t>În scopuri administrative, numărul de cod atribuit grupei de produse „saltele de pat” este „014”.</w:t>
            </w:r>
          </w:p>
        </w:tc>
        <w:tc>
          <w:tcPr>
            <w:tcW w:w="1134" w:type="dxa"/>
          </w:tcPr>
          <w:p w14:paraId="1F2D3552" w14:textId="1F0B4FDB" w:rsidR="000D2FC1" w:rsidRPr="00865E53" w:rsidRDefault="000D2FC1" w:rsidP="000D2FC1">
            <w:pPr>
              <w:ind w:right="51"/>
              <w:jc w:val="both"/>
              <w:rPr>
                <w:rFonts w:ascii="Times New Roman" w:eastAsia="Times New Roman" w:hAnsi="Times New Roman"/>
                <w:lang w:val="ro-MD"/>
              </w:rPr>
            </w:pPr>
            <w:r w:rsidRPr="00A80CF1">
              <w:rPr>
                <w:rFonts w:ascii="Times New Roman" w:eastAsia="Times New Roman" w:hAnsi="Times New Roman"/>
                <w:bCs/>
                <w:lang w:val="ro-RO"/>
              </w:rPr>
              <w:t>Compatibil</w:t>
            </w:r>
          </w:p>
        </w:tc>
        <w:tc>
          <w:tcPr>
            <w:tcW w:w="992" w:type="dxa"/>
          </w:tcPr>
          <w:p w14:paraId="24635E7C" w14:textId="77777777" w:rsidR="000D2FC1" w:rsidRPr="00865E53" w:rsidRDefault="000D2FC1" w:rsidP="000D2FC1">
            <w:pPr>
              <w:jc w:val="both"/>
              <w:rPr>
                <w:rFonts w:ascii="Times New Roman" w:eastAsia="Times New Roman" w:hAnsi="Times New Roman"/>
                <w:b/>
                <w:lang w:val="ro-MD"/>
              </w:rPr>
            </w:pPr>
          </w:p>
        </w:tc>
      </w:tr>
      <w:tr w:rsidR="00C6469F" w:rsidRPr="00865E53" w14:paraId="65FEF59E" w14:textId="77777777" w:rsidTr="00091D63">
        <w:trPr>
          <w:trHeight w:val="734"/>
        </w:trPr>
        <w:tc>
          <w:tcPr>
            <w:tcW w:w="5949" w:type="dxa"/>
          </w:tcPr>
          <w:p w14:paraId="3AD2FFAB" w14:textId="77777777" w:rsidR="00C6469F" w:rsidRPr="008A710B" w:rsidRDefault="00C6469F" w:rsidP="00C6469F">
            <w:pPr>
              <w:shd w:val="clear" w:color="auto" w:fill="FFFFFF"/>
              <w:spacing w:after="120"/>
              <w:jc w:val="center"/>
              <w:rPr>
                <w:rFonts w:ascii="Times New Roman" w:eastAsia="Times New Roman" w:hAnsi="Times New Roman"/>
                <w:i/>
                <w:iCs/>
                <w:lang w:val="ro-MD" w:eastAsia="ru-RU"/>
              </w:rPr>
            </w:pPr>
            <w:r w:rsidRPr="008A710B">
              <w:rPr>
                <w:rFonts w:ascii="Times New Roman" w:eastAsia="Times New Roman" w:hAnsi="Times New Roman"/>
                <w:i/>
                <w:iCs/>
                <w:lang w:val="ro-MD" w:eastAsia="ru-RU"/>
              </w:rPr>
              <w:t>Articolul 6</w:t>
            </w:r>
          </w:p>
          <w:p w14:paraId="6A11E15E" w14:textId="4BA723EE" w:rsidR="00C6469F" w:rsidRPr="007C0B9E" w:rsidRDefault="00C6469F" w:rsidP="00C6469F">
            <w:pPr>
              <w:shd w:val="clear" w:color="auto" w:fill="FFFFFF"/>
              <w:spacing w:after="120"/>
              <w:jc w:val="both"/>
              <w:rPr>
                <w:rFonts w:ascii="Times New Roman" w:eastAsia="Times New Roman" w:hAnsi="Times New Roman"/>
                <w:lang w:val="ro-MD" w:eastAsia="ru-RU"/>
              </w:rPr>
            </w:pPr>
            <w:r w:rsidRPr="008A710B">
              <w:rPr>
                <w:rFonts w:ascii="Times New Roman" w:eastAsia="Times New Roman" w:hAnsi="Times New Roman"/>
                <w:lang w:val="ro-MD" w:eastAsia="ru-RU"/>
              </w:rPr>
              <w:t>Decizia 2009/598/CE se abrogă.</w:t>
            </w:r>
          </w:p>
        </w:tc>
        <w:tc>
          <w:tcPr>
            <w:tcW w:w="7229" w:type="dxa"/>
          </w:tcPr>
          <w:p w14:paraId="4AFFB59B" w14:textId="77777777" w:rsidR="00C6469F" w:rsidRPr="00C6469F" w:rsidRDefault="00C6469F" w:rsidP="00C6469F">
            <w:pPr>
              <w:jc w:val="center"/>
              <w:rPr>
                <w:rFonts w:ascii="Times New Roman" w:eastAsia="Times New Roman" w:hAnsi="Times New Roman"/>
                <w:lang w:val="ro-MD"/>
              </w:rPr>
            </w:pPr>
          </w:p>
        </w:tc>
        <w:tc>
          <w:tcPr>
            <w:tcW w:w="1134" w:type="dxa"/>
          </w:tcPr>
          <w:p w14:paraId="4EE6C8B5" w14:textId="777A3E9E" w:rsidR="00C6469F" w:rsidRPr="00865E53" w:rsidRDefault="00C6469F" w:rsidP="00C6469F">
            <w:pPr>
              <w:ind w:right="51"/>
              <w:jc w:val="both"/>
              <w:rPr>
                <w:rFonts w:ascii="Times New Roman" w:eastAsia="Times New Roman" w:hAnsi="Times New Roman"/>
                <w:lang w:val="ro-MD"/>
              </w:rPr>
            </w:pPr>
            <w:r w:rsidRPr="00AA4CE9">
              <w:rPr>
                <w:rFonts w:ascii="Times New Roman" w:eastAsia="Times New Roman" w:hAnsi="Times New Roman"/>
                <w:bCs/>
                <w:lang w:val="ro-RO"/>
              </w:rPr>
              <w:t>Prevederi UE neaplicabile</w:t>
            </w:r>
          </w:p>
        </w:tc>
        <w:tc>
          <w:tcPr>
            <w:tcW w:w="992" w:type="dxa"/>
          </w:tcPr>
          <w:p w14:paraId="06AEB9F3" w14:textId="77777777" w:rsidR="00C6469F" w:rsidRPr="00865E53" w:rsidRDefault="00C6469F" w:rsidP="00C6469F">
            <w:pPr>
              <w:jc w:val="both"/>
              <w:rPr>
                <w:rFonts w:ascii="Times New Roman" w:eastAsia="Times New Roman" w:hAnsi="Times New Roman"/>
                <w:b/>
                <w:lang w:val="ro-MD"/>
              </w:rPr>
            </w:pPr>
          </w:p>
        </w:tc>
      </w:tr>
      <w:tr w:rsidR="000D2FC1" w:rsidRPr="00865E53" w14:paraId="2C88992B" w14:textId="77777777" w:rsidTr="00091D63">
        <w:trPr>
          <w:trHeight w:val="734"/>
        </w:trPr>
        <w:tc>
          <w:tcPr>
            <w:tcW w:w="5949" w:type="dxa"/>
          </w:tcPr>
          <w:p w14:paraId="7B903472" w14:textId="77777777" w:rsidR="000D2FC1" w:rsidRPr="008A710B" w:rsidRDefault="000D2FC1" w:rsidP="000D2FC1">
            <w:pPr>
              <w:shd w:val="clear" w:color="auto" w:fill="FFFFFF"/>
              <w:spacing w:after="120"/>
              <w:jc w:val="center"/>
              <w:rPr>
                <w:rFonts w:ascii="Times New Roman" w:eastAsia="Times New Roman" w:hAnsi="Times New Roman"/>
                <w:i/>
                <w:iCs/>
                <w:lang w:val="ro-MD" w:eastAsia="ru-RU"/>
              </w:rPr>
            </w:pPr>
            <w:r w:rsidRPr="008A710B">
              <w:rPr>
                <w:rFonts w:ascii="Times New Roman" w:eastAsia="Times New Roman" w:hAnsi="Times New Roman"/>
                <w:i/>
                <w:iCs/>
                <w:lang w:val="ro-MD" w:eastAsia="ru-RU"/>
              </w:rPr>
              <w:t>Articolul 7</w:t>
            </w:r>
          </w:p>
          <w:p w14:paraId="4E1E723F" w14:textId="6674541C" w:rsidR="000D2FC1" w:rsidRPr="007C0B9E" w:rsidRDefault="000D2FC1" w:rsidP="000D2FC1">
            <w:pPr>
              <w:shd w:val="clear" w:color="auto" w:fill="FFFFFF"/>
              <w:spacing w:after="120"/>
              <w:jc w:val="both"/>
              <w:rPr>
                <w:rFonts w:ascii="Times New Roman" w:eastAsia="Times New Roman" w:hAnsi="Times New Roman"/>
                <w:lang w:val="ro-MD" w:eastAsia="ru-RU"/>
              </w:rPr>
            </w:pPr>
            <w:r w:rsidRPr="008A710B">
              <w:rPr>
                <w:rFonts w:ascii="Times New Roman" w:eastAsia="Times New Roman" w:hAnsi="Times New Roman"/>
                <w:lang w:val="ro-MD" w:eastAsia="ru-RU"/>
              </w:rPr>
              <w:t>(1) Prin derogare de la articolul 6, cererile de acordare a etichetei ecologice a UE pentru produsele care se încadrează</w:t>
            </w:r>
            <w:r>
              <w:rPr>
                <w:rFonts w:ascii="Times New Roman" w:eastAsia="Times New Roman" w:hAnsi="Times New Roman"/>
                <w:lang w:val="ro-MD" w:eastAsia="ru-RU"/>
              </w:rPr>
              <w:t xml:space="preserve"> </w:t>
            </w:r>
            <w:r w:rsidRPr="008A710B">
              <w:rPr>
                <w:rFonts w:ascii="Times New Roman" w:eastAsia="Times New Roman" w:hAnsi="Times New Roman"/>
                <w:lang w:val="ro-MD" w:eastAsia="ru-RU"/>
              </w:rPr>
              <w:t>în grupa de produse „saltele de pat”, depuse înainte de data adoptării prezentei decizii, se evaluează în conformitate cu</w:t>
            </w:r>
            <w:r>
              <w:rPr>
                <w:rFonts w:ascii="Times New Roman" w:eastAsia="Times New Roman" w:hAnsi="Times New Roman"/>
                <w:lang w:val="ro-MD" w:eastAsia="ru-RU"/>
              </w:rPr>
              <w:t xml:space="preserve"> </w:t>
            </w:r>
            <w:r w:rsidRPr="008A710B">
              <w:rPr>
                <w:rFonts w:ascii="Times New Roman" w:eastAsia="Times New Roman" w:hAnsi="Times New Roman"/>
                <w:lang w:val="ro-MD" w:eastAsia="ru-RU"/>
              </w:rPr>
              <w:t>condițiile stabilite în Decizia 2009/598/CE.</w:t>
            </w:r>
          </w:p>
        </w:tc>
        <w:tc>
          <w:tcPr>
            <w:tcW w:w="7229" w:type="dxa"/>
          </w:tcPr>
          <w:p w14:paraId="0111CD02" w14:textId="77777777" w:rsidR="000D2FC1" w:rsidRPr="00865E53" w:rsidRDefault="000D2FC1" w:rsidP="000D2FC1">
            <w:pPr>
              <w:jc w:val="center"/>
              <w:rPr>
                <w:rFonts w:ascii="Times New Roman" w:eastAsia="Times New Roman" w:hAnsi="Times New Roman"/>
                <w:b/>
                <w:lang w:val="ro-MD"/>
              </w:rPr>
            </w:pPr>
          </w:p>
        </w:tc>
        <w:tc>
          <w:tcPr>
            <w:tcW w:w="1134" w:type="dxa"/>
          </w:tcPr>
          <w:p w14:paraId="22F26B58" w14:textId="4A7B0FAF" w:rsidR="000D2FC1" w:rsidRPr="00865E53" w:rsidRDefault="000D2FC1" w:rsidP="000D2FC1">
            <w:pPr>
              <w:ind w:right="51"/>
              <w:jc w:val="both"/>
              <w:rPr>
                <w:rFonts w:ascii="Times New Roman" w:eastAsia="Times New Roman" w:hAnsi="Times New Roman"/>
                <w:lang w:val="ro-MD"/>
              </w:rPr>
            </w:pPr>
            <w:r w:rsidRPr="005D60DF">
              <w:rPr>
                <w:rFonts w:ascii="Times New Roman" w:eastAsia="Times New Roman" w:hAnsi="Times New Roman"/>
                <w:bCs/>
                <w:lang w:val="ro-RO"/>
              </w:rPr>
              <w:t>Prevederi UE neaplicabile</w:t>
            </w:r>
          </w:p>
        </w:tc>
        <w:tc>
          <w:tcPr>
            <w:tcW w:w="992" w:type="dxa"/>
          </w:tcPr>
          <w:p w14:paraId="490CC97D" w14:textId="77777777" w:rsidR="000D2FC1" w:rsidRPr="00865E53" w:rsidRDefault="000D2FC1" w:rsidP="000D2FC1">
            <w:pPr>
              <w:jc w:val="both"/>
              <w:rPr>
                <w:rFonts w:ascii="Times New Roman" w:eastAsia="Times New Roman" w:hAnsi="Times New Roman"/>
                <w:b/>
                <w:lang w:val="ro-MD"/>
              </w:rPr>
            </w:pPr>
          </w:p>
        </w:tc>
      </w:tr>
      <w:tr w:rsidR="000D2FC1" w:rsidRPr="00865E53" w14:paraId="4737F23D" w14:textId="77777777" w:rsidTr="00091D63">
        <w:trPr>
          <w:trHeight w:val="734"/>
        </w:trPr>
        <w:tc>
          <w:tcPr>
            <w:tcW w:w="5949" w:type="dxa"/>
          </w:tcPr>
          <w:p w14:paraId="64282B5E" w14:textId="77777777" w:rsidR="000D2FC1" w:rsidRDefault="000D2FC1" w:rsidP="000D2FC1">
            <w:pPr>
              <w:shd w:val="clear" w:color="auto" w:fill="FFFFFF"/>
              <w:spacing w:after="120"/>
              <w:jc w:val="both"/>
              <w:rPr>
                <w:rFonts w:ascii="Times New Roman" w:eastAsia="Times New Roman" w:hAnsi="Times New Roman"/>
                <w:lang w:val="ro-MD" w:eastAsia="ru-RU"/>
              </w:rPr>
            </w:pPr>
            <w:r w:rsidRPr="008A710B">
              <w:rPr>
                <w:rFonts w:ascii="Times New Roman" w:eastAsia="Times New Roman" w:hAnsi="Times New Roman"/>
                <w:lang w:val="ro-MD" w:eastAsia="ru-RU"/>
              </w:rPr>
              <w:t>(2) Cererile de acordare a etichetei ecologice a UE pentru produsele care se încadrează în grupa de produse „saltele de</w:t>
            </w:r>
            <w:r>
              <w:rPr>
                <w:rFonts w:ascii="Times New Roman" w:eastAsia="Times New Roman" w:hAnsi="Times New Roman"/>
                <w:lang w:val="ro-MD" w:eastAsia="ru-RU"/>
              </w:rPr>
              <w:t xml:space="preserve"> </w:t>
            </w:r>
            <w:r w:rsidRPr="008A710B">
              <w:rPr>
                <w:rFonts w:ascii="Times New Roman" w:eastAsia="Times New Roman" w:hAnsi="Times New Roman"/>
                <w:lang w:val="ro-MD" w:eastAsia="ru-RU"/>
              </w:rPr>
              <w:t>pat”, depuse în termen de două luni de la data adoptării prezentei decizii, se pot baza fie pe criteriile prevăzute în Decizia</w:t>
            </w:r>
            <w:r>
              <w:rPr>
                <w:rFonts w:ascii="Times New Roman" w:eastAsia="Times New Roman" w:hAnsi="Times New Roman"/>
                <w:lang w:val="ro-MD" w:eastAsia="ru-RU"/>
              </w:rPr>
              <w:t xml:space="preserve"> </w:t>
            </w:r>
            <w:r w:rsidRPr="008A710B">
              <w:rPr>
                <w:rFonts w:ascii="Times New Roman" w:eastAsia="Times New Roman" w:hAnsi="Times New Roman"/>
                <w:lang w:val="ro-MD" w:eastAsia="ru-RU"/>
              </w:rPr>
              <w:t>2009/598/CE, fie pe criteriile prevăzute în prezenta decizie.</w:t>
            </w:r>
          </w:p>
          <w:p w14:paraId="7A18983F" w14:textId="5CC603B9" w:rsidR="000D2FC1" w:rsidRPr="007C0B9E" w:rsidRDefault="000D2FC1" w:rsidP="000D2FC1">
            <w:pPr>
              <w:shd w:val="clear" w:color="auto" w:fill="FFFFFF"/>
              <w:spacing w:after="120"/>
              <w:jc w:val="both"/>
              <w:rPr>
                <w:rFonts w:ascii="Times New Roman" w:eastAsia="Times New Roman" w:hAnsi="Times New Roman"/>
                <w:lang w:val="ro-MD" w:eastAsia="ru-RU"/>
              </w:rPr>
            </w:pPr>
            <w:r w:rsidRPr="008A710B">
              <w:rPr>
                <w:rFonts w:ascii="Times New Roman" w:eastAsia="Times New Roman" w:hAnsi="Times New Roman"/>
                <w:lang w:val="ro-MD" w:eastAsia="ru-RU"/>
              </w:rPr>
              <w:lastRenderedPageBreak/>
              <w:t>Cererile menționate anterior sunt evaluate în funcție de criteriile pe care se bazează.</w:t>
            </w:r>
          </w:p>
        </w:tc>
        <w:tc>
          <w:tcPr>
            <w:tcW w:w="7229" w:type="dxa"/>
          </w:tcPr>
          <w:p w14:paraId="1C95A352" w14:textId="77777777" w:rsidR="000D2FC1" w:rsidRPr="00865E53" w:rsidRDefault="000D2FC1" w:rsidP="000D2FC1">
            <w:pPr>
              <w:jc w:val="center"/>
              <w:rPr>
                <w:rFonts w:ascii="Times New Roman" w:eastAsia="Times New Roman" w:hAnsi="Times New Roman"/>
                <w:b/>
                <w:lang w:val="ro-MD"/>
              </w:rPr>
            </w:pPr>
          </w:p>
        </w:tc>
        <w:tc>
          <w:tcPr>
            <w:tcW w:w="1134" w:type="dxa"/>
          </w:tcPr>
          <w:p w14:paraId="33A75323" w14:textId="6E157F71" w:rsidR="000D2FC1" w:rsidRPr="00865E53" w:rsidRDefault="000D2FC1" w:rsidP="000D2FC1">
            <w:pPr>
              <w:ind w:right="51"/>
              <w:jc w:val="both"/>
              <w:rPr>
                <w:rFonts w:ascii="Times New Roman" w:eastAsia="Times New Roman" w:hAnsi="Times New Roman"/>
                <w:lang w:val="ro-MD"/>
              </w:rPr>
            </w:pPr>
            <w:r w:rsidRPr="005D60DF">
              <w:rPr>
                <w:rFonts w:ascii="Times New Roman" w:eastAsia="Times New Roman" w:hAnsi="Times New Roman"/>
                <w:bCs/>
                <w:lang w:val="ro-RO"/>
              </w:rPr>
              <w:t>Prevederi UE neaplicabile</w:t>
            </w:r>
          </w:p>
        </w:tc>
        <w:tc>
          <w:tcPr>
            <w:tcW w:w="992" w:type="dxa"/>
          </w:tcPr>
          <w:p w14:paraId="352D3118" w14:textId="77777777" w:rsidR="000D2FC1" w:rsidRPr="00865E53" w:rsidRDefault="000D2FC1" w:rsidP="000D2FC1">
            <w:pPr>
              <w:jc w:val="both"/>
              <w:rPr>
                <w:rFonts w:ascii="Times New Roman" w:eastAsia="Times New Roman" w:hAnsi="Times New Roman"/>
                <w:b/>
                <w:lang w:val="ro-MD"/>
              </w:rPr>
            </w:pPr>
          </w:p>
        </w:tc>
      </w:tr>
      <w:tr w:rsidR="000D2FC1" w:rsidRPr="00865E53" w14:paraId="559CA6EE" w14:textId="77777777" w:rsidTr="00091D63">
        <w:trPr>
          <w:trHeight w:val="734"/>
        </w:trPr>
        <w:tc>
          <w:tcPr>
            <w:tcW w:w="5949" w:type="dxa"/>
          </w:tcPr>
          <w:p w14:paraId="53928431" w14:textId="4C0D7D22" w:rsidR="000D2FC1" w:rsidRPr="007C0B9E" w:rsidRDefault="000D2FC1" w:rsidP="000D2FC1">
            <w:pPr>
              <w:shd w:val="clear" w:color="auto" w:fill="FFFFFF"/>
              <w:spacing w:after="120"/>
              <w:jc w:val="both"/>
              <w:rPr>
                <w:rFonts w:ascii="Times New Roman" w:eastAsia="Times New Roman" w:hAnsi="Times New Roman"/>
                <w:lang w:val="ro-MD" w:eastAsia="ru-RU"/>
              </w:rPr>
            </w:pPr>
            <w:r w:rsidRPr="008A710B">
              <w:rPr>
                <w:rFonts w:ascii="Times New Roman" w:eastAsia="Times New Roman" w:hAnsi="Times New Roman"/>
                <w:lang w:val="ro-MD" w:eastAsia="ru-RU"/>
              </w:rPr>
              <w:t>(3) Licențele de utilizare a etichetei ecologice a UE acordate în conformitate cu criteriile stabilite în Decizia</w:t>
            </w:r>
            <w:r>
              <w:rPr>
                <w:rFonts w:ascii="Times New Roman" w:eastAsia="Times New Roman" w:hAnsi="Times New Roman"/>
                <w:lang w:val="ro-MD" w:eastAsia="ru-RU"/>
              </w:rPr>
              <w:t xml:space="preserve"> </w:t>
            </w:r>
            <w:r w:rsidRPr="008A710B">
              <w:rPr>
                <w:rFonts w:ascii="Times New Roman" w:eastAsia="Times New Roman" w:hAnsi="Times New Roman"/>
                <w:lang w:val="ro-MD" w:eastAsia="ru-RU"/>
              </w:rPr>
              <w:t>2009/598/CE pot fi utilizate timp de 12 luni de la data adoptării prezentei decizii.</w:t>
            </w:r>
          </w:p>
        </w:tc>
        <w:tc>
          <w:tcPr>
            <w:tcW w:w="7229" w:type="dxa"/>
          </w:tcPr>
          <w:p w14:paraId="36E61B27" w14:textId="77777777" w:rsidR="000D2FC1" w:rsidRPr="00865E53" w:rsidRDefault="000D2FC1" w:rsidP="000D2FC1">
            <w:pPr>
              <w:jc w:val="center"/>
              <w:rPr>
                <w:rFonts w:ascii="Times New Roman" w:eastAsia="Times New Roman" w:hAnsi="Times New Roman"/>
                <w:b/>
                <w:lang w:val="ro-MD"/>
              </w:rPr>
            </w:pPr>
          </w:p>
        </w:tc>
        <w:tc>
          <w:tcPr>
            <w:tcW w:w="1134" w:type="dxa"/>
          </w:tcPr>
          <w:p w14:paraId="34AC685B" w14:textId="49C70E35" w:rsidR="000D2FC1" w:rsidRPr="00865E53" w:rsidRDefault="000D2FC1" w:rsidP="000D2FC1">
            <w:pPr>
              <w:ind w:right="51"/>
              <w:jc w:val="both"/>
              <w:rPr>
                <w:rFonts w:ascii="Times New Roman" w:eastAsia="Times New Roman" w:hAnsi="Times New Roman"/>
                <w:lang w:val="ro-MD"/>
              </w:rPr>
            </w:pPr>
            <w:r w:rsidRPr="005D60DF">
              <w:rPr>
                <w:rFonts w:ascii="Times New Roman" w:eastAsia="Times New Roman" w:hAnsi="Times New Roman"/>
                <w:bCs/>
                <w:lang w:val="ro-RO"/>
              </w:rPr>
              <w:t>Prevederi UE neaplicabile</w:t>
            </w:r>
          </w:p>
        </w:tc>
        <w:tc>
          <w:tcPr>
            <w:tcW w:w="992" w:type="dxa"/>
          </w:tcPr>
          <w:p w14:paraId="552C45F2" w14:textId="77777777" w:rsidR="000D2FC1" w:rsidRPr="00865E53" w:rsidRDefault="000D2FC1" w:rsidP="000D2FC1">
            <w:pPr>
              <w:jc w:val="both"/>
              <w:rPr>
                <w:rFonts w:ascii="Times New Roman" w:eastAsia="Times New Roman" w:hAnsi="Times New Roman"/>
                <w:b/>
                <w:lang w:val="ro-MD"/>
              </w:rPr>
            </w:pPr>
          </w:p>
        </w:tc>
      </w:tr>
      <w:tr w:rsidR="000D2FC1" w:rsidRPr="00865E53" w14:paraId="1703A1EF" w14:textId="77777777" w:rsidTr="00091D63">
        <w:trPr>
          <w:trHeight w:val="734"/>
        </w:trPr>
        <w:tc>
          <w:tcPr>
            <w:tcW w:w="5949" w:type="dxa"/>
          </w:tcPr>
          <w:p w14:paraId="7D9261F1" w14:textId="77777777" w:rsidR="000D2FC1" w:rsidRPr="008A710B" w:rsidRDefault="000D2FC1" w:rsidP="000D2FC1">
            <w:pPr>
              <w:shd w:val="clear" w:color="auto" w:fill="FFFFFF"/>
              <w:spacing w:after="120"/>
              <w:jc w:val="center"/>
              <w:rPr>
                <w:rFonts w:ascii="Times New Roman" w:eastAsia="Times New Roman" w:hAnsi="Times New Roman"/>
                <w:i/>
                <w:iCs/>
                <w:lang w:val="ro-MD" w:eastAsia="ru-RU"/>
              </w:rPr>
            </w:pPr>
            <w:r w:rsidRPr="008A710B">
              <w:rPr>
                <w:rFonts w:ascii="Times New Roman" w:eastAsia="Times New Roman" w:hAnsi="Times New Roman"/>
                <w:i/>
                <w:iCs/>
                <w:lang w:val="ro-MD" w:eastAsia="ru-RU"/>
              </w:rPr>
              <w:t>Articolul 8</w:t>
            </w:r>
          </w:p>
          <w:p w14:paraId="4890BD42" w14:textId="73C461B8" w:rsidR="000D2FC1" w:rsidRPr="007C0B9E" w:rsidRDefault="000D2FC1" w:rsidP="000D2FC1">
            <w:pPr>
              <w:shd w:val="clear" w:color="auto" w:fill="FFFFFF"/>
              <w:spacing w:after="120"/>
              <w:jc w:val="both"/>
              <w:rPr>
                <w:rFonts w:ascii="Times New Roman" w:eastAsia="Times New Roman" w:hAnsi="Times New Roman"/>
                <w:lang w:val="ro-MD" w:eastAsia="ru-RU"/>
              </w:rPr>
            </w:pPr>
            <w:r w:rsidRPr="008A710B">
              <w:rPr>
                <w:rFonts w:ascii="Times New Roman" w:eastAsia="Times New Roman" w:hAnsi="Times New Roman"/>
                <w:lang w:val="ro-MD" w:eastAsia="ru-RU"/>
              </w:rPr>
              <w:t>Prezenta decizie se adresează statelor membre.</w:t>
            </w:r>
          </w:p>
        </w:tc>
        <w:tc>
          <w:tcPr>
            <w:tcW w:w="7229" w:type="dxa"/>
          </w:tcPr>
          <w:p w14:paraId="73B96D08" w14:textId="77777777" w:rsidR="000D2FC1" w:rsidRPr="00865E53" w:rsidRDefault="000D2FC1" w:rsidP="000D2FC1">
            <w:pPr>
              <w:jc w:val="center"/>
              <w:rPr>
                <w:rFonts w:ascii="Times New Roman" w:eastAsia="Times New Roman" w:hAnsi="Times New Roman"/>
                <w:b/>
                <w:lang w:val="ro-MD"/>
              </w:rPr>
            </w:pPr>
          </w:p>
        </w:tc>
        <w:tc>
          <w:tcPr>
            <w:tcW w:w="1134" w:type="dxa"/>
          </w:tcPr>
          <w:p w14:paraId="2B98C6DD" w14:textId="7478E057" w:rsidR="000D2FC1" w:rsidRPr="00865E53" w:rsidRDefault="000D2FC1" w:rsidP="000D2FC1">
            <w:pPr>
              <w:ind w:right="51"/>
              <w:jc w:val="both"/>
              <w:rPr>
                <w:rFonts w:ascii="Times New Roman" w:eastAsia="Times New Roman" w:hAnsi="Times New Roman"/>
                <w:lang w:val="ro-MD"/>
              </w:rPr>
            </w:pPr>
            <w:r w:rsidRPr="005D60DF">
              <w:rPr>
                <w:rFonts w:ascii="Times New Roman" w:eastAsia="Times New Roman" w:hAnsi="Times New Roman"/>
                <w:bCs/>
                <w:lang w:val="ro-RO"/>
              </w:rPr>
              <w:t>Prevederi UE neaplicabile</w:t>
            </w:r>
          </w:p>
        </w:tc>
        <w:tc>
          <w:tcPr>
            <w:tcW w:w="992" w:type="dxa"/>
          </w:tcPr>
          <w:p w14:paraId="1F11E8F9" w14:textId="77777777" w:rsidR="000D2FC1" w:rsidRPr="00865E53" w:rsidRDefault="000D2FC1" w:rsidP="000D2FC1">
            <w:pPr>
              <w:jc w:val="both"/>
              <w:rPr>
                <w:rFonts w:ascii="Times New Roman" w:eastAsia="Times New Roman" w:hAnsi="Times New Roman"/>
                <w:b/>
                <w:lang w:val="ro-MD"/>
              </w:rPr>
            </w:pPr>
          </w:p>
        </w:tc>
      </w:tr>
      <w:tr w:rsidR="000D2FC1" w:rsidRPr="00865E53" w14:paraId="6EB9F545" w14:textId="77777777" w:rsidTr="00091D63">
        <w:trPr>
          <w:trHeight w:val="734"/>
        </w:trPr>
        <w:tc>
          <w:tcPr>
            <w:tcW w:w="5949" w:type="dxa"/>
          </w:tcPr>
          <w:p w14:paraId="7F3C558E" w14:textId="77777777" w:rsidR="000D2FC1" w:rsidRPr="008A710B" w:rsidRDefault="000D2FC1" w:rsidP="000D2FC1">
            <w:pPr>
              <w:shd w:val="clear" w:color="auto" w:fill="FFFFFF"/>
              <w:spacing w:after="120"/>
              <w:jc w:val="center"/>
              <w:rPr>
                <w:rFonts w:ascii="Times New Roman" w:eastAsia="Times New Roman" w:hAnsi="Times New Roman"/>
                <w:i/>
                <w:iCs/>
                <w:lang w:val="ro-MD" w:eastAsia="ru-RU"/>
              </w:rPr>
            </w:pPr>
            <w:r w:rsidRPr="008A710B">
              <w:rPr>
                <w:rFonts w:ascii="Times New Roman" w:eastAsia="Times New Roman" w:hAnsi="Times New Roman"/>
                <w:i/>
                <w:iCs/>
                <w:lang w:val="ro-MD" w:eastAsia="ru-RU"/>
              </w:rPr>
              <w:t>ANEXĂ</w:t>
            </w:r>
          </w:p>
          <w:p w14:paraId="48AB13A9" w14:textId="77777777" w:rsidR="000D2FC1" w:rsidRPr="008A710B" w:rsidRDefault="000D2FC1" w:rsidP="000D2FC1">
            <w:pPr>
              <w:shd w:val="clear" w:color="auto" w:fill="FFFFFF"/>
              <w:spacing w:after="120"/>
              <w:jc w:val="center"/>
              <w:rPr>
                <w:rFonts w:ascii="Times New Roman" w:eastAsia="Times New Roman" w:hAnsi="Times New Roman"/>
                <w:b/>
                <w:bCs/>
                <w:lang w:val="ro-MD" w:eastAsia="ru-RU"/>
              </w:rPr>
            </w:pPr>
            <w:r w:rsidRPr="008A710B">
              <w:rPr>
                <w:rFonts w:ascii="Times New Roman" w:eastAsia="Times New Roman" w:hAnsi="Times New Roman"/>
                <w:b/>
                <w:bCs/>
                <w:lang w:val="ro-MD" w:eastAsia="ru-RU"/>
              </w:rPr>
              <w:t>CADRU</w:t>
            </w:r>
          </w:p>
          <w:p w14:paraId="661E0F23" w14:textId="77777777" w:rsidR="000D2FC1" w:rsidRPr="008A710B" w:rsidRDefault="000D2FC1" w:rsidP="000D2FC1">
            <w:pPr>
              <w:shd w:val="clear" w:color="auto" w:fill="FFFFFF"/>
              <w:spacing w:after="120"/>
              <w:jc w:val="both"/>
              <w:rPr>
                <w:rFonts w:ascii="Times New Roman" w:eastAsia="Times New Roman" w:hAnsi="Times New Roman"/>
                <w:b/>
                <w:bCs/>
                <w:lang w:val="ro-MD" w:eastAsia="ru-RU"/>
              </w:rPr>
            </w:pPr>
            <w:r w:rsidRPr="008A710B">
              <w:rPr>
                <w:rFonts w:ascii="Times New Roman" w:eastAsia="Times New Roman" w:hAnsi="Times New Roman"/>
                <w:b/>
                <w:bCs/>
                <w:lang w:val="ro-MD" w:eastAsia="ru-RU"/>
              </w:rPr>
              <w:t>Cerințe de evaluare și de verificare</w:t>
            </w:r>
          </w:p>
          <w:p w14:paraId="2A379C44" w14:textId="77777777" w:rsidR="000D2FC1" w:rsidRPr="008A710B" w:rsidRDefault="000D2FC1" w:rsidP="000D2FC1">
            <w:pPr>
              <w:shd w:val="clear" w:color="auto" w:fill="FFFFFF"/>
              <w:spacing w:after="120"/>
              <w:jc w:val="both"/>
              <w:rPr>
                <w:rFonts w:ascii="Times New Roman" w:eastAsia="Times New Roman" w:hAnsi="Times New Roman"/>
                <w:lang w:val="ro-MD" w:eastAsia="ru-RU"/>
              </w:rPr>
            </w:pPr>
            <w:r w:rsidRPr="008A710B">
              <w:rPr>
                <w:rFonts w:ascii="Times New Roman" w:eastAsia="Times New Roman" w:hAnsi="Times New Roman"/>
                <w:lang w:val="ro-MD" w:eastAsia="ru-RU"/>
              </w:rPr>
              <w:t>Cerințele specifice de evaluare și de verificare sunt indicate pentru fiecare criteriu.</w:t>
            </w:r>
          </w:p>
          <w:p w14:paraId="274DCB42" w14:textId="5F83641C" w:rsidR="000D2FC1" w:rsidRPr="007C0B9E" w:rsidRDefault="000D2FC1" w:rsidP="000D2FC1">
            <w:pPr>
              <w:shd w:val="clear" w:color="auto" w:fill="FFFFFF"/>
              <w:spacing w:after="120"/>
              <w:jc w:val="both"/>
              <w:rPr>
                <w:rFonts w:ascii="Times New Roman" w:eastAsia="Times New Roman" w:hAnsi="Times New Roman"/>
                <w:lang w:val="ro-MD" w:eastAsia="ru-RU"/>
              </w:rPr>
            </w:pPr>
            <w:r w:rsidRPr="008A710B">
              <w:rPr>
                <w:rFonts w:ascii="Times New Roman" w:eastAsia="Times New Roman" w:hAnsi="Times New Roman"/>
                <w:lang w:val="ro-MD" w:eastAsia="ru-RU"/>
              </w:rPr>
              <w:t>Atunci când solicitantului i se cere să prezinte declarații, documente, analize, rapoarte de încercare sau alte elemente care</w:t>
            </w:r>
            <w:r>
              <w:rPr>
                <w:rFonts w:ascii="Times New Roman" w:eastAsia="Times New Roman" w:hAnsi="Times New Roman"/>
                <w:lang w:val="ro-MD" w:eastAsia="ru-RU"/>
              </w:rPr>
              <w:t xml:space="preserve"> </w:t>
            </w:r>
            <w:r w:rsidRPr="008A710B">
              <w:rPr>
                <w:rFonts w:ascii="Times New Roman" w:eastAsia="Times New Roman" w:hAnsi="Times New Roman"/>
                <w:lang w:val="ro-MD" w:eastAsia="ru-RU"/>
              </w:rPr>
              <w:t>să ateste îndeplinirea criteriilor, acestea pot proveni, după caz, de la solicitant și/sau de la furnizorul (furnizorii) său (săi)</w:t>
            </w:r>
            <w:r>
              <w:rPr>
                <w:rFonts w:ascii="Times New Roman" w:eastAsia="Times New Roman" w:hAnsi="Times New Roman"/>
                <w:lang w:val="ro-MD" w:eastAsia="ru-RU"/>
              </w:rPr>
              <w:t xml:space="preserve"> </w:t>
            </w:r>
            <w:r w:rsidRPr="008A710B">
              <w:rPr>
                <w:rFonts w:ascii="Times New Roman" w:eastAsia="Times New Roman" w:hAnsi="Times New Roman"/>
                <w:lang w:val="ro-MD" w:eastAsia="ru-RU"/>
              </w:rPr>
              <w:t>sau de la furnizorul (furnizorii) acestuia (acestora) etc.</w:t>
            </w:r>
          </w:p>
        </w:tc>
        <w:tc>
          <w:tcPr>
            <w:tcW w:w="7229" w:type="dxa"/>
          </w:tcPr>
          <w:p w14:paraId="0268E833" w14:textId="77777777" w:rsidR="000D2FC1" w:rsidRPr="00F51693" w:rsidRDefault="000D2FC1" w:rsidP="000D2FC1">
            <w:pPr>
              <w:spacing w:after="0"/>
              <w:jc w:val="right"/>
              <w:rPr>
                <w:rFonts w:ascii="Times New Roman" w:eastAsia="Times New Roman" w:hAnsi="Times New Roman"/>
                <w:bCs/>
                <w:lang w:val="ro-MD"/>
              </w:rPr>
            </w:pPr>
          </w:p>
          <w:p w14:paraId="0DA08CC0" w14:textId="77777777" w:rsidR="000D2FC1" w:rsidRPr="00F51693" w:rsidRDefault="000D2FC1" w:rsidP="000D2FC1">
            <w:pPr>
              <w:spacing w:after="0"/>
              <w:jc w:val="right"/>
              <w:rPr>
                <w:rFonts w:ascii="Times New Roman" w:eastAsia="Times New Roman" w:hAnsi="Times New Roman"/>
                <w:bCs/>
                <w:lang w:val="ro-MD"/>
              </w:rPr>
            </w:pPr>
            <w:r w:rsidRPr="00F51693">
              <w:rPr>
                <w:rFonts w:ascii="Times New Roman" w:eastAsia="Times New Roman" w:hAnsi="Times New Roman"/>
                <w:bCs/>
                <w:lang w:val="ro-MD"/>
              </w:rPr>
              <w:t>Anexa nr. 1</w:t>
            </w:r>
          </w:p>
          <w:p w14:paraId="63445946" w14:textId="77777777" w:rsidR="000D2FC1" w:rsidRPr="00F51693" w:rsidRDefault="000D2FC1" w:rsidP="000D2FC1">
            <w:pPr>
              <w:spacing w:after="0"/>
              <w:jc w:val="right"/>
              <w:rPr>
                <w:rFonts w:ascii="Times New Roman" w:eastAsia="Times New Roman" w:hAnsi="Times New Roman"/>
                <w:bCs/>
                <w:lang w:val="ro-MD"/>
              </w:rPr>
            </w:pPr>
            <w:r w:rsidRPr="00F51693">
              <w:rPr>
                <w:rFonts w:ascii="Times New Roman" w:eastAsia="Times New Roman" w:hAnsi="Times New Roman"/>
                <w:bCs/>
                <w:lang w:val="ro-MD"/>
              </w:rPr>
              <w:t xml:space="preserve">                                               la Criteriile de acordare a etichetei </w:t>
            </w:r>
          </w:p>
          <w:p w14:paraId="5021B3C3" w14:textId="77777777" w:rsidR="000D2FC1" w:rsidRPr="00F51693" w:rsidRDefault="000D2FC1" w:rsidP="000D2FC1">
            <w:pPr>
              <w:spacing w:after="0"/>
              <w:jc w:val="right"/>
              <w:rPr>
                <w:rFonts w:ascii="Times New Roman" w:eastAsia="Times New Roman" w:hAnsi="Times New Roman"/>
                <w:bCs/>
                <w:lang w:val="ro-MD"/>
              </w:rPr>
            </w:pPr>
            <w:r w:rsidRPr="00F51693">
              <w:rPr>
                <w:rFonts w:ascii="Times New Roman" w:eastAsia="Times New Roman" w:hAnsi="Times New Roman"/>
                <w:bCs/>
                <w:lang w:val="ro-MD"/>
              </w:rPr>
              <w:t xml:space="preserve"> ecologice pentru mobilier </w:t>
            </w:r>
          </w:p>
          <w:p w14:paraId="37FA17CE" w14:textId="77777777" w:rsidR="000D2FC1" w:rsidRPr="00F51693" w:rsidRDefault="000D2FC1" w:rsidP="000D2FC1">
            <w:pPr>
              <w:jc w:val="center"/>
              <w:rPr>
                <w:rFonts w:ascii="Times New Roman" w:eastAsia="Times New Roman" w:hAnsi="Times New Roman"/>
                <w:bCs/>
                <w:lang w:val="ro-MD"/>
              </w:rPr>
            </w:pPr>
          </w:p>
          <w:p w14:paraId="3819D53A" w14:textId="77777777" w:rsidR="000D2FC1" w:rsidRPr="00F51693" w:rsidRDefault="000D2FC1" w:rsidP="000D2FC1">
            <w:pPr>
              <w:jc w:val="center"/>
              <w:rPr>
                <w:rFonts w:ascii="Times New Roman" w:eastAsia="Times New Roman" w:hAnsi="Times New Roman"/>
                <w:bCs/>
                <w:lang w:val="ro-MD"/>
              </w:rPr>
            </w:pPr>
            <w:r w:rsidRPr="00F51693">
              <w:rPr>
                <w:rFonts w:ascii="Times New Roman" w:eastAsia="Times New Roman" w:hAnsi="Times New Roman"/>
                <w:bCs/>
                <w:lang w:val="ro-MD"/>
              </w:rPr>
              <w:t>CERINȚE DE EVALUARE ȘI VERIFICARE</w:t>
            </w:r>
          </w:p>
          <w:p w14:paraId="6B08FA6D" w14:textId="77777777" w:rsidR="000D2FC1" w:rsidRPr="00F51693" w:rsidRDefault="000D2FC1" w:rsidP="000D2FC1">
            <w:pPr>
              <w:jc w:val="both"/>
              <w:rPr>
                <w:rFonts w:ascii="Times New Roman" w:eastAsia="Times New Roman" w:hAnsi="Times New Roman"/>
                <w:bCs/>
                <w:lang w:val="ro-MD"/>
              </w:rPr>
            </w:pPr>
            <w:r w:rsidRPr="00F51693">
              <w:rPr>
                <w:rFonts w:ascii="Times New Roman" w:eastAsia="Times New Roman" w:hAnsi="Times New Roman"/>
                <w:bCs/>
                <w:lang w:val="ro-MD"/>
              </w:rPr>
              <w:t>1.</w:t>
            </w:r>
            <w:r w:rsidRPr="00F51693">
              <w:rPr>
                <w:rFonts w:ascii="Times New Roman" w:eastAsia="Times New Roman" w:hAnsi="Times New Roman"/>
                <w:bCs/>
                <w:lang w:val="ro-MD"/>
              </w:rPr>
              <w:tab/>
              <w:t>Cerințele specifice de evaluare și de verificare sunt indicate pentru fiecare criteriu.</w:t>
            </w:r>
          </w:p>
          <w:p w14:paraId="6E7B601E" w14:textId="527C2660" w:rsidR="000D2FC1" w:rsidRPr="00F51693" w:rsidRDefault="000D2FC1" w:rsidP="000D2FC1">
            <w:pPr>
              <w:jc w:val="both"/>
              <w:rPr>
                <w:rFonts w:ascii="Times New Roman" w:eastAsia="Times New Roman" w:hAnsi="Times New Roman"/>
                <w:bCs/>
                <w:lang w:val="ro-MD"/>
              </w:rPr>
            </w:pPr>
            <w:r w:rsidRPr="00F51693">
              <w:rPr>
                <w:rFonts w:ascii="Times New Roman" w:eastAsia="Times New Roman" w:hAnsi="Times New Roman"/>
                <w:bCs/>
                <w:lang w:val="ro-MD"/>
              </w:rPr>
              <w:t>2.</w:t>
            </w:r>
            <w:r w:rsidRPr="00F51693">
              <w:rPr>
                <w:rFonts w:ascii="Times New Roman" w:eastAsia="Times New Roman" w:hAnsi="Times New Roman"/>
                <w:bCs/>
                <w:lang w:val="ro-MD"/>
              </w:rPr>
              <w:tab/>
              <w:t>Atunci când solicitantului i se cere să prezinte declarații, documente, analize, rapoarte de încercare sau alte elemente care să ateste îndeplinirea criteriilor, acestea pot proveni, după caz, de la solicitant și/sau de la furnizorul (furnizorii) său (săi) sau de la furnizorul (furnizorii) acestuia (acestora) etc.</w:t>
            </w:r>
          </w:p>
        </w:tc>
        <w:tc>
          <w:tcPr>
            <w:tcW w:w="1134" w:type="dxa"/>
          </w:tcPr>
          <w:p w14:paraId="0E234122" w14:textId="6DD82FE8"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79866DEB" w14:textId="77777777" w:rsidR="000D2FC1" w:rsidRPr="00865E53" w:rsidRDefault="000D2FC1" w:rsidP="000D2FC1">
            <w:pPr>
              <w:jc w:val="both"/>
              <w:rPr>
                <w:rFonts w:ascii="Times New Roman" w:eastAsia="Times New Roman" w:hAnsi="Times New Roman"/>
                <w:b/>
                <w:lang w:val="ro-MD"/>
              </w:rPr>
            </w:pPr>
          </w:p>
        </w:tc>
      </w:tr>
      <w:tr w:rsidR="000D2FC1" w:rsidRPr="00865E53" w14:paraId="0E7C0DFF" w14:textId="77777777" w:rsidTr="00091D63">
        <w:trPr>
          <w:trHeight w:val="734"/>
        </w:trPr>
        <w:tc>
          <w:tcPr>
            <w:tcW w:w="5949" w:type="dxa"/>
          </w:tcPr>
          <w:p w14:paraId="7D8A1013" w14:textId="50475876" w:rsidR="000D2FC1" w:rsidRPr="007C0B9E" w:rsidRDefault="000D2FC1" w:rsidP="000D2FC1">
            <w:pPr>
              <w:shd w:val="clear" w:color="auto" w:fill="FFFFFF"/>
              <w:spacing w:after="120"/>
              <w:jc w:val="both"/>
              <w:rPr>
                <w:rFonts w:ascii="Times New Roman" w:eastAsia="Times New Roman" w:hAnsi="Times New Roman"/>
                <w:lang w:val="ro-MD" w:eastAsia="ru-RU"/>
              </w:rPr>
            </w:pPr>
            <w:r w:rsidRPr="008A710B">
              <w:rPr>
                <w:rFonts w:ascii="Times New Roman" w:eastAsia="Times New Roman" w:hAnsi="Times New Roman"/>
                <w:lang w:val="ro-MD" w:eastAsia="ru-RU"/>
              </w:rPr>
              <w:t>Organismele competente trebuie să recunoască în mod preferențial încercările acreditate în conformitate cu ISO 17025</w:t>
            </w:r>
            <w:r>
              <w:rPr>
                <w:rFonts w:ascii="Times New Roman" w:eastAsia="Times New Roman" w:hAnsi="Times New Roman"/>
                <w:lang w:val="ro-MD" w:eastAsia="ru-RU"/>
              </w:rPr>
              <w:t xml:space="preserve"> </w:t>
            </w:r>
            <w:r w:rsidRPr="008A710B">
              <w:rPr>
                <w:rFonts w:ascii="Times New Roman" w:eastAsia="Times New Roman" w:hAnsi="Times New Roman"/>
                <w:lang w:val="ro-MD" w:eastAsia="ru-RU"/>
              </w:rPr>
              <w:t>și verificările efectuate de organisme acreditate în temeiul standardului EN 45011 sau al unui standard internațional echivalent.</w:t>
            </w:r>
          </w:p>
        </w:tc>
        <w:tc>
          <w:tcPr>
            <w:tcW w:w="7229" w:type="dxa"/>
          </w:tcPr>
          <w:p w14:paraId="3497AB94" w14:textId="6BCED0B2" w:rsidR="000D2FC1" w:rsidRPr="00F51693" w:rsidRDefault="000D2FC1" w:rsidP="000D2FC1">
            <w:pPr>
              <w:jc w:val="center"/>
              <w:rPr>
                <w:rFonts w:ascii="Times New Roman" w:eastAsia="Times New Roman" w:hAnsi="Times New Roman"/>
                <w:bCs/>
                <w:lang w:val="ro-MD"/>
              </w:rPr>
            </w:pPr>
            <w:r w:rsidRPr="00F51693">
              <w:rPr>
                <w:rFonts w:ascii="Times New Roman" w:eastAsia="Times New Roman" w:hAnsi="Times New Roman"/>
                <w:bCs/>
                <w:lang w:val="ro-MD"/>
              </w:rPr>
              <w:t>3.</w:t>
            </w:r>
            <w:r w:rsidRPr="00F51693">
              <w:rPr>
                <w:rFonts w:ascii="Times New Roman" w:eastAsia="Times New Roman" w:hAnsi="Times New Roman"/>
                <w:bCs/>
                <w:lang w:val="ro-MD"/>
              </w:rPr>
              <w:tab/>
              <w:t>Organismele de certificare trebuie să recunoască în mod preferențial încercările acreditate în conformitate cu ISO 17025 și verificările efectuate de organisme acreditate în temeiul standardului SM EN ISO/CEI 17065 sau al unui standard SM echivalent</w:t>
            </w:r>
          </w:p>
        </w:tc>
        <w:tc>
          <w:tcPr>
            <w:tcW w:w="1134" w:type="dxa"/>
          </w:tcPr>
          <w:p w14:paraId="399E1E37" w14:textId="19B2C79A"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01F9E878" w14:textId="77777777" w:rsidR="000D2FC1" w:rsidRPr="00865E53" w:rsidRDefault="000D2FC1" w:rsidP="000D2FC1">
            <w:pPr>
              <w:jc w:val="both"/>
              <w:rPr>
                <w:rFonts w:ascii="Times New Roman" w:eastAsia="Times New Roman" w:hAnsi="Times New Roman"/>
                <w:b/>
                <w:lang w:val="ro-MD"/>
              </w:rPr>
            </w:pPr>
          </w:p>
        </w:tc>
      </w:tr>
      <w:tr w:rsidR="000D2FC1" w:rsidRPr="00865E53" w14:paraId="246B774A" w14:textId="77777777" w:rsidTr="00091D63">
        <w:trPr>
          <w:trHeight w:val="734"/>
        </w:trPr>
        <w:tc>
          <w:tcPr>
            <w:tcW w:w="5949" w:type="dxa"/>
          </w:tcPr>
          <w:p w14:paraId="757CB188" w14:textId="797E594E" w:rsidR="000D2FC1" w:rsidRPr="007C0B9E" w:rsidRDefault="000D2FC1" w:rsidP="000D2FC1">
            <w:pPr>
              <w:shd w:val="clear" w:color="auto" w:fill="FFFFFF"/>
              <w:spacing w:after="120"/>
              <w:jc w:val="both"/>
              <w:rPr>
                <w:rFonts w:ascii="Times New Roman" w:eastAsia="Times New Roman" w:hAnsi="Times New Roman"/>
                <w:lang w:val="ro-MD" w:eastAsia="ru-RU"/>
              </w:rPr>
            </w:pPr>
            <w:r w:rsidRPr="008A710B">
              <w:rPr>
                <w:rFonts w:ascii="Times New Roman" w:eastAsia="Times New Roman" w:hAnsi="Times New Roman"/>
                <w:lang w:val="ro-MD" w:eastAsia="ru-RU"/>
              </w:rPr>
              <w:t>După caz, pot fi folosite și alte metode de încercare decât cele indicate pentru fiecare criteriu, dacă echivalența lor este</w:t>
            </w:r>
            <w:r>
              <w:rPr>
                <w:rFonts w:ascii="Times New Roman" w:eastAsia="Times New Roman" w:hAnsi="Times New Roman"/>
                <w:lang w:val="ro-MD" w:eastAsia="ru-RU"/>
              </w:rPr>
              <w:t xml:space="preserve"> </w:t>
            </w:r>
            <w:r w:rsidRPr="008A710B">
              <w:rPr>
                <w:rFonts w:ascii="Times New Roman" w:eastAsia="Times New Roman" w:hAnsi="Times New Roman"/>
                <w:lang w:val="ro-MD" w:eastAsia="ru-RU"/>
              </w:rPr>
              <w:t>acceptată de organismul competent care evaluează cererea.</w:t>
            </w:r>
          </w:p>
        </w:tc>
        <w:tc>
          <w:tcPr>
            <w:tcW w:w="7229" w:type="dxa"/>
          </w:tcPr>
          <w:p w14:paraId="4BB3AB03" w14:textId="031EB843" w:rsidR="000D2FC1" w:rsidRPr="00F51693" w:rsidRDefault="000D2FC1" w:rsidP="000D2FC1">
            <w:pPr>
              <w:jc w:val="center"/>
              <w:rPr>
                <w:rFonts w:ascii="Times New Roman" w:eastAsia="Times New Roman" w:hAnsi="Times New Roman"/>
                <w:bCs/>
                <w:lang w:val="ro-MD"/>
              </w:rPr>
            </w:pPr>
            <w:r w:rsidRPr="00F51693">
              <w:rPr>
                <w:rFonts w:ascii="Times New Roman" w:eastAsia="Times New Roman" w:hAnsi="Times New Roman"/>
                <w:bCs/>
                <w:lang w:val="ro-MD"/>
              </w:rPr>
              <w:t>4.</w:t>
            </w:r>
            <w:r w:rsidRPr="00F51693">
              <w:rPr>
                <w:rFonts w:ascii="Times New Roman" w:eastAsia="Times New Roman" w:hAnsi="Times New Roman"/>
                <w:bCs/>
                <w:lang w:val="ro-MD"/>
              </w:rPr>
              <w:tab/>
              <w:t>După caz, pot fi folosite și alte metode de încercare decât cele indicate pentru fiecare criteriu, dacă echivalența lor este acceptată de organismul de certificare care evaluează cererea.</w:t>
            </w:r>
          </w:p>
        </w:tc>
        <w:tc>
          <w:tcPr>
            <w:tcW w:w="1134" w:type="dxa"/>
          </w:tcPr>
          <w:p w14:paraId="46B46EA0" w14:textId="7AA01D35"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1304D67B" w14:textId="77777777" w:rsidR="000D2FC1" w:rsidRPr="00865E53" w:rsidRDefault="000D2FC1" w:rsidP="000D2FC1">
            <w:pPr>
              <w:jc w:val="both"/>
              <w:rPr>
                <w:rFonts w:ascii="Times New Roman" w:eastAsia="Times New Roman" w:hAnsi="Times New Roman"/>
                <w:b/>
                <w:lang w:val="ro-MD"/>
              </w:rPr>
            </w:pPr>
          </w:p>
        </w:tc>
      </w:tr>
      <w:tr w:rsidR="000D2FC1" w:rsidRPr="00865E53" w14:paraId="36D442ED" w14:textId="77777777" w:rsidTr="00091D63">
        <w:trPr>
          <w:trHeight w:val="734"/>
        </w:trPr>
        <w:tc>
          <w:tcPr>
            <w:tcW w:w="5949" w:type="dxa"/>
          </w:tcPr>
          <w:p w14:paraId="31BD1036" w14:textId="3EA52993" w:rsidR="000D2FC1" w:rsidRPr="007C0B9E" w:rsidRDefault="000D2FC1" w:rsidP="000D2FC1">
            <w:pPr>
              <w:shd w:val="clear" w:color="auto" w:fill="FFFFFF"/>
              <w:spacing w:after="120"/>
              <w:jc w:val="both"/>
              <w:rPr>
                <w:rFonts w:ascii="Times New Roman" w:eastAsia="Times New Roman" w:hAnsi="Times New Roman"/>
                <w:lang w:val="ro-MD" w:eastAsia="ru-RU"/>
              </w:rPr>
            </w:pPr>
            <w:r w:rsidRPr="008A710B">
              <w:rPr>
                <w:rFonts w:ascii="Times New Roman" w:eastAsia="Times New Roman" w:hAnsi="Times New Roman"/>
                <w:lang w:val="ro-MD" w:eastAsia="ru-RU"/>
              </w:rPr>
              <w:t>După caz, organismele competente pot solicita documente justificative și pot efectua verificări independente.</w:t>
            </w:r>
          </w:p>
        </w:tc>
        <w:tc>
          <w:tcPr>
            <w:tcW w:w="7229" w:type="dxa"/>
          </w:tcPr>
          <w:p w14:paraId="07CE3315" w14:textId="77777777" w:rsidR="000D2FC1" w:rsidRPr="00F51693" w:rsidRDefault="000D2FC1" w:rsidP="000D2FC1">
            <w:pPr>
              <w:jc w:val="center"/>
              <w:rPr>
                <w:rFonts w:ascii="Times New Roman" w:eastAsia="Times New Roman" w:hAnsi="Times New Roman"/>
                <w:bCs/>
                <w:lang w:val="ro-MD"/>
              </w:rPr>
            </w:pPr>
            <w:r w:rsidRPr="00F51693">
              <w:rPr>
                <w:rFonts w:ascii="Times New Roman" w:eastAsia="Times New Roman" w:hAnsi="Times New Roman"/>
                <w:bCs/>
                <w:lang w:val="ro-MD"/>
              </w:rPr>
              <w:t>5.</w:t>
            </w:r>
            <w:r w:rsidRPr="00F51693">
              <w:rPr>
                <w:rFonts w:ascii="Times New Roman" w:eastAsia="Times New Roman" w:hAnsi="Times New Roman"/>
                <w:bCs/>
                <w:lang w:val="ro-MD"/>
              </w:rPr>
              <w:tab/>
              <w:t xml:space="preserve">După caz, organismele </w:t>
            </w:r>
            <w:proofErr w:type="spellStart"/>
            <w:r w:rsidRPr="00F51693">
              <w:rPr>
                <w:rFonts w:ascii="Times New Roman" w:eastAsia="Times New Roman" w:hAnsi="Times New Roman"/>
                <w:bCs/>
                <w:lang w:val="ro-MD"/>
              </w:rPr>
              <w:t>decertificare</w:t>
            </w:r>
            <w:proofErr w:type="spellEnd"/>
            <w:r w:rsidRPr="00F51693">
              <w:rPr>
                <w:rFonts w:ascii="Times New Roman" w:eastAsia="Times New Roman" w:hAnsi="Times New Roman"/>
                <w:bCs/>
                <w:lang w:val="ro-MD"/>
              </w:rPr>
              <w:t xml:space="preserve"> pot solicita documente justificative și pot efectua verificări independente.</w:t>
            </w:r>
          </w:p>
          <w:p w14:paraId="3D23C4FA" w14:textId="529AA924" w:rsidR="000D2FC1" w:rsidRPr="00F51693" w:rsidRDefault="000D2FC1" w:rsidP="000D2FC1">
            <w:pPr>
              <w:jc w:val="center"/>
              <w:rPr>
                <w:rFonts w:ascii="Times New Roman" w:eastAsia="Times New Roman" w:hAnsi="Times New Roman"/>
                <w:bCs/>
                <w:lang w:val="ro-MD"/>
              </w:rPr>
            </w:pPr>
          </w:p>
        </w:tc>
        <w:tc>
          <w:tcPr>
            <w:tcW w:w="1134" w:type="dxa"/>
          </w:tcPr>
          <w:p w14:paraId="2048911A" w14:textId="6B8D7848"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1AF3439A" w14:textId="77777777" w:rsidR="000D2FC1" w:rsidRPr="00865E53" w:rsidRDefault="000D2FC1" w:rsidP="000D2FC1">
            <w:pPr>
              <w:jc w:val="both"/>
              <w:rPr>
                <w:rFonts w:ascii="Times New Roman" w:eastAsia="Times New Roman" w:hAnsi="Times New Roman"/>
                <w:b/>
                <w:lang w:val="ro-MD"/>
              </w:rPr>
            </w:pPr>
          </w:p>
        </w:tc>
      </w:tr>
      <w:tr w:rsidR="000D2FC1" w:rsidRPr="00865E53" w14:paraId="20E5DCBA" w14:textId="77777777" w:rsidTr="00091D63">
        <w:trPr>
          <w:trHeight w:val="734"/>
        </w:trPr>
        <w:tc>
          <w:tcPr>
            <w:tcW w:w="5949" w:type="dxa"/>
          </w:tcPr>
          <w:p w14:paraId="1A92160E" w14:textId="53CC80A5" w:rsidR="000D2FC1" w:rsidRPr="007C0B9E" w:rsidRDefault="000D2FC1" w:rsidP="000D2FC1">
            <w:pPr>
              <w:shd w:val="clear" w:color="auto" w:fill="FFFFFF"/>
              <w:spacing w:after="120"/>
              <w:jc w:val="both"/>
              <w:rPr>
                <w:rFonts w:ascii="Times New Roman" w:eastAsia="Times New Roman" w:hAnsi="Times New Roman"/>
                <w:lang w:val="ro-MD" w:eastAsia="ru-RU"/>
              </w:rPr>
            </w:pPr>
            <w:r w:rsidRPr="008A710B">
              <w:rPr>
                <w:rFonts w:ascii="Times New Roman" w:eastAsia="Times New Roman" w:hAnsi="Times New Roman"/>
                <w:lang w:val="ro-MD" w:eastAsia="ru-RU"/>
              </w:rPr>
              <w:lastRenderedPageBreak/>
              <w:t>Ca cerință prealabilă, produsul trebuie să îndeplinească toate cerințele legale din țara (țările) în care se intenționează</w:t>
            </w:r>
            <w:r>
              <w:rPr>
                <w:rFonts w:ascii="Times New Roman" w:eastAsia="Times New Roman" w:hAnsi="Times New Roman"/>
                <w:lang w:val="ro-MD" w:eastAsia="ru-RU"/>
              </w:rPr>
              <w:t xml:space="preserve"> </w:t>
            </w:r>
            <w:r w:rsidRPr="008A710B">
              <w:rPr>
                <w:rFonts w:ascii="Times New Roman" w:eastAsia="Times New Roman" w:hAnsi="Times New Roman"/>
                <w:lang w:val="ro-MD" w:eastAsia="ru-RU"/>
              </w:rPr>
              <w:t>comercializarea acestuia. Solicitantul trebuie să declare conformitatea produsului cu această cerință.</w:t>
            </w:r>
          </w:p>
        </w:tc>
        <w:tc>
          <w:tcPr>
            <w:tcW w:w="7229" w:type="dxa"/>
          </w:tcPr>
          <w:p w14:paraId="7164CA8F" w14:textId="1257B6F4" w:rsidR="000D2FC1" w:rsidRPr="00F51693" w:rsidRDefault="000D2FC1" w:rsidP="000D2FC1">
            <w:pPr>
              <w:jc w:val="center"/>
              <w:rPr>
                <w:rFonts w:ascii="Times New Roman" w:eastAsia="Times New Roman" w:hAnsi="Times New Roman"/>
                <w:bCs/>
                <w:lang w:val="ro-MD"/>
              </w:rPr>
            </w:pPr>
            <w:r w:rsidRPr="00F51693">
              <w:rPr>
                <w:rFonts w:ascii="Times New Roman" w:eastAsia="Times New Roman" w:hAnsi="Times New Roman"/>
                <w:bCs/>
                <w:lang w:val="ro-MD"/>
              </w:rPr>
              <w:t>6.</w:t>
            </w:r>
            <w:r w:rsidRPr="00F51693">
              <w:rPr>
                <w:rFonts w:ascii="Times New Roman" w:eastAsia="Times New Roman" w:hAnsi="Times New Roman"/>
                <w:bCs/>
                <w:lang w:val="ro-MD"/>
              </w:rPr>
              <w:tab/>
              <w:t>Ca cerință prealabilă, produsul trebuie să îndeplinească toate cerințele legale. Solicitantul trebuie să declare conformitatea produsului cu această cerință.</w:t>
            </w:r>
          </w:p>
        </w:tc>
        <w:tc>
          <w:tcPr>
            <w:tcW w:w="1134" w:type="dxa"/>
          </w:tcPr>
          <w:p w14:paraId="42BBC7FC" w14:textId="2D4C5014"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38F3E816" w14:textId="77777777" w:rsidR="000D2FC1" w:rsidRPr="00865E53" w:rsidRDefault="000D2FC1" w:rsidP="000D2FC1">
            <w:pPr>
              <w:jc w:val="both"/>
              <w:rPr>
                <w:rFonts w:ascii="Times New Roman" w:eastAsia="Times New Roman" w:hAnsi="Times New Roman"/>
                <w:b/>
                <w:lang w:val="ro-MD"/>
              </w:rPr>
            </w:pPr>
          </w:p>
        </w:tc>
      </w:tr>
      <w:tr w:rsidR="000D2FC1" w:rsidRPr="00865E53" w14:paraId="6C30B3BD" w14:textId="77777777" w:rsidTr="00091D63">
        <w:trPr>
          <w:trHeight w:val="734"/>
        </w:trPr>
        <w:tc>
          <w:tcPr>
            <w:tcW w:w="5949" w:type="dxa"/>
          </w:tcPr>
          <w:p w14:paraId="7646173A" w14:textId="77777777" w:rsidR="000D2FC1" w:rsidRPr="008A710B" w:rsidRDefault="000D2FC1" w:rsidP="000D2FC1">
            <w:pPr>
              <w:shd w:val="clear" w:color="auto" w:fill="FFFFFF"/>
              <w:spacing w:after="120"/>
              <w:jc w:val="center"/>
              <w:rPr>
                <w:rFonts w:ascii="Times New Roman" w:eastAsia="Times New Roman" w:hAnsi="Times New Roman"/>
                <w:b/>
                <w:bCs/>
                <w:lang w:val="ro-MD" w:eastAsia="ru-RU"/>
              </w:rPr>
            </w:pPr>
            <w:r w:rsidRPr="008A710B">
              <w:rPr>
                <w:rFonts w:ascii="Times New Roman" w:eastAsia="Times New Roman" w:hAnsi="Times New Roman"/>
                <w:b/>
                <w:bCs/>
                <w:lang w:val="ro-MD" w:eastAsia="ru-RU"/>
              </w:rPr>
              <w:t>CRITERII DE ACORDARE A ETICHETEI ECOLOGICE A UE</w:t>
            </w:r>
          </w:p>
          <w:p w14:paraId="79F5FE42" w14:textId="77777777" w:rsidR="000D2FC1" w:rsidRPr="008A710B" w:rsidRDefault="000D2FC1" w:rsidP="000D2FC1">
            <w:pPr>
              <w:shd w:val="clear" w:color="auto" w:fill="FFFFFF"/>
              <w:spacing w:after="120"/>
              <w:jc w:val="both"/>
              <w:rPr>
                <w:rFonts w:ascii="Times New Roman" w:eastAsia="Times New Roman" w:hAnsi="Times New Roman"/>
                <w:lang w:val="ro-MD" w:eastAsia="ru-RU"/>
              </w:rPr>
            </w:pPr>
            <w:r w:rsidRPr="008A710B">
              <w:rPr>
                <w:rFonts w:ascii="Times New Roman" w:eastAsia="Times New Roman" w:hAnsi="Times New Roman"/>
                <w:lang w:val="ro-MD" w:eastAsia="ru-RU"/>
              </w:rPr>
              <w:t>Criteriile de acordare a etichetei ecologice a UE pentru saltelele de pat:</w:t>
            </w:r>
          </w:p>
          <w:p w14:paraId="30CE4E13" w14:textId="6D282348" w:rsidR="000D2FC1" w:rsidRPr="007C0B9E" w:rsidRDefault="000D2FC1" w:rsidP="000D2FC1">
            <w:pPr>
              <w:shd w:val="clear" w:color="auto" w:fill="FFFFFF"/>
              <w:spacing w:after="120"/>
              <w:jc w:val="both"/>
              <w:rPr>
                <w:rFonts w:ascii="Times New Roman" w:eastAsia="Times New Roman" w:hAnsi="Times New Roman"/>
                <w:lang w:val="ro-MD" w:eastAsia="ru-RU"/>
              </w:rPr>
            </w:pPr>
            <w:r w:rsidRPr="008A710B">
              <w:rPr>
                <w:rFonts w:ascii="Times New Roman" w:eastAsia="Times New Roman" w:hAnsi="Times New Roman"/>
                <w:lang w:val="ro-MD" w:eastAsia="ru-RU"/>
              </w:rPr>
              <w:t>1. Spuma de latex</w:t>
            </w:r>
          </w:p>
        </w:tc>
        <w:tc>
          <w:tcPr>
            <w:tcW w:w="7229" w:type="dxa"/>
          </w:tcPr>
          <w:p w14:paraId="7DA39190" w14:textId="77777777" w:rsidR="000D2FC1" w:rsidRPr="00CF014E" w:rsidRDefault="000D2FC1" w:rsidP="000D2FC1">
            <w:pPr>
              <w:jc w:val="center"/>
              <w:rPr>
                <w:rFonts w:ascii="Times New Roman" w:eastAsia="Times New Roman" w:hAnsi="Times New Roman"/>
                <w:b/>
                <w:lang w:val="ro-MD"/>
              </w:rPr>
            </w:pPr>
            <w:r w:rsidRPr="00CF014E">
              <w:rPr>
                <w:rFonts w:ascii="Times New Roman" w:eastAsia="Times New Roman" w:hAnsi="Times New Roman"/>
                <w:b/>
                <w:lang w:val="ro-MD"/>
              </w:rPr>
              <w:t xml:space="preserve">CRITERII DE ACORDARE A ETICHETEI ECOLOGICE </w:t>
            </w:r>
          </w:p>
          <w:p w14:paraId="0714389A" w14:textId="77777777" w:rsidR="000D2FC1" w:rsidRPr="00CF014E" w:rsidRDefault="000D2FC1" w:rsidP="000D2FC1">
            <w:pPr>
              <w:jc w:val="center"/>
              <w:rPr>
                <w:rFonts w:ascii="Times New Roman" w:eastAsia="Times New Roman" w:hAnsi="Times New Roman"/>
                <w:b/>
                <w:lang w:val="ro-MD"/>
              </w:rPr>
            </w:pPr>
            <w:r w:rsidRPr="00CF014E">
              <w:rPr>
                <w:rFonts w:ascii="Times New Roman" w:eastAsia="Times New Roman" w:hAnsi="Times New Roman"/>
                <w:b/>
                <w:lang w:val="ro-MD"/>
              </w:rPr>
              <w:t>PENTRU SALTELE DE PAT</w:t>
            </w:r>
          </w:p>
          <w:p w14:paraId="7595FEA0" w14:textId="2DCC2604" w:rsidR="000D2FC1" w:rsidRPr="000C12EE" w:rsidRDefault="000D2FC1" w:rsidP="000D2FC1">
            <w:pPr>
              <w:rPr>
                <w:rFonts w:ascii="Times New Roman" w:eastAsia="Times New Roman" w:hAnsi="Times New Roman"/>
                <w:bCs/>
                <w:lang w:val="ro-MD"/>
              </w:rPr>
            </w:pPr>
            <w:r w:rsidRPr="000C12EE">
              <w:rPr>
                <w:rFonts w:ascii="Times New Roman" w:eastAsia="Times New Roman" w:hAnsi="Times New Roman"/>
                <w:bCs/>
                <w:lang w:val="ro-MD"/>
              </w:rPr>
              <w:t>1.</w:t>
            </w:r>
            <w:r w:rsidRPr="000C12EE">
              <w:rPr>
                <w:rFonts w:ascii="Times New Roman" w:eastAsia="Times New Roman" w:hAnsi="Times New Roman"/>
                <w:bCs/>
                <w:lang w:val="ro-MD"/>
              </w:rPr>
              <w:tab/>
              <w:t>Spuma de latex</w:t>
            </w:r>
          </w:p>
        </w:tc>
        <w:tc>
          <w:tcPr>
            <w:tcW w:w="1134" w:type="dxa"/>
          </w:tcPr>
          <w:p w14:paraId="16562428" w14:textId="63A8D4B9"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01B5D8E5" w14:textId="77777777" w:rsidR="000D2FC1" w:rsidRPr="00865E53" w:rsidRDefault="000D2FC1" w:rsidP="000D2FC1">
            <w:pPr>
              <w:jc w:val="both"/>
              <w:rPr>
                <w:rFonts w:ascii="Times New Roman" w:eastAsia="Times New Roman" w:hAnsi="Times New Roman"/>
                <w:b/>
                <w:lang w:val="ro-MD"/>
              </w:rPr>
            </w:pPr>
          </w:p>
        </w:tc>
      </w:tr>
      <w:tr w:rsidR="000D2FC1" w:rsidRPr="00865E53" w14:paraId="3A7B337D" w14:textId="77777777" w:rsidTr="00091D63">
        <w:trPr>
          <w:trHeight w:val="734"/>
        </w:trPr>
        <w:tc>
          <w:tcPr>
            <w:tcW w:w="5949" w:type="dxa"/>
          </w:tcPr>
          <w:p w14:paraId="4579EA69" w14:textId="157BDA03" w:rsidR="000D2FC1" w:rsidRPr="007C0B9E" w:rsidRDefault="000D2FC1" w:rsidP="000D2FC1">
            <w:pPr>
              <w:shd w:val="clear" w:color="auto" w:fill="FFFFFF"/>
              <w:spacing w:after="120"/>
              <w:jc w:val="both"/>
              <w:rPr>
                <w:rFonts w:ascii="Times New Roman" w:eastAsia="Times New Roman" w:hAnsi="Times New Roman"/>
                <w:lang w:val="ro-MD" w:eastAsia="ru-RU"/>
              </w:rPr>
            </w:pPr>
            <w:r w:rsidRPr="008A710B">
              <w:rPr>
                <w:rFonts w:ascii="Times New Roman" w:eastAsia="Times New Roman" w:hAnsi="Times New Roman"/>
                <w:lang w:val="ro-MD" w:eastAsia="ru-RU"/>
              </w:rPr>
              <w:t>2. Spuma de poliuretan</w:t>
            </w:r>
          </w:p>
        </w:tc>
        <w:tc>
          <w:tcPr>
            <w:tcW w:w="7229" w:type="dxa"/>
          </w:tcPr>
          <w:p w14:paraId="712297D5" w14:textId="34219BFA" w:rsidR="000D2FC1" w:rsidRPr="00865E53" w:rsidRDefault="000D2FC1" w:rsidP="000D2FC1">
            <w:pPr>
              <w:jc w:val="both"/>
              <w:rPr>
                <w:rFonts w:ascii="Times New Roman" w:eastAsia="Times New Roman" w:hAnsi="Times New Roman"/>
                <w:b/>
                <w:lang w:val="ro-MD"/>
              </w:rPr>
            </w:pPr>
            <w:r w:rsidRPr="008A710B">
              <w:rPr>
                <w:rFonts w:ascii="Times New Roman" w:eastAsia="Times New Roman" w:hAnsi="Times New Roman"/>
                <w:lang w:val="ro-MD" w:eastAsia="ru-RU"/>
              </w:rPr>
              <w:t>2. Spuma de poliuretan</w:t>
            </w:r>
          </w:p>
        </w:tc>
        <w:tc>
          <w:tcPr>
            <w:tcW w:w="1134" w:type="dxa"/>
          </w:tcPr>
          <w:p w14:paraId="5727B07A" w14:textId="5EF5A5A8"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28AA19F4" w14:textId="77777777" w:rsidR="000D2FC1" w:rsidRPr="00865E53" w:rsidRDefault="000D2FC1" w:rsidP="000D2FC1">
            <w:pPr>
              <w:jc w:val="both"/>
              <w:rPr>
                <w:rFonts w:ascii="Times New Roman" w:eastAsia="Times New Roman" w:hAnsi="Times New Roman"/>
                <w:b/>
                <w:lang w:val="ro-MD"/>
              </w:rPr>
            </w:pPr>
          </w:p>
        </w:tc>
      </w:tr>
      <w:tr w:rsidR="000D2FC1" w:rsidRPr="00865E53" w14:paraId="26F4345F" w14:textId="77777777" w:rsidTr="00091D63">
        <w:trPr>
          <w:trHeight w:val="734"/>
        </w:trPr>
        <w:tc>
          <w:tcPr>
            <w:tcW w:w="5949" w:type="dxa"/>
          </w:tcPr>
          <w:p w14:paraId="7DD5D14A" w14:textId="2975243F" w:rsidR="000D2FC1" w:rsidRPr="007C0B9E" w:rsidRDefault="000D2FC1" w:rsidP="000D2FC1">
            <w:pPr>
              <w:shd w:val="clear" w:color="auto" w:fill="FFFFFF"/>
              <w:spacing w:after="120"/>
              <w:jc w:val="both"/>
              <w:rPr>
                <w:rFonts w:ascii="Times New Roman" w:eastAsia="Times New Roman" w:hAnsi="Times New Roman"/>
                <w:lang w:val="ro-MD" w:eastAsia="ru-RU"/>
              </w:rPr>
            </w:pPr>
            <w:r w:rsidRPr="008A710B">
              <w:rPr>
                <w:rFonts w:ascii="Times New Roman" w:eastAsia="Times New Roman" w:hAnsi="Times New Roman"/>
                <w:lang w:val="ro-MD" w:eastAsia="ru-RU"/>
              </w:rPr>
              <w:t>3. Sârme și arcuri</w:t>
            </w:r>
          </w:p>
        </w:tc>
        <w:tc>
          <w:tcPr>
            <w:tcW w:w="7229" w:type="dxa"/>
          </w:tcPr>
          <w:p w14:paraId="0ECAF747" w14:textId="08698AD5" w:rsidR="000D2FC1" w:rsidRPr="00865E53" w:rsidRDefault="000D2FC1" w:rsidP="000D2FC1">
            <w:pPr>
              <w:jc w:val="both"/>
              <w:rPr>
                <w:rFonts w:ascii="Times New Roman" w:eastAsia="Times New Roman" w:hAnsi="Times New Roman"/>
                <w:b/>
                <w:lang w:val="ro-MD"/>
              </w:rPr>
            </w:pPr>
            <w:r w:rsidRPr="008A710B">
              <w:rPr>
                <w:rFonts w:ascii="Times New Roman" w:eastAsia="Times New Roman" w:hAnsi="Times New Roman"/>
                <w:lang w:val="ro-MD" w:eastAsia="ru-RU"/>
              </w:rPr>
              <w:t>3. Sârme și arcuri</w:t>
            </w:r>
          </w:p>
        </w:tc>
        <w:tc>
          <w:tcPr>
            <w:tcW w:w="1134" w:type="dxa"/>
          </w:tcPr>
          <w:p w14:paraId="1B7D07C8" w14:textId="10E0FFD1"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26A044D9" w14:textId="77777777" w:rsidR="000D2FC1" w:rsidRPr="00865E53" w:rsidRDefault="000D2FC1" w:rsidP="000D2FC1">
            <w:pPr>
              <w:jc w:val="both"/>
              <w:rPr>
                <w:rFonts w:ascii="Times New Roman" w:eastAsia="Times New Roman" w:hAnsi="Times New Roman"/>
                <w:b/>
                <w:lang w:val="ro-MD"/>
              </w:rPr>
            </w:pPr>
          </w:p>
        </w:tc>
      </w:tr>
      <w:tr w:rsidR="000D2FC1" w:rsidRPr="00865E53" w14:paraId="502854CA" w14:textId="77777777" w:rsidTr="00091D63">
        <w:trPr>
          <w:trHeight w:val="734"/>
        </w:trPr>
        <w:tc>
          <w:tcPr>
            <w:tcW w:w="5949" w:type="dxa"/>
          </w:tcPr>
          <w:p w14:paraId="49F919FA" w14:textId="66908D38" w:rsidR="000D2FC1" w:rsidRPr="007C0B9E" w:rsidRDefault="000D2FC1" w:rsidP="000D2FC1">
            <w:pPr>
              <w:shd w:val="clear" w:color="auto" w:fill="FFFFFF"/>
              <w:spacing w:after="120"/>
              <w:jc w:val="both"/>
              <w:rPr>
                <w:rFonts w:ascii="Times New Roman" w:eastAsia="Times New Roman" w:hAnsi="Times New Roman"/>
                <w:lang w:val="ro-MD" w:eastAsia="ru-RU"/>
              </w:rPr>
            </w:pPr>
            <w:r w:rsidRPr="008A710B">
              <w:rPr>
                <w:rFonts w:ascii="Times New Roman" w:eastAsia="Times New Roman" w:hAnsi="Times New Roman"/>
                <w:lang w:val="ro-MD" w:eastAsia="ru-RU"/>
              </w:rPr>
              <w:t>4. Fibre de nucă de cocos</w:t>
            </w:r>
          </w:p>
        </w:tc>
        <w:tc>
          <w:tcPr>
            <w:tcW w:w="7229" w:type="dxa"/>
          </w:tcPr>
          <w:p w14:paraId="74665D90" w14:textId="53FFCC05" w:rsidR="000D2FC1" w:rsidRPr="00865E53" w:rsidRDefault="000D2FC1" w:rsidP="000D2FC1">
            <w:pPr>
              <w:jc w:val="both"/>
              <w:rPr>
                <w:rFonts w:ascii="Times New Roman" w:eastAsia="Times New Roman" w:hAnsi="Times New Roman"/>
                <w:b/>
                <w:lang w:val="ro-MD"/>
              </w:rPr>
            </w:pPr>
            <w:r w:rsidRPr="008A710B">
              <w:rPr>
                <w:rFonts w:ascii="Times New Roman" w:eastAsia="Times New Roman" w:hAnsi="Times New Roman"/>
                <w:lang w:val="ro-MD" w:eastAsia="ru-RU"/>
              </w:rPr>
              <w:t>4. Fibre de nucă de cocos</w:t>
            </w:r>
          </w:p>
        </w:tc>
        <w:tc>
          <w:tcPr>
            <w:tcW w:w="1134" w:type="dxa"/>
          </w:tcPr>
          <w:p w14:paraId="16206409" w14:textId="22C2A9FA"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73AA7785" w14:textId="77777777" w:rsidR="000D2FC1" w:rsidRPr="00865E53" w:rsidRDefault="000D2FC1" w:rsidP="000D2FC1">
            <w:pPr>
              <w:jc w:val="both"/>
              <w:rPr>
                <w:rFonts w:ascii="Times New Roman" w:eastAsia="Times New Roman" w:hAnsi="Times New Roman"/>
                <w:b/>
                <w:lang w:val="ro-MD"/>
              </w:rPr>
            </w:pPr>
          </w:p>
        </w:tc>
      </w:tr>
      <w:tr w:rsidR="000D2FC1" w:rsidRPr="00865E53" w14:paraId="5CB00EDA" w14:textId="77777777" w:rsidTr="00091D63">
        <w:trPr>
          <w:trHeight w:val="734"/>
        </w:trPr>
        <w:tc>
          <w:tcPr>
            <w:tcW w:w="5949" w:type="dxa"/>
          </w:tcPr>
          <w:p w14:paraId="0A857091" w14:textId="62C336DD" w:rsidR="000D2FC1" w:rsidRPr="007C0B9E" w:rsidRDefault="000D2FC1" w:rsidP="000D2FC1">
            <w:pPr>
              <w:shd w:val="clear" w:color="auto" w:fill="FFFFFF"/>
              <w:spacing w:after="120"/>
              <w:jc w:val="both"/>
              <w:rPr>
                <w:rFonts w:ascii="Times New Roman" w:eastAsia="Times New Roman" w:hAnsi="Times New Roman"/>
                <w:lang w:val="ro-MD" w:eastAsia="ru-RU"/>
              </w:rPr>
            </w:pPr>
            <w:r w:rsidRPr="008A710B">
              <w:rPr>
                <w:rFonts w:ascii="Times New Roman" w:eastAsia="Times New Roman" w:hAnsi="Times New Roman"/>
                <w:lang w:val="ro-MD" w:eastAsia="ru-RU"/>
              </w:rPr>
              <w:t>5. Materiale textile (țesături și fibre utilizate ca înveliș și/sau ca materiale de umplere a saltelei)</w:t>
            </w:r>
          </w:p>
        </w:tc>
        <w:tc>
          <w:tcPr>
            <w:tcW w:w="7229" w:type="dxa"/>
          </w:tcPr>
          <w:p w14:paraId="3C3C1B28" w14:textId="1742AFF7" w:rsidR="000D2FC1" w:rsidRPr="00865E53" w:rsidRDefault="000D2FC1" w:rsidP="000D2FC1">
            <w:pPr>
              <w:jc w:val="both"/>
              <w:rPr>
                <w:rFonts w:ascii="Times New Roman" w:eastAsia="Times New Roman" w:hAnsi="Times New Roman"/>
                <w:b/>
                <w:lang w:val="ro-MD"/>
              </w:rPr>
            </w:pPr>
            <w:r w:rsidRPr="008A710B">
              <w:rPr>
                <w:rFonts w:ascii="Times New Roman" w:eastAsia="Times New Roman" w:hAnsi="Times New Roman"/>
                <w:lang w:val="ro-MD" w:eastAsia="ru-RU"/>
              </w:rPr>
              <w:t>5. Materiale textile (țesături și fibre utilizate ca înveliș și/sau ca materiale de umplere a saltelei)</w:t>
            </w:r>
          </w:p>
        </w:tc>
        <w:tc>
          <w:tcPr>
            <w:tcW w:w="1134" w:type="dxa"/>
          </w:tcPr>
          <w:p w14:paraId="68EA9503" w14:textId="20FFA660"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0A6378DF" w14:textId="77777777" w:rsidR="000D2FC1" w:rsidRPr="00865E53" w:rsidRDefault="000D2FC1" w:rsidP="000D2FC1">
            <w:pPr>
              <w:jc w:val="both"/>
              <w:rPr>
                <w:rFonts w:ascii="Times New Roman" w:eastAsia="Times New Roman" w:hAnsi="Times New Roman"/>
                <w:b/>
                <w:lang w:val="ro-MD"/>
              </w:rPr>
            </w:pPr>
          </w:p>
        </w:tc>
      </w:tr>
      <w:tr w:rsidR="000D2FC1" w:rsidRPr="00865E53" w14:paraId="62D1D6AF" w14:textId="77777777" w:rsidTr="00091D63">
        <w:trPr>
          <w:trHeight w:val="734"/>
        </w:trPr>
        <w:tc>
          <w:tcPr>
            <w:tcW w:w="5949" w:type="dxa"/>
          </w:tcPr>
          <w:p w14:paraId="3CD2DEDD" w14:textId="4600CD9D" w:rsidR="000D2FC1" w:rsidRPr="007C0B9E" w:rsidRDefault="000D2FC1" w:rsidP="000D2FC1">
            <w:pPr>
              <w:shd w:val="clear" w:color="auto" w:fill="FFFFFF"/>
              <w:spacing w:after="120"/>
              <w:jc w:val="both"/>
              <w:rPr>
                <w:rFonts w:ascii="Times New Roman" w:eastAsia="Times New Roman" w:hAnsi="Times New Roman"/>
                <w:lang w:val="ro-MD" w:eastAsia="ru-RU"/>
              </w:rPr>
            </w:pPr>
            <w:r w:rsidRPr="008A710B">
              <w:rPr>
                <w:rFonts w:ascii="Times New Roman" w:eastAsia="Times New Roman" w:hAnsi="Times New Roman"/>
                <w:lang w:val="ro-MD" w:eastAsia="ru-RU"/>
              </w:rPr>
              <w:t>6. Cleiuri și adezivi</w:t>
            </w:r>
          </w:p>
        </w:tc>
        <w:tc>
          <w:tcPr>
            <w:tcW w:w="7229" w:type="dxa"/>
          </w:tcPr>
          <w:p w14:paraId="00BC924A" w14:textId="74654987" w:rsidR="000D2FC1" w:rsidRPr="00865E53" w:rsidRDefault="000D2FC1" w:rsidP="000D2FC1">
            <w:pPr>
              <w:jc w:val="both"/>
              <w:rPr>
                <w:rFonts w:ascii="Times New Roman" w:eastAsia="Times New Roman" w:hAnsi="Times New Roman"/>
                <w:b/>
                <w:lang w:val="ro-MD"/>
              </w:rPr>
            </w:pPr>
            <w:r w:rsidRPr="008A710B">
              <w:rPr>
                <w:rFonts w:ascii="Times New Roman" w:eastAsia="Times New Roman" w:hAnsi="Times New Roman"/>
                <w:lang w:val="ro-MD" w:eastAsia="ru-RU"/>
              </w:rPr>
              <w:t>6. Cleiuri și adezivi</w:t>
            </w:r>
          </w:p>
        </w:tc>
        <w:tc>
          <w:tcPr>
            <w:tcW w:w="1134" w:type="dxa"/>
          </w:tcPr>
          <w:p w14:paraId="5D44D7BB" w14:textId="0A9E8074"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3514F947" w14:textId="77777777" w:rsidR="000D2FC1" w:rsidRPr="00865E53" w:rsidRDefault="000D2FC1" w:rsidP="000D2FC1">
            <w:pPr>
              <w:jc w:val="both"/>
              <w:rPr>
                <w:rFonts w:ascii="Times New Roman" w:eastAsia="Times New Roman" w:hAnsi="Times New Roman"/>
                <w:b/>
                <w:lang w:val="ro-MD"/>
              </w:rPr>
            </w:pPr>
          </w:p>
        </w:tc>
      </w:tr>
      <w:tr w:rsidR="000D2FC1" w:rsidRPr="00865E53" w14:paraId="340983C1" w14:textId="77777777" w:rsidTr="00091D63">
        <w:trPr>
          <w:trHeight w:val="734"/>
        </w:trPr>
        <w:tc>
          <w:tcPr>
            <w:tcW w:w="5949" w:type="dxa"/>
          </w:tcPr>
          <w:p w14:paraId="6CEB403C" w14:textId="44446224" w:rsidR="000D2FC1" w:rsidRPr="007C0B9E" w:rsidRDefault="000D2FC1" w:rsidP="000D2FC1">
            <w:pPr>
              <w:shd w:val="clear" w:color="auto" w:fill="FFFFFF"/>
              <w:spacing w:after="120"/>
              <w:jc w:val="both"/>
              <w:rPr>
                <w:rFonts w:ascii="Times New Roman" w:eastAsia="Times New Roman" w:hAnsi="Times New Roman"/>
                <w:lang w:val="ro-MD" w:eastAsia="ru-RU"/>
              </w:rPr>
            </w:pPr>
            <w:r w:rsidRPr="008A710B">
              <w:rPr>
                <w:rFonts w:ascii="Times New Roman" w:eastAsia="Times New Roman" w:hAnsi="Times New Roman"/>
                <w:lang w:val="ro-MD" w:eastAsia="ru-RU"/>
              </w:rPr>
              <w:t>7. Substanțe ignifuge</w:t>
            </w:r>
          </w:p>
        </w:tc>
        <w:tc>
          <w:tcPr>
            <w:tcW w:w="7229" w:type="dxa"/>
          </w:tcPr>
          <w:p w14:paraId="180C401A" w14:textId="6CC2C616" w:rsidR="000D2FC1" w:rsidRPr="00865E53" w:rsidRDefault="000D2FC1" w:rsidP="000D2FC1">
            <w:pPr>
              <w:jc w:val="both"/>
              <w:rPr>
                <w:rFonts w:ascii="Times New Roman" w:eastAsia="Times New Roman" w:hAnsi="Times New Roman"/>
                <w:b/>
                <w:lang w:val="ro-MD"/>
              </w:rPr>
            </w:pPr>
            <w:r w:rsidRPr="008A710B">
              <w:rPr>
                <w:rFonts w:ascii="Times New Roman" w:eastAsia="Times New Roman" w:hAnsi="Times New Roman"/>
                <w:lang w:val="ro-MD" w:eastAsia="ru-RU"/>
              </w:rPr>
              <w:t>7. Substanțe ignifuge</w:t>
            </w:r>
          </w:p>
        </w:tc>
        <w:tc>
          <w:tcPr>
            <w:tcW w:w="1134" w:type="dxa"/>
          </w:tcPr>
          <w:p w14:paraId="2903D421" w14:textId="7DB291DE"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12EDAFB0" w14:textId="77777777" w:rsidR="000D2FC1" w:rsidRPr="00865E53" w:rsidRDefault="000D2FC1" w:rsidP="000D2FC1">
            <w:pPr>
              <w:jc w:val="both"/>
              <w:rPr>
                <w:rFonts w:ascii="Times New Roman" w:eastAsia="Times New Roman" w:hAnsi="Times New Roman"/>
                <w:b/>
                <w:lang w:val="ro-MD"/>
              </w:rPr>
            </w:pPr>
          </w:p>
        </w:tc>
      </w:tr>
      <w:tr w:rsidR="000D2FC1" w:rsidRPr="00865E53" w14:paraId="50238BBF" w14:textId="77777777" w:rsidTr="00091D63">
        <w:trPr>
          <w:trHeight w:val="734"/>
        </w:trPr>
        <w:tc>
          <w:tcPr>
            <w:tcW w:w="5949" w:type="dxa"/>
          </w:tcPr>
          <w:p w14:paraId="23E87487" w14:textId="023CFF01" w:rsidR="000D2FC1" w:rsidRPr="007C0B9E" w:rsidRDefault="000D2FC1" w:rsidP="000D2FC1">
            <w:pPr>
              <w:shd w:val="clear" w:color="auto" w:fill="FFFFFF"/>
              <w:spacing w:after="120"/>
              <w:jc w:val="both"/>
              <w:rPr>
                <w:rFonts w:ascii="Times New Roman" w:eastAsia="Times New Roman" w:hAnsi="Times New Roman"/>
                <w:lang w:val="ro-MD" w:eastAsia="ru-RU"/>
              </w:rPr>
            </w:pPr>
            <w:r w:rsidRPr="008A710B">
              <w:rPr>
                <w:rFonts w:ascii="Times New Roman" w:eastAsia="Times New Roman" w:hAnsi="Times New Roman"/>
                <w:lang w:val="ro-MD" w:eastAsia="ru-RU"/>
              </w:rPr>
              <w:t xml:space="preserve">8. </w:t>
            </w:r>
            <w:proofErr w:type="spellStart"/>
            <w:r w:rsidRPr="008A710B">
              <w:rPr>
                <w:rFonts w:ascii="Times New Roman" w:eastAsia="Times New Roman" w:hAnsi="Times New Roman"/>
                <w:lang w:val="ro-MD" w:eastAsia="ru-RU"/>
              </w:rPr>
              <w:t>Biocide</w:t>
            </w:r>
            <w:proofErr w:type="spellEnd"/>
          </w:p>
        </w:tc>
        <w:tc>
          <w:tcPr>
            <w:tcW w:w="7229" w:type="dxa"/>
          </w:tcPr>
          <w:p w14:paraId="27CB16CB" w14:textId="0736388D" w:rsidR="000D2FC1" w:rsidRPr="00865E53" w:rsidRDefault="000D2FC1" w:rsidP="000D2FC1">
            <w:pPr>
              <w:jc w:val="both"/>
              <w:rPr>
                <w:rFonts w:ascii="Times New Roman" w:eastAsia="Times New Roman" w:hAnsi="Times New Roman"/>
                <w:b/>
                <w:lang w:val="ro-MD"/>
              </w:rPr>
            </w:pPr>
            <w:r w:rsidRPr="008A710B">
              <w:rPr>
                <w:rFonts w:ascii="Times New Roman" w:eastAsia="Times New Roman" w:hAnsi="Times New Roman"/>
                <w:lang w:val="ro-MD" w:eastAsia="ru-RU"/>
              </w:rPr>
              <w:t xml:space="preserve">8. </w:t>
            </w:r>
            <w:proofErr w:type="spellStart"/>
            <w:r w:rsidRPr="008A710B">
              <w:rPr>
                <w:rFonts w:ascii="Times New Roman" w:eastAsia="Times New Roman" w:hAnsi="Times New Roman"/>
                <w:lang w:val="ro-MD" w:eastAsia="ru-RU"/>
              </w:rPr>
              <w:t>Biocide</w:t>
            </w:r>
            <w:proofErr w:type="spellEnd"/>
          </w:p>
        </w:tc>
        <w:tc>
          <w:tcPr>
            <w:tcW w:w="1134" w:type="dxa"/>
          </w:tcPr>
          <w:p w14:paraId="3536229E" w14:textId="4692E689"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78DADC10" w14:textId="77777777" w:rsidR="000D2FC1" w:rsidRPr="00865E53" w:rsidRDefault="000D2FC1" w:rsidP="000D2FC1">
            <w:pPr>
              <w:jc w:val="both"/>
              <w:rPr>
                <w:rFonts w:ascii="Times New Roman" w:eastAsia="Times New Roman" w:hAnsi="Times New Roman"/>
                <w:b/>
                <w:lang w:val="ro-MD"/>
              </w:rPr>
            </w:pPr>
          </w:p>
        </w:tc>
      </w:tr>
      <w:tr w:rsidR="000D2FC1" w:rsidRPr="00865E53" w14:paraId="5977FAC5" w14:textId="77777777" w:rsidTr="00091D63">
        <w:trPr>
          <w:trHeight w:val="734"/>
        </w:trPr>
        <w:tc>
          <w:tcPr>
            <w:tcW w:w="5949" w:type="dxa"/>
          </w:tcPr>
          <w:p w14:paraId="65F150CC" w14:textId="6658E32A" w:rsidR="000D2FC1" w:rsidRPr="007C0B9E" w:rsidRDefault="000D2FC1" w:rsidP="000D2FC1">
            <w:pPr>
              <w:shd w:val="clear" w:color="auto" w:fill="FFFFFF"/>
              <w:spacing w:after="120"/>
              <w:jc w:val="both"/>
              <w:rPr>
                <w:rFonts w:ascii="Times New Roman" w:eastAsia="Times New Roman" w:hAnsi="Times New Roman"/>
                <w:lang w:val="ro-MD" w:eastAsia="ru-RU"/>
              </w:rPr>
            </w:pPr>
            <w:r w:rsidRPr="008A710B">
              <w:rPr>
                <w:rFonts w:ascii="Times New Roman" w:eastAsia="Times New Roman" w:hAnsi="Times New Roman"/>
                <w:lang w:val="ro-MD" w:eastAsia="ru-RU"/>
              </w:rPr>
              <w:t>9. Plastifianți</w:t>
            </w:r>
          </w:p>
        </w:tc>
        <w:tc>
          <w:tcPr>
            <w:tcW w:w="7229" w:type="dxa"/>
          </w:tcPr>
          <w:p w14:paraId="75B599B1" w14:textId="462424C2" w:rsidR="000D2FC1" w:rsidRPr="00865E53" w:rsidRDefault="000D2FC1" w:rsidP="000D2FC1">
            <w:pPr>
              <w:jc w:val="both"/>
              <w:rPr>
                <w:rFonts w:ascii="Times New Roman" w:eastAsia="Times New Roman" w:hAnsi="Times New Roman"/>
                <w:b/>
                <w:lang w:val="ro-MD"/>
              </w:rPr>
            </w:pPr>
            <w:r w:rsidRPr="008A710B">
              <w:rPr>
                <w:rFonts w:ascii="Times New Roman" w:eastAsia="Times New Roman" w:hAnsi="Times New Roman"/>
                <w:lang w:val="ro-MD" w:eastAsia="ru-RU"/>
              </w:rPr>
              <w:t>9. Plastifianți</w:t>
            </w:r>
          </w:p>
        </w:tc>
        <w:tc>
          <w:tcPr>
            <w:tcW w:w="1134" w:type="dxa"/>
          </w:tcPr>
          <w:p w14:paraId="52D6179B" w14:textId="0CA2FD66"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7A547C55" w14:textId="77777777" w:rsidR="000D2FC1" w:rsidRPr="00865E53" w:rsidRDefault="000D2FC1" w:rsidP="000D2FC1">
            <w:pPr>
              <w:jc w:val="both"/>
              <w:rPr>
                <w:rFonts w:ascii="Times New Roman" w:eastAsia="Times New Roman" w:hAnsi="Times New Roman"/>
                <w:b/>
                <w:lang w:val="ro-MD"/>
              </w:rPr>
            </w:pPr>
          </w:p>
        </w:tc>
      </w:tr>
      <w:tr w:rsidR="000D2FC1" w:rsidRPr="00865E53" w14:paraId="463E2EDA" w14:textId="77777777" w:rsidTr="00091D63">
        <w:trPr>
          <w:trHeight w:val="734"/>
        </w:trPr>
        <w:tc>
          <w:tcPr>
            <w:tcW w:w="5949" w:type="dxa"/>
          </w:tcPr>
          <w:p w14:paraId="26253216" w14:textId="2FB4C0CA" w:rsidR="000D2FC1" w:rsidRPr="008A710B" w:rsidRDefault="000D2FC1" w:rsidP="000D2FC1">
            <w:pPr>
              <w:shd w:val="clear" w:color="auto" w:fill="FFFFFF"/>
              <w:spacing w:after="120"/>
              <w:jc w:val="both"/>
              <w:rPr>
                <w:rFonts w:ascii="Times New Roman" w:eastAsia="Times New Roman" w:hAnsi="Times New Roman"/>
                <w:lang w:val="ro-MD" w:eastAsia="ru-RU"/>
              </w:rPr>
            </w:pPr>
            <w:r w:rsidRPr="00D5130E">
              <w:rPr>
                <w:rFonts w:ascii="Times New Roman" w:eastAsia="Times New Roman" w:hAnsi="Times New Roman"/>
                <w:lang w:val="ro-MD" w:eastAsia="ru-RU"/>
              </w:rPr>
              <w:t>10. Substanțe și amestecuri excluse sau limitate</w:t>
            </w:r>
          </w:p>
        </w:tc>
        <w:tc>
          <w:tcPr>
            <w:tcW w:w="7229" w:type="dxa"/>
          </w:tcPr>
          <w:p w14:paraId="7BFF3108" w14:textId="73A2EE68" w:rsidR="000D2FC1" w:rsidRPr="00865E53" w:rsidRDefault="000D2FC1" w:rsidP="000D2FC1">
            <w:pPr>
              <w:jc w:val="both"/>
              <w:rPr>
                <w:rFonts w:ascii="Times New Roman" w:eastAsia="Times New Roman" w:hAnsi="Times New Roman"/>
                <w:b/>
                <w:lang w:val="ro-MD"/>
              </w:rPr>
            </w:pPr>
            <w:r w:rsidRPr="00D5130E">
              <w:rPr>
                <w:rFonts w:ascii="Times New Roman" w:eastAsia="Times New Roman" w:hAnsi="Times New Roman"/>
                <w:lang w:val="ro-MD" w:eastAsia="ru-RU"/>
              </w:rPr>
              <w:t>10. Substanțe și amestecuri excluse sau limitate</w:t>
            </w:r>
          </w:p>
        </w:tc>
        <w:tc>
          <w:tcPr>
            <w:tcW w:w="1134" w:type="dxa"/>
          </w:tcPr>
          <w:p w14:paraId="08090535" w14:textId="63DFED8C"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5D197B1F" w14:textId="77777777" w:rsidR="000D2FC1" w:rsidRPr="00865E53" w:rsidRDefault="000D2FC1" w:rsidP="000D2FC1">
            <w:pPr>
              <w:jc w:val="both"/>
              <w:rPr>
                <w:rFonts w:ascii="Times New Roman" w:eastAsia="Times New Roman" w:hAnsi="Times New Roman"/>
                <w:b/>
                <w:lang w:val="ro-MD"/>
              </w:rPr>
            </w:pPr>
          </w:p>
        </w:tc>
      </w:tr>
      <w:tr w:rsidR="000D2FC1" w:rsidRPr="00865E53" w14:paraId="6388E087" w14:textId="77777777" w:rsidTr="00091D63">
        <w:trPr>
          <w:trHeight w:val="734"/>
        </w:trPr>
        <w:tc>
          <w:tcPr>
            <w:tcW w:w="5949" w:type="dxa"/>
          </w:tcPr>
          <w:p w14:paraId="514E1DFA" w14:textId="0AE4651A" w:rsidR="000D2FC1" w:rsidRPr="008A710B" w:rsidRDefault="000D2FC1" w:rsidP="000D2FC1">
            <w:pPr>
              <w:shd w:val="clear" w:color="auto" w:fill="FFFFFF"/>
              <w:spacing w:after="120"/>
              <w:jc w:val="both"/>
              <w:rPr>
                <w:rFonts w:ascii="Times New Roman" w:eastAsia="Times New Roman" w:hAnsi="Times New Roman"/>
                <w:lang w:val="ro-MD" w:eastAsia="ru-RU"/>
              </w:rPr>
            </w:pPr>
            <w:r w:rsidRPr="00D5130E">
              <w:rPr>
                <w:rFonts w:ascii="Times New Roman" w:eastAsia="Times New Roman" w:hAnsi="Times New Roman"/>
                <w:lang w:val="ro-MD" w:eastAsia="ru-RU"/>
              </w:rPr>
              <w:t>11. Emisii de compuși organici volatili specifici (COSV, COV, COFV) produse de saltele</w:t>
            </w:r>
          </w:p>
        </w:tc>
        <w:tc>
          <w:tcPr>
            <w:tcW w:w="7229" w:type="dxa"/>
          </w:tcPr>
          <w:p w14:paraId="3CE0E739" w14:textId="4CA0F402" w:rsidR="000D2FC1" w:rsidRPr="00865E53" w:rsidRDefault="000D2FC1" w:rsidP="000D2FC1">
            <w:pPr>
              <w:jc w:val="both"/>
              <w:rPr>
                <w:rFonts w:ascii="Times New Roman" w:eastAsia="Times New Roman" w:hAnsi="Times New Roman"/>
                <w:b/>
                <w:lang w:val="ro-MD"/>
              </w:rPr>
            </w:pPr>
            <w:r w:rsidRPr="00D5130E">
              <w:rPr>
                <w:rFonts w:ascii="Times New Roman" w:eastAsia="Times New Roman" w:hAnsi="Times New Roman"/>
                <w:lang w:val="ro-MD" w:eastAsia="ru-RU"/>
              </w:rPr>
              <w:t>11. Emisii de compuși organici volatili specifici (COSV, COV, COFV) produse de saltele</w:t>
            </w:r>
          </w:p>
        </w:tc>
        <w:tc>
          <w:tcPr>
            <w:tcW w:w="1134" w:type="dxa"/>
          </w:tcPr>
          <w:p w14:paraId="1B1342A9" w14:textId="20A8F63E"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4CF115C6" w14:textId="77777777" w:rsidR="000D2FC1" w:rsidRPr="00865E53" w:rsidRDefault="000D2FC1" w:rsidP="000D2FC1">
            <w:pPr>
              <w:jc w:val="both"/>
              <w:rPr>
                <w:rFonts w:ascii="Times New Roman" w:eastAsia="Times New Roman" w:hAnsi="Times New Roman"/>
                <w:b/>
                <w:lang w:val="ro-MD"/>
              </w:rPr>
            </w:pPr>
          </w:p>
        </w:tc>
      </w:tr>
      <w:tr w:rsidR="000D2FC1" w:rsidRPr="00865E53" w14:paraId="47813C44" w14:textId="77777777" w:rsidTr="00091D63">
        <w:trPr>
          <w:trHeight w:val="734"/>
        </w:trPr>
        <w:tc>
          <w:tcPr>
            <w:tcW w:w="5949" w:type="dxa"/>
          </w:tcPr>
          <w:p w14:paraId="55B413C1" w14:textId="37E761E7" w:rsidR="000D2FC1" w:rsidRPr="008A710B" w:rsidRDefault="000D2FC1" w:rsidP="000D2FC1">
            <w:pPr>
              <w:shd w:val="clear" w:color="auto" w:fill="FFFFFF"/>
              <w:spacing w:after="120"/>
              <w:jc w:val="both"/>
              <w:rPr>
                <w:rFonts w:ascii="Times New Roman" w:eastAsia="Times New Roman" w:hAnsi="Times New Roman"/>
                <w:lang w:val="ro-MD" w:eastAsia="ru-RU"/>
              </w:rPr>
            </w:pPr>
            <w:r w:rsidRPr="00D5130E">
              <w:rPr>
                <w:rFonts w:ascii="Times New Roman" w:eastAsia="Times New Roman" w:hAnsi="Times New Roman"/>
                <w:lang w:val="ro-MD" w:eastAsia="ru-RU"/>
              </w:rPr>
              <w:lastRenderedPageBreak/>
              <w:t>12. Performanțe tehnice</w:t>
            </w:r>
          </w:p>
        </w:tc>
        <w:tc>
          <w:tcPr>
            <w:tcW w:w="7229" w:type="dxa"/>
          </w:tcPr>
          <w:p w14:paraId="7866C3E1" w14:textId="55BDBDAD" w:rsidR="000D2FC1" w:rsidRPr="00865E53" w:rsidRDefault="000D2FC1" w:rsidP="000D2FC1">
            <w:pPr>
              <w:jc w:val="both"/>
              <w:rPr>
                <w:rFonts w:ascii="Times New Roman" w:eastAsia="Times New Roman" w:hAnsi="Times New Roman"/>
                <w:b/>
                <w:lang w:val="ro-MD"/>
              </w:rPr>
            </w:pPr>
            <w:r w:rsidRPr="00D5130E">
              <w:rPr>
                <w:rFonts w:ascii="Times New Roman" w:eastAsia="Times New Roman" w:hAnsi="Times New Roman"/>
                <w:lang w:val="ro-MD" w:eastAsia="ru-RU"/>
              </w:rPr>
              <w:t>12. Performanțe tehnice</w:t>
            </w:r>
          </w:p>
        </w:tc>
        <w:tc>
          <w:tcPr>
            <w:tcW w:w="1134" w:type="dxa"/>
          </w:tcPr>
          <w:p w14:paraId="197576BE" w14:textId="0CFB6EF6"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4A590EFF" w14:textId="77777777" w:rsidR="000D2FC1" w:rsidRPr="00865E53" w:rsidRDefault="000D2FC1" w:rsidP="000D2FC1">
            <w:pPr>
              <w:jc w:val="both"/>
              <w:rPr>
                <w:rFonts w:ascii="Times New Roman" w:eastAsia="Times New Roman" w:hAnsi="Times New Roman"/>
                <w:b/>
                <w:lang w:val="ro-MD"/>
              </w:rPr>
            </w:pPr>
          </w:p>
        </w:tc>
      </w:tr>
      <w:tr w:rsidR="000D2FC1" w:rsidRPr="00865E53" w14:paraId="38FDB733" w14:textId="77777777" w:rsidTr="00091D63">
        <w:trPr>
          <w:trHeight w:val="734"/>
        </w:trPr>
        <w:tc>
          <w:tcPr>
            <w:tcW w:w="5949" w:type="dxa"/>
          </w:tcPr>
          <w:p w14:paraId="4C28F5B4" w14:textId="69E9A436" w:rsidR="000D2FC1" w:rsidRPr="008A710B" w:rsidRDefault="000D2FC1" w:rsidP="000D2FC1">
            <w:pPr>
              <w:shd w:val="clear" w:color="auto" w:fill="FFFFFF"/>
              <w:spacing w:after="120"/>
              <w:jc w:val="both"/>
              <w:rPr>
                <w:rFonts w:ascii="Times New Roman" w:eastAsia="Times New Roman" w:hAnsi="Times New Roman"/>
                <w:lang w:val="ro-MD" w:eastAsia="ru-RU"/>
              </w:rPr>
            </w:pPr>
            <w:r w:rsidRPr="00D5130E">
              <w:rPr>
                <w:rFonts w:ascii="Times New Roman" w:eastAsia="Times New Roman" w:hAnsi="Times New Roman"/>
                <w:lang w:val="ro-MD" w:eastAsia="ru-RU"/>
              </w:rPr>
              <w:t>13. Proiectarea în vederea facilitării demontării și a recuperării materialelor</w:t>
            </w:r>
          </w:p>
        </w:tc>
        <w:tc>
          <w:tcPr>
            <w:tcW w:w="7229" w:type="dxa"/>
          </w:tcPr>
          <w:p w14:paraId="5A66E6E3" w14:textId="6B228497" w:rsidR="000D2FC1" w:rsidRPr="00865E53" w:rsidRDefault="000D2FC1" w:rsidP="000D2FC1">
            <w:pPr>
              <w:jc w:val="both"/>
              <w:rPr>
                <w:rFonts w:ascii="Times New Roman" w:eastAsia="Times New Roman" w:hAnsi="Times New Roman"/>
                <w:b/>
                <w:lang w:val="ro-MD"/>
              </w:rPr>
            </w:pPr>
            <w:r w:rsidRPr="00D5130E">
              <w:rPr>
                <w:rFonts w:ascii="Times New Roman" w:eastAsia="Times New Roman" w:hAnsi="Times New Roman"/>
                <w:lang w:val="ro-MD" w:eastAsia="ru-RU"/>
              </w:rPr>
              <w:t>13. Proiectarea în vederea facilitării demontării și a recuperării materialelor</w:t>
            </w:r>
          </w:p>
        </w:tc>
        <w:tc>
          <w:tcPr>
            <w:tcW w:w="1134" w:type="dxa"/>
          </w:tcPr>
          <w:p w14:paraId="38B46CE7" w14:textId="24DC7CF4"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7CC2BCF8" w14:textId="77777777" w:rsidR="000D2FC1" w:rsidRPr="00865E53" w:rsidRDefault="000D2FC1" w:rsidP="000D2FC1">
            <w:pPr>
              <w:jc w:val="both"/>
              <w:rPr>
                <w:rFonts w:ascii="Times New Roman" w:eastAsia="Times New Roman" w:hAnsi="Times New Roman"/>
                <w:b/>
                <w:lang w:val="ro-MD"/>
              </w:rPr>
            </w:pPr>
          </w:p>
        </w:tc>
      </w:tr>
      <w:tr w:rsidR="000D2FC1" w:rsidRPr="00865E53" w14:paraId="45FF8D77" w14:textId="77777777" w:rsidTr="00091D63">
        <w:trPr>
          <w:trHeight w:val="734"/>
        </w:trPr>
        <w:tc>
          <w:tcPr>
            <w:tcW w:w="5949" w:type="dxa"/>
          </w:tcPr>
          <w:p w14:paraId="3D9D6392" w14:textId="070C6649" w:rsidR="000D2FC1" w:rsidRPr="008A710B" w:rsidRDefault="000D2FC1" w:rsidP="000D2FC1">
            <w:pPr>
              <w:shd w:val="clear" w:color="auto" w:fill="FFFFFF"/>
              <w:spacing w:after="120"/>
              <w:jc w:val="both"/>
              <w:rPr>
                <w:rFonts w:ascii="Times New Roman" w:eastAsia="Times New Roman" w:hAnsi="Times New Roman"/>
                <w:lang w:val="ro-MD" w:eastAsia="ru-RU"/>
              </w:rPr>
            </w:pPr>
            <w:r w:rsidRPr="00D5130E">
              <w:rPr>
                <w:rFonts w:ascii="Times New Roman" w:eastAsia="Times New Roman" w:hAnsi="Times New Roman"/>
                <w:lang w:val="ro-MD" w:eastAsia="ru-RU"/>
              </w:rPr>
              <w:t>14. Informațiile care figurează pe eticheta ecologică a UE</w:t>
            </w:r>
          </w:p>
        </w:tc>
        <w:tc>
          <w:tcPr>
            <w:tcW w:w="7229" w:type="dxa"/>
          </w:tcPr>
          <w:p w14:paraId="5A01A297" w14:textId="776CFF2C" w:rsidR="000D2FC1" w:rsidRPr="00865E53" w:rsidRDefault="000D2FC1" w:rsidP="000D2FC1">
            <w:pPr>
              <w:jc w:val="both"/>
              <w:rPr>
                <w:rFonts w:ascii="Times New Roman" w:eastAsia="Times New Roman" w:hAnsi="Times New Roman"/>
                <w:b/>
                <w:lang w:val="ro-MD"/>
              </w:rPr>
            </w:pPr>
            <w:r w:rsidRPr="00D5130E">
              <w:rPr>
                <w:rFonts w:ascii="Times New Roman" w:eastAsia="Times New Roman" w:hAnsi="Times New Roman"/>
                <w:lang w:val="ro-MD" w:eastAsia="ru-RU"/>
              </w:rPr>
              <w:t xml:space="preserve">14. Informațiile care figurează pe eticheta ecologică </w:t>
            </w:r>
          </w:p>
        </w:tc>
        <w:tc>
          <w:tcPr>
            <w:tcW w:w="1134" w:type="dxa"/>
          </w:tcPr>
          <w:p w14:paraId="0BC770CC" w14:textId="39B26F36"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7D3EF1D6" w14:textId="77777777" w:rsidR="000D2FC1" w:rsidRPr="00865E53" w:rsidRDefault="000D2FC1" w:rsidP="000D2FC1">
            <w:pPr>
              <w:jc w:val="both"/>
              <w:rPr>
                <w:rFonts w:ascii="Times New Roman" w:eastAsia="Times New Roman" w:hAnsi="Times New Roman"/>
                <w:b/>
                <w:lang w:val="ro-MD"/>
              </w:rPr>
            </w:pPr>
          </w:p>
        </w:tc>
      </w:tr>
      <w:tr w:rsidR="000D2FC1" w:rsidRPr="00865E53" w14:paraId="34768294" w14:textId="77777777" w:rsidTr="00091D63">
        <w:trPr>
          <w:trHeight w:val="734"/>
        </w:trPr>
        <w:tc>
          <w:tcPr>
            <w:tcW w:w="5949" w:type="dxa"/>
          </w:tcPr>
          <w:p w14:paraId="334C8959" w14:textId="3B5C37FD" w:rsidR="000D2FC1" w:rsidRPr="008A710B" w:rsidRDefault="000D2FC1" w:rsidP="000D2FC1">
            <w:pPr>
              <w:shd w:val="clear" w:color="auto" w:fill="FFFFFF"/>
              <w:spacing w:after="120"/>
              <w:jc w:val="both"/>
              <w:rPr>
                <w:rFonts w:ascii="Times New Roman" w:eastAsia="Times New Roman" w:hAnsi="Times New Roman"/>
                <w:lang w:val="ro-MD" w:eastAsia="ru-RU"/>
              </w:rPr>
            </w:pPr>
            <w:r w:rsidRPr="00D5130E">
              <w:rPr>
                <w:rFonts w:ascii="Times New Roman" w:eastAsia="Times New Roman" w:hAnsi="Times New Roman"/>
                <w:lang w:val="ro-MD" w:eastAsia="ru-RU"/>
              </w:rPr>
              <w:t>15. Informații suplimentare pentru consumatori</w:t>
            </w:r>
          </w:p>
        </w:tc>
        <w:tc>
          <w:tcPr>
            <w:tcW w:w="7229" w:type="dxa"/>
          </w:tcPr>
          <w:p w14:paraId="1A3DDAE0" w14:textId="536095A1" w:rsidR="000D2FC1" w:rsidRPr="00CF014E" w:rsidRDefault="000D2FC1" w:rsidP="000D2FC1">
            <w:pPr>
              <w:jc w:val="both"/>
              <w:rPr>
                <w:rFonts w:ascii="Times New Roman" w:eastAsia="Times New Roman" w:hAnsi="Times New Roman"/>
                <w:lang w:val="ro-MD"/>
              </w:rPr>
            </w:pPr>
            <w:r w:rsidRPr="00CF014E">
              <w:rPr>
                <w:rFonts w:ascii="Times New Roman" w:eastAsia="Times New Roman" w:hAnsi="Times New Roman"/>
                <w:lang w:val="ro-MD" w:eastAsia="ru-RU"/>
              </w:rPr>
              <w:t>15. Informații suplimentare pentru consumatori</w:t>
            </w:r>
          </w:p>
        </w:tc>
        <w:tc>
          <w:tcPr>
            <w:tcW w:w="1134" w:type="dxa"/>
          </w:tcPr>
          <w:p w14:paraId="5202780C" w14:textId="0D614AE7"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43C458CC" w14:textId="77777777" w:rsidR="000D2FC1" w:rsidRPr="00865E53" w:rsidRDefault="000D2FC1" w:rsidP="000D2FC1">
            <w:pPr>
              <w:jc w:val="both"/>
              <w:rPr>
                <w:rFonts w:ascii="Times New Roman" w:eastAsia="Times New Roman" w:hAnsi="Times New Roman"/>
                <w:b/>
                <w:lang w:val="ro-MD"/>
              </w:rPr>
            </w:pPr>
          </w:p>
        </w:tc>
      </w:tr>
      <w:tr w:rsidR="000D2FC1" w:rsidRPr="00865E53" w14:paraId="07031D47" w14:textId="77777777" w:rsidTr="00091D63">
        <w:trPr>
          <w:trHeight w:val="734"/>
        </w:trPr>
        <w:tc>
          <w:tcPr>
            <w:tcW w:w="5949" w:type="dxa"/>
          </w:tcPr>
          <w:p w14:paraId="2EA7A3F0" w14:textId="0ECCF718" w:rsidR="000D2FC1" w:rsidRPr="008A710B" w:rsidRDefault="000D2FC1" w:rsidP="000D2FC1">
            <w:pPr>
              <w:shd w:val="clear" w:color="auto" w:fill="FFFFFF"/>
              <w:spacing w:after="120"/>
              <w:jc w:val="both"/>
              <w:rPr>
                <w:rFonts w:ascii="Times New Roman" w:eastAsia="Times New Roman" w:hAnsi="Times New Roman"/>
                <w:lang w:val="ro-MD" w:eastAsia="ru-RU"/>
              </w:rPr>
            </w:pPr>
            <w:r w:rsidRPr="00D5130E">
              <w:rPr>
                <w:rFonts w:ascii="Times New Roman" w:eastAsia="Times New Roman" w:hAnsi="Times New Roman"/>
                <w:lang w:val="ro-MD" w:eastAsia="ru-RU"/>
              </w:rPr>
              <w:t>Criteriile de acordare a etichetei ecologice corespund produselor de pe piața saltelelor de pat având cele mai bune performanțe de mediu.</w:t>
            </w:r>
          </w:p>
        </w:tc>
        <w:tc>
          <w:tcPr>
            <w:tcW w:w="7229" w:type="dxa"/>
          </w:tcPr>
          <w:p w14:paraId="7048ED59" w14:textId="1218B943" w:rsidR="000D2FC1" w:rsidRPr="00CF014E" w:rsidRDefault="000D2FC1" w:rsidP="000D2FC1">
            <w:pPr>
              <w:tabs>
                <w:tab w:val="left" w:pos="675"/>
              </w:tabs>
              <w:jc w:val="both"/>
              <w:rPr>
                <w:rFonts w:ascii="Times New Roman" w:eastAsia="Times New Roman" w:hAnsi="Times New Roman"/>
                <w:lang w:val="ro-MD"/>
              </w:rPr>
            </w:pPr>
            <w:r w:rsidRPr="00CF014E">
              <w:rPr>
                <w:rFonts w:ascii="Times New Roman" w:eastAsia="Times New Roman" w:hAnsi="Times New Roman"/>
                <w:lang w:val="ro-MD"/>
              </w:rPr>
              <w:tab/>
            </w:r>
            <w:r w:rsidRPr="00CF014E">
              <w:t xml:space="preserve"> </w:t>
            </w:r>
            <w:r w:rsidRPr="00CF014E">
              <w:rPr>
                <w:rFonts w:ascii="Times New Roman" w:eastAsia="Times New Roman" w:hAnsi="Times New Roman"/>
                <w:lang w:val="ro-MD"/>
              </w:rPr>
              <w:t>7.</w:t>
            </w:r>
            <w:r w:rsidRPr="00CF014E">
              <w:rPr>
                <w:rFonts w:ascii="Times New Roman" w:eastAsia="Times New Roman" w:hAnsi="Times New Roman"/>
                <w:lang w:val="ro-MD"/>
              </w:rPr>
              <w:tab/>
              <w:t>Criteriile de acordare a etichetei ecologice corespund produselor de pe piața saltelelor de pat având cele mai bune performanțe de mediu.</w:t>
            </w:r>
          </w:p>
        </w:tc>
        <w:tc>
          <w:tcPr>
            <w:tcW w:w="1134" w:type="dxa"/>
          </w:tcPr>
          <w:p w14:paraId="38C67441" w14:textId="6883430D"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3066C472" w14:textId="77777777" w:rsidR="000D2FC1" w:rsidRPr="00865E53" w:rsidRDefault="000D2FC1" w:rsidP="000D2FC1">
            <w:pPr>
              <w:jc w:val="both"/>
              <w:rPr>
                <w:rFonts w:ascii="Times New Roman" w:eastAsia="Times New Roman" w:hAnsi="Times New Roman"/>
                <w:b/>
                <w:lang w:val="ro-MD"/>
              </w:rPr>
            </w:pPr>
          </w:p>
        </w:tc>
      </w:tr>
      <w:tr w:rsidR="000D2FC1" w:rsidRPr="00865E53" w14:paraId="7259323E" w14:textId="77777777" w:rsidTr="00091D63">
        <w:trPr>
          <w:trHeight w:val="734"/>
        </w:trPr>
        <w:tc>
          <w:tcPr>
            <w:tcW w:w="5949" w:type="dxa"/>
          </w:tcPr>
          <w:p w14:paraId="19CB6F3B" w14:textId="25BB613F" w:rsidR="000D2FC1" w:rsidRPr="008A710B" w:rsidRDefault="000D2FC1" w:rsidP="000D2FC1">
            <w:pPr>
              <w:shd w:val="clear" w:color="auto" w:fill="FFFFFF"/>
              <w:spacing w:after="120"/>
              <w:jc w:val="both"/>
              <w:rPr>
                <w:rFonts w:ascii="Times New Roman" w:eastAsia="Times New Roman" w:hAnsi="Times New Roman"/>
                <w:lang w:val="ro-MD" w:eastAsia="ru-RU"/>
              </w:rPr>
            </w:pPr>
            <w:r w:rsidRPr="00D5130E">
              <w:rPr>
                <w:rFonts w:ascii="Times New Roman" w:eastAsia="Times New Roman" w:hAnsi="Times New Roman"/>
                <w:lang w:val="ro-MD" w:eastAsia="ru-RU"/>
              </w:rPr>
              <w:t>Deși utilizarea produselor chimice și emiterea de poluanți fac parte din procesul de producție, utilizarea substanțelor</w:t>
            </w:r>
            <w:r>
              <w:rPr>
                <w:rFonts w:ascii="Times New Roman" w:eastAsia="Times New Roman" w:hAnsi="Times New Roman"/>
                <w:lang w:val="ro-MD" w:eastAsia="ru-RU"/>
              </w:rPr>
              <w:t xml:space="preserve"> </w:t>
            </w:r>
            <w:r w:rsidRPr="00D5130E">
              <w:rPr>
                <w:rFonts w:ascii="Times New Roman" w:eastAsia="Times New Roman" w:hAnsi="Times New Roman"/>
                <w:lang w:val="ro-MD" w:eastAsia="ru-RU"/>
              </w:rPr>
              <w:t>periculoase este exclusă ori de câte ori este posibil sau limitată la minimul necesar pentru asigurarea unei funcționări</w:t>
            </w:r>
            <w:r>
              <w:rPr>
                <w:rFonts w:ascii="Times New Roman" w:eastAsia="Times New Roman" w:hAnsi="Times New Roman"/>
                <w:lang w:val="ro-MD" w:eastAsia="ru-RU"/>
              </w:rPr>
              <w:t xml:space="preserve"> </w:t>
            </w:r>
            <w:r w:rsidRPr="00D5130E">
              <w:rPr>
                <w:rFonts w:ascii="Times New Roman" w:eastAsia="Times New Roman" w:hAnsi="Times New Roman"/>
                <w:lang w:val="ro-MD" w:eastAsia="ru-RU"/>
              </w:rPr>
              <w:t>adecvate și, în același timp, a unor standarde stricte de calitate și siguranță a saltelelor. În acest scop, se acordă, în</w:t>
            </w:r>
            <w:r>
              <w:rPr>
                <w:rFonts w:ascii="Times New Roman" w:eastAsia="Times New Roman" w:hAnsi="Times New Roman"/>
                <w:lang w:val="ro-MD" w:eastAsia="ru-RU"/>
              </w:rPr>
              <w:t xml:space="preserve"> </w:t>
            </w:r>
            <w:r w:rsidRPr="00D5130E">
              <w:rPr>
                <w:rFonts w:ascii="Times New Roman" w:eastAsia="Times New Roman" w:hAnsi="Times New Roman"/>
                <w:lang w:val="ro-MD" w:eastAsia="ru-RU"/>
              </w:rPr>
              <w:t>circumstanțe excepționale, derogări pentru substanțe/grupuri de substanțe specifice, în scopul de a nu deplasa efectele</w:t>
            </w:r>
            <w:r>
              <w:rPr>
                <w:rFonts w:ascii="Times New Roman" w:eastAsia="Times New Roman" w:hAnsi="Times New Roman"/>
                <w:lang w:val="ro-MD" w:eastAsia="ru-RU"/>
              </w:rPr>
              <w:t xml:space="preserve"> </w:t>
            </w:r>
            <w:r w:rsidRPr="00D5130E">
              <w:rPr>
                <w:rFonts w:ascii="Times New Roman" w:eastAsia="Times New Roman" w:hAnsi="Times New Roman"/>
                <w:lang w:val="ro-MD" w:eastAsia="ru-RU"/>
              </w:rPr>
              <w:t>asupra mediului către alte faze sau alte impacturi din cursul ciclului de viață și numai atunci când pe piață nu există</w:t>
            </w:r>
            <w:r>
              <w:rPr>
                <w:rFonts w:ascii="Times New Roman" w:eastAsia="Times New Roman" w:hAnsi="Times New Roman"/>
                <w:lang w:val="ro-MD" w:eastAsia="ru-RU"/>
              </w:rPr>
              <w:t xml:space="preserve"> </w:t>
            </w:r>
            <w:r w:rsidRPr="00D5130E">
              <w:rPr>
                <w:rFonts w:ascii="Times New Roman" w:eastAsia="Times New Roman" w:hAnsi="Times New Roman"/>
                <w:lang w:val="ro-MD" w:eastAsia="ru-RU"/>
              </w:rPr>
              <w:t>alternative viabile.</w:t>
            </w:r>
          </w:p>
        </w:tc>
        <w:tc>
          <w:tcPr>
            <w:tcW w:w="7229" w:type="dxa"/>
          </w:tcPr>
          <w:p w14:paraId="2C76F7E9" w14:textId="5DAD6BEA" w:rsidR="000D2FC1" w:rsidRPr="00CF014E" w:rsidRDefault="000D2FC1" w:rsidP="000D2FC1">
            <w:pPr>
              <w:jc w:val="both"/>
              <w:rPr>
                <w:rFonts w:ascii="Times New Roman" w:eastAsia="Times New Roman" w:hAnsi="Times New Roman"/>
                <w:lang w:val="ro-MD"/>
              </w:rPr>
            </w:pPr>
            <w:r w:rsidRPr="00CF014E">
              <w:rPr>
                <w:rFonts w:ascii="Times New Roman" w:eastAsia="Times New Roman" w:hAnsi="Times New Roman"/>
                <w:lang w:val="ro-MD"/>
              </w:rPr>
              <w:t>8.</w:t>
            </w:r>
            <w:r w:rsidRPr="00CF014E">
              <w:rPr>
                <w:rFonts w:ascii="Times New Roman" w:eastAsia="Times New Roman" w:hAnsi="Times New Roman"/>
                <w:lang w:val="ro-MD"/>
              </w:rPr>
              <w:tab/>
              <w:t>Deși utilizarea produselor chimice și emiterea de poluanți fac parte din procesul de producție, utilizarea substanțelor periculoase este exclusă ori de câte ori este posibil sau limitată la minimul necesar pentru asigurarea unei funcționări adecvate și, în același timp, a unor standarde stricte de calitate și siguranță a saltelelor. În acest scop, se acordă, în circumstanțe excepționale, derogări pentru substanțe/grupuri de substanțe specifice, în scopul de a nu deplasa efectele asupra mediului către alte faze sau alte impacturi din cursul ciclului de viață și numai atunci când pe piață nu există alternative viabile.</w:t>
            </w:r>
          </w:p>
        </w:tc>
        <w:tc>
          <w:tcPr>
            <w:tcW w:w="1134" w:type="dxa"/>
          </w:tcPr>
          <w:p w14:paraId="6B117870" w14:textId="0EB04056"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184655E1" w14:textId="77777777" w:rsidR="000D2FC1" w:rsidRPr="00865E53" w:rsidRDefault="000D2FC1" w:rsidP="000D2FC1">
            <w:pPr>
              <w:jc w:val="both"/>
              <w:rPr>
                <w:rFonts w:ascii="Times New Roman" w:eastAsia="Times New Roman" w:hAnsi="Times New Roman"/>
                <w:b/>
                <w:lang w:val="ro-MD"/>
              </w:rPr>
            </w:pPr>
          </w:p>
        </w:tc>
      </w:tr>
      <w:tr w:rsidR="000D2FC1" w:rsidRPr="00865E53" w14:paraId="0DAF40F9" w14:textId="77777777" w:rsidTr="00091D63">
        <w:trPr>
          <w:trHeight w:val="734"/>
        </w:trPr>
        <w:tc>
          <w:tcPr>
            <w:tcW w:w="5949" w:type="dxa"/>
          </w:tcPr>
          <w:p w14:paraId="447B1937" w14:textId="77777777" w:rsidR="000D2FC1" w:rsidRPr="00D5130E" w:rsidRDefault="000D2FC1" w:rsidP="000D2FC1">
            <w:pPr>
              <w:shd w:val="clear" w:color="auto" w:fill="FFFFFF"/>
              <w:spacing w:after="120"/>
              <w:jc w:val="both"/>
              <w:rPr>
                <w:rFonts w:ascii="Times New Roman" w:eastAsia="Times New Roman" w:hAnsi="Times New Roman"/>
                <w:b/>
                <w:bCs/>
                <w:lang w:val="ro-MD" w:eastAsia="ru-RU"/>
              </w:rPr>
            </w:pPr>
            <w:r w:rsidRPr="00D5130E">
              <w:rPr>
                <w:rFonts w:ascii="Times New Roman" w:eastAsia="Times New Roman" w:hAnsi="Times New Roman"/>
                <w:b/>
                <w:bCs/>
                <w:lang w:val="ro-MD" w:eastAsia="ru-RU"/>
              </w:rPr>
              <w:t>Criteriul 1. Spuma de latex</w:t>
            </w:r>
          </w:p>
          <w:p w14:paraId="60B461F3" w14:textId="65D4DC85" w:rsidR="000D2FC1" w:rsidRPr="00D5130E" w:rsidRDefault="000D2FC1" w:rsidP="000D2FC1">
            <w:pPr>
              <w:shd w:val="clear" w:color="auto" w:fill="FFFFFF"/>
              <w:spacing w:after="120"/>
              <w:jc w:val="both"/>
              <w:rPr>
                <w:rFonts w:ascii="Times New Roman" w:eastAsia="Times New Roman" w:hAnsi="Times New Roman"/>
                <w:lang w:val="ro-MD" w:eastAsia="ru-RU"/>
              </w:rPr>
            </w:pPr>
            <w:r w:rsidRPr="00D5130E">
              <w:rPr>
                <w:rFonts w:ascii="Times New Roman" w:eastAsia="Times New Roman" w:hAnsi="Times New Roman"/>
                <w:i/>
                <w:iCs/>
                <w:lang w:val="ro-MD" w:eastAsia="ru-RU"/>
              </w:rPr>
              <w:t>Notă</w:t>
            </w:r>
            <w:r w:rsidRPr="00D5130E">
              <w:rPr>
                <w:rFonts w:ascii="Times New Roman" w:eastAsia="Times New Roman" w:hAnsi="Times New Roman"/>
                <w:lang w:val="ro-MD" w:eastAsia="ru-RU"/>
              </w:rPr>
              <w:t>: Cerințele de mai jos trebuie îndeplinite numai dacă spuma de latex reprezintă peste 5 % din greutatea totală a</w:t>
            </w:r>
            <w:r>
              <w:rPr>
                <w:rFonts w:ascii="Times New Roman" w:eastAsia="Times New Roman" w:hAnsi="Times New Roman"/>
                <w:lang w:val="ro-MD" w:eastAsia="ru-RU"/>
              </w:rPr>
              <w:t xml:space="preserve"> </w:t>
            </w:r>
            <w:r w:rsidRPr="00D5130E">
              <w:rPr>
                <w:rFonts w:ascii="Times New Roman" w:eastAsia="Times New Roman" w:hAnsi="Times New Roman"/>
                <w:lang w:val="ro-MD" w:eastAsia="ru-RU"/>
              </w:rPr>
              <w:t>saltelei.</w:t>
            </w:r>
          </w:p>
          <w:p w14:paraId="031E9A5F" w14:textId="77777777" w:rsidR="000D2FC1" w:rsidRPr="00D5130E" w:rsidRDefault="000D2FC1" w:rsidP="000D2FC1">
            <w:pPr>
              <w:shd w:val="clear" w:color="auto" w:fill="FFFFFF"/>
              <w:spacing w:after="120"/>
              <w:jc w:val="both"/>
              <w:rPr>
                <w:rFonts w:ascii="Times New Roman" w:eastAsia="Times New Roman" w:hAnsi="Times New Roman"/>
                <w:lang w:val="ro-MD" w:eastAsia="ru-RU"/>
              </w:rPr>
            </w:pPr>
            <w:r w:rsidRPr="00D5130E">
              <w:rPr>
                <w:rFonts w:ascii="Times New Roman" w:eastAsia="Times New Roman" w:hAnsi="Times New Roman"/>
                <w:lang w:val="ro-MD" w:eastAsia="ru-RU"/>
              </w:rPr>
              <w:t xml:space="preserve">1.1. </w:t>
            </w:r>
            <w:r w:rsidRPr="00D5130E">
              <w:rPr>
                <w:rFonts w:ascii="Times New Roman" w:eastAsia="Times New Roman" w:hAnsi="Times New Roman"/>
                <w:i/>
                <w:iCs/>
                <w:lang w:val="ro-MD" w:eastAsia="ru-RU"/>
              </w:rPr>
              <w:t>Substanțe restricționate</w:t>
            </w:r>
          </w:p>
          <w:p w14:paraId="24CDF03C" w14:textId="77777777" w:rsidR="000D2FC1" w:rsidRDefault="000D2FC1" w:rsidP="000D2FC1">
            <w:pPr>
              <w:shd w:val="clear" w:color="auto" w:fill="FFFFFF"/>
              <w:spacing w:after="120"/>
              <w:jc w:val="both"/>
              <w:rPr>
                <w:rFonts w:ascii="Times New Roman" w:eastAsia="Times New Roman" w:hAnsi="Times New Roman"/>
                <w:lang w:val="ro-MD" w:eastAsia="ru-RU"/>
              </w:rPr>
            </w:pPr>
            <w:r w:rsidRPr="00D5130E">
              <w:rPr>
                <w:rFonts w:ascii="Times New Roman" w:eastAsia="Times New Roman" w:hAnsi="Times New Roman"/>
                <w:lang w:val="ro-MD" w:eastAsia="ru-RU"/>
              </w:rPr>
              <w:t>Concentrațiile în spuma de latex ale substanțelor indicate mai jos nu trebuie să depășească următoarele valori:</w:t>
            </w:r>
          </w:p>
          <w:tbl>
            <w:tblPr>
              <w:tblStyle w:val="TabelgrilLuminos"/>
              <w:tblW w:w="4897" w:type="pct"/>
              <w:tblLook w:val="04A0" w:firstRow="1" w:lastRow="0" w:firstColumn="1" w:lastColumn="0" w:noHBand="0" w:noVBand="1"/>
            </w:tblPr>
            <w:tblGrid>
              <w:gridCol w:w="1408"/>
              <w:gridCol w:w="1244"/>
              <w:gridCol w:w="1136"/>
              <w:gridCol w:w="1817"/>
            </w:tblGrid>
            <w:tr w:rsidR="000D2FC1" w:rsidRPr="001454CA" w14:paraId="66F9F448" w14:textId="77777777" w:rsidTr="001454CA">
              <w:tc>
                <w:tcPr>
                  <w:tcW w:w="1425" w:type="dxa"/>
                  <w:hideMark/>
                </w:tcPr>
                <w:p w14:paraId="5300A272" w14:textId="77777777" w:rsidR="000D2FC1" w:rsidRPr="001454CA" w:rsidRDefault="000D2FC1" w:rsidP="000D2FC1">
                  <w:pPr>
                    <w:framePr w:hSpace="180" w:wrap="around" w:vAnchor="text" w:hAnchor="text" w:y="1"/>
                    <w:spacing w:after="120" w:line="240" w:lineRule="auto"/>
                    <w:suppressOverlap/>
                    <w:jc w:val="center"/>
                    <w:rPr>
                      <w:rFonts w:ascii="Times New Roman" w:hAnsi="Times New Roman" w:cs="Times New Roman"/>
                      <w:b/>
                      <w:bCs/>
                      <w:lang w:val="ro-RO"/>
                    </w:rPr>
                  </w:pPr>
                  <w:r w:rsidRPr="001454CA">
                    <w:rPr>
                      <w:rFonts w:ascii="Times New Roman" w:hAnsi="Times New Roman" w:cs="Times New Roman"/>
                      <w:b/>
                      <w:bCs/>
                      <w:lang w:val="ro-RO"/>
                    </w:rPr>
                    <w:t>Grupa de substanțe</w:t>
                  </w:r>
                </w:p>
              </w:tc>
              <w:tc>
                <w:tcPr>
                  <w:tcW w:w="1258" w:type="dxa"/>
                  <w:hideMark/>
                </w:tcPr>
                <w:p w14:paraId="5A64C43B" w14:textId="77777777" w:rsidR="000D2FC1" w:rsidRPr="001454CA" w:rsidRDefault="000D2FC1" w:rsidP="000D2FC1">
                  <w:pPr>
                    <w:framePr w:hSpace="180" w:wrap="around" w:vAnchor="text" w:hAnchor="text" w:y="1"/>
                    <w:spacing w:after="120" w:line="240" w:lineRule="auto"/>
                    <w:suppressOverlap/>
                    <w:jc w:val="center"/>
                    <w:rPr>
                      <w:rFonts w:ascii="Times New Roman" w:hAnsi="Times New Roman" w:cs="Times New Roman"/>
                      <w:b/>
                      <w:bCs/>
                      <w:lang w:val="ro-RO"/>
                    </w:rPr>
                  </w:pPr>
                  <w:r w:rsidRPr="001454CA">
                    <w:rPr>
                      <w:rFonts w:ascii="Times New Roman" w:hAnsi="Times New Roman" w:cs="Times New Roman"/>
                      <w:b/>
                      <w:bCs/>
                      <w:lang w:val="ro-RO"/>
                    </w:rPr>
                    <w:t>Substanța</w:t>
                  </w:r>
                </w:p>
              </w:tc>
              <w:tc>
                <w:tcPr>
                  <w:tcW w:w="1149" w:type="dxa"/>
                  <w:hideMark/>
                </w:tcPr>
                <w:p w14:paraId="66C8FCF3" w14:textId="77777777" w:rsidR="000D2FC1" w:rsidRPr="001454CA" w:rsidRDefault="000D2FC1" w:rsidP="000D2FC1">
                  <w:pPr>
                    <w:framePr w:hSpace="180" w:wrap="around" w:vAnchor="text" w:hAnchor="text" w:y="1"/>
                    <w:spacing w:after="120" w:line="240" w:lineRule="auto"/>
                    <w:suppressOverlap/>
                    <w:jc w:val="center"/>
                    <w:rPr>
                      <w:rFonts w:ascii="Times New Roman" w:hAnsi="Times New Roman" w:cs="Times New Roman"/>
                      <w:b/>
                      <w:bCs/>
                      <w:lang w:val="ro-RO"/>
                    </w:rPr>
                  </w:pPr>
                  <w:r w:rsidRPr="001454CA">
                    <w:rPr>
                      <w:rFonts w:ascii="Times New Roman" w:hAnsi="Times New Roman" w:cs="Times New Roman"/>
                      <w:b/>
                      <w:bCs/>
                      <w:lang w:val="ro-RO"/>
                    </w:rPr>
                    <w:t>Valoarea limită (</w:t>
                  </w:r>
                  <w:proofErr w:type="spellStart"/>
                  <w:r w:rsidRPr="001454CA">
                    <w:rPr>
                      <w:rFonts w:ascii="Times New Roman" w:hAnsi="Times New Roman" w:cs="Times New Roman"/>
                      <w:b/>
                      <w:bCs/>
                      <w:lang w:val="ro-RO"/>
                    </w:rPr>
                    <w:t>ppm</w:t>
                  </w:r>
                  <w:proofErr w:type="spellEnd"/>
                  <w:r w:rsidRPr="001454CA">
                    <w:rPr>
                      <w:rFonts w:ascii="Times New Roman" w:hAnsi="Times New Roman" w:cs="Times New Roman"/>
                      <w:b/>
                      <w:bCs/>
                      <w:lang w:val="ro-RO"/>
                    </w:rPr>
                    <w:t>)</w:t>
                  </w:r>
                </w:p>
              </w:tc>
              <w:tc>
                <w:tcPr>
                  <w:tcW w:w="1839" w:type="dxa"/>
                  <w:hideMark/>
                </w:tcPr>
                <w:p w14:paraId="479CD73C" w14:textId="77777777" w:rsidR="000D2FC1" w:rsidRPr="001454CA" w:rsidRDefault="000D2FC1" w:rsidP="000D2FC1">
                  <w:pPr>
                    <w:framePr w:hSpace="180" w:wrap="around" w:vAnchor="text" w:hAnchor="text" w:y="1"/>
                    <w:spacing w:after="120" w:line="240" w:lineRule="auto"/>
                    <w:ind w:left="67"/>
                    <w:suppressOverlap/>
                    <w:jc w:val="center"/>
                    <w:rPr>
                      <w:rFonts w:ascii="Times New Roman" w:hAnsi="Times New Roman" w:cs="Times New Roman"/>
                      <w:b/>
                      <w:bCs/>
                      <w:lang w:val="ro-RO"/>
                    </w:rPr>
                  </w:pPr>
                  <w:r w:rsidRPr="001454CA">
                    <w:rPr>
                      <w:rFonts w:ascii="Times New Roman" w:hAnsi="Times New Roman" w:cs="Times New Roman"/>
                      <w:b/>
                      <w:bCs/>
                      <w:lang w:val="ro-RO"/>
                    </w:rPr>
                    <w:t>Condiții de evaluare și de verificare</w:t>
                  </w:r>
                </w:p>
              </w:tc>
            </w:tr>
            <w:tr w:rsidR="000D2FC1" w:rsidRPr="001454CA" w14:paraId="478509D9" w14:textId="77777777" w:rsidTr="001454CA">
              <w:tc>
                <w:tcPr>
                  <w:tcW w:w="1425" w:type="dxa"/>
                  <w:vMerge w:val="restart"/>
                  <w:hideMark/>
                </w:tcPr>
                <w:p w14:paraId="1E1D660B"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Clorfenoli</w:t>
                  </w:r>
                  <w:proofErr w:type="spellEnd"/>
                </w:p>
              </w:tc>
              <w:tc>
                <w:tcPr>
                  <w:tcW w:w="1258" w:type="dxa"/>
                  <w:hideMark/>
                </w:tcPr>
                <w:p w14:paraId="68E07F72"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 xml:space="preserve">Fenoli mono- și </w:t>
                  </w:r>
                  <w:proofErr w:type="spellStart"/>
                  <w:r w:rsidRPr="001454CA">
                    <w:rPr>
                      <w:rFonts w:ascii="Times New Roman" w:hAnsi="Times New Roman" w:cs="Times New Roman"/>
                      <w:lang w:val="ro-RO"/>
                    </w:rPr>
                    <w:t>diclorurați</w:t>
                  </w:r>
                  <w:proofErr w:type="spellEnd"/>
                  <w:r w:rsidRPr="001454CA">
                    <w:rPr>
                      <w:rFonts w:ascii="Times New Roman" w:hAnsi="Times New Roman" w:cs="Times New Roman"/>
                      <w:lang w:val="ro-RO"/>
                    </w:rPr>
                    <w:t xml:space="preserve"> </w:t>
                  </w:r>
                  <w:r w:rsidRPr="001454CA">
                    <w:rPr>
                      <w:rFonts w:ascii="Times New Roman" w:hAnsi="Times New Roman" w:cs="Times New Roman"/>
                      <w:lang w:val="ro-RO"/>
                    </w:rPr>
                    <w:lastRenderedPageBreak/>
                    <w:t>(săruri și esteri)</w:t>
                  </w:r>
                </w:p>
              </w:tc>
              <w:tc>
                <w:tcPr>
                  <w:tcW w:w="1149" w:type="dxa"/>
                  <w:hideMark/>
                </w:tcPr>
                <w:p w14:paraId="07863540"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lastRenderedPageBreak/>
                    <w:t>1</w:t>
                  </w:r>
                </w:p>
              </w:tc>
              <w:tc>
                <w:tcPr>
                  <w:tcW w:w="1839" w:type="dxa"/>
                  <w:hideMark/>
                </w:tcPr>
                <w:p w14:paraId="42B57CE4"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A</w:t>
                  </w:r>
                </w:p>
              </w:tc>
            </w:tr>
            <w:tr w:rsidR="000D2FC1" w:rsidRPr="001454CA" w14:paraId="4EAA2ED4" w14:textId="77777777" w:rsidTr="001454CA">
              <w:tc>
                <w:tcPr>
                  <w:tcW w:w="1425" w:type="dxa"/>
                  <w:vMerge/>
                  <w:hideMark/>
                </w:tcPr>
                <w:p w14:paraId="55D7AD90"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4E2A3E16"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 xml:space="preserve">Alți </w:t>
                  </w:r>
                  <w:proofErr w:type="spellStart"/>
                  <w:r w:rsidRPr="001454CA">
                    <w:rPr>
                      <w:rFonts w:ascii="Times New Roman" w:hAnsi="Times New Roman" w:cs="Times New Roman"/>
                      <w:lang w:val="ro-RO"/>
                    </w:rPr>
                    <w:t>clorfenoli</w:t>
                  </w:r>
                  <w:proofErr w:type="spellEnd"/>
                </w:p>
              </w:tc>
              <w:tc>
                <w:tcPr>
                  <w:tcW w:w="1149" w:type="dxa"/>
                  <w:hideMark/>
                </w:tcPr>
                <w:p w14:paraId="459CA47D"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0,1</w:t>
                  </w:r>
                </w:p>
              </w:tc>
              <w:tc>
                <w:tcPr>
                  <w:tcW w:w="1839" w:type="dxa"/>
                  <w:hideMark/>
                </w:tcPr>
                <w:p w14:paraId="255F28BA"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A</w:t>
                  </w:r>
                </w:p>
              </w:tc>
            </w:tr>
            <w:tr w:rsidR="000D2FC1" w:rsidRPr="001454CA" w14:paraId="2297384F" w14:textId="77777777" w:rsidTr="001454CA">
              <w:tc>
                <w:tcPr>
                  <w:tcW w:w="1425" w:type="dxa"/>
                  <w:vMerge w:val="restart"/>
                  <w:hideMark/>
                </w:tcPr>
                <w:p w14:paraId="71D34AE3"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Metale grele</w:t>
                  </w:r>
                </w:p>
              </w:tc>
              <w:tc>
                <w:tcPr>
                  <w:tcW w:w="1258" w:type="dxa"/>
                  <w:hideMark/>
                </w:tcPr>
                <w:p w14:paraId="51ECD86E"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As (arsenic)</w:t>
                  </w:r>
                </w:p>
              </w:tc>
              <w:tc>
                <w:tcPr>
                  <w:tcW w:w="1149" w:type="dxa"/>
                  <w:hideMark/>
                </w:tcPr>
                <w:p w14:paraId="0637D872"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0,5</w:t>
                  </w:r>
                </w:p>
              </w:tc>
              <w:tc>
                <w:tcPr>
                  <w:tcW w:w="1839" w:type="dxa"/>
                  <w:hideMark/>
                </w:tcPr>
                <w:p w14:paraId="277730C8"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B</w:t>
                  </w:r>
                </w:p>
              </w:tc>
            </w:tr>
            <w:tr w:rsidR="000D2FC1" w:rsidRPr="001454CA" w14:paraId="73383D4D" w14:textId="77777777" w:rsidTr="001454CA">
              <w:tc>
                <w:tcPr>
                  <w:tcW w:w="1425" w:type="dxa"/>
                  <w:vMerge/>
                  <w:hideMark/>
                </w:tcPr>
                <w:p w14:paraId="1E57E566"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2D084476"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Cd (cadmiu)</w:t>
                  </w:r>
                </w:p>
              </w:tc>
              <w:tc>
                <w:tcPr>
                  <w:tcW w:w="1149" w:type="dxa"/>
                  <w:hideMark/>
                </w:tcPr>
                <w:p w14:paraId="31372481"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0,1</w:t>
                  </w:r>
                </w:p>
              </w:tc>
              <w:tc>
                <w:tcPr>
                  <w:tcW w:w="1839" w:type="dxa"/>
                  <w:hideMark/>
                </w:tcPr>
                <w:p w14:paraId="2B804733"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B</w:t>
                  </w:r>
                </w:p>
              </w:tc>
            </w:tr>
            <w:tr w:rsidR="000D2FC1" w:rsidRPr="001454CA" w14:paraId="1539254C" w14:textId="77777777" w:rsidTr="001454CA">
              <w:tc>
                <w:tcPr>
                  <w:tcW w:w="1425" w:type="dxa"/>
                  <w:vMerge/>
                  <w:hideMark/>
                </w:tcPr>
                <w:p w14:paraId="4F94A1A4"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1409F55C"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Co (cobalt)</w:t>
                  </w:r>
                </w:p>
              </w:tc>
              <w:tc>
                <w:tcPr>
                  <w:tcW w:w="1149" w:type="dxa"/>
                  <w:hideMark/>
                </w:tcPr>
                <w:p w14:paraId="5D1689A9"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0,5</w:t>
                  </w:r>
                </w:p>
              </w:tc>
              <w:tc>
                <w:tcPr>
                  <w:tcW w:w="1839" w:type="dxa"/>
                  <w:hideMark/>
                </w:tcPr>
                <w:p w14:paraId="44ABFDEC"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B</w:t>
                  </w:r>
                </w:p>
              </w:tc>
            </w:tr>
            <w:tr w:rsidR="000D2FC1" w:rsidRPr="001454CA" w14:paraId="3F426825" w14:textId="77777777" w:rsidTr="001454CA">
              <w:tc>
                <w:tcPr>
                  <w:tcW w:w="1425" w:type="dxa"/>
                  <w:vMerge/>
                  <w:hideMark/>
                </w:tcPr>
                <w:p w14:paraId="4C5890ED"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7CBCB666"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Cr (crom), total</w:t>
                  </w:r>
                </w:p>
              </w:tc>
              <w:tc>
                <w:tcPr>
                  <w:tcW w:w="1149" w:type="dxa"/>
                  <w:hideMark/>
                </w:tcPr>
                <w:p w14:paraId="6EAE733E"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1</w:t>
                  </w:r>
                </w:p>
              </w:tc>
              <w:tc>
                <w:tcPr>
                  <w:tcW w:w="1839" w:type="dxa"/>
                  <w:hideMark/>
                </w:tcPr>
                <w:p w14:paraId="35880C08"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B</w:t>
                  </w:r>
                </w:p>
              </w:tc>
            </w:tr>
            <w:tr w:rsidR="000D2FC1" w:rsidRPr="001454CA" w14:paraId="0EAC6458" w14:textId="77777777" w:rsidTr="001454CA">
              <w:tc>
                <w:tcPr>
                  <w:tcW w:w="1425" w:type="dxa"/>
                  <w:vMerge/>
                  <w:hideMark/>
                </w:tcPr>
                <w:p w14:paraId="71A23A17"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779B7EB6"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Cu (cupru)</w:t>
                  </w:r>
                </w:p>
              </w:tc>
              <w:tc>
                <w:tcPr>
                  <w:tcW w:w="1149" w:type="dxa"/>
                  <w:hideMark/>
                </w:tcPr>
                <w:p w14:paraId="2358FDC9"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2</w:t>
                  </w:r>
                </w:p>
              </w:tc>
              <w:tc>
                <w:tcPr>
                  <w:tcW w:w="1839" w:type="dxa"/>
                  <w:hideMark/>
                </w:tcPr>
                <w:p w14:paraId="280CD0A0"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B</w:t>
                  </w:r>
                </w:p>
              </w:tc>
            </w:tr>
            <w:tr w:rsidR="000D2FC1" w:rsidRPr="001454CA" w14:paraId="1F3F3335" w14:textId="77777777" w:rsidTr="001454CA">
              <w:tc>
                <w:tcPr>
                  <w:tcW w:w="1425" w:type="dxa"/>
                  <w:vMerge/>
                  <w:hideMark/>
                </w:tcPr>
                <w:p w14:paraId="06922BC2"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30A57643"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Hg (mercur)</w:t>
                  </w:r>
                </w:p>
              </w:tc>
              <w:tc>
                <w:tcPr>
                  <w:tcW w:w="1149" w:type="dxa"/>
                  <w:hideMark/>
                </w:tcPr>
                <w:p w14:paraId="56B6B870"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0,02</w:t>
                  </w:r>
                </w:p>
              </w:tc>
              <w:tc>
                <w:tcPr>
                  <w:tcW w:w="1839" w:type="dxa"/>
                  <w:hideMark/>
                </w:tcPr>
                <w:p w14:paraId="3ACE8132"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B</w:t>
                  </w:r>
                </w:p>
              </w:tc>
            </w:tr>
            <w:tr w:rsidR="000D2FC1" w:rsidRPr="001454CA" w14:paraId="33E47D2D" w14:textId="77777777" w:rsidTr="001454CA">
              <w:tc>
                <w:tcPr>
                  <w:tcW w:w="1425" w:type="dxa"/>
                  <w:vMerge/>
                  <w:hideMark/>
                </w:tcPr>
                <w:p w14:paraId="569C3C23"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42BBFA49"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Ni (nichel)</w:t>
                  </w:r>
                </w:p>
              </w:tc>
              <w:tc>
                <w:tcPr>
                  <w:tcW w:w="1149" w:type="dxa"/>
                  <w:hideMark/>
                </w:tcPr>
                <w:p w14:paraId="407D87C1"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1</w:t>
                  </w:r>
                </w:p>
              </w:tc>
              <w:tc>
                <w:tcPr>
                  <w:tcW w:w="1839" w:type="dxa"/>
                  <w:hideMark/>
                </w:tcPr>
                <w:p w14:paraId="2ACDCAA9"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B</w:t>
                  </w:r>
                </w:p>
              </w:tc>
            </w:tr>
            <w:tr w:rsidR="000D2FC1" w:rsidRPr="001454CA" w14:paraId="2FA7A31A" w14:textId="77777777" w:rsidTr="001454CA">
              <w:tc>
                <w:tcPr>
                  <w:tcW w:w="1425" w:type="dxa"/>
                  <w:vMerge/>
                  <w:hideMark/>
                </w:tcPr>
                <w:p w14:paraId="5FA301A2"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0B829F56"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Pb (plumb)</w:t>
                  </w:r>
                </w:p>
              </w:tc>
              <w:tc>
                <w:tcPr>
                  <w:tcW w:w="1149" w:type="dxa"/>
                  <w:hideMark/>
                </w:tcPr>
                <w:p w14:paraId="2D2766E8"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0,5</w:t>
                  </w:r>
                </w:p>
              </w:tc>
              <w:tc>
                <w:tcPr>
                  <w:tcW w:w="1839" w:type="dxa"/>
                  <w:hideMark/>
                </w:tcPr>
                <w:p w14:paraId="5BA3A2C1"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B</w:t>
                  </w:r>
                </w:p>
              </w:tc>
            </w:tr>
            <w:tr w:rsidR="000D2FC1" w:rsidRPr="001454CA" w14:paraId="21A133F8" w14:textId="77777777" w:rsidTr="001454CA">
              <w:tc>
                <w:tcPr>
                  <w:tcW w:w="1425" w:type="dxa"/>
                  <w:vMerge/>
                  <w:hideMark/>
                </w:tcPr>
                <w:p w14:paraId="4D28DFE1"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3421A6DC"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Sb (antimoniu)</w:t>
                  </w:r>
                </w:p>
              </w:tc>
              <w:tc>
                <w:tcPr>
                  <w:tcW w:w="1149" w:type="dxa"/>
                  <w:hideMark/>
                </w:tcPr>
                <w:p w14:paraId="0A0B23E3"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0,5</w:t>
                  </w:r>
                </w:p>
              </w:tc>
              <w:tc>
                <w:tcPr>
                  <w:tcW w:w="1839" w:type="dxa"/>
                  <w:hideMark/>
                </w:tcPr>
                <w:p w14:paraId="686C6666"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B</w:t>
                  </w:r>
                </w:p>
              </w:tc>
            </w:tr>
            <w:tr w:rsidR="000D2FC1" w:rsidRPr="001454CA" w14:paraId="58851C2C" w14:textId="77777777" w:rsidTr="001454CA">
              <w:tc>
                <w:tcPr>
                  <w:tcW w:w="1425" w:type="dxa"/>
                  <w:vMerge w:val="restart"/>
                  <w:hideMark/>
                </w:tcPr>
                <w:p w14:paraId="40536D90"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Pesticide</w:t>
                  </w:r>
                  <w:hyperlink r:id="rId6" w:anchor="ntr1-L_2014184RO.01002101-E0001" w:history="1">
                    <w:r w:rsidRPr="001454CA">
                      <w:rPr>
                        <w:rFonts w:ascii="Times New Roman" w:hAnsi="Times New Roman" w:cs="Times New Roman"/>
                        <w:color w:val="467886" w:themeColor="hyperlink"/>
                        <w:u w:val="single"/>
                        <w:lang w:val="ro-RO"/>
                      </w:rPr>
                      <w:t> (</w:t>
                    </w:r>
                    <w:r w:rsidRPr="001454CA">
                      <w:rPr>
                        <w:rFonts w:ascii="Times New Roman" w:hAnsi="Times New Roman" w:cs="Times New Roman"/>
                        <w:color w:val="467886" w:themeColor="hyperlink"/>
                        <w:u w:val="single"/>
                        <w:vertAlign w:val="superscript"/>
                        <w:lang w:val="ro-RO"/>
                      </w:rPr>
                      <w:t>1</w:t>
                    </w:r>
                    <w:r w:rsidRPr="001454CA">
                      <w:rPr>
                        <w:rFonts w:ascii="Times New Roman" w:hAnsi="Times New Roman" w:cs="Times New Roman"/>
                        <w:color w:val="467886" w:themeColor="hyperlink"/>
                        <w:u w:val="single"/>
                        <w:lang w:val="ro-RO"/>
                      </w:rPr>
                      <w:t>)</w:t>
                    </w:r>
                  </w:hyperlink>
                </w:p>
              </w:tc>
              <w:tc>
                <w:tcPr>
                  <w:tcW w:w="1258" w:type="dxa"/>
                  <w:hideMark/>
                </w:tcPr>
                <w:p w14:paraId="5B9EF731"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Aldrin</w:t>
                  </w:r>
                </w:p>
              </w:tc>
              <w:tc>
                <w:tcPr>
                  <w:tcW w:w="1149" w:type="dxa"/>
                  <w:hideMark/>
                </w:tcPr>
                <w:p w14:paraId="7C7DF062"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067BDACA"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2B5AF904" w14:textId="77777777" w:rsidTr="001454CA">
              <w:tc>
                <w:tcPr>
                  <w:tcW w:w="1425" w:type="dxa"/>
                  <w:vMerge/>
                  <w:hideMark/>
                </w:tcPr>
                <w:p w14:paraId="0596A4F2"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7F428D09"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o,p</w:t>
                  </w:r>
                  <w:proofErr w:type="spellEnd"/>
                  <w:r w:rsidRPr="001454CA">
                    <w:rPr>
                      <w:rFonts w:ascii="Times New Roman" w:hAnsi="Times New Roman" w:cs="Times New Roman"/>
                      <w:lang w:val="ro-RO"/>
                    </w:rPr>
                    <w:t>-DDE</w:t>
                  </w:r>
                </w:p>
              </w:tc>
              <w:tc>
                <w:tcPr>
                  <w:tcW w:w="1149" w:type="dxa"/>
                  <w:hideMark/>
                </w:tcPr>
                <w:p w14:paraId="37298A28"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4FA5EBFC"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46408DDE" w14:textId="77777777" w:rsidTr="001454CA">
              <w:tc>
                <w:tcPr>
                  <w:tcW w:w="1425" w:type="dxa"/>
                  <w:vMerge/>
                  <w:hideMark/>
                </w:tcPr>
                <w:p w14:paraId="5C0FD974"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67163086"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p,p</w:t>
                  </w:r>
                  <w:proofErr w:type="spellEnd"/>
                  <w:r w:rsidRPr="001454CA">
                    <w:rPr>
                      <w:rFonts w:ascii="Times New Roman" w:hAnsi="Times New Roman" w:cs="Times New Roman"/>
                      <w:lang w:val="ro-RO"/>
                    </w:rPr>
                    <w:t>-DDE</w:t>
                  </w:r>
                </w:p>
              </w:tc>
              <w:tc>
                <w:tcPr>
                  <w:tcW w:w="1149" w:type="dxa"/>
                  <w:hideMark/>
                </w:tcPr>
                <w:p w14:paraId="59506868"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7CC254EA"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44E8FA89" w14:textId="77777777" w:rsidTr="001454CA">
              <w:tc>
                <w:tcPr>
                  <w:tcW w:w="1425" w:type="dxa"/>
                  <w:vMerge/>
                  <w:hideMark/>
                </w:tcPr>
                <w:p w14:paraId="358F570A"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570AE8DB"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o,p</w:t>
                  </w:r>
                  <w:proofErr w:type="spellEnd"/>
                  <w:r w:rsidRPr="001454CA">
                    <w:rPr>
                      <w:rFonts w:ascii="Times New Roman" w:hAnsi="Times New Roman" w:cs="Times New Roman"/>
                      <w:lang w:val="ro-RO"/>
                    </w:rPr>
                    <w:t>-DDD</w:t>
                  </w:r>
                </w:p>
              </w:tc>
              <w:tc>
                <w:tcPr>
                  <w:tcW w:w="1149" w:type="dxa"/>
                  <w:hideMark/>
                </w:tcPr>
                <w:p w14:paraId="58940BAC"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4290B7D3"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4F0679EF" w14:textId="77777777" w:rsidTr="001454CA">
              <w:tc>
                <w:tcPr>
                  <w:tcW w:w="1425" w:type="dxa"/>
                  <w:vMerge/>
                  <w:hideMark/>
                </w:tcPr>
                <w:p w14:paraId="38E02E4A"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0B5CA288"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p,p</w:t>
                  </w:r>
                  <w:proofErr w:type="spellEnd"/>
                  <w:r w:rsidRPr="001454CA">
                    <w:rPr>
                      <w:rFonts w:ascii="Times New Roman" w:hAnsi="Times New Roman" w:cs="Times New Roman"/>
                      <w:lang w:val="ro-RO"/>
                    </w:rPr>
                    <w:t>-DDD</w:t>
                  </w:r>
                </w:p>
              </w:tc>
              <w:tc>
                <w:tcPr>
                  <w:tcW w:w="1149" w:type="dxa"/>
                  <w:hideMark/>
                </w:tcPr>
                <w:p w14:paraId="7BD3E01E"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0A49DF41"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1160B501" w14:textId="77777777" w:rsidTr="001454CA">
              <w:tc>
                <w:tcPr>
                  <w:tcW w:w="1425" w:type="dxa"/>
                  <w:vMerge/>
                  <w:hideMark/>
                </w:tcPr>
                <w:p w14:paraId="46809DF1"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4F37F167"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o,p</w:t>
                  </w:r>
                  <w:proofErr w:type="spellEnd"/>
                  <w:r w:rsidRPr="001454CA">
                    <w:rPr>
                      <w:rFonts w:ascii="Times New Roman" w:hAnsi="Times New Roman" w:cs="Times New Roman"/>
                      <w:lang w:val="ro-RO"/>
                    </w:rPr>
                    <w:t>-DDT</w:t>
                  </w:r>
                </w:p>
              </w:tc>
              <w:tc>
                <w:tcPr>
                  <w:tcW w:w="1149" w:type="dxa"/>
                  <w:hideMark/>
                </w:tcPr>
                <w:p w14:paraId="3034E7DE"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78AFF541"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36CABB9F" w14:textId="77777777" w:rsidTr="001454CA">
              <w:tc>
                <w:tcPr>
                  <w:tcW w:w="1425" w:type="dxa"/>
                  <w:vMerge/>
                  <w:hideMark/>
                </w:tcPr>
                <w:p w14:paraId="460C9A8A"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6C917C4B"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p,p</w:t>
                  </w:r>
                  <w:proofErr w:type="spellEnd"/>
                  <w:r w:rsidRPr="001454CA">
                    <w:rPr>
                      <w:rFonts w:ascii="Times New Roman" w:hAnsi="Times New Roman" w:cs="Times New Roman"/>
                      <w:lang w:val="ro-RO"/>
                    </w:rPr>
                    <w:t>-DDT</w:t>
                  </w:r>
                </w:p>
              </w:tc>
              <w:tc>
                <w:tcPr>
                  <w:tcW w:w="1149" w:type="dxa"/>
                  <w:hideMark/>
                </w:tcPr>
                <w:p w14:paraId="245A331F"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3367F910"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715825E8" w14:textId="77777777" w:rsidTr="001454CA">
              <w:tc>
                <w:tcPr>
                  <w:tcW w:w="1425" w:type="dxa"/>
                  <w:vMerge/>
                  <w:hideMark/>
                </w:tcPr>
                <w:p w14:paraId="1A8C9051"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1D8926D4"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Diazinon</w:t>
                  </w:r>
                  <w:proofErr w:type="spellEnd"/>
                </w:p>
              </w:tc>
              <w:tc>
                <w:tcPr>
                  <w:tcW w:w="1149" w:type="dxa"/>
                  <w:hideMark/>
                </w:tcPr>
                <w:p w14:paraId="31A35DB8"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634F395A"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27A9DE50" w14:textId="77777777" w:rsidTr="001454CA">
              <w:tc>
                <w:tcPr>
                  <w:tcW w:w="1425" w:type="dxa"/>
                  <w:vMerge/>
                  <w:hideMark/>
                </w:tcPr>
                <w:p w14:paraId="5DB32AEB"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3D825A1B"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Diclorfention</w:t>
                  </w:r>
                  <w:proofErr w:type="spellEnd"/>
                </w:p>
              </w:tc>
              <w:tc>
                <w:tcPr>
                  <w:tcW w:w="1149" w:type="dxa"/>
                  <w:hideMark/>
                </w:tcPr>
                <w:p w14:paraId="4CC78464"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1D2ECE37"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4C5F3EC9" w14:textId="77777777" w:rsidTr="001454CA">
              <w:tc>
                <w:tcPr>
                  <w:tcW w:w="1425" w:type="dxa"/>
                  <w:vMerge/>
                  <w:hideMark/>
                </w:tcPr>
                <w:p w14:paraId="3AC25DBB"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4D92B164"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Diclorvos</w:t>
                  </w:r>
                  <w:proofErr w:type="spellEnd"/>
                </w:p>
              </w:tc>
              <w:tc>
                <w:tcPr>
                  <w:tcW w:w="1149" w:type="dxa"/>
                  <w:hideMark/>
                </w:tcPr>
                <w:p w14:paraId="0FAC16BB"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57F0CFC3"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7C859D96" w14:textId="77777777" w:rsidTr="001454CA">
              <w:tc>
                <w:tcPr>
                  <w:tcW w:w="1425" w:type="dxa"/>
                  <w:vMerge/>
                  <w:hideMark/>
                </w:tcPr>
                <w:p w14:paraId="7CF881C7"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6497AA8C"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Dieldrin</w:t>
                  </w:r>
                  <w:proofErr w:type="spellEnd"/>
                </w:p>
              </w:tc>
              <w:tc>
                <w:tcPr>
                  <w:tcW w:w="1149" w:type="dxa"/>
                  <w:hideMark/>
                </w:tcPr>
                <w:p w14:paraId="2976B56C"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4A1AADAD"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1B5F59F8" w14:textId="77777777" w:rsidTr="001454CA">
              <w:tc>
                <w:tcPr>
                  <w:tcW w:w="1425" w:type="dxa"/>
                  <w:vMerge w:val="restart"/>
                  <w:hideMark/>
                </w:tcPr>
                <w:p w14:paraId="2CFB783B"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 </w:t>
                  </w:r>
                </w:p>
              </w:tc>
              <w:tc>
                <w:tcPr>
                  <w:tcW w:w="1258" w:type="dxa"/>
                  <w:hideMark/>
                </w:tcPr>
                <w:p w14:paraId="46404946"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Endrin</w:t>
                  </w:r>
                  <w:proofErr w:type="spellEnd"/>
                </w:p>
              </w:tc>
              <w:tc>
                <w:tcPr>
                  <w:tcW w:w="1149" w:type="dxa"/>
                  <w:hideMark/>
                </w:tcPr>
                <w:p w14:paraId="2B47D41A"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7DA0C2D5"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4DA1E972" w14:textId="77777777" w:rsidTr="001454CA">
              <w:tc>
                <w:tcPr>
                  <w:tcW w:w="1425" w:type="dxa"/>
                  <w:vMerge/>
                  <w:hideMark/>
                </w:tcPr>
                <w:p w14:paraId="340B4AD9"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304332D0"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Heptaclor</w:t>
                  </w:r>
                  <w:proofErr w:type="spellEnd"/>
                </w:p>
              </w:tc>
              <w:tc>
                <w:tcPr>
                  <w:tcW w:w="1149" w:type="dxa"/>
                  <w:hideMark/>
                </w:tcPr>
                <w:p w14:paraId="1D011015"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4CD2CA26"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3B918000" w14:textId="77777777" w:rsidTr="001454CA">
              <w:tc>
                <w:tcPr>
                  <w:tcW w:w="1425" w:type="dxa"/>
                  <w:vMerge/>
                  <w:hideMark/>
                </w:tcPr>
                <w:p w14:paraId="5785ABDB"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3E1ECA8C"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Epoxid</w:t>
                  </w:r>
                  <w:proofErr w:type="spellEnd"/>
                  <w:r w:rsidRPr="001454CA">
                    <w:rPr>
                      <w:rFonts w:ascii="Times New Roman" w:hAnsi="Times New Roman" w:cs="Times New Roman"/>
                      <w:lang w:val="ro-RO"/>
                    </w:rPr>
                    <w:t xml:space="preserve"> de </w:t>
                  </w:r>
                  <w:proofErr w:type="spellStart"/>
                  <w:r w:rsidRPr="001454CA">
                    <w:rPr>
                      <w:rFonts w:ascii="Times New Roman" w:hAnsi="Times New Roman" w:cs="Times New Roman"/>
                      <w:lang w:val="ro-RO"/>
                    </w:rPr>
                    <w:t>heptaclor</w:t>
                  </w:r>
                  <w:proofErr w:type="spellEnd"/>
                </w:p>
              </w:tc>
              <w:tc>
                <w:tcPr>
                  <w:tcW w:w="1149" w:type="dxa"/>
                  <w:hideMark/>
                </w:tcPr>
                <w:p w14:paraId="3E4D3C78"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341598BE"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625DEA2B" w14:textId="77777777" w:rsidTr="001454CA">
              <w:tc>
                <w:tcPr>
                  <w:tcW w:w="1425" w:type="dxa"/>
                  <w:vMerge/>
                  <w:hideMark/>
                </w:tcPr>
                <w:p w14:paraId="57E844B5"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04A0C340"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Hexaclorbenzen</w:t>
                  </w:r>
                </w:p>
              </w:tc>
              <w:tc>
                <w:tcPr>
                  <w:tcW w:w="1149" w:type="dxa"/>
                  <w:hideMark/>
                </w:tcPr>
                <w:p w14:paraId="266F2C84"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120B9B9F"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2C4D5C69" w14:textId="77777777" w:rsidTr="001454CA">
              <w:tc>
                <w:tcPr>
                  <w:tcW w:w="1425" w:type="dxa"/>
                  <w:vMerge/>
                  <w:hideMark/>
                </w:tcPr>
                <w:p w14:paraId="47ED516E"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7659D2AF"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Hexaclorciclohexan</w:t>
                  </w:r>
                </w:p>
              </w:tc>
              <w:tc>
                <w:tcPr>
                  <w:tcW w:w="1149" w:type="dxa"/>
                  <w:hideMark/>
                </w:tcPr>
                <w:p w14:paraId="6EF468BA"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316289CD"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109E4FB5" w14:textId="77777777" w:rsidTr="001454CA">
              <w:tc>
                <w:tcPr>
                  <w:tcW w:w="1425" w:type="dxa"/>
                  <w:vMerge/>
                  <w:hideMark/>
                </w:tcPr>
                <w:p w14:paraId="2EDEE0F1"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37684B41"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α-Hexaclorciclohexan</w:t>
                  </w:r>
                </w:p>
              </w:tc>
              <w:tc>
                <w:tcPr>
                  <w:tcW w:w="1149" w:type="dxa"/>
                  <w:hideMark/>
                </w:tcPr>
                <w:p w14:paraId="371BBDF4"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3E52FC1A"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6360AF11" w14:textId="77777777" w:rsidTr="001454CA">
              <w:tc>
                <w:tcPr>
                  <w:tcW w:w="1425" w:type="dxa"/>
                  <w:vMerge/>
                  <w:hideMark/>
                </w:tcPr>
                <w:p w14:paraId="24649990"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4263F5BD"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β-Hexaclorciclohexan</w:t>
                  </w:r>
                </w:p>
              </w:tc>
              <w:tc>
                <w:tcPr>
                  <w:tcW w:w="1149" w:type="dxa"/>
                  <w:hideMark/>
                </w:tcPr>
                <w:p w14:paraId="0FD737FE"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4E8BC711"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5A33FA24" w14:textId="77777777" w:rsidTr="001454CA">
              <w:tc>
                <w:tcPr>
                  <w:tcW w:w="1425" w:type="dxa"/>
                  <w:vMerge/>
                  <w:hideMark/>
                </w:tcPr>
                <w:p w14:paraId="0F28FB7E"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3244BBDC"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γ-Hexaclorciclohexan (</w:t>
                  </w:r>
                  <w:proofErr w:type="spellStart"/>
                  <w:r w:rsidRPr="001454CA">
                    <w:rPr>
                      <w:rFonts w:ascii="Times New Roman" w:hAnsi="Times New Roman" w:cs="Times New Roman"/>
                      <w:lang w:val="ro-RO"/>
                    </w:rPr>
                    <w:t>lindan</w:t>
                  </w:r>
                  <w:proofErr w:type="spellEnd"/>
                  <w:r w:rsidRPr="001454CA">
                    <w:rPr>
                      <w:rFonts w:ascii="Times New Roman" w:hAnsi="Times New Roman" w:cs="Times New Roman"/>
                      <w:lang w:val="ro-RO"/>
                    </w:rPr>
                    <w:t>)</w:t>
                  </w:r>
                </w:p>
              </w:tc>
              <w:tc>
                <w:tcPr>
                  <w:tcW w:w="1149" w:type="dxa"/>
                  <w:hideMark/>
                </w:tcPr>
                <w:p w14:paraId="11E7AB69"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7FA78F5E"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627BA751" w14:textId="77777777" w:rsidTr="001454CA">
              <w:tc>
                <w:tcPr>
                  <w:tcW w:w="1425" w:type="dxa"/>
                  <w:vMerge/>
                  <w:hideMark/>
                </w:tcPr>
                <w:p w14:paraId="17100DA0"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5DE75EBB"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δ-Hexaclorciclohexan</w:t>
                  </w:r>
                </w:p>
              </w:tc>
              <w:tc>
                <w:tcPr>
                  <w:tcW w:w="1149" w:type="dxa"/>
                  <w:hideMark/>
                </w:tcPr>
                <w:p w14:paraId="102A2133"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3B485F45"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0E93FA82" w14:textId="77777777" w:rsidTr="001454CA">
              <w:tc>
                <w:tcPr>
                  <w:tcW w:w="1425" w:type="dxa"/>
                  <w:vMerge/>
                  <w:hideMark/>
                </w:tcPr>
                <w:p w14:paraId="3CCEB2AE"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60A99866"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Malation</w:t>
                  </w:r>
                  <w:proofErr w:type="spellEnd"/>
                </w:p>
              </w:tc>
              <w:tc>
                <w:tcPr>
                  <w:tcW w:w="1149" w:type="dxa"/>
                  <w:hideMark/>
                </w:tcPr>
                <w:p w14:paraId="65485D11"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2427311D"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1D35C3D6" w14:textId="77777777" w:rsidTr="001454CA">
              <w:tc>
                <w:tcPr>
                  <w:tcW w:w="1425" w:type="dxa"/>
                  <w:vMerge/>
                  <w:hideMark/>
                </w:tcPr>
                <w:p w14:paraId="5DFDFFF4"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74510C5A"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Metoxiclor</w:t>
                  </w:r>
                  <w:proofErr w:type="spellEnd"/>
                </w:p>
              </w:tc>
              <w:tc>
                <w:tcPr>
                  <w:tcW w:w="1149" w:type="dxa"/>
                  <w:hideMark/>
                </w:tcPr>
                <w:p w14:paraId="6453DB4B"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0010BD2B"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730B54DE" w14:textId="77777777" w:rsidTr="001454CA">
              <w:tc>
                <w:tcPr>
                  <w:tcW w:w="1425" w:type="dxa"/>
                  <w:vMerge/>
                  <w:hideMark/>
                </w:tcPr>
                <w:p w14:paraId="32A69879"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3C34361F"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Mirex</w:t>
                  </w:r>
                  <w:proofErr w:type="spellEnd"/>
                </w:p>
              </w:tc>
              <w:tc>
                <w:tcPr>
                  <w:tcW w:w="1149" w:type="dxa"/>
                  <w:hideMark/>
                </w:tcPr>
                <w:p w14:paraId="3A0D06C6"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20C9A6A9"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0657EBDD" w14:textId="77777777" w:rsidTr="001454CA">
              <w:tc>
                <w:tcPr>
                  <w:tcW w:w="1425" w:type="dxa"/>
                  <w:vMerge/>
                  <w:hideMark/>
                </w:tcPr>
                <w:p w14:paraId="14C3C0B0"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34C3D31D"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Paration</w:t>
                  </w:r>
                  <w:proofErr w:type="spellEnd"/>
                  <w:r w:rsidRPr="001454CA">
                    <w:rPr>
                      <w:rFonts w:ascii="Times New Roman" w:hAnsi="Times New Roman" w:cs="Times New Roman"/>
                      <w:lang w:val="ro-RO"/>
                    </w:rPr>
                    <w:t>-etil</w:t>
                  </w:r>
                </w:p>
              </w:tc>
              <w:tc>
                <w:tcPr>
                  <w:tcW w:w="1149" w:type="dxa"/>
                  <w:hideMark/>
                </w:tcPr>
                <w:p w14:paraId="5786DBB2"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6BA72589"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28877511" w14:textId="77777777" w:rsidTr="001454CA">
              <w:tc>
                <w:tcPr>
                  <w:tcW w:w="1425" w:type="dxa"/>
                  <w:vMerge/>
                  <w:hideMark/>
                </w:tcPr>
                <w:p w14:paraId="760030C2"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005B7A84"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Paration</w:t>
                  </w:r>
                  <w:proofErr w:type="spellEnd"/>
                  <w:r w:rsidRPr="001454CA">
                    <w:rPr>
                      <w:rFonts w:ascii="Times New Roman" w:hAnsi="Times New Roman" w:cs="Times New Roman"/>
                      <w:lang w:val="ro-RO"/>
                    </w:rPr>
                    <w:t>-metil</w:t>
                  </w:r>
                </w:p>
              </w:tc>
              <w:tc>
                <w:tcPr>
                  <w:tcW w:w="1149" w:type="dxa"/>
                  <w:hideMark/>
                </w:tcPr>
                <w:p w14:paraId="5077CD21"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1F054727"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4FE2DDAA" w14:textId="77777777" w:rsidTr="001454CA">
              <w:tc>
                <w:tcPr>
                  <w:tcW w:w="1425" w:type="dxa"/>
                  <w:hideMark/>
                </w:tcPr>
                <w:p w14:paraId="6FA2D51B"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Alte substanțe specifice restricționate</w:t>
                  </w:r>
                </w:p>
              </w:tc>
              <w:tc>
                <w:tcPr>
                  <w:tcW w:w="1258" w:type="dxa"/>
                  <w:hideMark/>
                </w:tcPr>
                <w:p w14:paraId="54D65508"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Butadienă</w:t>
                  </w:r>
                </w:p>
              </w:tc>
              <w:tc>
                <w:tcPr>
                  <w:tcW w:w="1149" w:type="dxa"/>
                  <w:hideMark/>
                </w:tcPr>
                <w:p w14:paraId="3D890739"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1</w:t>
                  </w:r>
                </w:p>
              </w:tc>
              <w:tc>
                <w:tcPr>
                  <w:tcW w:w="1839" w:type="dxa"/>
                  <w:hideMark/>
                </w:tcPr>
                <w:p w14:paraId="4CE6DE16"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D</w:t>
                  </w:r>
                </w:p>
              </w:tc>
            </w:tr>
          </w:tbl>
          <w:p w14:paraId="3CF98112" w14:textId="2F2533D1" w:rsidR="000D2FC1" w:rsidRDefault="000D2FC1" w:rsidP="000D2FC1">
            <w:pPr>
              <w:shd w:val="clear" w:color="auto" w:fill="FFFFFF"/>
              <w:spacing w:after="120"/>
              <w:jc w:val="both"/>
              <w:rPr>
                <w:rFonts w:ascii="Times New Roman" w:eastAsia="Times New Roman" w:hAnsi="Times New Roman"/>
                <w:lang w:val="ro-MD" w:eastAsia="ru-RU"/>
              </w:rPr>
            </w:pPr>
          </w:p>
          <w:p w14:paraId="205D5874" w14:textId="4141AE92" w:rsidR="000D2FC1" w:rsidRPr="008A710B" w:rsidRDefault="000D2FC1" w:rsidP="000D2FC1">
            <w:pPr>
              <w:shd w:val="clear" w:color="auto" w:fill="FFFFFF"/>
              <w:spacing w:after="120"/>
              <w:jc w:val="both"/>
              <w:rPr>
                <w:rFonts w:ascii="Times New Roman" w:eastAsia="Times New Roman" w:hAnsi="Times New Roman"/>
                <w:lang w:val="ro-MD" w:eastAsia="ru-RU"/>
              </w:rPr>
            </w:pPr>
          </w:p>
        </w:tc>
        <w:tc>
          <w:tcPr>
            <w:tcW w:w="7229" w:type="dxa"/>
          </w:tcPr>
          <w:p w14:paraId="0A96F69B" w14:textId="77777777" w:rsidR="000D2FC1" w:rsidRPr="00D5130E" w:rsidRDefault="000D2FC1" w:rsidP="000D2FC1">
            <w:pPr>
              <w:shd w:val="clear" w:color="auto" w:fill="FFFFFF"/>
              <w:spacing w:after="120"/>
              <w:jc w:val="both"/>
              <w:rPr>
                <w:rFonts w:ascii="Times New Roman" w:eastAsia="Times New Roman" w:hAnsi="Times New Roman"/>
                <w:b/>
                <w:bCs/>
                <w:lang w:val="ro-MD" w:eastAsia="ru-RU"/>
              </w:rPr>
            </w:pPr>
            <w:r w:rsidRPr="00D5130E">
              <w:rPr>
                <w:rFonts w:ascii="Times New Roman" w:eastAsia="Times New Roman" w:hAnsi="Times New Roman"/>
                <w:b/>
                <w:bCs/>
                <w:lang w:val="ro-MD" w:eastAsia="ru-RU"/>
              </w:rPr>
              <w:lastRenderedPageBreak/>
              <w:t>Criteriul 1. Spuma de latex</w:t>
            </w:r>
          </w:p>
          <w:p w14:paraId="5C7F4557" w14:textId="77777777" w:rsidR="000D2FC1" w:rsidRPr="00D5130E" w:rsidRDefault="000D2FC1" w:rsidP="000D2FC1">
            <w:pPr>
              <w:shd w:val="clear" w:color="auto" w:fill="FFFFFF"/>
              <w:spacing w:after="120"/>
              <w:jc w:val="both"/>
              <w:rPr>
                <w:rFonts w:ascii="Times New Roman" w:eastAsia="Times New Roman" w:hAnsi="Times New Roman"/>
                <w:lang w:val="ro-MD" w:eastAsia="ru-RU"/>
              </w:rPr>
            </w:pPr>
            <w:r w:rsidRPr="00D5130E">
              <w:rPr>
                <w:rFonts w:ascii="Times New Roman" w:eastAsia="Times New Roman" w:hAnsi="Times New Roman"/>
                <w:i/>
                <w:iCs/>
                <w:lang w:val="ro-MD" w:eastAsia="ru-RU"/>
              </w:rPr>
              <w:t>Notă</w:t>
            </w:r>
            <w:r w:rsidRPr="00D5130E">
              <w:rPr>
                <w:rFonts w:ascii="Times New Roman" w:eastAsia="Times New Roman" w:hAnsi="Times New Roman"/>
                <w:lang w:val="ro-MD" w:eastAsia="ru-RU"/>
              </w:rPr>
              <w:t>: Cerințele de mai jos trebuie îndeplinite numai dacă spuma de latex reprezintă peste 5 % din greutatea totală a</w:t>
            </w:r>
            <w:r>
              <w:rPr>
                <w:rFonts w:ascii="Times New Roman" w:eastAsia="Times New Roman" w:hAnsi="Times New Roman"/>
                <w:lang w:val="ro-MD" w:eastAsia="ru-RU"/>
              </w:rPr>
              <w:t xml:space="preserve"> </w:t>
            </w:r>
            <w:r w:rsidRPr="00D5130E">
              <w:rPr>
                <w:rFonts w:ascii="Times New Roman" w:eastAsia="Times New Roman" w:hAnsi="Times New Roman"/>
                <w:lang w:val="ro-MD" w:eastAsia="ru-RU"/>
              </w:rPr>
              <w:t>saltelei.</w:t>
            </w:r>
          </w:p>
          <w:p w14:paraId="1993FAD1" w14:textId="77777777" w:rsidR="000D2FC1" w:rsidRPr="00D5130E" w:rsidRDefault="000D2FC1" w:rsidP="000D2FC1">
            <w:pPr>
              <w:shd w:val="clear" w:color="auto" w:fill="FFFFFF"/>
              <w:spacing w:after="120"/>
              <w:jc w:val="both"/>
              <w:rPr>
                <w:rFonts w:ascii="Times New Roman" w:eastAsia="Times New Roman" w:hAnsi="Times New Roman"/>
                <w:lang w:val="ro-MD" w:eastAsia="ru-RU"/>
              </w:rPr>
            </w:pPr>
            <w:r w:rsidRPr="00D5130E">
              <w:rPr>
                <w:rFonts w:ascii="Times New Roman" w:eastAsia="Times New Roman" w:hAnsi="Times New Roman"/>
                <w:lang w:val="ro-MD" w:eastAsia="ru-RU"/>
              </w:rPr>
              <w:t xml:space="preserve">1.1. </w:t>
            </w:r>
            <w:r w:rsidRPr="00D5130E">
              <w:rPr>
                <w:rFonts w:ascii="Times New Roman" w:eastAsia="Times New Roman" w:hAnsi="Times New Roman"/>
                <w:i/>
                <w:iCs/>
                <w:lang w:val="ro-MD" w:eastAsia="ru-RU"/>
              </w:rPr>
              <w:t>Substanțe restricționate</w:t>
            </w:r>
          </w:p>
          <w:p w14:paraId="5D09E017" w14:textId="27C80D8D" w:rsidR="000D2FC1" w:rsidRDefault="000D2FC1" w:rsidP="000D2FC1">
            <w:pPr>
              <w:shd w:val="clear" w:color="auto" w:fill="FFFFFF"/>
              <w:spacing w:after="120"/>
              <w:jc w:val="both"/>
              <w:rPr>
                <w:rFonts w:ascii="Times New Roman" w:eastAsia="Times New Roman" w:hAnsi="Times New Roman"/>
                <w:lang w:val="ro-MD" w:eastAsia="ru-RU"/>
              </w:rPr>
            </w:pPr>
            <w:r>
              <w:rPr>
                <w:rFonts w:ascii="Times New Roman" w:eastAsia="Times New Roman" w:hAnsi="Times New Roman"/>
                <w:lang w:val="ro-MD" w:eastAsia="ru-RU"/>
              </w:rPr>
              <w:t xml:space="preserve">1.1.1. </w:t>
            </w:r>
            <w:r w:rsidRPr="00D5130E">
              <w:rPr>
                <w:rFonts w:ascii="Times New Roman" w:eastAsia="Times New Roman" w:hAnsi="Times New Roman"/>
                <w:lang w:val="ro-MD" w:eastAsia="ru-RU"/>
              </w:rPr>
              <w:t>Concentrațiile în spuma de latex ale substanțelor indicate mai jos nu trebuie să depășească următoarele valori:</w:t>
            </w:r>
          </w:p>
          <w:tbl>
            <w:tblPr>
              <w:tblStyle w:val="TabelgrilLuminos"/>
              <w:tblW w:w="4897" w:type="pct"/>
              <w:tblLook w:val="04A0" w:firstRow="1" w:lastRow="0" w:firstColumn="1" w:lastColumn="0" w:noHBand="0" w:noVBand="1"/>
            </w:tblPr>
            <w:tblGrid>
              <w:gridCol w:w="1723"/>
              <w:gridCol w:w="1522"/>
              <w:gridCol w:w="1390"/>
              <w:gridCol w:w="2224"/>
            </w:tblGrid>
            <w:tr w:rsidR="000D2FC1" w:rsidRPr="001454CA" w14:paraId="17005483" w14:textId="77777777" w:rsidTr="002A5BBB">
              <w:tc>
                <w:tcPr>
                  <w:tcW w:w="1425" w:type="dxa"/>
                  <w:hideMark/>
                </w:tcPr>
                <w:p w14:paraId="5EE6CD16" w14:textId="77777777" w:rsidR="000D2FC1" w:rsidRPr="001454CA" w:rsidRDefault="000D2FC1" w:rsidP="000D2FC1">
                  <w:pPr>
                    <w:framePr w:hSpace="180" w:wrap="around" w:vAnchor="text" w:hAnchor="text" w:y="1"/>
                    <w:spacing w:after="120" w:line="240" w:lineRule="auto"/>
                    <w:suppressOverlap/>
                    <w:jc w:val="center"/>
                    <w:rPr>
                      <w:rFonts w:ascii="Times New Roman" w:hAnsi="Times New Roman" w:cs="Times New Roman"/>
                      <w:b/>
                      <w:bCs/>
                      <w:lang w:val="ro-RO"/>
                    </w:rPr>
                  </w:pPr>
                  <w:r w:rsidRPr="001454CA">
                    <w:rPr>
                      <w:rFonts w:ascii="Times New Roman" w:hAnsi="Times New Roman" w:cs="Times New Roman"/>
                      <w:b/>
                      <w:bCs/>
                      <w:lang w:val="ro-RO"/>
                    </w:rPr>
                    <w:t>Grupa de substanțe</w:t>
                  </w:r>
                </w:p>
              </w:tc>
              <w:tc>
                <w:tcPr>
                  <w:tcW w:w="1258" w:type="dxa"/>
                  <w:hideMark/>
                </w:tcPr>
                <w:p w14:paraId="5756B310" w14:textId="77777777" w:rsidR="000D2FC1" w:rsidRPr="001454CA" w:rsidRDefault="000D2FC1" w:rsidP="000D2FC1">
                  <w:pPr>
                    <w:framePr w:hSpace="180" w:wrap="around" w:vAnchor="text" w:hAnchor="text" w:y="1"/>
                    <w:spacing w:after="120" w:line="240" w:lineRule="auto"/>
                    <w:suppressOverlap/>
                    <w:jc w:val="center"/>
                    <w:rPr>
                      <w:rFonts w:ascii="Times New Roman" w:hAnsi="Times New Roman" w:cs="Times New Roman"/>
                      <w:b/>
                      <w:bCs/>
                      <w:lang w:val="ro-RO"/>
                    </w:rPr>
                  </w:pPr>
                  <w:r w:rsidRPr="001454CA">
                    <w:rPr>
                      <w:rFonts w:ascii="Times New Roman" w:hAnsi="Times New Roman" w:cs="Times New Roman"/>
                      <w:b/>
                      <w:bCs/>
                      <w:lang w:val="ro-RO"/>
                    </w:rPr>
                    <w:t>Substanța</w:t>
                  </w:r>
                </w:p>
              </w:tc>
              <w:tc>
                <w:tcPr>
                  <w:tcW w:w="1149" w:type="dxa"/>
                  <w:hideMark/>
                </w:tcPr>
                <w:p w14:paraId="34204022" w14:textId="77777777" w:rsidR="000D2FC1" w:rsidRPr="001454CA" w:rsidRDefault="000D2FC1" w:rsidP="000D2FC1">
                  <w:pPr>
                    <w:framePr w:hSpace="180" w:wrap="around" w:vAnchor="text" w:hAnchor="text" w:y="1"/>
                    <w:spacing w:after="120" w:line="240" w:lineRule="auto"/>
                    <w:suppressOverlap/>
                    <w:jc w:val="center"/>
                    <w:rPr>
                      <w:rFonts w:ascii="Times New Roman" w:hAnsi="Times New Roman" w:cs="Times New Roman"/>
                      <w:b/>
                      <w:bCs/>
                      <w:lang w:val="ro-RO"/>
                    </w:rPr>
                  </w:pPr>
                  <w:r w:rsidRPr="001454CA">
                    <w:rPr>
                      <w:rFonts w:ascii="Times New Roman" w:hAnsi="Times New Roman" w:cs="Times New Roman"/>
                      <w:b/>
                      <w:bCs/>
                      <w:lang w:val="ro-RO"/>
                    </w:rPr>
                    <w:t>Valoarea limită (</w:t>
                  </w:r>
                  <w:proofErr w:type="spellStart"/>
                  <w:r w:rsidRPr="001454CA">
                    <w:rPr>
                      <w:rFonts w:ascii="Times New Roman" w:hAnsi="Times New Roman" w:cs="Times New Roman"/>
                      <w:b/>
                      <w:bCs/>
                      <w:lang w:val="ro-RO"/>
                    </w:rPr>
                    <w:t>ppm</w:t>
                  </w:r>
                  <w:proofErr w:type="spellEnd"/>
                  <w:r w:rsidRPr="001454CA">
                    <w:rPr>
                      <w:rFonts w:ascii="Times New Roman" w:hAnsi="Times New Roman" w:cs="Times New Roman"/>
                      <w:b/>
                      <w:bCs/>
                      <w:lang w:val="ro-RO"/>
                    </w:rPr>
                    <w:t>)</w:t>
                  </w:r>
                </w:p>
              </w:tc>
              <w:tc>
                <w:tcPr>
                  <w:tcW w:w="1839" w:type="dxa"/>
                  <w:hideMark/>
                </w:tcPr>
                <w:p w14:paraId="54493197" w14:textId="77777777" w:rsidR="000D2FC1" w:rsidRPr="001454CA" w:rsidRDefault="000D2FC1" w:rsidP="000D2FC1">
                  <w:pPr>
                    <w:framePr w:hSpace="180" w:wrap="around" w:vAnchor="text" w:hAnchor="text" w:y="1"/>
                    <w:spacing w:after="120" w:line="240" w:lineRule="auto"/>
                    <w:ind w:left="67"/>
                    <w:suppressOverlap/>
                    <w:jc w:val="center"/>
                    <w:rPr>
                      <w:rFonts w:ascii="Times New Roman" w:hAnsi="Times New Roman" w:cs="Times New Roman"/>
                      <w:b/>
                      <w:bCs/>
                      <w:lang w:val="ro-RO"/>
                    </w:rPr>
                  </w:pPr>
                  <w:r w:rsidRPr="001454CA">
                    <w:rPr>
                      <w:rFonts w:ascii="Times New Roman" w:hAnsi="Times New Roman" w:cs="Times New Roman"/>
                      <w:b/>
                      <w:bCs/>
                      <w:lang w:val="ro-RO"/>
                    </w:rPr>
                    <w:t>Condiții de evaluare și de verificare</w:t>
                  </w:r>
                </w:p>
              </w:tc>
            </w:tr>
            <w:tr w:rsidR="000D2FC1" w:rsidRPr="001454CA" w14:paraId="2A023618" w14:textId="77777777" w:rsidTr="002A5BBB">
              <w:tc>
                <w:tcPr>
                  <w:tcW w:w="1425" w:type="dxa"/>
                  <w:vMerge w:val="restart"/>
                  <w:hideMark/>
                </w:tcPr>
                <w:p w14:paraId="02B6D33A"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Clorfenoli</w:t>
                  </w:r>
                  <w:proofErr w:type="spellEnd"/>
                </w:p>
              </w:tc>
              <w:tc>
                <w:tcPr>
                  <w:tcW w:w="1258" w:type="dxa"/>
                  <w:hideMark/>
                </w:tcPr>
                <w:p w14:paraId="3AD1FCF0"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 xml:space="preserve">Fenoli mono- și </w:t>
                  </w:r>
                  <w:proofErr w:type="spellStart"/>
                  <w:r w:rsidRPr="001454CA">
                    <w:rPr>
                      <w:rFonts w:ascii="Times New Roman" w:hAnsi="Times New Roman" w:cs="Times New Roman"/>
                      <w:lang w:val="ro-RO"/>
                    </w:rPr>
                    <w:t>diclorurați</w:t>
                  </w:r>
                  <w:proofErr w:type="spellEnd"/>
                  <w:r w:rsidRPr="001454CA">
                    <w:rPr>
                      <w:rFonts w:ascii="Times New Roman" w:hAnsi="Times New Roman" w:cs="Times New Roman"/>
                      <w:lang w:val="ro-RO"/>
                    </w:rPr>
                    <w:t xml:space="preserve"> </w:t>
                  </w:r>
                  <w:r w:rsidRPr="001454CA">
                    <w:rPr>
                      <w:rFonts w:ascii="Times New Roman" w:hAnsi="Times New Roman" w:cs="Times New Roman"/>
                      <w:lang w:val="ro-RO"/>
                    </w:rPr>
                    <w:lastRenderedPageBreak/>
                    <w:t>(săruri și esteri)</w:t>
                  </w:r>
                </w:p>
              </w:tc>
              <w:tc>
                <w:tcPr>
                  <w:tcW w:w="1149" w:type="dxa"/>
                  <w:hideMark/>
                </w:tcPr>
                <w:p w14:paraId="24E144C1"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lastRenderedPageBreak/>
                    <w:t>1</w:t>
                  </w:r>
                </w:p>
              </w:tc>
              <w:tc>
                <w:tcPr>
                  <w:tcW w:w="1839" w:type="dxa"/>
                  <w:hideMark/>
                </w:tcPr>
                <w:p w14:paraId="7117681E"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A</w:t>
                  </w:r>
                </w:p>
              </w:tc>
            </w:tr>
            <w:tr w:rsidR="000D2FC1" w:rsidRPr="001454CA" w14:paraId="28AD8C51" w14:textId="77777777" w:rsidTr="002A5BBB">
              <w:tc>
                <w:tcPr>
                  <w:tcW w:w="1425" w:type="dxa"/>
                  <w:vMerge/>
                  <w:hideMark/>
                </w:tcPr>
                <w:p w14:paraId="31E1FF7A"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4612AD1B"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 xml:space="preserve">Alți </w:t>
                  </w:r>
                  <w:proofErr w:type="spellStart"/>
                  <w:r w:rsidRPr="001454CA">
                    <w:rPr>
                      <w:rFonts w:ascii="Times New Roman" w:hAnsi="Times New Roman" w:cs="Times New Roman"/>
                      <w:lang w:val="ro-RO"/>
                    </w:rPr>
                    <w:t>clorfenoli</w:t>
                  </w:r>
                  <w:proofErr w:type="spellEnd"/>
                </w:p>
              </w:tc>
              <w:tc>
                <w:tcPr>
                  <w:tcW w:w="1149" w:type="dxa"/>
                  <w:hideMark/>
                </w:tcPr>
                <w:p w14:paraId="5587D114"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0,1</w:t>
                  </w:r>
                </w:p>
              </w:tc>
              <w:tc>
                <w:tcPr>
                  <w:tcW w:w="1839" w:type="dxa"/>
                  <w:hideMark/>
                </w:tcPr>
                <w:p w14:paraId="566CD829"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A</w:t>
                  </w:r>
                </w:p>
              </w:tc>
            </w:tr>
            <w:tr w:rsidR="000D2FC1" w:rsidRPr="001454CA" w14:paraId="4BF8361B" w14:textId="77777777" w:rsidTr="002A5BBB">
              <w:tc>
                <w:tcPr>
                  <w:tcW w:w="1425" w:type="dxa"/>
                  <w:vMerge w:val="restart"/>
                  <w:hideMark/>
                </w:tcPr>
                <w:p w14:paraId="24ECB6BA"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Metale grele</w:t>
                  </w:r>
                </w:p>
              </w:tc>
              <w:tc>
                <w:tcPr>
                  <w:tcW w:w="1258" w:type="dxa"/>
                  <w:hideMark/>
                </w:tcPr>
                <w:p w14:paraId="282AB2FF"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As (arsenic)</w:t>
                  </w:r>
                </w:p>
              </w:tc>
              <w:tc>
                <w:tcPr>
                  <w:tcW w:w="1149" w:type="dxa"/>
                  <w:hideMark/>
                </w:tcPr>
                <w:p w14:paraId="0921A7AC"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0,5</w:t>
                  </w:r>
                </w:p>
              </w:tc>
              <w:tc>
                <w:tcPr>
                  <w:tcW w:w="1839" w:type="dxa"/>
                  <w:hideMark/>
                </w:tcPr>
                <w:p w14:paraId="6B2A2C73"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B</w:t>
                  </w:r>
                </w:p>
              </w:tc>
            </w:tr>
            <w:tr w:rsidR="000D2FC1" w:rsidRPr="001454CA" w14:paraId="3E234274" w14:textId="77777777" w:rsidTr="002A5BBB">
              <w:tc>
                <w:tcPr>
                  <w:tcW w:w="1425" w:type="dxa"/>
                  <w:vMerge/>
                  <w:hideMark/>
                </w:tcPr>
                <w:p w14:paraId="0C408D3E"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2377386D"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Cd (cadmiu)</w:t>
                  </w:r>
                </w:p>
              </w:tc>
              <w:tc>
                <w:tcPr>
                  <w:tcW w:w="1149" w:type="dxa"/>
                  <w:hideMark/>
                </w:tcPr>
                <w:p w14:paraId="2FBC6A37"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0,1</w:t>
                  </w:r>
                </w:p>
              </w:tc>
              <w:tc>
                <w:tcPr>
                  <w:tcW w:w="1839" w:type="dxa"/>
                  <w:hideMark/>
                </w:tcPr>
                <w:p w14:paraId="6A4397CB"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B</w:t>
                  </w:r>
                </w:p>
              </w:tc>
            </w:tr>
            <w:tr w:rsidR="000D2FC1" w:rsidRPr="001454CA" w14:paraId="40517516" w14:textId="77777777" w:rsidTr="002A5BBB">
              <w:tc>
                <w:tcPr>
                  <w:tcW w:w="1425" w:type="dxa"/>
                  <w:vMerge/>
                  <w:hideMark/>
                </w:tcPr>
                <w:p w14:paraId="69B931B5"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00B4D73B"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Co (cobalt)</w:t>
                  </w:r>
                </w:p>
              </w:tc>
              <w:tc>
                <w:tcPr>
                  <w:tcW w:w="1149" w:type="dxa"/>
                  <w:hideMark/>
                </w:tcPr>
                <w:p w14:paraId="34B1AA2E"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0,5</w:t>
                  </w:r>
                </w:p>
              </w:tc>
              <w:tc>
                <w:tcPr>
                  <w:tcW w:w="1839" w:type="dxa"/>
                  <w:hideMark/>
                </w:tcPr>
                <w:p w14:paraId="1EDA85F3"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B</w:t>
                  </w:r>
                </w:p>
              </w:tc>
            </w:tr>
            <w:tr w:rsidR="000D2FC1" w:rsidRPr="001454CA" w14:paraId="25AA7761" w14:textId="77777777" w:rsidTr="002A5BBB">
              <w:tc>
                <w:tcPr>
                  <w:tcW w:w="1425" w:type="dxa"/>
                  <w:vMerge/>
                  <w:hideMark/>
                </w:tcPr>
                <w:p w14:paraId="100598DC"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41C5F335"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Cr (crom), total</w:t>
                  </w:r>
                </w:p>
              </w:tc>
              <w:tc>
                <w:tcPr>
                  <w:tcW w:w="1149" w:type="dxa"/>
                  <w:hideMark/>
                </w:tcPr>
                <w:p w14:paraId="62101670"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1</w:t>
                  </w:r>
                </w:p>
              </w:tc>
              <w:tc>
                <w:tcPr>
                  <w:tcW w:w="1839" w:type="dxa"/>
                  <w:hideMark/>
                </w:tcPr>
                <w:p w14:paraId="1E39ACE4"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B</w:t>
                  </w:r>
                </w:p>
              </w:tc>
            </w:tr>
            <w:tr w:rsidR="000D2FC1" w:rsidRPr="001454CA" w14:paraId="40643EEA" w14:textId="77777777" w:rsidTr="002A5BBB">
              <w:tc>
                <w:tcPr>
                  <w:tcW w:w="1425" w:type="dxa"/>
                  <w:vMerge/>
                  <w:hideMark/>
                </w:tcPr>
                <w:p w14:paraId="17B281D5"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362B87B2"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Cu (cupru)</w:t>
                  </w:r>
                </w:p>
              </w:tc>
              <w:tc>
                <w:tcPr>
                  <w:tcW w:w="1149" w:type="dxa"/>
                  <w:hideMark/>
                </w:tcPr>
                <w:p w14:paraId="3F017DCC"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2</w:t>
                  </w:r>
                </w:p>
              </w:tc>
              <w:tc>
                <w:tcPr>
                  <w:tcW w:w="1839" w:type="dxa"/>
                  <w:hideMark/>
                </w:tcPr>
                <w:p w14:paraId="3743D58C"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B</w:t>
                  </w:r>
                </w:p>
              </w:tc>
            </w:tr>
            <w:tr w:rsidR="000D2FC1" w:rsidRPr="001454CA" w14:paraId="4D602515" w14:textId="77777777" w:rsidTr="002A5BBB">
              <w:tc>
                <w:tcPr>
                  <w:tcW w:w="1425" w:type="dxa"/>
                  <w:vMerge/>
                  <w:hideMark/>
                </w:tcPr>
                <w:p w14:paraId="60CE75CA"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6B89BDF7"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Hg (mercur)</w:t>
                  </w:r>
                </w:p>
              </w:tc>
              <w:tc>
                <w:tcPr>
                  <w:tcW w:w="1149" w:type="dxa"/>
                  <w:hideMark/>
                </w:tcPr>
                <w:p w14:paraId="1E49A90A"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0,02</w:t>
                  </w:r>
                </w:p>
              </w:tc>
              <w:tc>
                <w:tcPr>
                  <w:tcW w:w="1839" w:type="dxa"/>
                  <w:hideMark/>
                </w:tcPr>
                <w:p w14:paraId="0AE6A54D"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B</w:t>
                  </w:r>
                </w:p>
              </w:tc>
            </w:tr>
            <w:tr w:rsidR="000D2FC1" w:rsidRPr="001454CA" w14:paraId="0CBEBE2B" w14:textId="77777777" w:rsidTr="002A5BBB">
              <w:tc>
                <w:tcPr>
                  <w:tcW w:w="1425" w:type="dxa"/>
                  <w:vMerge/>
                  <w:hideMark/>
                </w:tcPr>
                <w:p w14:paraId="7C7B739D"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270F37D6"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Ni (nichel)</w:t>
                  </w:r>
                </w:p>
              </w:tc>
              <w:tc>
                <w:tcPr>
                  <w:tcW w:w="1149" w:type="dxa"/>
                  <w:hideMark/>
                </w:tcPr>
                <w:p w14:paraId="0DDDD281"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1</w:t>
                  </w:r>
                </w:p>
              </w:tc>
              <w:tc>
                <w:tcPr>
                  <w:tcW w:w="1839" w:type="dxa"/>
                  <w:hideMark/>
                </w:tcPr>
                <w:p w14:paraId="11E15677"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B</w:t>
                  </w:r>
                </w:p>
              </w:tc>
            </w:tr>
            <w:tr w:rsidR="000D2FC1" w:rsidRPr="001454CA" w14:paraId="0A630B51" w14:textId="77777777" w:rsidTr="002A5BBB">
              <w:tc>
                <w:tcPr>
                  <w:tcW w:w="1425" w:type="dxa"/>
                  <w:vMerge/>
                  <w:hideMark/>
                </w:tcPr>
                <w:p w14:paraId="0C922E2C"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5F020A73"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Pb (plumb)</w:t>
                  </w:r>
                </w:p>
              </w:tc>
              <w:tc>
                <w:tcPr>
                  <w:tcW w:w="1149" w:type="dxa"/>
                  <w:hideMark/>
                </w:tcPr>
                <w:p w14:paraId="6C57CE04"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0,5</w:t>
                  </w:r>
                </w:p>
              </w:tc>
              <w:tc>
                <w:tcPr>
                  <w:tcW w:w="1839" w:type="dxa"/>
                  <w:hideMark/>
                </w:tcPr>
                <w:p w14:paraId="7F877366"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B</w:t>
                  </w:r>
                </w:p>
              </w:tc>
            </w:tr>
            <w:tr w:rsidR="000D2FC1" w:rsidRPr="001454CA" w14:paraId="662211A7" w14:textId="77777777" w:rsidTr="002A5BBB">
              <w:tc>
                <w:tcPr>
                  <w:tcW w:w="1425" w:type="dxa"/>
                  <w:vMerge/>
                  <w:hideMark/>
                </w:tcPr>
                <w:p w14:paraId="14B5CE43"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1DB69DC9"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Sb (antimoniu)</w:t>
                  </w:r>
                </w:p>
              </w:tc>
              <w:tc>
                <w:tcPr>
                  <w:tcW w:w="1149" w:type="dxa"/>
                  <w:hideMark/>
                </w:tcPr>
                <w:p w14:paraId="01CFD967"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0,5</w:t>
                  </w:r>
                </w:p>
              </w:tc>
              <w:tc>
                <w:tcPr>
                  <w:tcW w:w="1839" w:type="dxa"/>
                  <w:hideMark/>
                </w:tcPr>
                <w:p w14:paraId="1DD3EC6F"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B</w:t>
                  </w:r>
                </w:p>
              </w:tc>
            </w:tr>
            <w:tr w:rsidR="000D2FC1" w:rsidRPr="001454CA" w14:paraId="7864BC41" w14:textId="77777777" w:rsidTr="002A5BBB">
              <w:tc>
                <w:tcPr>
                  <w:tcW w:w="1425" w:type="dxa"/>
                  <w:vMerge w:val="restart"/>
                  <w:hideMark/>
                </w:tcPr>
                <w:p w14:paraId="440C0E68"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Pesticide</w:t>
                  </w:r>
                  <w:hyperlink r:id="rId7" w:anchor="ntr1-L_2014184RO.01002101-E0001" w:history="1">
                    <w:r w:rsidRPr="001454CA">
                      <w:rPr>
                        <w:rFonts w:ascii="Times New Roman" w:hAnsi="Times New Roman" w:cs="Times New Roman"/>
                        <w:color w:val="467886" w:themeColor="hyperlink"/>
                        <w:u w:val="single"/>
                        <w:lang w:val="ro-RO"/>
                      </w:rPr>
                      <w:t> (</w:t>
                    </w:r>
                    <w:r w:rsidRPr="001454CA">
                      <w:rPr>
                        <w:rFonts w:ascii="Times New Roman" w:hAnsi="Times New Roman" w:cs="Times New Roman"/>
                        <w:color w:val="467886" w:themeColor="hyperlink"/>
                        <w:u w:val="single"/>
                        <w:vertAlign w:val="superscript"/>
                        <w:lang w:val="ro-RO"/>
                      </w:rPr>
                      <w:t>1</w:t>
                    </w:r>
                    <w:r w:rsidRPr="001454CA">
                      <w:rPr>
                        <w:rFonts w:ascii="Times New Roman" w:hAnsi="Times New Roman" w:cs="Times New Roman"/>
                        <w:color w:val="467886" w:themeColor="hyperlink"/>
                        <w:u w:val="single"/>
                        <w:lang w:val="ro-RO"/>
                      </w:rPr>
                      <w:t>)</w:t>
                    </w:r>
                  </w:hyperlink>
                </w:p>
              </w:tc>
              <w:tc>
                <w:tcPr>
                  <w:tcW w:w="1258" w:type="dxa"/>
                  <w:hideMark/>
                </w:tcPr>
                <w:p w14:paraId="1D918459"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Aldrin</w:t>
                  </w:r>
                </w:p>
              </w:tc>
              <w:tc>
                <w:tcPr>
                  <w:tcW w:w="1149" w:type="dxa"/>
                  <w:hideMark/>
                </w:tcPr>
                <w:p w14:paraId="728F18A1"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76B0D192"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705C9A2B" w14:textId="77777777" w:rsidTr="002A5BBB">
              <w:tc>
                <w:tcPr>
                  <w:tcW w:w="1425" w:type="dxa"/>
                  <w:vMerge/>
                  <w:hideMark/>
                </w:tcPr>
                <w:p w14:paraId="4B97114F"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7D7FDBBD"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o,p</w:t>
                  </w:r>
                  <w:proofErr w:type="spellEnd"/>
                  <w:r w:rsidRPr="001454CA">
                    <w:rPr>
                      <w:rFonts w:ascii="Times New Roman" w:hAnsi="Times New Roman" w:cs="Times New Roman"/>
                      <w:lang w:val="ro-RO"/>
                    </w:rPr>
                    <w:t>-DDE</w:t>
                  </w:r>
                </w:p>
              </w:tc>
              <w:tc>
                <w:tcPr>
                  <w:tcW w:w="1149" w:type="dxa"/>
                  <w:hideMark/>
                </w:tcPr>
                <w:p w14:paraId="2D1DCBE9"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6B2472FF"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375D7C51" w14:textId="77777777" w:rsidTr="002A5BBB">
              <w:tc>
                <w:tcPr>
                  <w:tcW w:w="1425" w:type="dxa"/>
                  <w:vMerge/>
                  <w:hideMark/>
                </w:tcPr>
                <w:p w14:paraId="2B935570"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4E41803B"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p,p</w:t>
                  </w:r>
                  <w:proofErr w:type="spellEnd"/>
                  <w:r w:rsidRPr="001454CA">
                    <w:rPr>
                      <w:rFonts w:ascii="Times New Roman" w:hAnsi="Times New Roman" w:cs="Times New Roman"/>
                      <w:lang w:val="ro-RO"/>
                    </w:rPr>
                    <w:t>-DDE</w:t>
                  </w:r>
                </w:p>
              </w:tc>
              <w:tc>
                <w:tcPr>
                  <w:tcW w:w="1149" w:type="dxa"/>
                  <w:hideMark/>
                </w:tcPr>
                <w:p w14:paraId="41E12968"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75FE49AE"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4F2FE539" w14:textId="77777777" w:rsidTr="002A5BBB">
              <w:tc>
                <w:tcPr>
                  <w:tcW w:w="1425" w:type="dxa"/>
                  <w:vMerge/>
                  <w:hideMark/>
                </w:tcPr>
                <w:p w14:paraId="1876FCAE"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27C85D1A"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o,p</w:t>
                  </w:r>
                  <w:proofErr w:type="spellEnd"/>
                  <w:r w:rsidRPr="001454CA">
                    <w:rPr>
                      <w:rFonts w:ascii="Times New Roman" w:hAnsi="Times New Roman" w:cs="Times New Roman"/>
                      <w:lang w:val="ro-RO"/>
                    </w:rPr>
                    <w:t>-DDD</w:t>
                  </w:r>
                </w:p>
              </w:tc>
              <w:tc>
                <w:tcPr>
                  <w:tcW w:w="1149" w:type="dxa"/>
                  <w:hideMark/>
                </w:tcPr>
                <w:p w14:paraId="4CA889A2"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78B4E7DC"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2599CD2A" w14:textId="77777777" w:rsidTr="002A5BBB">
              <w:tc>
                <w:tcPr>
                  <w:tcW w:w="1425" w:type="dxa"/>
                  <w:vMerge/>
                  <w:hideMark/>
                </w:tcPr>
                <w:p w14:paraId="7B7990BF"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01B2F5D0"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p,p</w:t>
                  </w:r>
                  <w:proofErr w:type="spellEnd"/>
                  <w:r w:rsidRPr="001454CA">
                    <w:rPr>
                      <w:rFonts w:ascii="Times New Roman" w:hAnsi="Times New Roman" w:cs="Times New Roman"/>
                      <w:lang w:val="ro-RO"/>
                    </w:rPr>
                    <w:t>-DDD</w:t>
                  </w:r>
                </w:p>
              </w:tc>
              <w:tc>
                <w:tcPr>
                  <w:tcW w:w="1149" w:type="dxa"/>
                  <w:hideMark/>
                </w:tcPr>
                <w:p w14:paraId="498CDAF1"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3BB83A1A"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5D19F1BB" w14:textId="77777777" w:rsidTr="002A5BBB">
              <w:tc>
                <w:tcPr>
                  <w:tcW w:w="1425" w:type="dxa"/>
                  <w:vMerge/>
                  <w:hideMark/>
                </w:tcPr>
                <w:p w14:paraId="1860964F"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4C730434"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o,p</w:t>
                  </w:r>
                  <w:proofErr w:type="spellEnd"/>
                  <w:r w:rsidRPr="001454CA">
                    <w:rPr>
                      <w:rFonts w:ascii="Times New Roman" w:hAnsi="Times New Roman" w:cs="Times New Roman"/>
                      <w:lang w:val="ro-RO"/>
                    </w:rPr>
                    <w:t>-DDT</w:t>
                  </w:r>
                </w:p>
              </w:tc>
              <w:tc>
                <w:tcPr>
                  <w:tcW w:w="1149" w:type="dxa"/>
                  <w:hideMark/>
                </w:tcPr>
                <w:p w14:paraId="73751EDF"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6F2E4500"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575324CF" w14:textId="77777777" w:rsidTr="002A5BBB">
              <w:tc>
                <w:tcPr>
                  <w:tcW w:w="1425" w:type="dxa"/>
                  <w:vMerge/>
                  <w:hideMark/>
                </w:tcPr>
                <w:p w14:paraId="475B7FF4"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1C48987F"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p,p</w:t>
                  </w:r>
                  <w:proofErr w:type="spellEnd"/>
                  <w:r w:rsidRPr="001454CA">
                    <w:rPr>
                      <w:rFonts w:ascii="Times New Roman" w:hAnsi="Times New Roman" w:cs="Times New Roman"/>
                      <w:lang w:val="ro-RO"/>
                    </w:rPr>
                    <w:t>-DDT</w:t>
                  </w:r>
                </w:p>
              </w:tc>
              <w:tc>
                <w:tcPr>
                  <w:tcW w:w="1149" w:type="dxa"/>
                  <w:hideMark/>
                </w:tcPr>
                <w:p w14:paraId="280F0659"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63733F60"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01267B11" w14:textId="77777777" w:rsidTr="002A5BBB">
              <w:tc>
                <w:tcPr>
                  <w:tcW w:w="1425" w:type="dxa"/>
                  <w:vMerge/>
                  <w:hideMark/>
                </w:tcPr>
                <w:p w14:paraId="2BB7F85C"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4BBFAF1F"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Diazinon</w:t>
                  </w:r>
                  <w:proofErr w:type="spellEnd"/>
                </w:p>
              </w:tc>
              <w:tc>
                <w:tcPr>
                  <w:tcW w:w="1149" w:type="dxa"/>
                  <w:hideMark/>
                </w:tcPr>
                <w:p w14:paraId="13AE1FF7"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1A0D0932"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0C36EF96" w14:textId="77777777" w:rsidTr="002A5BBB">
              <w:tc>
                <w:tcPr>
                  <w:tcW w:w="1425" w:type="dxa"/>
                  <w:vMerge/>
                  <w:hideMark/>
                </w:tcPr>
                <w:p w14:paraId="3C4BDB9F"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45352F31"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Diclorfention</w:t>
                  </w:r>
                  <w:proofErr w:type="spellEnd"/>
                </w:p>
              </w:tc>
              <w:tc>
                <w:tcPr>
                  <w:tcW w:w="1149" w:type="dxa"/>
                  <w:hideMark/>
                </w:tcPr>
                <w:p w14:paraId="2460343C"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19C09593"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6A9B7CB2" w14:textId="77777777" w:rsidTr="002A5BBB">
              <w:tc>
                <w:tcPr>
                  <w:tcW w:w="1425" w:type="dxa"/>
                  <w:vMerge/>
                  <w:hideMark/>
                </w:tcPr>
                <w:p w14:paraId="32921666"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297216C8"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Diclorvos</w:t>
                  </w:r>
                  <w:proofErr w:type="spellEnd"/>
                </w:p>
              </w:tc>
              <w:tc>
                <w:tcPr>
                  <w:tcW w:w="1149" w:type="dxa"/>
                  <w:hideMark/>
                </w:tcPr>
                <w:p w14:paraId="18E0B453"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7F729A6E"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22D3551C" w14:textId="77777777" w:rsidTr="002A5BBB">
              <w:tc>
                <w:tcPr>
                  <w:tcW w:w="1425" w:type="dxa"/>
                  <w:vMerge/>
                  <w:hideMark/>
                </w:tcPr>
                <w:p w14:paraId="6A0BB9EA"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5EE82C82"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Dieldrin</w:t>
                  </w:r>
                  <w:proofErr w:type="spellEnd"/>
                </w:p>
              </w:tc>
              <w:tc>
                <w:tcPr>
                  <w:tcW w:w="1149" w:type="dxa"/>
                  <w:hideMark/>
                </w:tcPr>
                <w:p w14:paraId="0C0063A7"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05FBAAC7"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67AA97BA" w14:textId="77777777" w:rsidTr="002A5BBB">
              <w:tc>
                <w:tcPr>
                  <w:tcW w:w="1425" w:type="dxa"/>
                  <w:vMerge w:val="restart"/>
                  <w:hideMark/>
                </w:tcPr>
                <w:p w14:paraId="2074CB38"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 </w:t>
                  </w:r>
                </w:p>
              </w:tc>
              <w:tc>
                <w:tcPr>
                  <w:tcW w:w="1258" w:type="dxa"/>
                  <w:hideMark/>
                </w:tcPr>
                <w:p w14:paraId="3BA4F817"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Endrin</w:t>
                  </w:r>
                  <w:proofErr w:type="spellEnd"/>
                </w:p>
              </w:tc>
              <w:tc>
                <w:tcPr>
                  <w:tcW w:w="1149" w:type="dxa"/>
                  <w:hideMark/>
                </w:tcPr>
                <w:p w14:paraId="42CE4E8A"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7FA7E935"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64179CBB" w14:textId="77777777" w:rsidTr="002A5BBB">
              <w:tc>
                <w:tcPr>
                  <w:tcW w:w="1425" w:type="dxa"/>
                  <w:vMerge/>
                  <w:hideMark/>
                </w:tcPr>
                <w:p w14:paraId="168BB5FB"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08D117E2"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Heptaclor</w:t>
                  </w:r>
                  <w:proofErr w:type="spellEnd"/>
                </w:p>
              </w:tc>
              <w:tc>
                <w:tcPr>
                  <w:tcW w:w="1149" w:type="dxa"/>
                  <w:hideMark/>
                </w:tcPr>
                <w:p w14:paraId="588DE755"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56F0847D"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4F9642B1" w14:textId="77777777" w:rsidTr="002A5BBB">
              <w:tc>
                <w:tcPr>
                  <w:tcW w:w="1425" w:type="dxa"/>
                  <w:vMerge/>
                  <w:hideMark/>
                </w:tcPr>
                <w:p w14:paraId="78E48C4B"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72E71BB2"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Epoxid</w:t>
                  </w:r>
                  <w:proofErr w:type="spellEnd"/>
                  <w:r w:rsidRPr="001454CA">
                    <w:rPr>
                      <w:rFonts w:ascii="Times New Roman" w:hAnsi="Times New Roman" w:cs="Times New Roman"/>
                      <w:lang w:val="ro-RO"/>
                    </w:rPr>
                    <w:t xml:space="preserve"> de </w:t>
                  </w:r>
                  <w:proofErr w:type="spellStart"/>
                  <w:r w:rsidRPr="001454CA">
                    <w:rPr>
                      <w:rFonts w:ascii="Times New Roman" w:hAnsi="Times New Roman" w:cs="Times New Roman"/>
                      <w:lang w:val="ro-RO"/>
                    </w:rPr>
                    <w:t>heptaclor</w:t>
                  </w:r>
                  <w:proofErr w:type="spellEnd"/>
                </w:p>
              </w:tc>
              <w:tc>
                <w:tcPr>
                  <w:tcW w:w="1149" w:type="dxa"/>
                  <w:hideMark/>
                </w:tcPr>
                <w:p w14:paraId="271E5EA5"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5321B7D5"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15E008A2" w14:textId="77777777" w:rsidTr="002A5BBB">
              <w:tc>
                <w:tcPr>
                  <w:tcW w:w="1425" w:type="dxa"/>
                  <w:vMerge/>
                  <w:hideMark/>
                </w:tcPr>
                <w:p w14:paraId="528951BF"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7911F73B"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Hexaclorbenzen</w:t>
                  </w:r>
                </w:p>
              </w:tc>
              <w:tc>
                <w:tcPr>
                  <w:tcW w:w="1149" w:type="dxa"/>
                  <w:hideMark/>
                </w:tcPr>
                <w:p w14:paraId="41469363"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4B9107AB"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522C0329" w14:textId="77777777" w:rsidTr="002A5BBB">
              <w:tc>
                <w:tcPr>
                  <w:tcW w:w="1425" w:type="dxa"/>
                  <w:vMerge/>
                  <w:hideMark/>
                </w:tcPr>
                <w:p w14:paraId="4EB7FCB4"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036654AB"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Hexaclorciclohexan</w:t>
                  </w:r>
                </w:p>
              </w:tc>
              <w:tc>
                <w:tcPr>
                  <w:tcW w:w="1149" w:type="dxa"/>
                  <w:hideMark/>
                </w:tcPr>
                <w:p w14:paraId="07CADE58"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0CC08E9E"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356548ED" w14:textId="77777777" w:rsidTr="002A5BBB">
              <w:tc>
                <w:tcPr>
                  <w:tcW w:w="1425" w:type="dxa"/>
                  <w:vMerge/>
                  <w:hideMark/>
                </w:tcPr>
                <w:p w14:paraId="7D822BD5"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05D898D2"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α-Hexaclorciclohexan</w:t>
                  </w:r>
                </w:p>
              </w:tc>
              <w:tc>
                <w:tcPr>
                  <w:tcW w:w="1149" w:type="dxa"/>
                  <w:hideMark/>
                </w:tcPr>
                <w:p w14:paraId="616B6F4D"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7199D3F5"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6F97B602" w14:textId="77777777" w:rsidTr="002A5BBB">
              <w:tc>
                <w:tcPr>
                  <w:tcW w:w="1425" w:type="dxa"/>
                  <w:vMerge/>
                  <w:hideMark/>
                </w:tcPr>
                <w:p w14:paraId="09AB8DBC"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15690C6A"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β-Hexaclorciclohexan</w:t>
                  </w:r>
                </w:p>
              </w:tc>
              <w:tc>
                <w:tcPr>
                  <w:tcW w:w="1149" w:type="dxa"/>
                  <w:hideMark/>
                </w:tcPr>
                <w:p w14:paraId="7A0DEAF0"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02FAEE61"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6CD0CAD5" w14:textId="77777777" w:rsidTr="002A5BBB">
              <w:tc>
                <w:tcPr>
                  <w:tcW w:w="1425" w:type="dxa"/>
                  <w:vMerge/>
                  <w:hideMark/>
                </w:tcPr>
                <w:p w14:paraId="2A2E6277"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508443D3"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γ-Hexaclorciclohexan (</w:t>
                  </w:r>
                  <w:proofErr w:type="spellStart"/>
                  <w:r w:rsidRPr="001454CA">
                    <w:rPr>
                      <w:rFonts w:ascii="Times New Roman" w:hAnsi="Times New Roman" w:cs="Times New Roman"/>
                      <w:lang w:val="ro-RO"/>
                    </w:rPr>
                    <w:t>lindan</w:t>
                  </w:r>
                  <w:proofErr w:type="spellEnd"/>
                  <w:r w:rsidRPr="001454CA">
                    <w:rPr>
                      <w:rFonts w:ascii="Times New Roman" w:hAnsi="Times New Roman" w:cs="Times New Roman"/>
                      <w:lang w:val="ro-RO"/>
                    </w:rPr>
                    <w:t>)</w:t>
                  </w:r>
                </w:p>
              </w:tc>
              <w:tc>
                <w:tcPr>
                  <w:tcW w:w="1149" w:type="dxa"/>
                  <w:hideMark/>
                </w:tcPr>
                <w:p w14:paraId="7D2AD243"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6ED141A8"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6D183D1D" w14:textId="77777777" w:rsidTr="002A5BBB">
              <w:tc>
                <w:tcPr>
                  <w:tcW w:w="1425" w:type="dxa"/>
                  <w:vMerge/>
                  <w:hideMark/>
                </w:tcPr>
                <w:p w14:paraId="21023083"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6C0BD10D"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δ-Hexaclorciclohexan</w:t>
                  </w:r>
                </w:p>
              </w:tc>
              <w:tc>
                <w:tcPr>
                  <w:tcW w:w="1149" w:type="dxa"/>
                  <w:hideMark/>
                </w:tcPr>
                <w:p w14:paraId="1C5FDA28"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244102E1"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15267C48" w14:textId="77777777" w:rsidTr="002A5BBB">
              <w:tc>
                <w:tcPr>
                  <w:tcW w:w="1425" w:type="dxa"/>
                  <w:vMerge/>
                  <w:hideMark/>
                </w:tcPr>
                <w:p w14:paraId="55ED7765"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120A5342"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Malation</w:t>
                  </w:r>
                  <w:proofErr w:type="spellEnd"/>
                </w:p>
              </w:tc>
              <w:tc>
                <w:tcPr>
                  <w:tcW w:w="1149" w:type="dxa"/>
                  <w:hideMark/>
                </w:tcPr>
                <w:p w14:paraId="3128BE3B"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03169A34"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581D6C7C" w14:textId="77777777" w:rsidTr="002A5BBB">
              <w:tc>
                <w:tcPr>
                  <w:tcW w:w="1425" w:type="dxa"/>
                  <w:vMerge/>
                  <w:hideMark/>
                </w:tcPr>
                <w:p w14:paraId="007AA344"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7BD6084B"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Metoxiclor</w:t>
                  </w:r>
                  <w:proofErr w:type="spellEnd"/>
                </w:p>
              </w:tc>
              <w:tc>
                <w:tcPr>
                  <w:tcW w:w="1149" w:type="dxa"/>
                  <w:hideMark/>
                </w:tcPr>
                <w:p w14:paraId="5D0925F9"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4302A915"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0AA80F17" w14:textId="77777777" w:rsidTr="002A5BBB">
              <w:tc>
                <w:tcPr>
                  <w:tcW w:w="1425" w:type="dxa"/>
                  <w:vMerge/>
                  <w:hideMark/>
                </w:tcPr>
                <w:p w14:paraId="7BD7B36D"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1D0B4965"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Mirex</w:t>
                  </w:r>
                  <w:proofErr w:type="spellEnd"/>
                </w:p>
              </w:tc>
              <w:tc>
                <w:tcPr>
                  <w:tcW w:w="1149" w:type="dxa"/>
                  <w:hideMark/>
                </w:tcPr>
                <w:p w14:paraId="550B77A4"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33F9A126"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270EE57A" w14:textId="77777777" w:rsidTr="002A5BBB">
              <w:tc>
                <w:tcPr>
                  <w:tcW w:w="1425" w:type="dxa"/>
                  <w:vMerge/>
                  <w:hideMark/>
                </w:tcPr>
                <w:p w14:paraId="6C57A87D"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79E7BA05"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Paration</w:t>
                  </w:r>
                  <w:proofErr w:type="spellEnd"/>
                  <w:r w:rsidRPr="001454CA">
                    <w:rPr>
                      <w:rFonts w:ascii="Times New Roman" w:hAnsi="Times New Roman" w:cs="Times New Roman"/>
                      <w:lang w:val="ro-RO"/>
                    </w:rPr>
                    <w:t>-etil</w:t>
                  </w:r>
                </w:p>
              </w:tc>
              <w:tc>
                <w:tcPr>
                  <w:tcW w:w="1149" w:type="dxa"/>
                  <w:hideMark/>
                </w:tcPr>
                <w:p w14:paraId="49D84056"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0828FA16"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43D9053B" w14:textId="77777777" w:rsidTr="002A5BBB">
              <w:tc>
                <w:tcPr>
                  <w:tcW w:w="1425" w:type="dxa"/>
                  <w:vMerge/>
                  <w:hideMark/>
                </w:tcPr>
                <w:p w14:paraId="018637BD"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
              </w:tc>
              <w:tc>
                <w:tcPr>
                  <w:tcW w:w="1258" w:type="dxa"/>
                  <w:hideMark/>
                </w:tcPr>
                <w:p w14:paraId="15150CE7"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proofErr w:type="spellStart"/>
                  <w:r w:rsidRPr="001454CA">
                    <w:rPr>
                      <w:rFonts w:ascii="Times New Roman" w:hAnsi="Times New Roman" w:cs="Times New Roman"/>
                      <w:lang w:val="ro-RO"/>
                    </w:rPr>
                    <w:t>Paration</w:t>
                  </w:r>
                  <w:proofErr w:type="spellEnd"/>
                  <w:r w:rsidRPr="001454CA">
                    <w:rPr>
                      <w:rFonts w:ascii="Times New Roman" w:hAnsi="Times New Roman" w:cs="Times New Roman"/>
                      <w:lang w:val="ro-RO"/>
                    </w:rPr>
                    <w:t>-metil</w:t>
                  </w:r>
                </w:p>
              </w:tc>
              <w:tc>
                <w:tcPr>
                  <w:tcW w:w="1149" w:type="dxa"/>
                  <w:hideMark/>
                </w:tcPr>
                <w:p w14:paraId="639CB915"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0,04</w:t>
                  </w:r>
                </w:p>
              </w:tc>
              <w:tc>
                <w:tcPr>
                  <w:tcW w:w="1839" w:type="dxa"/>
                  <w:hideMark/>
                </w:tcPr>
                <w:p w14:paraId="0E7544B1"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C</w:t>
                  </w:r>
                </w:p>
              </w:tc>
            </w:tr>
            <w:tr w:rsidR="000D2FC1" w:rsidRPr="001454CA" w14:paraId="01A4DBE3" w14:textId="77777777" w:rsidTr="002A5BBB">
              <w:tc>
                <w:tcPr>
                  <w:tcW w:w="1425" w:type="dxa"/>
                  <w:hideMark/>
                </w:tcPr>
                <w:p w14:paraId="77AA747C"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Alte substanțe specifice restricționate</w:t>
                  </w:r>
                </w:p>
              </w:tc>
              <w:tc>
                <w:tcPr>
                  <w:tcW w:w="1258" w:type="dxa"/>
                  <w:hideMark/>
                </w:tcPr>
                <w:p w14:paraId="6143A0E5"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Butadienă</w:t>
                  </w:r>
                </w:p>
              </w:tc>
              <w:tc>
                <w:tcPr>
                  <w:tcW w:w="1149" w:type="dxa"/>
                  <w:hideMark/>
                </w:tcPr>
                <w:p w14:paraId="7A806819"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1</w:t>
                  </w:r>
                </w:p>
              </w:tc>
              <w:tc>
                <w:tcPr>
                  <w:tcW w:w="1839" w:type="dxa"/>
                  <w:hideMark/>
                </w:tcPr>
                <w:p w14:paraId="2B269167" w14:textId="77777777" w:rsidR="000D2FC1" w:rsidRPr="001454CA" w:rsidRDefault="000D2FC1" w:rsidP="000D2FC1">
                  <w:pPr>
                    <w:framePr w:hSpace="180" w:wrap="around" w:vAnchor="text" w:hAnchor="text" w:y="1"/>
                    <w:spacing w:after="120" w:line="240" w:lineRule="auto"/>
                    <w:suppressOverlap/>
                    <w:jc w:val="both"/>
                    <w:rPr>
                      <w:rFonts w:ascii="Times New Roman" w:hAnsi="Times New Roman" w:cs="Times New Roman"/>
                      <w:lang w:val="ro-RO"/>
                    </w:rPr>
                  </w:pPr>
                  <w:r w:rsidRPr="001454CA">
                    <w:rPr>
                      <w:rFonts w:ascii="Times New Roman" w:hAnsi="Times New Roman" w:cs="Times New Roman"/>
                      <w:lang w:val="ro-RO"/>
                    </w:rPr>
                    <w:t>D</w:t>
                  </w:r>
                </w:p>
              </w:tc>
            </w:tr>
          </w:tbl>
          <w:p w14:paraId="2C94412C" w14:textId="77777777" w:rsidR="000D2FC1" w:rsidRDefault="000D2FC1" w:rsidP="000D2FC1">
            <w:pPr>
              <w:shd w:val="clear" w:color="auto" w:fill="FFFFFF"/>
              <w:spacing w:after="120"/>
              <w:jc w:val="both"/>
              <w:rPr>
                <w:rFonts w:ascii="Times New Roman" w:eastAsia="Times New Roman" w:hAnsi="Times New Roman"/>
                <w:lang w:val="ro-MD" w:eastAsia="ru-RU"/>
              </w:rPr>
            </w:pPr>
          </w:p>
          <w:p w14:paraId="38170EAB" w14:textId="23298318" w:rsidR="000D2FC1" w:rsidRPr="00865E53" w:rsidRDefault="000D2FC1" w:rsidP="000D2FC1">
            <w:pPr>
              <w:jc w:val="both"/>
              <w:rPr>
                <w:rFonts w:ascii="Times New Roman" w:eastAsia="Times New Roman" w:hAnsi="Times New Roman"/>
                <w:b/>
                <w:lang w:val="ro-MD"/>
              </w:rPr>
            </w:pPr>
          </w:p>
        </w:tc>
        <w:tc>
          <w:tcPr>
            <w:tcW w:w="1134" w:type="dxa"/>
          </w:tcPr>
          <w:p w14:paraId="679A7642" w14:textId="1AA0EB53"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lastRenderedPageBreak/>
              <w:t>Compatibil</w:t>
            </w:r>
          </w:p>
        </w:tc>
        <w:tc>
          <w:tcPr>
            <w:tcW w:w="992" w:type="dxa"/>
          </w:tcPr>
          <w:p w14:paraId="2BB7AE66" w14:textId="77777777" w:rsidR="000D2FC1" w:rsidRPr="00865E53" w:rsidRDefault="000D2FC1" w:rsidP="000D2FC1">
            <w:pPr>
              <w:jc w:val="both"/>
              <w:rPr>
                <w:rFonts w:ascii="Times New Roman" w:eastAsia="Times New Roman" w:hAnsi="Times New Roman"/>
                <w:b/>
                <w:lang w:val="ro-MD"/>
              </w:rPr>
            </w:pPr>
          </w:p>
        </w:tc>
      </w:tr>
      <w:tr w:rsidR="000D2FC1" w:rsidRPr="00865E53" w14:paraId="4F457556" w14:textId="77777777" w:rsidTr="00091D63">
        <w:trPr>
          <w:trHeight w:val="734"/>
        </w:trPr>
        <w:tc>
          <w:tcPr>
            <w:tcW w:w="5949" w:type="dxa"/>
          </w:tcPr>
          <w:p w14:paraId="7B067D4A" w14:textId="77777777" w:rsidR="000D2FC1" w:rsidRPr="00D5130E" w:rsidRDefault="000D2FC1" w:rsidP="000D2FC1">
            <w:pPr>
              <w:shd w:val="clear" w:color="auto" w:fill="FFFFFF"/>
              <w:spacing w:after="120"/>
              <w:jc w:val="both"/>
              <w:rPr>
                <w:rFonts w:ascii="Times New Roman" w:eastAsia="Times New Roman" w:hAnsi="Times New Roman"/>
                <w:lang w:val="ro-MD" w:eastAsia="ru-RU"/>
              </w:rPr>
            </w:pPr>
            <w:r w:rsidRPr="00D5130E">
              <w:rPr>
                <w:rFonts w:ascii="Times New Roman" w:eastAsia="Times New Roman" w:hAnsi="Times New Roman"/>
                <w:i/>
                <w:iCs/>
                <w:lang w:val="ro-MD" w:eastAsia="ru-RU"/>
              </w:rPr>
              <w:lastRenderedPageBreak/>
              <w:t>Evaluare și verificare</w:t>
            </w:r>
            <w:r w:rsidRPr="00D5130E">
              <w:rPr>
                <w:rFonts w:ascii="Times New Roman" w:eastAsia="Times New Roman" w:hAnsi="Times New Roman"/>
                <w:lang w:val="ro-MD" w:eastAsia="ru-RU"/>
              </w:rPr>
              <w:t>:</w:t>
            </w:r>
          </w:p>
          <w:p w14:paraId="78AFD03B" w14:textId="100EB730" w:rsidR="000D2FC1" w:rsidRPr="008A710B" w:rsidRDefault="000D2FC1" w:rsidP="000D2FC1">
            <w:pPr>
              <w:shd w:val="clear" w:color="auto" w:fill="FFFFFF"/>
              <w:spacing w:after="120"/>
              <w:jc w:val="both"/>
              <w:rPr>
                <w:rFonts w:ascii="Times New Roman" w:eastAsia="Times New Roman" w:hAnsi="Times New Roman"/>
                <w:lang w:val="ro-MD" w:eastAsia="ru-RU"/>
              </w:rPr>
            </w:pPr>
            <w:r w:rsidRPr="00D5130E">
              <w:rPr>
                <w:rFonts w:ascii="Times New Roman" w:eastAsia="Times New Roman" w:hAnsi="Times New Roman"/>
                <w:lang w:val="ro-MD" w:eastAsia="ru-RU"/>
              </w:rPr>
              <w:t xml:space="preserve">A. Pentru </w:t>
            </w:r>
            <w:proofErr w:type="spellStart"/>
            <w:r w:rsidRPr="00D5130E">
              <w:rPr>
                <w:rFonts w:ascii="Times New Roman" w:eastAsia="Times New Roman" w:hAnsi="Times New Roman"/>
                <w:lang w:val="ro-MD" w:eastAsia="ru-RU"/>
              </w:rPr>
              <w:t>clorfenoli</w:t>
            </w:r>
            <w:proofErr w:type="spellEnd"/>
            <w:r w:rsidRPr="00D5130E">
              <w:rPr>
                <w:rFonts w:ascii="Times New Roman" w:eastAsia="Times New Roman" w:hAnsi="Times New Roman"/>
                <w:lang w:val="ro-MD" w:eastAsia="ru-RU"/>
              </w:rPr>
              <w:t>, solicitantul trebuie să furnizeze un raport care să prezinte rezultatele procedurii de încercare</w:t>
            </w:r>
            <w:r>
              <w:rPr>
                <w:rFonts w:ascii="Times New Roman" w:eastAsia="Times New Roman" w:hAnsi="Times New Roman"/>
                <w:lang w:val="ro-MD" w:eastAsia="ru-RU"/>
              </w:rPr>
              <w:t xml:space="preserve"> </w:t>
            </w:r>
            <w:r w:rsidRPr="00D5130E">
              <w:rPr>
                <w:rFonts w:ascii="Times New Roman" w:eastAsia="Times New Roman" w:hAnsi="Times New Roman"/>
                <w:lang w:val="ro-MD" w:eastAsia="ru-RU"/>
              </w:rPr>
              <w:t xml:space="preserve">descrise în continuare. Se macină 5 g de eșantion și se extrag </w:t>
            </w:r>
            <w:proofErr w:type="spellStart"/>
            <w:r w:rsidRPr="00D5130E">
              <w:rPr>
                <w:rFonts w:ascii="Times New Roman" w:eastAsia="Times New Roman" w:hAnsi="Times New Roman"/>
                <w:lang w:val="ro-MD" w:eastAsia="ru-RU"/>
              </w:rPr>
              <w:t>clorfenolii</w:t>
            </w:r>
            <w:proofErr w:type="spellEnd"/>
            <w:r w:rsidRPr="00D5130E">
              <w:rPr>
                <w:rFonts w:ascii="Times New Roman" w:eastAsia="Times New Roman" w:hAnsi="Times New Roman"/>
                <w:lang w:val="ro-MD" w:eastAsia="ru-RU"/>
              </w:rPr>
              <w:t xml:space="preserve"> sub formă de fenol (PCP), sare sodică (SPP)</w:t>
            </w:r>
            <w:r>
              <w:rPr>
                <w:rFonts w:ascii="Times New Roman" w:eastAsia="Times New Roman" w:hAnsi="Times New Roman"/>
                <w:lang w:val="ro-MD" w:eastAsia="ru-RU"/>
              </w:rPr>
              <w:t xml:space="preserve"> </w:t>
            </w:r>
            <w:r w:rsidRPr="00D5130E">
              <w:rPr>
                <w:rFonts w:ascii="Times New Roman" w:eastAsia="Times New Roman" w:hAnsi="Times New Roman"/>
                <w:lang w:val="ro-MD" w:eastAsia="ru-RU"/>
              </w:rPr>
              <w:t>sau esteri. Extractele se analizează prin cromatografie în fază gazoasă (GC). Detectarea se efectuează cu un spectrometru de masă sau cu un detector cu captură de electroni (DCE).</w:t>
            </w:r>
          </w:p>
        </w:tc>
        <w:tc>
          <w:tcPr>
            <w:tcW w:w="7229" w:type="dxa"/>
          </w:tcPr>
          <w:p w14:paraId="60DF64BD" w14:textId="77777777" w:rsidR="000D2FC1" w:rsidRPr="006F74B3" w:rsidRDefault="000D2FC1" w:rsidP="000D2FC1">
            <w:pPr>
              <w:jc w:val="center"/>
              <w:rPr>
                <w:rFonts w:ascii="Times New Roman" w:eastAsia="Times New Roman" w:hAnsi="Times New Roman"/>
                <w:bCs/>
                <w:lang w:val="ro-MD"/>
              </w:rPr>
            </w:pPr>
            <w:r w:rsidRPr="006F74B3">
              <w:rPr>
                <w:rFonts w:ascii="Times New Roman" w:eastAsia="Times New Roman" w:hAnsi="Times New Roman"/>
                <w:bCs/>
                <w:lang w:val="ro-MD"/>
              </w:rPr>
              <w:t>1.1.2. Evaluare și verificare:</w:t>
            </w:r>
          </w:p>
          <w:p w14:paraId="0BD451FC" w14:textId="7528878A" w:rsidR="000D2FC1" w:rsidRPr="006F74B3" w:rsidRDefault="000D2FC1" w:rsidP="000D2FC1">
            <w:pPr>
              <w:jc w:val="center"/>
              <w:rPr>
                <w:rFonts w:ascii="Times New Roman" w:eastAsia="Times New Roman" w:hAnsi="Times New Roman"/>
                <w:bCs/>
                <w:lang w:val="ro-MD"/>
              </w:rPr>
            </w:pPr>
            <w:r w:rsidRPr="006F74B3">
              <w:rPr>
                <w:rFonts w:ascii="Times New Roman" w:eastAsia="Times New Roman" w:hAnsi="Times New Roman"/>
                <w:bCs/>
                <w:lang w:val="ro-MD"/>
              </w:rPr>
              <w:t xml:space="preserve">A. Pentru </w:t>
            </w:r>
            <w:proofErr w:type="spellStart"/>
            <w:r w:rsidRPr="006F74B3">
              <w:rPr>
                <w:rFonts w:ascii="Times New Roman" w:eastAsia="Times New Roman" w:hAnsi="Times New Roman"/>
                <w:bCs/>
                <w:lang w:val="ro-MD"/>
              </w:rPr>
              <w:t>clorfenoli</w:t>
            </w:r>
            <w:proofErr w:type="spellEnd"/>
            <w:r w:rsidRPr="006F74B3">
              <w:rPr>
                <w:rFonts w:ascii="Times New Roman" w:eastAsia="Times New Roman" w:hAnsi="Times New Roman"/>
                <w:bCs/>
                <w:lang w:val="ro-MD"/>
              </w:rPr>
              <w:t xml:space="preserve">, solicitantul trebuie să furnizeze un raport care să prezinte rezultatele procedurii de încercare descrise în continuare. Se macină 5 g de eșantion și se extrag </w:t>
            </w:r>
            <w:proofErr w:type="spellStart"/>
            <w:r w:rsidRPr="006F74B3">
              <w:rPr>
                <w:rFonts w:ascii="Times New Roman" w:eastAsia="Times New Roman" w:hAnsi="Times New Roman"/>
                <w:bCs/>
                <w:lang w:val="ro-MD"/>
              </w:rPr>
              <w:t>clorfenolii</w:t>
            </w:r>
            <w:proofErr w:type="spellEnd"/>
            <w:r w:rsidRPr="006F74B3">
              <w:rPr>
                <w:rFonts w:ascii="Times New Roman" w:eastAsia="Times New Roman" w:hAnsi="Times New Roman"/>
                <w:bCs/>
                <w:lang w:val="ro-MD"/>
              </w:rPr>
              <w:t xml:space="preserve"> sub formă de fenol (PCP), sare sodică (SPP) sau esteri. Extractele se analizează prin cromatografie în fază gazoasă (GC). Detectarea se efectuează cu un spectrometru de masă sau cu un detector cu captură de electroni (DCE).</w:t>
            </w:r>
          </w:p>
        </w:tc>
        <w:tc>
          <w:tcPr>
            <w:tcW w:w="1134" w:type="dxa"/>
          </w:tcPr>
          <w:p w14:paraId="6B59EF69" w14:textId="2A709EF4"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74427831" w14:textId="77777777" w:rsidR="000D2FC1" w:rsidRPr="00865E53" w:rsidRDefault="000D2FC1" w:rsidP="000D2FC1">
            <w:pPr>
              <w:jc w:val="both"/>
              <w:rPr>
                <w:rFonts w:ascii="Times New Roman" w:eastAsia="Times New Roman" w:hAnsi="Times New Roman"/>
                <w:b/>
                <w:lang w:val="ro-MD"/>
              </w:rPr>
            </w:pPr>
          </w:p>
        </w:tc>
      </w:tr>
      <w:tr w:rsidR="000D2FC1" w:rsidRPr="00865E53" w14:paraId="54D46A54" w14:textId="77777777" w:rsidTr="00091D63">
        <w:trPr>
          <w:trHeight w:val="734"/>
        </w:trPr>
        <w:tc>
          <w:tcPr>
            <w:tcW w:w="5949" w:type="dxa"/>
          </w:tcPr>
          <w:p w14:paraId="04F68124" w14:textId="663EF590" w:rsidR="000D2FC1" w:rsidRPr="008A710B" w:rsidRDefault="000D2FC1" w:rsidP="000D2FC1">
            <w:pPr>
              <w:shd w:val="clear" w:color="auto" w:fill="FFFFFF"/>
              <w:spacing w:after="120"/>
              <w:jc w:val="both"/>
              <w:rPr>
                <w:rFonts w:ascii="Times New Roman" w:eastAsia="Times New Roman" w:hAnsi="Times New Roman"/>
                <w:lang w:val="ro-MD" w:eastAsia="ru-RU"/>
              </w:rPr>
            </w:pPr>
            <w:r w:rsidRPr="00D5130E">
              <w:rPr>
                <w:rFonts w:ascii="Times New Roman" w:eastAsia="Times New Roman" w:hAnsi="Times New Roman"/>
                <w:lang w:val="ro-MD" w:eastAsia="ru-RU"/>
              </w:rPr>
              <w:t>B. Pentru metalele grele, solicitantul trebuie să furnizeze un raport care să prezinte rezultatele procedurii de încercare</w:t>
            </w:r>
            <w:r>
              <w:rPr>
                <w:rFonts w:ascii="Times New Roman" w:eastAsia="Times New Roman" w:hAnsi="Times New Roman"/>
                <w:lang w:val="ro-MD" w:eastAsia="ru-RU"/>
              </w:rPr>
              <w:t xml:space="preserve"> </w:t>
            </w:r>
            <w:r w:rsidRPr="00D5130E">
              <w:rPr>
                <w:rFonts w:ascii="Times New Roman" w:eastAsia="Times New Roman" w:hAnsi="Times New Roman"/>
                <w:lang w:val="ro-MD" w:eastAsia="ru-RU"/>
              </w:rPr>
              <w:t xml:space="preserve">descrise în continuare. Materialul de eșantion măcinat este </w:t>
            </w:r>
            <w:proofErr w:type="spellStart"/>
            <w:r w:rsidRPr="00D5130E">
              <w:rPr>
                <w:rFonts w:ascii="Times New Roman" w:eastAsia="Times New Roman" w:hAnsi="Times New Roman"/>
                <w:lang w:val="ro-MD" w:eastAsia="ru-RU"/>
              </w:rPr>
              <w:t>eluat</w:t>
            </w:r>
            <w:proofErr w:type="spellEnd"/>
            <w:r w:rsidRPr="00D5130E">
              <w:rPr>
                <w:rFonts w:ascii="Times New Roman" w:eastAsia="Times New Roman" w:hAnsi="Times New Roman"/>
                <w:lang w:val="ro-MD" w:eastAsia="ru-RU"/>
              </w:rPr>
              <w:t xml:space="preserve"> conform standardului DIN 38414-S4 sau unui standard echivalent, într-o proporție de 1:10. Filtratul care rezultă este trecut printr-un filtru cu membrană de 0,45 </w:t>
            </w:r>
            <w:proofErr w:type="spellStart"/>
            <w:r w:rsidRPr="00D5130E">
              <w:rPr>
                <w:rFonts w:ascii="Times New Roman" w:eastAsia="Times New Roman" w:hAnsi="Times New Roman"/>
                <w:lang w:val="ro-MD" w:eastAsia="ru-RU"/>
              </w:rPr>
              <w:t>μm</w:t>
            </w:r>
            <w:proofErr w:type="spellEnd"/>
            <w:r>
              <w:rPr>
                <w:rFonts w:ascii="Times New Roman" w:eastAsia="Times New Roman" w:hAnsi="Times New Roman"/>
                <w:lang w:val="ro-MD" w:eastAsia="ru-RU"/>
              </w:rPr>
              <w:t xml:space="preserve"> </w:t>
            </w:r>
            <w:r w:rsidRPr="00D5130E">
              <w:rPr>
                <w:rFonts w:ascii="Times New Roman" w:eastAsia="Times New Roman" w:hAnsi="Times New Roman"/>
                <w:lang w:val="ro-MD" w:eastAsia="ru-RU"/>
              </w:rPr>
              <w:t>(dacă este necesar, prin filtrare sub presiune). Soluția obținută se examinează pentru a se determina conținutul de</w:t>
            </w:r>
            <w:r>
              <w:rPr>
                <w:rFonts w:ascii="Times New Roman" w:eastAsia="Times New Roman" w:hAnsi="Times New Roman"/>
                <w:lang w:val="ro-MD" w:eastAsia="ru-RU"/>
              </w:rPr>
              <w:t xml:space="preserve"> </w:t>
            </w:r>
            <w:r w:rsidRPr="00D5130E">
              <w:rPr>
                <w:rFonts w:ascii="Times New Roman" w:eastAsia="Times New Roman" w:hAnsi="Times New Roman"/>
                <w:lang w:val="ro-MD" w:eastAsia="ru-RU"/>
              </w:rPr>
              <w:t>metale grele prin spectrometrie de emisie optică cu plasmă cuplată inductiv (ICP-OES), cunoscută și sub denumirea</w:t>
            </w:r>
            <w:r>
              <w:rPr>
                <w:rFonts w:ascii="Times New Roman" w:eastAsia="Times New Roman" w:hAnsi="Times New Roman"/>
                <w:lang w:val="ro-MD" w:eastAsia="ru-RU"/>
              </w:rPr>
              <w:t xml:space="preserve"> </w:t>
            </w:r>
            <w:r w:rsidRPr="00D5130E">
              <w:rPr>
                <w:rFonts w:ascii="Times New Roman" w:eastAsia="Times New Roman" w:hAnsi="Times New Roman"/>
                <w:lang w:val="ro-MD" w:eastAsia="ru-RU"/>
              </w:rPr>
              <w:t>de spectrometrie de emisie atomică cu plasmă cuplată inductiv (ICP-AES), sau prin spectrometrie de adsorbție</w:t>
            </w:r>
            <w:r>
              <w:rPr>
                <w:rFonts w:ascii="Times New Roman" w:eastAsia="Times New Roman" w:hAnsi="Times New Roman"/>
                <w:lang w:val="ro-MD" w:eastAsia="ru-RU"/>
              </w:rPr>
              <w:t xml:space="preserve"> </w:t>
            </w:r>
            <w:r w:rsidRPr="00D5130E">
              <w:rPr>
                <w:rFonts w:ascii="Times New Roman" w:eastAsia="Times New Roman" w:hAnsi="Times New Roman"/>
                <w:lang w:val="ro-MD" w:eastAsia="ru-RU"/>
              </w:rPr>
              <w:t>atomică cu generare de hidruri sau vapori reci.</w:t>
            </w:r>
          </w:p>
        </w:tc>
        <w:tc>
          <w:tcPr>
            <w:tcW w:w="7229" w:type="dxa"/>
          </w:tcPr>
          <w:p w14:paraId="7FC4F76C" w14:textId="39EE75D7" w:rsidR="000D2FC1" w:rsidRPr="006F74B3" w:rsidRDefault="000D2FC1" w:rsidP="000D2FC1">
            <w:pPr>
              <w:jc w:val="center"/>
              <w:rPr>
                <w:rFonts w:ascii="Times New Roman" w:eastAsia="Times New Roman" w:hAnsi="Times New Roman"/>
                <w:bCs/>
                <w:lang w:val="ro-MD"/>
              </w:rPr>
            </w:pPr>
            <w:r w:rsidRPr="006F74B3">
              <w:rPr>
                <w:rFonts w:ascii="Times New Roman" w:eastAsia="Times New Roman" w:hAnsi="Times New Roman"/>
                <w:bCs/>
                <w:lang w:val="ro-MD"/>
              </w:rPr>
              <w:t xml:space="preserve">B. Pentru metalele grele, solicitantul trebuie să furnizeze un raport care să prezinte rezultatele procedurii de încercare descrise în continuare. Materialul de eșantion măcinat este </w:t>
            </w:r>
            <w:proofErr w:type="spellStart"/>
            <w:r w:rsidRPr="006F74B3">
              <w:rPr>
                <w:rFonts w:ascii="Times New Roman" w:eastAsia="Times New Roman" w:hAnsi="Times New Roman"/>
                <w:bCs/>
                <w:lang w:val="ro-MD"/>
              </w:rPr>
              <w:t>eluat</w:t>
            </w:r>
            <w:proofErr w:type="spellEnd"/>
            <w:r w:rsidRPr="006F74B3">
              <w:rPr>
                <w:rFonts w:ascii="Times New Roman" w:eastAsia="Times New Roman" w:hAnsi="Times New Roman"/>
                <w:bCs/>
                <w:lang w:val="ro-MD"/>
              </w:rPr>
              <w:t xml:space="preserve"> conform standardului DIN 38414-S4 (https://www.scirp.org/reference/referencespapers?referenceid=875623) sau unui standard echivalent, într-o proporție de 1:10. Filtratul care rezultă este trecut printr-un filtru cu membrană de 0,45 </w:t>
            </w:r>
            <w:proofErr w:type="spellStart"/>
            <w:r w:rsidRPr="006F74B3">
              <w:rPr>
                <w:rFonts w:ascii="Times New Roman" w:eastAsia="Times New Roman" w:hAnsi="Times New Roman"/>
                <w:bCs/>
                <w:lang w:val="ro-MD"/>
              </w:rPr>
              <w:t>μm</w:t>
            </w:r>
            <w:proofErr w:type="spellEnd"/>
            <w:r w:rsidRPr="006F74B3">
              <w:rPr>
                <w:rFonts w:ascii="Times New Roman" w:eastAsia="Times New Roman" w:hAnsi="Times New Roman"/>
                <w:bCs/>
                <w:lang w:val="ro-MD"/>
              </w:rPr>
              <w:t xml:space="preserve"> (dacă este necesar, prin filtrare sub presiune). Soluția obținută se examinează pentru a se determina conținutul de metale grele prin spectrometrie de emisie optică cu plasmă cuplată inductiv (ICP-OES), cunoscută și sub denumirea de spectrometrie de emisie atomică cu plasmă cuplată inductiv (ICP-AES), sau prin spectrometrie de adsorbție atomică cu generare de hidruri sau vapori reci.</w:t>
            </w:r>
          </w:p>
        </w:tc>
        <w:tc>
          <w:tcPr>
            <w:tcW w:w="1134" w:type="dxa"/>
          </w:tcPr>
          <w:p w14:paraId="4254F706" w14:textId="3D8EBB47"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509586B5" w14:textId="77777777" w:rsidR="000D2FC1" w:rsidRPr="00865E53" w:rsidRDefault="000D2FC1" w:rsidP="000D2FC1">
            <w:pPr>
              <w:jc w:val="both"/>
              <w:rPr>
                <w:rFonts w:ascii="Times New Roman" w:eastAsia="Times New Roman" w:hAnsi="Times New Roman"/>
                <w:b/>
                <w:lang w:val="ro-MD"/>
              </w:rPr>
            </w:pPr>
          </w:p>
        </w:tc>
      </w:tr>
      <w:tr w:rsidR="000D2FC1" w:rsidRPr="00865E53" w14:paraId="52C6C5DA" w14:textId="77777777" w:rsidTr="00091D63">
        <w:trPr>
          <w:trHeight w:val="734"/>
        </w:trPr>
        <w:tc>
          <w:tcPr>
            <w:tcW w:w="5949" w:type="dxa"/>
          </w:tcPr>
          <w:p w14:paraId="5C3C6A95" w14:textId="02BCF58D" w:rsidR="000D2FC1" w:rsidRPr="008A710B" w:rsidRDefault="000D2FC1" w:rsidP="000D2FC1">
            <w:pPr>
              <w:shd w:val="clear" w:color="auto" w:fill="FFFFFF"/>
              <w:spacing w:after="120"/>
              <w:jc w:val="both"/>
              <w:rPr>
                <w:rFonts w:ascii="Times New Roman" w:eastAsia="Times New Roman" w:hAnsi="Times New Roman"/>
                <w:lang w:val="ro-MD" w:eastAsia="ru-RU"/>
              </w:rPr>
            </w:pPr>
            <w:r w:rsidRPr="00D5130E">
              <w:rPr>
                <w:rFonts w:ascii="Times New Roman" w:eastAsia="Times New Roman" w:hAnsi="Times New Roman"/>
                <w:lang w:val="ro-MD" w:eastAsia="ru-RU"/>
              </w:rPr>
              <w:t>C. Pentru pesticide, solicitantul trebuie să furnizeze un raport care să prezinte rezultatele procedurii de încercare</w:t>
            </w:r>
            <w:r>
              <w:rPr>
                <w:rFonts w:ascii="Times New Roman" w:eastAsia="Times New Roman" w:hAnsi="Times New Roman"/>
                <w:lang w:val="ro-MD" w:eastAsia="ru-RU"/>
              </w:rPr>
              <w:t xml:space="preserve"> </w:t>
            </w:r>
            <w:r w:rsidRPr="00D5130E">
              <w:rPr>
                <w:rFonts w:ascii="Times New Roman" w:eastAsia="Times New Roman" w:hAnsi="Times New Roman"/>
                <w:lang w:val="ro-MD" w:eastAsia="ru-RU"/>
              </w:rPr>
              <w:t>descrise în continuare. 2 g de eșantion se extrag într-o baie cu ultrasunete utilizând un amestec hexan/</w:t>
            </w:r>
            <w:proofErr w:type="spellStart"/>
            <w:r w:rsidRPr="00D5130E">
              <w:rPr>
                <w:rFonts w:ascii="Times New Roman" w:eastAsia="Times New Roman" w:hAnsi="Times New Roman"/>
                <w:lang w:val="ro-MD" w:eastAsia="ru-RU"/>
              </w:rPr>
              <w:t>diclormetan</w:t>
            </w:r>
            <w:proofErr w:type="spellEnd"/>
            <w:r>
              <w:rPr>
                <w:rFonts w:ascii="Times New Roman" w:eastAsia="Times New Roman" w:hAnsi="Times New Roman"/>
                <w:lang w:val="ro-MD" w:eastAsia="ru-RU"/>
              </w:rPr>
              <w:t xml:space="preserve"> </w:t>
            </w:r>
            <w:r w:rsidRPr="00D5130E">
              <w:rPr>
                <w:rFonts w:ascii="Times New Roman" w:eastAsia="Times New Roman" w:hAnsi="Times New Roman"/>
                <w:lang w:val="ro-MD" w:eastAsia="ru-RU"/>
              </w:rPr>
              <w:t xml:space="preserve">(85/15). Extractul este purificat prin agitare în </w:t>
            </w:r>
            <w:proofErr w:type="spellStart"/>
            <w:r w:rsidRPr="00D5130E">
              <w:rPr>
                <w:rFonts w:ascii="Times New Roman" w:eastAsia="Times New Roman" w:hAnsi="Times New Roman"/>
                <w:lang w:val="ro-MD" w:eastAsia="ru-RU"/>
              </w:rPr>
              <w:t>acetonitril</w:t>
            </w:r>
            <w:proofErr w:type="spellEnd"/>
            <w:r w:rsidRPr="00D5130E">
              <w:rPr>
                <w:rFonts w:ascii="Times New Roman" w:eastAsia="Times New Roman" w:hAnsi="Times New Roman"/>
                <w:lang w:val="ro-MD" w:eastAsia="ru-RU"/>
              </w:rPr>
              <w:t xml:space="preserve"> sau prin cromatografie de absorbție pe </w:t>
            </w:r>
            <w:proofErr w:type="spellStart"/>
            <w:r w:rsidRPr="00D5130E">
              <w:rPr>
                <w:rFonts w:ascii="Times New Roman" w:eastAsia="Times New Roman" w:hAnsi="Times New Roman"/>
                <w:lang w:val="ro-MD" w:eastAsia="ru-RU"/>
              </w:rPr>
              <w:t>florisil</w:t>
            </w:r>
            <w:proofErr w:type="spellEnd"/>
            <w:r w:rsidRPr="00D5130E">
              <w:rPr>
                <w:rFonts w:ascii="Times New Roman" w:eastAsia="Times New Roman" w:hAnsi="Times New Roman"/>
                <w:lang w:val="ro-MD" w:eastAsia="ru-RU"/>
              </w:rPr>
              <w:t>. Măsurarea și</w:t>
            </w:r>
            <w:r>
              <w:rPr>
                <w:rFonts w:ascii="Times New Roman" w:eastAsia="Times New Roman" w:hAnsi="Times New Roman"/>
                <w:lang w:val="ro-MD" w:eastAsia="ru-RU"/>
              </w:rPr>
              <w:t xml:space="preserve"> </w:t>
            </w:r>
            <w:r w:rsidRPr="00D5130E">
              <w:rPr>
                <w:rFonts w:ascii="Times New Roman" w:eastAsia="Times New Roman" w:hAnsi="Times New Roman"/>
                <w:lang w:val="ro-MD" w:eastAsia="ru-RU"/>
              </w:rPr>
              <w:t xml:space="preserve">cuantificarea se determină prin cromatografie în fază gazoasă cu detectare utilizând un detector cu captură de electroni sau prin cromatografie în fază gazoasă/spectrometrie de masă combinate. </w:t>
            </w:r>
            <w:r w:rsidRPr="00D5130E">
              <w:rPr>
                <w:rFonts w:ascii="Times New Roman" w:eastAsia="Times New Roman" w:hAnsi="Times New Roman"/>
                <w:lang w:val="ro-MD" w:eastAsia="ru-RU"/>
              </w:rPr>
              <w:lastRenderedPageBreak/>
              <w:t>Încercarea privind pesticidele este</w:t>
            </w:r>
            <w:r>
              <w:rPr>
                <w:rFonts w:ascii="Times New Roman" w:eastAsia="Times New Roman" w:hAnsi="Times New Roman"/>
                <w:lang w:val="ro-MD" w:eastAsia="ru-RU"/>
              </w:rPr>
              <w:t xml:space="preserve"> </w:t>
            </w:r>
            <w:r w:rsidRPr="00D5130E">
              <w:rPr>
                <w:rFonts w:ascii="Times New Roman" w:eastAsia="Times New Roman" w:hAnsi="Times New Roman"/>
                <w:lang w:val="ro-MD" w:eastAsia="ru-RU"/>
              </w:rPr>
              <w:t>necesară pentru spuma de latex care conține latex natural în proporție de minimum 20 %.</w:t>
            </w:r>
          </w:p>
        </w:tc>
        <w:tc>
          <w:tcPr>
            <w:tcW w:w="7229" w:type="dxa"/>
          </w:tcPr>
          <w:p w14:paraId="7C64BD5A" w14:textId="77777777" w:rsidR="000D2FC1" w:rsidRPr="006F74B3" w:rsidRDefault="000D2FC1" w:rsidP="000D2FC1">
            <w:pPr>
              <w:jc w:val="center"/>
              <w:rPr>
                <w:rFonts w:ascii="Times New Roman" w:eastAsia="Times New Roman" w:hAnsi="Times New Roman"/>
                <w:bCs/>
                <w:lang w:val="ro-MD"/>
              </w:rPr>
            </w:pPr>
          </w:p>
          <w:p w14:paraId="14D1BD62" w14:textId="2E2CD40A" w:rsidR="000D2FC1" w:rsidRPr="006F74B3" w:rsidRDefault="000D2FC1" w:rsidP="000D2FC1">
            <w:pPr>
              <w:tabs>
                <w:tab w:val="left" w:pos="1095"/>
              </w:tabs>
              <w:rPr>
                <w:rFonts w:ascii="Times New Roman" w:eastAsia="Times New Roman" w:hAnsi="Times New Roman"/>
                <w:bCs/>
                <w:lang w:val="ro-MD"/>
              </w:rPr>
            </w:pPr>
            <w:r w:rsidRPr="006F74B3">
              <w:rPr>
                <w:rFonts w:ascii="Times New Roman" w:eastAsia="Times New Roman" w:hAnsi="Times New Roman"/>
                <w:bCs/>
                <w:lang w:val="ro-MD"/>
              </w:rPr>
              <w:tab/>
              <w:t>C. Pentru pesticide, solicitantul trebuie să furnizeze un raport care să prezinte rezultatele procedurii de încercare descrise în continuare. 2 g de eșantion se extrag într-o baie cu ultrasunete utilizând un amestec hexan/</w:t>
            </w:r>
            <w:proofErr w:type="spellStart"/>
            <w:r w:rsidRPr="006F74B3">
              <w:rPr>
                <w:rFonts w:ascii="Times New Roman" w:eastAsia="Times New Roman" w:hAnsi="Times New Roman"/>
                <w:bCs/>
                <w:lang w:val="ro-MD"/>
              </w:rPr>
              <w:t>diclormetan</w:t>
            </w:r>
            <w:proofErr w:type="spellEnd"/>
            <w:r w:rsidRPr="006F74B3">
              <w:rPr>
                <w:rFonts w:ascii="Times New Roman" w:eastAsia="Times New Roman" w:hAnsi="Times New Roman"/>
                <w:bCs/>
                <w:lang w:val="ro-MD"/>
              </w:rPr>
              <w:t xml:space="preserve"> (85/15). Extractul este purificat prin agitare în </w:t>
            </w:r>
            <w:proofErr w:type="spellStart"/>
            <w:r w:rsidRPr="006F74B3">
              <w:rPr>
                <w:rFonts w:ascii="Times New Roman" w:eastAsia="Times New Roman" w:hAnsi="Times New Roman"/>
                <w:bCs/>
                <w:lang w:val="ro-MD"/>
              </w:rPr>
              <w:t>acetonitril</w:t>
            </w:r>
            <w:proofErr w:type="spellEnd"/>
            <w:r w:rsidRPr="006F74B3">
              <w:rPr>
                <w:rFonts w:ascii="Times New Roman" w:eastAsia="Times New Roman" w:hAnsi="Times New Roman"/>
                <w:bCs/>
                <w:lang w:val="ro-MD"/>
              </w:rPr>
              <w:t xml:space="preserve"> sau prin cromatografie de absorbție pe </w:t>
            </w:r>
            <w:proofErr w:type="spellStart"/>
            <w:r w:rsidRPr="006F74B3">
              <w:rPr>
                <w:rFonts w:ascii="Times New Roman" w:eastAsia="Times New Roman" w:hAnsi="Times New Roman"/>
                <w:bCs/>
                <w:lang w:val="ro-MD"/>
              </w:rPr>
              <w:t>florisil</w:t>
            </w:r>
            <w:proofErr w:type="spellEnd"/>
            <w:r w:rsidRPr="006F74B3">
              <w:rPr>
                <w:rFonts w:ascii="Times New Roman" w:eastAsia="Times New Roman" w:hAnsi="Times New Roman"/>
                <w:bCs/>
                <w:lang w:val="ro-MD"/>
              </w:rPr>
              <w:t xml:space="preserve">. Măsurarea și cuantificarea se determină prin cromatografie în fază gazoasă cu detectare utilizând un detector cu captură de electroni sau prin cromatografie în fază </w:t>
            </w:r>
            <w:r w:rsidRPr="006F74B3">
              <w:rPr>
                <w:rFonts w:ascii="Times New Roman" w:eastAsia="Times New Roman" w:hAnsi="Times New Roman"/>
                <w:bCs/>
                <w:lang w:val="ro-MD"/>
              </w:rPr>
              <w:lastRenderedPageBreak/>
              <w:t>gazoasă/spectrometrie de masă combinate. Încercarea privind pesticidele este necesară pentru spuma de latex care conține latex natural în proporție de minimum 20 %.</w:t>
            </w:r>
          </w:p>
        </w:tc>
        <w:tc>
          <w:tcPr>
            <w:tcW w:w="1134" w:type="dxa"/>
          </w:tcPr>
          <w:p w14:paraId="4D5B179E" w14:textId="27B354F5"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lastRenderedPageBreak/>
              <w:t>Compatibil</w:t>
            </w:r>
          </w:p>
        </w:tc>
        <w:tc>
          <w:tcPr>
            <w:tcW w:w="992" w:type="dxa"/>
          </w:tcPr>
          <w:p w14:paraId="3AA5D906" w14:textId="77777777" w:rsidR="000D2FC1" w:rsidRPr="00865E53" w:rsidRDefault="000D2FC1" w:rsidP="000D2FC1">
            <w:pPr>
              <w:jc w:val="both"/>
              <w:rPr>
                <w:rFonts w:ascii="Times New Roman" w:eastAsia="Times New Roman" w:hAnsi="Times New Roman"/>
                <w:b/>
                <w:lang w:val="ro-MD"/>
              </w:rPr>
            </w:pPr>
          </w:p>
        </w:tc>
      </w:tr>
      <w:tr w:rsidR="000D2FC1" w:rsidRPr="00865E53" w14:paraId="0C7F2E2E" w14:textId="77777777" w:rsidTr="00091D63">
        <w:trPr>
          <w:trHeight w:val="734"/>
        </w:trPr>
        <w:tc>
          <w:tcPr>
            <w:tcW w:w="5949" w:type="dxa"/>
          </w:tcPr>
          <w:p w14:paraId="0091D983" w14:textId="217958E1" w:rsidR="000D2FC1" w:rsidRPr="008A710B" w:rsidRDefault="000D2FC1" w:rsidP="000D2FC1">
            <w:pPr>
              <w:shd w:val="clear" w:color="auto" w:fill="FFFFFF"/>
              <w:spacing w:after="120"/>
              <w:jc w:val="both"/>
              <w:rPr>
                <w:rFonts w:ascii="Times New Roman" w:eastAsia="Times New Roman" w:hAnsi="Times New Roman"/>
                <w:lang w:val="ro-MD" w:eastAsia="ru-RU"/>
              </w:rPr>
            </w:pPr>
            <w:r w:rsidRPr="00D5130E">
              <w:rPr>
                <w:rFonts w:ascii="Times New Roman" w:eastAsia="Times New Roman" w:hAnsi="Times New Roman"/>
                <w:lang w:val="ro-MD" w:eastAsia="ru-RU"/>
              </w:rPr>
              <w:t>D. Pentru butadienă, solicitantul trebuie să furnizeze un raport care să prezinte rezultatele procedurii de încercare</w:t>
            </w:r>
            <w:r>
              <w:rPr>
                <w:rFonts w:ascii="Times New Roman" w:eastAsia="Times New Roman" w:hAnsi="Times New Roman"/>
                <w:lang w:val="ro-MD" w:eastAsia="ru-RU"/>
              </w:rPr>
              <w:t xml:space="preserve"> </w:t>
            </w:r>
            <w:r w:rsidRPr="00D5130E">
              <w:rPr>
                <w:rFonts w:ascii="Times New Roman" w:eastAsia="Times New Roman" w:hAnsi="Times New Roman"/>
                <w:lang w:val="ro-MD" w:eastAsia="ru-RU"/>
              </w:rPr>
              <w:t>descrise în continuare. După măcinarea și cântărirea spumei de latex, se efectuează o eșantionare prin metoda „</w:t>
            </w:r>
            <w:proofErr w:type="spellStart"/>
            <w:r w:rsidRPr="00D5130E">
              <w:rPr>
                <w:rFonts w:ascii="Times New Roman" w:eastAsia="Times New Roman" w:hAnsi="Times New Roman"/>
                <w:lang w:val="ro-MD" w:eastAsia="ru-RU"/>
              </w:rPr>
              <w:t>headspace</w:t>
            </w:r>
            <w:proofErr w:type="spellEnd"/>
            <w:r w:rsidRPr="00D5130E">
              <w:rPr>
                <w:rFonts w:ascii="Times New Roman" w:eastAsia="Times New Roman" w:hAnsi="Times New Roman"/>
                <w:lang w:val="ro-MD" w:eastAsia="ru-RU"/>
              </w:rPr>
              <w:t>”. Conținutul de butadienă se determină prin cromatografie în fază gazoasă cu detectare prin ionizare în flacără.</w:t>
            </w:r>
          </w:p>
        </w:tc>
        <w:tc>
          <w:tcPr>
            <w:tcW w:w="7229" w:type="dxa"/>
          </w:tcPr>
          <w:p w14:paraId="765219E1" w14:textId="408BCE31" w:rsidR="000D2FC1" w:rsidRPr="006F74B3" w:rsidRDefault="000D2FC1" w:rsidP="000D2FC1">
            <w:pPr>
              <w:jc w:val="center"/>
              <w:rPr>
                <w:rFonts w:ascii="Times New Roman" w:eastAsia="Times New Roman" w:hAnsi="Times New Roman"/>
                <w:bCs/>
                <w:lang w:val="ro-MD"/>
              </w:rPr>
            </w:pPr>
            <w:r w:rsidRPr="006F74B3">
              <w:rPr>
                <w:rFonts w:ascii="Times New Roman" w:eastAsia="Times New Roman" w:hAnsi="Times New Roman"/>
                <w:bCs/>
                <w:lang w:val="ro-MD"/>
              </w:rPr>
              <w:t>D. Pentru butadienă, solicitantul trebuie să furnizeze un raport care să prezinte rezultatele procedurii de încercare descrise în continuare. După măcinarea și cântărirea spumei de latex, se efectuează o eșantionare prin metoda „</w:t>
            </w:r>
            <w:proofErr w:type="spellStart"/>
            <w:r w:rsidRPr="006F74B3">
              <w:rPr>
                <w:rFonts w:ascii="Times New Roman" w:eastAsia="Times New Roman" w:hAnsi="Times New Roman"/>
                <w:bCs/>
                <w:lang w:val="ro-MD"/>
              </w:rPr>
              <w:t>headspace</w:t>
            </w:r>
            <w:proofErr w:type="spellEnd"/>
            <w:r w:rsidRPr="006F74B3">
              <w:rPr>
                <w:rFonts w:ascii="Times New Roman" w:eastAsia="Times New Roman" w:hAnsi="Times New Roman"/>
                <w:bCs/>
                <w:lang w:val="ro-MD"/>
              </w:rPr>
              <w:t>”. Conținutul de butadienă se determină prin cromatografie în fază gazoasă cu detectare prin ionizare în flacără.</w:t>
            </w:r>
          </w:p>
        </w:tc>
        <w:tc>
          <w:tcPr>
            <w:tcW w:w="1134" w:type="dxa"/>
          </w:tcPr>
          <w:p w14:paraId="46B7BBC8" w14:textId="25CEFD64"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11ABD461" w14:textId="77777777" w:rsidR="000D2FC1" w:rsidRPr="00865E53" w:rsidRDefault="000D2FC1" w:rsidP="000D2FC1">
            <w:pPr>
              <w:jc w:val="both"/>
              <w:rPr>
                <w:rFonts w:ascii="Times New Roman" w:eastAsia="Times New Roman" w:hAnsi="Times New Roman"/>
                <w:b/>
                <w:lang w:val="ro-MD"/>
              </w:rPr>
            </w:pPr>
          </w:p>
        </w:tc>
      </w:tr>
      <w:tr w:rsidR="000D2FC1" w:rsidRPr="00865E53" w14:paraId="21CE9C6E" w14:textId="77777777" w:rsidTr="00091D63">
        <w:trPr>
          <w:trHeight w:val="734"/>
        </w:trPr>
        <w:tc>
          <w:tcPr>
            <w:tcW w:w="5949" w:type="dxa"/>
          </w:tcPr>
          <w:p w14:paraId="2552640D" w14:textId="77777777" w:rsidR="000D2FC1" w:rsidRPr="00D5130E" w:rsidRDefault="000D2FC1" w:rsidP="000D2FC1">
            <w:pPr>
              <w:shd w:val="clear" w:color="auto" w:fill="FFFFFF"/>
              <w:spacing w:after="120"/>
              <w:jc w:val="both"/>
              <w:rPr>
                <w:rFonts w:ascii="Times New Roman" w:eastAsia="Times New Roman" w:hAnsi="Times New Roman"/>
                <w:lang w:val="ro-MD" w:eastAsia="ru-RU"/>
              </w:rPr>
            </w:pPr>
            <w:r w:rsidRPr="00D5130E">
              <w:rPr>
                <w:rFonts w:ascii="Times New Roman" w:eastAsia="Times New Roman" w:hAnsi="Times New Roman"/>
                <w:lang w:val="ro-MD" w:eastAsia="ru-RU"/>
              </w:rPr>
              <w:t xml:space="preserve">1.2. </w:t>
            </w:r>
            <w:r w:rsidRPr="00D5130E">
              <w:rPr>
                <w:rFonts w:ascii="Times New Roman" w:eastAsia="Times New Roman" w:hAnsi="Times New Roman"/>
                <w:i/>
                <w:iCs/>
                <w:lang w:val="ro-MD" w:eastAsia="ru-RU"/>
              </w:rPr>
              <w:t>Emisii de compuși organici volatili specifici (COSV, COV, COFV)</w:t>
            </w:r>
          </w:p>
          <w:p w14:paraId="7CE061EB" w14:textId="77777777" w:rsidR="000D2FC1" w:rsidRDefault="000D2FC1" w:rsidP="000D2FC1">
            <w:pPr>
              <w:shd w:val="clear" w:color="auto" w:fill="FFFFFF"/>
              <w:spacing w:after="120"/>
              <w:jc w:val="both"/>
              <w:rPr>
                <w:rFonts w:ascii="Times New Roman" w:eastAsia="Times New Roman" w:hAnsi="Times New Roman"/>
                <w:lang w:val="ro-MD" w:eastAsia="ru-RU"/>
              </w:rPr>
            </w:pPr>
            <w:r w:rsidRPr="00D5130E">
              <w:rPr>
                <w:rFonts w:ascii="Times New Roman" w:eastAsia="Times New Roman" w:hAnsi="Times New Roman"/>
                <w:lang w:val="ro-MD" w:eastAsia="ru-RU"/>
              </w:rPr>
              <w:t>Concentrațiile din încăperi ale substanțelor menționate în continuare, calculate prin metoda camerei de încercare, nu</w:t>
            </w:r>
            <w:r>
              <w:rPr>
                <w:rFonts w:ascii="Times New Roman" w:eastAsia="Times New Roman" w:hAnsi="Times New Roman"/>
                <w:lang w:val="ro-MD" w:eastAsia="ru-RU"/>
              </w:rPr>
              <w:t xml:space="preserve"> </w:t>
            </w:r>
            <w:r w:rsidRPr="00D5130E">
              <w:rPr>
                <w:rFonts w:ascii="Times New Roman" w:eastAsia="Times New Roman" w:hAnsi="Times New Roman"/>
                <w:lang w:val="ro-MD" w:eastAsia="ru-RU"/>
              </w:rPr>
              <w:t>trebuie să depășească după un interval de 24 de ore valorile indicate mai jos.</w:t>
            </w:r>
          </w:p>
          <w:tbl>
            <w:tblPr>
              <w:tblStyle w:val="TabelgrilLuminos"/>
              <w:tblW w:w="5815" w:type="dxa"/>
              <w:tblLook w:val="04A0" w:firstRow="1" w:lastRow="0" w:firstColumn="1" w:lastColumn="0" w:noHBand="0" w:noVBand="1"/>
            </w:tblPr>
            <w:tblGrid>
              <w:gridCol w:w="4821"/>
              <w:gridCol w:w="994"/>
            </w:tblGrid>
            <w:tr w:rsidR="000D2FC1" w:rsidRPr="008A23D3" w14:paraId="69414015" w14:textId="77777777" w:rsidTr="008A23D3">
              <w:tc>
                <w:tcPr>
                  <w:tcW w:w="4821" w:type="dxa"/>
                  <w:hideMark/>
                </w:tcPr>
                <w:p w14:paraId="3976E4F8" w14:textId="77777777" w:rsidR="000D2FC1" w:rsidRPr="008A23D3" w:rsidRDefault="000D2FC1" w:rsidP="000D2FC1">
                  <w:pPr>
                    <w:framePr w:hSpace="180" w:wrap="around" w:vAnchor="text" w:hAnchor="text" w:y="1"/>
                    <w:shd w:val="clear" w:color="auto" w:fill="FFFFFF"/>
                    <w:spacing w:after="120"/>
                    <w:ind w:right="202"/>
                    <w:suppressOverlap/>
                    <w:jc w:val="both"/>
                    <w:rPr>
                      <w:rFonts w:ascii="Times New Roman" w:eastAsia="Times New Roman" w:hAnsi="Times New Roman" w:cs="Times New Roman"/>
                      <w:b/>
                      <w:bCs/>
                      <w:noProof/>
                      <w:kern w:val="0"/>
                      <w:sz w:val="20"/>
                      <w:szCs w:val="20"/>
                      <w:lang w:eastAsia="ru-RU"/>
                      <w14:ligatures w14:val="none"/>
                    </w:rPr>
                  </w:pPr>
                  <w:r w:rsidRPr="008A23D3">
                    <w:rPr>
                      <w:rFonts w:ascii="Times New Roman" w:eastAsia="Times New Roman" w:hAnsi="Times New Roman" w:cs="Times New Roman"/>
                      <w:b/>
                      <w:bCs/>
                      <w:noProof/>
                      <w:kern w:val="0"/>
                      <w:sz w:val="20"/>
                      <w:szCs w:val="20"/>
                      <w:lang w:eastAsia="ru-RU"/>
                      <w14:ligatures w14:val="none"/>
                    </w:rPr>
                    <w:t>Substanța</w:t>
                  </w:r>
                </w:p>
              </w:tc>
              <w:tc>
                <w:tcPr>
                  <w:tcW w:w="994" w:type="dxa"/>
                  <w:hideMark/>
                </w:tcPr>
                <w:p w14:paraId="213AD670"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20"/>
                      <w:szCs w:val="20"/>
                      <w:lang w:eastAsia="ru-RU"/>
                      <w14:ligatures w14:val="none"/>
                    </w:rPr>
                  </w:pPr>
                  <w:r w:rsidRPr="008A23D3">
                    <w:rPr>
                      <w:rFonts w:ascii="Times New Roman" w:eastAsia="Times New Roman" w:hAnsi="Times New Roman" w:cs="Times New Roman"/>
                      <w:b/>
                      <w:bCs/>
                      <w:noProof/>
                      <w:kern w:val="0"/>
                      <w:sz w:val="20"/>
                      <w:szCs w:val="20"/>
                      <w:lang w:eastAsia="ru-RU"/>
                      <w14:ligatures w14:val="none"/>
                    </w:rPr>
                    <w:t>Valoarea limită (mg/m</w:t>
                  </w:r>
                  <w:r w:rsidRPr="008A23D3">
                    <w:rPr>
                      <w:rFonts w:ascii="Times New Roman" w:eastAsia="Times New Roman" w:hAnsi="Times New Roman" w:cs="Times New Roman"/>
                      <w:b/>
                      <w:bCs/>
                      <w:noProof/>
                      <w:kern w:val="0"/>
                      <w:sz w:val="20"/>
                      <w:szCs w:val="20"/>
                      <w:vertAlign w:val="superscript"/>
                      <w:lang w:eastAsia="ru-RU"/>
                      <w14:ligatures w14:val="none"/>
                    </w:rPr>
                    <w:t>3</w:t>
                  </w:r>
                  <w:r w:rsidRPr="008A23D3">
                    <w:rPr>
                      <w:rFonts w:ascii="Times New Roman" w:eastAsia="Times New Roman" w:hAnsi="Times New Roman" w:cs="Times New Roman"/>
                      <w:b/>
                      <w:bCs/>
                      <w:noProof/>
                      <w:kern w:val="0"/>
                      <w:sz w:val="20"/>
                      <w:szCs w:val="20"/>
                      <w:lang w:eastAsia="ru-RU"/>
                      <w14:ligatures w14:val="none"/>
                    </w:rPr>
                    <w:t>)</w:t>
                  </w:r>
                </w:p>
              </w:tc>
            </w:tr>
            <w:tr w:rsidR="000D2FC1" w:rsidRPr="008A23D3" w14:paraId="470EEE70" w14:textId="77777777" w:rsidTr="008A23D3">
              <w:tc>
                <w:tcPr>
                  <w:tcW w:w="4821" w:type="dxa"/>
                  <w:hideMark/>
                </w:tcPr>
                <w:p w14:paraId="074444B7"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1,1,1-tricloretan</w:t>
                  </w:r>
                </w:p>
              </w:tc>
              <w:tc>
                <w:tcPr>
                  <w:tcW w:w="994" w:type="dxa"/>
                  <w:hideMark/>
                </w:tcPr>
                <w:p w14:paraId="610CE736"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0,2</w:t>
                  </w:r>
                </w:p>
              </w:tc>
            </w:tr>
            <w:tr w:rsidR="000D2FC1" w:rsidRPr="008A23D3" w14:paraId="1DAD228D" w14:textId="77777777" w:rsidTr="008A23D3">
              <w:tc>
                <w:tcPr>
                  <w:tcW w:w="4821" w:type="dxa"/>
                  <w:hideMark/>
                </w:tcPr>
                <w:p w14:paraId="22DE2724"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4-Fenilciclohexen</w:t>
                  </w:r>
                </w:p>
              </w:tc>
              <w:tc>
                <w:tcPr>
                  <w:tcW w:w="994" w:type="dxa"/>
                  <w:hideMark/>
                </w:tcPr>
                <w:p w14:paraId="3F904B7F"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0,02</w:t>
                  </w:r>
                </w:p>
              </w:tc>
            </w:tr>
            <w:tr w:rsidR="000D2FC1" w:rsidRPr="008A23D3" w14:paraId="57A2C4BD" w14:textId="77777777" w:rsidTr="008A23D3">
              <w:tc>
                <w:tcPr>
                  <w:tcW w:w="4821" w:type="dxa"/>
                  <w:hideMark/>
                </w:tcPr>
                <w:p w14:paraId="161345C7"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Disulfură de carbon</w:t>
                  </w:r>
                </w:p>
              </w:tc>
              <w:tc>
                <w:tcPr>
                  <w:tcW w:w="994" w:type="dxa"/>
                  <w:hideMark/>
                </w:tcPr>
                <w:p w14:paraId="7C68B2DD"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0,02</w:t>
                  </w:r>
                </w:p>
              </w:tc>
            </w:tr>
            <w:tr w:rsidR="000D2FC1" w:rsidRPr="008A23D3" w14:paraId="1D628DCC" w14:textId="77777777" w:rsidTr="008A23D3">
              <w:tc>
                <w:tcPr>
                  <w:tcW w:w="4821" w:type="dxa"/>
                  <w:hideMark/>
                </w:tcPr>
                <w:p w14:paraId="1A627BA0"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Formaldehidă</w:t>
                  </w:r>
                </w:p>
              </w:tc>
              <w:tc>
                <w:tcPr>
                  <w:tcW w:w="994" w:type="dxa"/>
                  <w:hideMark/>
                </w:tcPr>
                <w:p w14:paraId="4F2D715B"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0,005</w:t>
                  </w:r>
                </w:p>
              </w:tc>
            </w:tr>
            <w:tr w:rsidR="000D2FC1" w:rsidRPr="008A23D3" w14:paraId="00E7E7A4" w14:textId="77777777" w:rsidTr="008A23D3">
              <w:tc>
                <w:tcPr>
                  <w:tcW w:w="4821" w:type="dxa"/>
                  <w:hideMark/>
                </w:tcPr>
                <w:p w14:paraId="68E68780"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Nitrozamine</w:t>
                  </w:r>
                  <w:hyperlink r:id="rId8" w:anchor="ntr2-L_2014184RO.01002101-E0002" w:history="1">
                    <w:r w:rsidRPr="008A23D3">
                      <w:rPr>
                        <w:rStyle w:val="Hyperlink"/>
                        <w:rFonts w:ascii="Times New Roman" w:eastAsia="Times New Roman" w:hAnsi="Times New Roman"/>
                        <w:noProof/>
                        <w:lang w:eastAsia="ru-RU"/>
                      </w:rPr>
                      <w:t> (</w:t>
                    </w:r>
                    <w:r w:rsidRPr="008A23D3">
                      <w:rPr>
                        <w:rStyle w:val="Hyperlink"/>
                        <w:rFonts w:ascii="Times New Roman" w:eastAsia="Times New Roman" w:hAnsi="Times New Roman"/>
                        <w:noProof/>
                        <w:vertAlign w:val="superscript"/>
                        <w:lang w:eastAsia="ru-RU"/>
                      </w:rPr>
                      <w:t>2</w:t>
                    </w:r>
                    <w:r w:rsidRPr="008A23D3">
                      <w:rPr>
                        <w:rStyle w:val="Hyperlink"/>
                        <w:rFonts w:ascii="Times New Roman" w:eastAsia="Times New Roman" w:hAnsi="Times New Roman"/>
                        <w:noProof/>
                        <w:lang w:eastAsia="ru-RU"/>
                      </w:rPr>
                      <w:t>)</w:t>
                    </w:r>
                  </w:hyperlink>
                </w:p>
              </w:tc>
              <w:tc>
                <w:tcPr>
                  <w:tcW w:w="994" w:type="dxa"/>
                  <w:hideMark/>
                </w:tcPr>
                <w:p w14:paraId="6EE922C6"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0,0005</w:t>
                  </w:r>
                </w:p>
              </w:tc>
            </w:tr>
            <w:tr w:rsidR="000D2FC1" w:rsidRPr="008A23D3" w14:paraId="07327335" w14:textId="77777777" w:rsidTr="008A23D3">
              <w:tc>
                <w:tcPr>
                  <w:tcW w:w="4821" w:type="dxa"/>
                  <w:hideMark/>
                </w:tcPr>
                <w:p w14:paraId="5BAE2CA8"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Stiren</w:t>
                  </w:r>
                </w:p>
              </w:tc>
              <w:tc>
                <w:tcPr>
                  <w:tcW w:w="994" w:type="dxa"/>
                  <w:hideMark/>
                </w:tcPr>
                <w:p w14:paraId="43F41E12"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0,01</w:t>
                  </w:r>
                </w:p>
              </w:tc>
            </w:tr>
            <w:tr w:rsidR="000D2FC1" w:rsidRPr="008A23D3" w14:paraId="59BFB1B9" w14:textId="77777777" w:rsidTr="008A23D3">
              <w:tc>
                <w:tcPr>
                  <w:tcW w:w="4821" w:type="dxa"/>
                  <w:hideMark/>
                </w:tcPr>
                <w:p w14:paraId="357A637D"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Tetracloretilenă</w:t>
                  </w:r>
                </w:p>
              </w:tc>
              <w:tc>
                <w:tcPr>
                  <w:tcW w:w="994" w:type="dxa"/>
                  <w:hideMark/>
                </w:tcPr>
                <w:p w14:paraId="334784D5"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0,15</w:t>
                  </w:r>
                </w:p>
              </w:tc>
            </w:tr>
            <w:tr w:rsidR="000D2FC1" w:rsidRPr="008A23D3" w14:paraId="5EF8456A" w14:textId="77777777" w:rsidTr="008A23D3">
              <w:tc>
                <w:tcPr>
                  <w:tcW w:w="4821" w:type="dxa"/>
                  <w:hideMark/>
                </w:tcPr>
                <w:p w14:paraId="2A11F7F3"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Toluen</w:t>
                  </w:r>
                </w:p>
              </w:tc>
              <w:tc>
                <w:tcPr>
                  <w:tcW w:w="994" w:type="dxa"/>
                  <w:hideMark/>
                </w:tcPr>
                <w:p w14:paraId="0E61F4C8"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0,1</w:t>
                  </w:r>
                </w:p>
              </w:tc>
            </w:tr>
            <w:tr w:rsidR="000D2FC1" w:rsidRPr="008A23D3" w14:paraId="7C068F6A" w14:textId="77777777" w:rsidTr="008A23D3">
              <w:tc>
                <w:tcPr>
                  <w:tcW w:w="4821" w:type="dxa"/>
                  <w:hideMark/>
                </w:tcPr>
                <w:p w14:paraId="758BEC84"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Tricloretilenă</w:t>
                  </w:r>
                </w:p>
              </w:tc>
              <w:tc>
                <w:tcPr>
                  <w:tcW w:w="994" w:type="dxa"/>
                  <w:hideMark/>
                </w:tcPr>
                <w:p w14:paraId="13FD6B35"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0,05</w:t>
                  </w:r>
                </w:p>
              </w:tc>
            </w:tr>
            <w:tr w:rsidR="000D2FC1" w:rsidRPr="008A23D3" w14:paraId="32DF85A0" w14:textId="77777777" w:rsidTr="008A23D3">
              <w:tc>
                <w:tcPr>
                  <w:tcW w:w="4821" w:type="dxa"/>
                  <w:hideMark/>
                </w:tcPr>
                <w:p w14:paraId="22B8DA6F"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Clorură de vinil</w:t>
                  </w:r>
                </w:p>
              </w:tc>
              <w:tc>
                <w:tcPr>
                  <w:tcW w:w="994" w:type="dxa"/>
                  <w:hideMark/>
                </w:tcPr>
                <w:p w14:paraId="28A090CB"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0,0001</w:t>
                  </w:r>
                </w:p>
              </w:tc>
            </w:tr>
            <w:tr w:rsidR="000D2FC1" w:rsidRPr="008A23D3" w14:paraId="158B9C58" w14:textId="77777777" w:rsidTr="008A23D3">
              <w:tc>
                <w:tcPr>
                  <w:tcW w:w="4821" w:type="dxa"/>
                  <w:hideMark/>
                </w:tcPr>
                <w:p w14:paraId="441628B6"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Vinil ciclohexenă</w:t>
                  </w:r>
                </w:p>
              </w:tc>
              <w:tc>
                <w:tcPr>
                  <w:tcW w:w="994" w:type="dxa"/>
                  <w:hideMark/>
                </w:tcPr>
                <w:p w14:paraId="2124A2F0"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0,002</w:t>
                  </w:r>
                </w:p>
              </w:tc>
            </w:tr>
            <w:tr w:rsidR="000D2FC1" w:rsidRPr="008A23D3" w14:paraId="23DCA2FF" w14:textId="77777777" w:rsidTr="008A23D3">
              <w:tc>
                <w:tcPr>
                  <w:tcW w:w="4821" w:type="dxa"/>
                  <w:hideMark/>
                </w:tcPr>
                <w:p w14:paraId="27F99691"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Hidrocarburi aromatice (total)</w:t>
                  </w:r>
                </w:p>
              </w:tc>
              <w:tc>
                <w:tcPr>
                  <w:tcW w:w="994" w:type="dxa"/>
                  <w:hideMark/>
                </w:tcPr>
                <w:p w14:paraId="2D11EDCD"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0,3</w:t>
                  </w:r>
                </w:p>
              </w:tc>
            </w:tr>
            <w:tr w:rsidR="000D2FC1" w:rsidRPr="008A23D3" w14:paraId="742C4DA7" w14:textId="77777777" w:rsidTr="008A23D3">
              <w:tc>
                <w:tcPr>
                  <w:tcW w:w="4821" w:type="dxa"/>
                  <w:hideMark/>
                </w:tcPr>
                <w:p w14:paraId="6265DC16"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COV (total)</w:t>
                  </w:r>
                </w:p>
              </w:tc>
              <w:tc>
                <w:tcPr>
                  <w:tcW w:w="994" w:type="dxa"/>
                  <w:hideMark/>
                </w:tcPr>
                <w:p w14:paraId="78B934D2"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0,5</w:t>
                  </w:r>
                </w:p>
              </w:tc>
            </w:tr>
          </w:tbl>
          <w:p w14:paraId="67B4D279" w14:textId="45981269" w:rsidR="000D2FC1" w:rsidRPr="008A710B" w:rsidRDefault="000D2FC1" w:rsidP="000D2FC1">
            <w:pPr>
              <w:shd w:val="clear" w:color="auto" w:fill="FFFFFF"/>
              <w:spacing w:after="120"/>
              <w:ind w:right="-39"/>
              <w:jc w:val="both"/>
              <w:rPr>
                <w:rFonts w:ascii="Times New Roman" w:eastAsia="Times New Roman" w:hAnsi="Times New Roman"/>
                <w:lang w:val="ro-MD" w:eastAsia="ru-RU"/>
              </w:rPr>
            </w:pPr>
          </w:p>
        </w:tc>
        <w:tc>
          <w:tcPr>
            <w:tcW w:w="7229" w:type="dxa"/>
          </w:tcPr>
          <w:p w14:paraId="0DA545DF" w14:textId="77777777" w:rsidR="000D2FC1" w:rsidRPr="00D5130E" w:rsidRDefault="000D2FC1" w:rsidP="000D2FC1">
            <w:pPr>
              <w:shd w:val="clear" w:color="auto" w:fill="FFFFFF"/>
              <w:spacing w:after="120"/>
              <w:jc w:val="both"/>
              <w:rPr>
                <w:rFonts w:ascii="Times New Roman" w:eastAsia="Times New Roman" w:hAnsi="Times New Roman"/>
                <w:lang w:val="ro-MD" w:eastAsia="ru-RU"/>
              </w:rPr>
            </w:pPr>
            <w:r w:rsidRPr="00D5130E">
              <w:rPr>
                <w:rFonts w:ascii="Times New Roman" w:eastAsia="Times New Roman" w:hAnsi="Times New Roman"/>
                <w:lang w:val="ro-MD" w:eastAsia="ru-RU"/>
              </w:rPr>
              <w:t xml:space="preserve">1.2. </w:t>
            </w:r>
            <w:r w:rsidRPr="00D5130E">
              <w:rPr>
                <w:rFonts w:ascii="Times New Roman" w:eastAsia="Times New Roman" w:hAnsi="Times New Roman"/>
                <w:i/>
                <w:iCs/>
                <w:lang w:val="ro-MD" w:eastAsia="ru-RU"/>
              </w:rPr>
              <w:t>Emisii de compuși organici volatili specifici (COSV, COV, COFV)</w:t>
            </w:r>
          </w:p>
          <w:p w14:paraId="18764272" w14:textId="77777777" w:rsidR="000D2FC1" w:rsidRDefault="000D2FC1" w:rsidP="000D2FC1">
            <w:pPr>
              <w:shd w:val="clear" w:color="auto" w:fill="FFFFFF"/>
              <w:spacing w:after="120"/>
              <w:jc w:val="both"/>
              <w:rPr>
                <w:rFonts w:ascii="Times New Roman" w:eastAsia="Times New Roman" w:hAnsi="Times New Roman"/>
                <w:lang w:val="ro-MD" w:eastAsia="ru-RU"/>
              </w:rPr>
            </w:pPr>
            <w:r w:rsidRPr="00D5130E">
              <w:rPr>
                <w:rFonts w:ascii="Times New Roman" w:eastAsia="Times New Roman" w:hAnsi="Times New Roman"/>
                <w:lang w:val="ro-MD" w:eastAsia="ru-RU"/>
              </w:rPr>
              <w:t>Concentrațiile din încăperi ale substanțelor menționate în continuare, calculate prin metoda camerei de încercare, nu</w:t>
            </w:r>
            <w:r>
              <w:rPr>
                <w:rFonts w:ascii="Times New Roman" w:eastAsia="Times New Roman" w:hAnsi="Times New Roman"/>
                <w:lang w:val="ro-MD" w:eastAsia="ru-RU"/>
              </w:rPr>
              <w:t xml:space="preserve"> </w:t>
            </w:r>
            <w:r w:rsidRPr="00D5130E">
              <w:rPr>
                <w:rFonts w:ascii="Times New Roman" w:eastAsia="Times New Roman" w:hAnsi="Times New Roman"/>
                <w:lang w:val="ro-MD" w:eastAsia="ru-RU"/>
              </w:rPr>
              <w:t>trebuie să depășească după un interval de 24 de ore valorile indicate mai jos.</w:t>
            </w:r>
          </w:p>
          <w:tbl>
            <w:tblPr>
              <w:tblStyle w:val="TabelgrilLuminos"/>
              <w:tblW w:w="5815" w:type="dxa"/>
              <w:tblLook w:val="04A0" w:firstRow="1" w:lastRow="0" w:firstColumn="1" w:lastColumn="0" w:noHBand="0" w:noVBand="1"/>
            </w:tblPr>
            <w:tblGrid>
              <w:gridCol w:w="4821"/>
              <w:gridCol w:w="994"/>
            </w:tblGrid>
            <w:tr w:rsidR="000D2FC1" w:rsidRPr="008A23D3" w14:paraId="68081457" w14:textId="77777777" w:rsidTr="002A5BBB">
              <w:tc>
                <w:tcPr>
                  <w:tcW w:w="4821" w:type="dxa"/>
                  <w:hideMark/>
                </w:tcPr>
                <w:p w14:paraId="0BDFDF5E" w14:textId="77777777" w:rsidR="000D2FC1" w:rsidRPr="008A23D3" w:rsidRDefault="000D2FC1" w:rsidP="000D2FC1">
                  <w:pPr>
                    <w:framePr w:hSpace="180" w:wrap="around" w:vAnchor="text" w:hAnchor="text" w:y="1"/>
                    <w:shd w:val="clear" w:color="auto" w:fill="FFFFFF"/>
                    <w:spacing w:after="120"/>
                    <w:ind w:right="202"/>
                    <w:suppressOverlap/>
                    <w:jc w:val="both"/>
                    <w:rPr>
                      <w:rFonts w:ascii="Times New Roman" w:eastAsia="Times New Roman" w:hAnsi="Times New Roman" w:cs="Times New Roman"/>
                      <w:b/>
                      <w:bCs/>
                      <w:noProof/>
                      <w:kern w:val="0"/>
                      <w:sz w:val="20"/>
                      <w:szCs w:val="20"/>
                      <w:lang w:eastAsia="ru-RU"/>
                      <w14:ligatures w14:val="none"/>
                    </w:rPr>
                  </w:pPr>
                  <w:r w:rsidRPr="008A23D3">
                    <w:rPr>
                      <w:rFonts w:ascii="Times New Roman" w:eastAsia="Times New Roman" w:hAnsi="Times New Roman" w:cs="Times New Roman"/>
                      <w:b/>
                      <w:bCs/>
                      <w:noProof/>
                      <w:kern w:val="0"/>
                      <w:sz w:val="20"/>
                      <w:szCs w:val="20"/>
                      <w:lang w:eastAsia="ru-RU"/>
                      <w14:ligatures w14:val="none"/>
                    </w:rPr>
                    <w:t>Substanța</w:t>
                  </w:r>
                </w:p>
              </w:tc>
              <w:tc>
                <w:tcPr>
                  <w:tcW w:w="994" w:type="dxa"/>
                  <w:hideMark/>
                </w:tcPr>
                <w:p w14:paraId="2688C55C"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20"/>
                      <w:szCs w:val="20"/>
                      <w:lang w:eastAsia="ru-RU"/>
                      <w14:ligatures w14:val="none"/>
                    </w:rPr>
                  </w:pPr>
                  <w:r w:rsidRPr="008A23D3">
                    <w:rPr>
                      <w:rFonts w:ascii="Times New Roman" w:eastAsia="Times New Roman" w:hAnsi="Times New Roman" w:cs="Times New Roman"/>
                      <w:b/>
                      <w:bCs/>
                      <w:noProof/>
                      <w:kern w:val="0"/>
                      <w:sz w:val="20"/>
                      <w:szCs w:val="20"/>
                      <w:lang w:eastAsia="ru-RU"/>
                      <w14:ligatures w14:val="none"/>
                    </w:rPr>
                    <w:t>Valoarea limită (mg/m</w:t>
                  </w:r>
                  <w:r w:rsidRPr="008A23D3">
                    <w:rPr>
                      <w:rFonts w:ascii="Times New Roman" w:eastAsia="Times New Roman" w:hAnsi="Times New Roman" w:cs="Times New Roman"/>
                      <w:b/>
                      <w:bCs/>
                      <w:noProof/>
                      <w:kern w:val="0"/>
                      <w:sz w:val="20"/>
                      <w:szCs w:val="20"/>
                      <w:vertAlign w:val="superscript"/>
                      <w:lang w:eastAsia="ru-RU"/>
                      <w14:ligatures w14:val="none"/>
                    </w:rPr>
                    <w:t>3</w:t>
                  </w:r>
                  <w:r w:rsidRPr="008A23D3">
                    <w:rPr>
                      <w:rFonts w:ascii="Times New Roman" w:eastAsia="Times New Roman" w:hAnsi="Times New Roman" w:cs="Times New Roman"/>
                      <w:b/>
                      <w:bCs/>
                      <w:noProof/>
                      <w:kern w:val="0"/>
                      <w:sz w:val="20"/>
                      <w:szCs w:val="20"/>
                      <w:lang w:eastAsia="ru-RU"/>
                      <w14:ligatures w14:val="none"/>
                    </w:rPr>
                    <w:t>)</w:t>
                  </w:r>
                </w:p>
              </w:tc>
            </w:tr>
            <w:tr w:rsidR="000D2FC1" w:rsidRPr="008A23D3" w14:paraId="01662289" w14:textId="77777777" w:rsidTr="002A5BBB">
              <w:tc>
                <w:tcPr>
                  <w:tcW w:w="4821" w:type="dxa"/>
                  <w:hideMark/>
                </w:tcPr>
                <w:p w14:paraId="1901371B"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1,1,1-tricloretan</w:t>
                  </w:r>
                </w:p>
              </w:tc>
              <w:tc>
                <w:tcPr>
                  <w:tcW w:w="994" w:type="dxa"/>
                  <w:hideMark/>
                </w:tcPr>
                <w:p w14:paraId="5EABD70E"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0,2</w:t>
                  </w:r>
                </w:p>
              </w:tc>
            </w:tr>
            <w:tr w:rsidR="000D2FC1" w:rsidRPr="008A23D3" w14:paraId="395DDC74" w14:textId="77777777" w:rsidTr="002A5BBB">
              <w:tc>
                <w:tcPr>
                  <w:tcW w:w="4821" w:type="dxa"/>
                  <w:hideMark/>
                </w:tcPr>
                <w:p w14:paraId="46478B34"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4-Fenilciclohexen</w:t>
                  </w:r>
                </w:p>
              </w:tc>
              <w:tc>
                <w:tcPr>
                  <w:tcW w:w="994" w:type="dxa"/>
                  <w:hideMark/>
                </w:tcPr>
                <w:p w14:paraId="41B434E4"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0,02</w:t>
                  </w:r>
                </w:p>
              </w:tc>
            </w:tr>
            <w:tr w:rsidR="000D2FC1" w:rsidRPr="008A23D3" w14:paraId="02224DE5" w14:textId="77777777" w:rsidTr="002A5BBB">
              <w:tc>
                <w:tcPr>
                  <w:tcW w:w="4821" w:type="dxa"/>
                  <w:hideMark/>
                </w:tcPr>
                <w:p w14:paraId="60DF2EDF"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Disulfură de carbon</w:t>
                  </w:r>
                </w:p>
              </w:tc>
              <w:tc>
                <w:tcPr>
                  <w:tcW w:w="994" w:type="dxa"/>
                  <w:hideMark/>
                </w:tcPr>
                <w:p w14:paraId="6D160DF4"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0,02</w:t>
                  </w:r>
                </w:p>
              </w:tc>
            </w:tr>
            <w:tr w:rsidR="000D2FC1" w:rsidRPr="008A23D3" w14:paraId="47F0D8BD" w14:textId="77777777" w:rsidTr="002A5BBB">
              <w:tc>
                <w:tcPr>
                  <w:tcW w:w="4821" w:type="dxa"/>
                  <w:hideMark/>
                </w:tcPr>
                <w:p w14:paraId="7912EE3B"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Formaldehidă</w:t>
                  </w:r>
                </w:p>
              </w:tc>
              <w:tc>
                <w:tcPr>
                  <w:tcW w:w="994" w:type="dxa"/>
                  <w:hideMark/>
                </w:tcPr>
                <w:p w14:paraId="664A356F"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0,005</w:t>
                  </w:r>
                </w:p>
              </w:tc>
            </w:tr>
            <w:tr w:rsidR="000D2FC1" w:rsidRPr="008A23D3" w14:paraId="70FB081C" w14:textId="77777777" w:rsidTr="002A5BBB">
              <w:tc>
                <w:tcPr>
                  <w:tcW w:w="4821" w:type="dxa"/>
                  <w:hideMark/>
                </w:tcPr>
                <w:p w14:paraId="7DB79656"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Nitrozamine</w:t>
                  </w:r>
                  <w:hyperlink r:id="rId9" w:anchor="ntr2-L_2014184RO.01002101-E0002" w:history="1">
                    <w:r w:rsidRPr="008A23D3">
                      <w:rPr>
                        <w:rStyle w:val="Hyperlink"/>
                        <w:rFonts w:ascii="Times New Roman" w:eastAsia="Times New Roman" w:hAnsi="Times New Roman"/>
                        <w:noProof/>
                        <w:lang w:eastAsia="ru-RU"/>
                      </w:rPr>
                      <w:t> (</w:t>
                    </w:r>
                    <w:r w:rsidRPr="008A23D3">
                      <w:rPr>
                        <w:rStyle w:val="Hyperlink"/>
                        <w:rFonts w:ascii="Times New Roman" w:eastAsia="Times New Roman" w:hAnsi="Times New Roman"/>
                        <w:noProof/>
                        <w:vertAlign w:val="superscript"/>
                        <w:lang w:eastAsia="ru-RU"/>
                      </w:rPr>
                      <w:t>2</w:t>
                    </w:r>
                    <w:r w:rsidRPr="008A23D3">
                      <w:rPr>
                        <w:rStyle w:val="Hyperlink"/>
                        <w:rFonts w:ascii="Times New Roman" w:eastAsia="Times New Roman" w:hAnsi="Times New Roman"/>
                        <w:noProof/>
                        <w:lang w:eastAsia="ru-RU"/>
                      </w:rPr>
                      <w:t>)</w:t>
                    </w:r>
                  </w:hyperlink>
                </w:p>
              </w:tc>
              <w:tc>
                <w:tcPr>
                  <w:tcW w:w="994" w:type="dxa"/>
                  <w:hideMark/>
                </w:tcPr>
                <w:p w14:paraId="070F4C9E"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0,0005</w:t>
                  </w:r>
                </w:p>
              </w:tc>
            </w:tr>
            <w:tr w:rsidR="000D2FC1" w:rsidRPr="008A23D3" w14:paraId="7BFA2A63" w14:textId="77777777" w:rsidTr="002A5BBB">
              <w:tc>
                <w:tcPr>
                  <w:tcW w:w="4821" w:type="dxa"/>
                  <w:hideMark/>
                </w:tcPr>
                <w:p w14:paraId="69731BA5"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Stiren</w:t>
                  </w:r>
                </w:p>
              </w:tc>
              <w:tc>
                <w:tcPr>
                  <w:tcW w:w="994" w:type="dxa"/>
                  <w:hideMark/>
                </w:tcPr>
                <w:p w14:paraId="7FF88458"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0,01</w:t>
                  </w:r>
                </w:p>
              </w:tc>
            </w:tr>
            <w:tr w:rsidR="000D2FC1" w:rsidRPr="008A23D3" w14:paraId="7CE404F0" w14:textId="77777777" w:rsidTr="002A5BBB">
              <w:tc>
                <w:tcPr>
                  <w:tcW w:w="4821" w:type="dxa"/>
                  <w:hideMark/>
                </w:tcPr>
                <w:p w14:paraId="47391312"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Tetracloretilenă</w:t>
                  </w:r>
                </w:p>
              </w:tc>
              <w:tc>
                <w:tcPr>
                  <w:tcW w:w="994" w:type="dxa"/>
                  <w:hideMark/>
                </w:tcPr>
                <w:p w14:paraId="739D8429"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0,15</w:t>
                  </w:r>
                </w:p>
              </w:tc>
            </w:tr>
            <w:tr w:rsidR="000D2FC1" w:rsidRPr="008A23D3" w14:paraId="3B37AE32" w14:textId="77777777" w:rsidTr="002A5BBB">
              <w:tc>
                <w:tcPr>
                  <w:tcW w:w="4821" w:type="dxa"/>
                  <w:hideMark/>
                </w:tcPr>
                <w:p w14:paraId="529E68B1"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Toluen</w:t>
                  </w:r>
                </w:p>
              </w:tc>
              <w:tc>
                <w:tcPr>
                  <w:tcW w:w="994" w:type="dxa"/>
                  <w:hideMark/>
                </w:tcPr>
                <w:p w14:paraId="222331BC"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0,1</w:t>
                  </w:r>
                </w:p>
              </w:tc>
            </w:tr>
            <w:tr w:rsidR="000D2FC1" w:rsidRPr="008A23D3" w14:paraId="6B1A3F51" w14:textId="77777777" w:rsidTr="002A5BBB">
              <w:tc>
                <w:tcPr>
                  <w:tcW w:w="4821" w:type="dxa"/>
                  <w:hideMark/>
                </w:tcPr>
                <w:p w14:paraId="62229724"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Tricloretilenă</w:t>
                  </w:r>
                </w:p>
              </w:tc>
              <w:tc>
                <w:tcPr>
                  <w:tcW w:w="994" w:type="dxa"/>
                  <w:hideMark/>
                </w:tcPr>
                <w:p w14:paraId="640D3E41"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0,05</w:t>
                  </w:r>
                </w:p>
              </w:tc>
            </w:tr>
            <w:tr w:rsidR="000D2FC1" w:rsidRPr="008A23D3" w14:paraId="5E11CA42" w14:textId="77777777" w:rsidTr="002A5BBB">
              <w:tc>
                <w:tcPr>
                  <w:tcW w:w="4821" w:type="dxa"/>
                  <w:hideMark/>
                </w:tcPr>
                <w:p w14:paraId="68FC025B"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Clorură de vinil</w:t>
                  </w:r>
                </w:p>
              </w:tc>
              <w:tc>
                <w:tcPr>
                  <w:tcW w:w="994" w:type="dxa"/>
                  <w:hideMark/>
                </w:tcPr>
                <w:p w14:paraId="26F347AF"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0,0001</w:t>
                  </w:r>
                </w:p>
              </w:tc>
            </w:tr>
            <w:tr w:rsidR="000D2FC1" w:rsidRPr="008A23D3" w14:paraId="74771D20" w14:textId="77777777" w:rsidTr="002A5BBB">
              <w:tc>
                <w:tcPr>
                  <w:tcW w:w="4821" w:type="dxa"/>
                  <w:hideMark/>
                </w:tcPr>
                <w:p w14:paraId="6B891CF7"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Vinil ciclohexenă</w:t>
                  </w:r>
                </w:p>
              </w:tc>
              <w:tc>
                <w:tcPr>
                  <w:tcW w:w="994" w:type="dxa"/>
                  <w:hideMark/>
                </w:tcPr>
                <w:p w14:paraId="06292B84"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0,002</w:t>
                  </w:r>
                </w:p>
              </w:tc>
            </w:tr>
            <w:tr w:rsidR="000D2FC1" w:rsidRPr="008A23D3" w14:paraId="1091B6CB" w14:textId="77777777" w:rsidTr="002A5BBB">
              <w:tc>
                <w:tcPr>
                  <w:tcW w:w="4821" w:type="dxa"/>
                  <w:hideMark/>
                </w:tcPr>
                <w:p w14:paraId="18A53AFB"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Hidrocarburi aromatice (total)</w:t>
                  </w:r>
                </w:p>
              </w:tc>
              <w:tc>
                <w:tcPr>
                  <w:tcW w:w="994" w:type="dxa"/>
                  <w:hideMark/>
                </w:tcPr>
                <w:p w14:paraId="15D46775"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0,3</w:t>
                  </w:r>
                </w:p>
              </w:tc>
            </w:tr>
            <w:tr w:rsidR="000D2FC1" w:rsidRPr="008A23D3" w14:paraId="1040B14A" w14:textId="77777777" w:rsidTr="002A5BBB">
              <w:tc>
                <w:tcPr>
                  <w:tcW w:w="4821" w:type="dxa"/>
                  <w:hideMark/>
                </w:tcPr>
                <w:p w14:paraId="411E4191"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COV (total)</w:t>
                  </w:r>
                </w:p>
              </w:tc>
              <w:tc>
                <w:tcPr>
                  <w:tcW w:w="994" w:type="dxa"/>
                  <w:hideMark/>
                </w:tcPr>
                <w:p w14:paraId="40C63DE1" w14:textId="77777777" w:rsidR="000D2FC1" w:rsidRPr="008A23D3"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8A23D3">
                    <w:rPr>
                      <w:rFonts w:ascii="Times New Roman" w:eastAsia="Times New Roman" w:hAnsi="Times New Roman" w:cs="Times New Roman"/>
                      <w:noProof/>
                      <w:kern w:val="0"/>
                      <w:sz w:val="20"/>
                      <w:szCs w:val="20"/>
                      <w:lang w:eastAsia="ru-RU"/>
                      <w14:ligatures w14:val="none"/>
                    </w:rPr>
                    <w:t>0,5</w:t>
                  </w:r>
                </w:p>
              </w:tc>
            </w:tr>
          </w:tbl>
          <w:p w14:paraId="1EFB53A9" w14:textId="77777777" w:rsidR="000D2FC1" w:rsidRPr="00865E53" w:rsidRDefault="000D2FC1" w:rsidP="000D2FC1">
            <w:pPr>
              <w:jc w:val="center"/>
              <w:rPr>
                <w:rFonts w:ascii="Times New Roman" w:eastAsia="Times New Roman" w:hAnsi="Times New Roman"/>
                <w:b/>
                <w:lang w:val="ro-MD"/>
              </w:rPr>
            </w:pPr>
          </w:p>
        </w:tc>
        <w:tc>
          <w:tcPr>
            <w:tcW w:w="1134" w:type="dxa"/>
          </w:tcPr>
          <w:p w14:paraId="2AC53CDC" w14:textId="10DBBC9F"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6BBC7BD1" w14:textId="77777777" w:rsidR="000D2FC1" w:rsidRPr="00865E53" w:rsidRDefault="000D2FC1" w:rsidP="000D2FC1">
            <w:pPr>
              <w:jc w:val="both"/>
              <w:rPr>
                <w:rFonts w:ascii="Times New Roman" w:eastAsia="Times New Roman" w:hAnsi="Times New Roman"/>
                <w:b/>
                <w:lang w:val="ro-MD"/>
              </w:rPr>
            </w:pPr>
          </w:p>
        </w:tc>
      </w:tr>
      <w:tr w:rsidR="000D2FC1" w:rsidRPr="00865E53" w14:paraId="4D52D031" w14:textId="77777777" w:rsidTr="00091D63">
        <w:trPr>
          <w:trHeight w:val="734"/>
        </w:trPr>
        <w:tc>
          <w:tcPr>
            <w:tcW w:w="5949" w:type="dxa"/>
          </w:tcPr>
          <w:p w14:paraId="620B5EB4" w14:textId="191BF664" w:rsidR="000D2FC1" w:rsidRPr="008A710B" w:rsidRDefault="000D2FC1" w:rsidP="000D2FC1">
            <w:pPr>
              <w:shd w:val="clear" w:color="auto" w:fill="FFFFFF"/>
              <w:spacing w:after="120"/>
              <w:jc w:val="both"/>
              <w:rPr>
                <w:rFonts w:ascii="Times New Roman" w:eastAsia="Times New Roman" w:hAnsi="Times New Roman"/>
                <w:lang w:val="ro-MD" w:eastAsia="ru-RU"/>
              </w:rPr>
            </w:pPr>
            <w:r w:rsidRPr="00D2441B">
              <w:rPr>
                <w:rFonts w:ascii="Times New Roman" w:eastAsia="Times New Roman" w:hAnsi="Times New Roman"/>
                <w:i/>
                <w:iCs/>
                <w:lang w:val="ro-MD" w:eastAsia="ru-RU"/>
              </w:rPr>
              <w:lastRenderedPageBreak/>
              <w:t>Evaluare și verificare</w:t>
            </w:r>
            <w:r w:rsidRPr="00C048C4">
              <w:rPr>
                <w:rFonts w:ascii="Times New Roman" w:eastAsia="Times New Roman" w:hAnsi="Times New Roman"/>
                <w:lang w:val="ro-MD" w:eastAsia="ru-RU"/>
              </w:rPr>
              <w:t>: solicitantul trebuie să furnizeze un raport care să prezinte rezultatele procedurii de încercare</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descrise în continuare. Se efectuează o analiză prin metoda camerei de încercare conform standardului ISO 16000-9.</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Eșantionul ambalat se păstrează la temperatura camerei timp de cel puțin 24 de ore. După acest interval, eșantionul se</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dezambalează și se introduce imediat în camera de încercare. Eșantionul se amplasează pe un suport care permite accesul</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aerului din toate direcțiile. Factorii climatici se ajustează conform standardului ISO 16000-9. Pentru compararea rezultatelor încercărilor, indicele specific de ventilare a aerului (q = n/l) trebuie să fie 1. Valoarea indicelui de ventilare trebuie să</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fie între 0,5 și 1. Eșantionarea aerului trebuie efectuată la 24 ± 1 h după încărcarea camerei timp de o oră, pe cartușe de</w:t>
            </w:r>
            <w:r>
              <w:rPr>
                <w:rFonts w:ascii="Times New Roman" w:eastAsia="Times New Roman" w:hAnsi="Times New Roman"/>
                <w:lang w:val="ro-MD" w:eastAsia="ru-RU"/>
              </w:rPr>
              <w:t xml:space="preserve"> </w:t>
            </w:r>
            <w:proofErr w:type="spellStart"/>
            <w:r w:rsidRPr="00C048C4">
              <w:rPr>
                <w:rFonts w:ascii="Times New Roman" w:eastAsia="Times New Roman" w:hAnsi="Times New Roman"/>
                <w:lang w:val="ro-MD" w:eastAsia="ru-RU"/>
              </w:rPr>
              <w:t>dinitrofenilhidrazină</w:t>
            </w:r>
            <w:proofErr w:type="spellEnd"/>
            <w:r w:rsidRPr="00C048C4">
              <w:rPr>
                <w:rFonts w:ascii="Times New Roman" w:eastAsia="Times New Roman" w:hAnsi="Times New Roman"/>
                <w:lang w:val="ro-MD" w:eastAsia="ru-RU"/>
              </w:rPr>
              <w:t xml:space="preserve"> (DNPH) pentru analiza </w:t>
            </w:r>
            <w:proofErr w:type="spellStart"/>
            <w:r w:rsidRPr="00C048C4">
              <w:rPr>
                <w:rFonts w:ascii="Times New Roman" w:eastAsia="Times New Roman" w:hAnsi="Times New Roman"/>
                <w:lang w:val="ro-MD" w:eastAsia="ru-RU"/>
              </w:rPr>
              <w:t>formaldehidelor</w:t>
            </w:r>
            <w:proofErr w:type="spellEnd"/>
            <w:r w:rsidRPr="00C048C4">
              <w:rPr>
                <w:rFonts w:ascii="Times New Roman" w:eastAsia="Times New Roman" w:hAnsi="Times New Roman"/>
                <w:lang w:val="ro-MD" w:eastAsia="ru-RU"/>
              </w:rPr>
              <w:t xml:space="preserve"> și a altor aldehide și pe </w:t>
            </w:r>
            <w:proofErr w:type="spellStart"/>
            <w:r w:rsidRPr="00C048C4">
              <w:rPr>
                <w:rFonts w:ascii="Times New Roman" w:eastAsia="Times New Roman" w:hAnsi="Times New Roman"/>
                <w:lang w:val="ro-MD" w:eastAsia="ru-RU"/>
              </w:rPr>
              <w:t>Tenax</w:t>
            </w:r>
            <w:proofErr w:type="spellEnd"/>
            <w:r w:rsidRPr="00C048C4">
              <w:rPr>
                <w:rFonts w:ascii="Times New Roman" w:eastAsia="Times New Roman" w:hAnsi="Times New Roman"/>
                <w:lang w:val="ro-MD" w:eastAsia="ru-RU"/>
              </w:rPr>
              <w:t xml:space="preserve"> TA pentru analiza altor</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compuși organici volatili. Eșantionarea pentru alți compuși poate dura mai mult, însă trebuie încheiată după maximum</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30 de ore.</w:t>
            </w:r>
          </w:p>
        </w:tc>
        <w:tc>
          <w:tcPr>
            <w:tcW w:w="7229" w:type="dxa"/>
          </w:tcPr>
          <w:p w14:paraId="693CFB2D" w14:textId="625EF7F0" w:rsidR="000D2FC1" w:rsidRPr="00F51693" w:rsidRDefault="000D2FC1" w:rsidP="000D2FC1">
            <w:pPr>
              <w:jc w:val="center"/>
              <w:rPr>
                <w:rFonts w:ascii="Times New Roman" w:eastAsia="Times New Roman" w:hAnsi="Times New Roman"/>
                <w:bCs/>
                <w:lang w:val="ro-MD"/>
              </w:rPr>
            </w:pPr>
            <w:r w:rsidRPr="00F51693">
              <w:rPr>
                <w:rFonts w:ascii="Times New Roman" w:eastAsia="Times New Roman" w:hAnsi="Times New Roman"/>
                <w:bCs/>
                <w:lang w:val="ro-MD"/>
              </w:rPr>
              <w:t xml:space="preserve">1.2.2.Evaluare și verificare: solicitantul trebuie să furnizeze un raport care să prezinte rezultatele procedurii de încercare descrise în continuare. Se efectuează o analiză prin metoda camerei de încercare conform standardului SM EN ISO 16000-9. Eșantionul ambalat se păstrează la temperatura camerei timp de cel puțin 24 de ore. După acest interval, eșantionul se dezambalează și se introduce imediat în camera de încercare. Eșantionul se amplasează pe un suport care permite accesul aerului din toate direcțiile. Factorii climatici se ajustează conform standardului SM EN ISO 16000-9. Pentru compararea rezultatelor încercărilor, indicele specific de ventilare a aerului (q = n/l) trebuie să fie 1. Valoarea indicelui de ventilare trebuie să fie între 0,5 și 1. Eșantionarea aerului trebuie efectuată la 24 ± 1 h după încărcarea camerei timp de o oră, pe cartușe de </w:t>
            </w:r>
            <w:proofErr w:type="spellStart"/>
            <w:r w:rsidRPr="00F51693">
              <w:rPr>
                <w:rFonts w:ascii="Times New Roman" w:eastAsia="Times New Roman" w:hAnsi="Times New Roman"/>
                <w:bCs/>
                <w:lang w:val="ro-MD"/>
              </w:rPr>
              <w:t>dinitrofenilhidrazină</w:t>
            </w:r>
            <w:proofErr w:type="spellEnd"/>
            <w:r w:rsidRPr="00F51693">
              <w:rPr>
                <w:rFonts w:ascii="Times New Roman" w:eastAsia="Times New Roman" w:hAnsi="Times New Roman"/>
                <w:bCs/>
                <w:lang w:val="ro-MD"/>
              </w:rPr>
              <w:t xml:space="preserve"> (DNPH) pentru analiza </w:t>
            </w:r>
            <w:proofErr w:type="spellStart"/>
            <w:r w:rsidRPr="00F51693">
              <w:rPr>
                <w:rFonts w:ascii="Times New Roman" w:eastAsia="Times New Roman" w:hAnsi="Times New Roman"/>
                <w:bCs/>
                <w:lang w:val="ro-MD"/>
              </w:rPr>
              <w:t>formaldehidelor</w:t>
            </w:r>
            <w:proofErr w:type="spellEnd"/>
            <w:r w:rsidRPr="00F51693">
              <w:rPr>
                <w:rFonts w:ascii="Times New Roman" w:eastAsia="Times New Roman" w:hAnsi="Times New Roman"/>
                <w:bCs/>
                <w:lang w:val="ro-MD"/>
              </w:rPr>
              <w:t xml:space="preserve"> și a altor aldehide și pe </w:t>
            </w:r>
            <w:proofErr w:type="spellStart"/>
            <w:r w:rsidRPr="00F51693">
              <w:rPr>
                <w:rFonts w:ascii="Times New Roman" w:eastAsia="Times New Roman" w:hAnsi="Times New Roman"/>
                <w:bCs/>
                <w:lang w:val="ro-MD"/>
              </w:rPr>
              <w:t>Tenax</w:t>
            </w:r>
            <w:proofErr w:type="spellEnd"/>
            <w:r w:rsidRPr="00F51693">
              <w:rPr>
                <w:rFonts w:ascii="Times New Roman" w:eastAsia="Times New Roman" w:hAnsi="Times New Roman"/>
                <w:bCs/>
                <w:lang w:val="ro-MD"/>
              </w:rPr>
              <w:t xml:space="preserve"> TA pentru analiza altor compuși organici volatili. Eșantionarea pentru alți compuși poate dura mai mult, însă trebuie încheiată după maximum 30 de ore.</w:t>
            </w:r>
          </w:p>
        </w:tc>
        <w:tc>
          <w:tcPr>
            <w:tcW w:w="1134" w:type="dxa"/>
          </w:tcPr>
          <w:p w14:paraId="637CDABE" w14:textId="58DFEAB0"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47E08C5B" w14:textId="77777777" w:rsidR="000D2FC1" w:rsidRPr="00865E53" w:rsidRDefault="000D2FC1" w:rsidP="000D2FC1">
            <w:pPr>
              <w:jc w:val="both"/>
              <w:rPr>
                <w:rFonts w:ascii="Times New Roman" w:eastAsia="Times New Roman" w:hAnsi="Times New Roman"/>
                <w:b/>
                <w:lang w:val="ro-MD"/>
              </w:rPr>
            </w:pPr>
          </w:p>
        </w:tc>
      </w:tr>
      <w:tr w:rsidR="000D2FC1" w:rsidRPr="00865E53" w14:paraId="084A43D3" w14:textId="77777777" w:rsidTr="00091D63">
        <w:trPr>
          <w:trHeight w:val="734"/>
        </w:trPr>
        <w:tc>
          <w:tcPr>
            <w:tcW w:w="5949" w:type="dxa"/>
          </w:tcPr>
          <w:p w14:paraId="34AC5409" w14:textId="620971EA" w:rsidR="000D2FC1" w:rsidRPr="008A710B" w:rsidRDefault="000D2FC1" w:rsidP="000D2FC1">
            <w:pPr>
              <w:shd w:val="clear" w:color="auto" w:fill="FFFFFF"/>
              <w:spacing w:after="120"/>
              <w:jc w:val="both"/>
              <w:rPr>
                <w:rFonts w:ascii="Times New Roman" w:eastAsia="Times New Roman" w:hAnsi="Times New Roman"/>
                <w:lang w:val="ro-MD" w:eastAsia="ru-RU"/>
              </w:rPr>
            </w:pPr>
            <w:r w:rsidRPr="00C048C4">
              <w:rPr>
                <w:rFonts w:ascii="Times New Roman" w:eastAsia="Times New Roman" w:hAnsi="Times New Roman"/>
                <w:lang w:val="ro-MD" w:eastAsia="ru-RU"/>
              </w:rPr>
              <w:t xml:space="preserve">Analiza </w:t>
            </w:r>
            <w:proofErr w:type="spellStart"/>
            <w:r w:rsidRPr="00C048C4">
              <w:rPr>
                <w:rFonts w:ascii="Times New Roman" w:eastAsia="Times New Roman" w:hAnsi="Times New Roman"/>
                <w:lang w:val="ro-MD" w:eastAsia="ru-RU"/>
              </w:rPr>
              <w:t>formaldehidelor</w:t>
            </w:r>
            <w:proofErr w:type="spellEnd"/>
            <w:r w:rsidRPr="00C048C4">
              <w:rPr>
                <w:rFonts w:ascii="Times New Roman" w:eastAsia="Times New Roman" w:hAnsi="Times New Roman"/>
                <w:lang w:val="ro-MD" w:eastAsia="ru-RU"/>
              </w:rPr>
              <w:t xml:space="preserve"> și a altor aldehide se efectuează în conformitate cu standardul ISO 16000-3. Dacă nu există</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indicații diferite, analiza altor compuși organici volatili se efectuează în conformitate cu standardul ISO 16000-6.</w:t>
            </w:r>
          </w:p>
        </w:tc>
        <w:tc>
          <w:tcPr>
            <w:tcW w:w="7229" w:type="dxa"/>
          </w:tcPr>
          <w:p w14:paraId="5220BF33" w14:textId="49029658" w:rsidR="000D2FC1" w:rsidRPr="00F51693" w:rsidRDefault="000D2FC1" w:rsidP="000D2FC1">
            <w:pPr>
              <w:jc w:val="center"/>
              <w:rPr>
                <w:rFonts w:ascii="Times New Roman" w:eastAsia="Times New Roman" w:hAnsi="Times New Roman"/>
                <w:bCs/>
                <w:lang w:val="ro-MD"/>
              </w:rPr>
            </w:pPr>
            <w:r w:rsidRPr="00F51693">
              <w:rPr>
                <w:rFonts w:ascii="Times New Roman" w:eastAsia="Times New Roman" w:hAnsi="Times New Roman"/>
                <w:bCs/>
                <w:lang w:val="ro-MD"/>
              </w:rPr>
              <w:t xml:space="preserve">1.2.3. Analiza </w:t>
            </w:r>
            <w:proofErr w:type="spellStart"/>
            <w:r w:rsidRPr="00F51693">
              <w:rPr>
                <w:rFonts w:ascii="Times New Roman" w:eastAsia="Times New Roman" w:hAnsi="Times New Roman"/>
                <w:bCs/>
                <w:lang w:val="ro-MD"/>
              </w:rPr>
              <w:t>formaldehidelor</w:t>
            </w:r>
            <w:proofErr w:type="spellEnd"/>
            <w:r w:rsidRPr="00F51693">
              <w:rPr>
                <w:rFonts w:ascii="Times New Roman" w:eastAsia="Times New Roman" w:hAnsi="Times New Roman"/>
                <w:bCs/>
                <w:lang w:val="ro-MD"/>
              </w:rPr>
              <w:t xml:space="preserve"> și a altor aldehide se efectuează în conformitate cu standardul SM EN ISO 16000-3. Dacă nu există indicații diferite, analiza altor compuși organici volatili se efectuează în conformitate cu standardul SM EN ISO 16000-6.</w:t>
            </w:r>
          </w:p>
        </w:tc>
        <w:tc>
          <w:tcPr>
            <w:tcW w:w="1134" w:type="dxa"/>
          </w:tcPr>
          <w:p w14:paraId="4D53F0E0" w14:textId="213B545B"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284CAA0D" w14:textId="77777777" w:rsidR="000D2FC1" w:rsidRPr="00865E53" w:rsidRDefault="000D2FC1" w:rsidP="000D2FC1">
            <w:pPr>
              <w:jc w:val="both"/>
              <w:rPr>
                <w:rFonts w:ascii="Times New Roman" w:eastAsia="Times New Roman" w:hAnsi="Times New Roman"/>
                <w:b/>
                <w:lang w:val="ro-MD"/>
              </w:rPr>
            </w:pPr>
          </w:p>
        </w:tc>
      </w:tr>
      <w:tr w:rsidR="000D2FC1" w:rsidRPr="00865E53" w14:paraId="01E58895" w14:textId="77777777" w:rsidTr="00091D63">
        <w:trPr>
          <w:trHeight w:val="734"/>
        </w:trPr>
        <w:tc>
          <w:tcPr>
            <w:tcW w:w="5949" w:type="dxa"/>
          </w:tcPr>
          <w:p w14:paraId="6A3578E8" w14:textId="2398D5D4" w:rsidR="000D2FC1" w:rsidRPr="008A710B" w:rsidRDefault="000D2FC1" w:rsidP="000D2FC1">
            <w:pPr>
              <w:shd w:val="clear" w:color="auto" w:fill="FFFFFF"/>
              <w:spacing w:after="120"/>
              <w:jc w:val="both"/>
              <w:rPr>
                <w:rFonts w:ascii="Times New Roman" w:eastAsia="Times New Roman" w:hAnsi="Times New Roman"/>
                <w:lang w:val="ro-MD" w:eastAsia="ru-RU"/>
              </w:rPr>
            </w:pPr>
            <w:r w:rsidRPr="00C048C4">
              <w:rPr>
                <w:rFonts w:ascii="Times New Roman" w:eastAsia="Times New Roman" w:hAnsi="Times New Roman"/>
                <w:lang w:val="ro-MD" w:eastAsia="ru-RU"/>
              </w:rPr>
              <w:t>Încercările efectuate conform standardului CEN/TS 16516 se consideră echivalente cu încercările efectuate conform seriei</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de standarde ISO 16000.</w:t>
            </w:r>
          </w:p>
        </w:tc>
        <w:tc>
          <w:tcPr>
            <w:tcW w:w="7229" w:type="dxa"/>
          </w:tcPr>
          <w:p w14:paraId="206C488E" w14:textId="3E7E0926" w:rsidR="000D2FC1" w:rsidRPr="00F51693" w:rsidRDefault="000D2FC1" w:rsidP="000D2FC1">
            <w:pPr>
              <w:jc w:val="center"/>
              <w:rPr>
                <w:rFonts w:ascii="Times New Roman" w:eastAsia="Times New Roman" w:hAnsi="Times New Roman"/>
                <w:bCs/>
                <w:lang w:val="ro-MD"/>
              </w:rPr>
            </w:pPr>
            <w:r w:rsidRPr="00F51693">
              <w:rPr>
                <w:rFonts w:ascii="Times New Roman" w:eastAsia="Times New Roman" w:hAnsi="Times New Roman"/>
                <w:bCs/>
                <w:lang w:val="ro-MD"/>
              </w:rPr>
              <w:t>1.2.4.Încercările efectuate conform standardului SM EN 16516 se consideră echivalente cu încercările efectuate conform seriei de standarde SM EN ISO 16000.</w:t>
            </w:r>
          </w:p>
        </w:tc>
        <w:tc>
          <w:tcPr>
            <w:tcW w:w="1134" w:type="dxa"/>
          </w:tcPr>
          <w:p w14:paraId="7528351E" w14:textId="7C1FE88B"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228AAF52" w14:textId="77777777" w:rsidR="000D2FC1" w:rsidRPr="00865E53" w:rsidRDefault="000D2FC1" w:rsidP="000D2FC1">
            <w:pPr>
              <w:jc w:val="both"/>
              <w:rPr>
                <w:rFonts w:ascii="Times New Roman" w:eastAsia="Times New Roman" w:hAnsi="Times New Roman"/>
                <w:b/>
                <w:lang w:val="ro-MD"/>
              </w:rPr>
            </w:pPr>
          </w:p>
        </w:tc>
      </w:tr>
      <w:tr w:rsidR="000D2FC1" w:rsidRPr="00865E53" w14:paraId="086B00E2" w14:textId="77777777" w:rsidTr="00091D63">
        <w:trPr>
          <w:trHeight w:val="734"/>
        </w:trPr>
        <w:tc>
          <w:tcPr>
            <w:tcW w:w="5949" w:type="dxa"/>
          </w:tcPr>
          <w:p w14:paraId="2B24F4E2" w14:textId="36A047C5" w:rsidR="000D2FC1" w:rsidRPr="008A710B" w:rsidRDefault="000D2FC1" w:rsidP="000D2FC1">
            <w:pPr>
              <w:shd w:val="clear" w:color="auto" w:fill="FFFFFF"/>
              <w:spacing w:after="120"/>
              <w:jc w:val="both"/>
              <w:rPr>
                <w:rFonts w:ascii="Times New Roman" w:eastAsia="Times New Roman" w:hAnsi="Times New Roman"/>
                <w:lang w:val="ro-MD" w:eastAsia="ru-RU"/>
              </w:rPr>
            </w:pPr>
            <w:r w:rsidRPr="00C048C4">
              <w:rPr>
                <w:rFonts w:ascii="Times New Roman" w:eastAsia="Times New Roman" w:hAnsi="Times New Roman"/>
                <w:lang w:val="ro-MD" w:eastAsia="ru-RU"/>
              </w:rPr>
              <w:t xml:space="preserve">Analiza </w:t>
            </w:r>
            <w:proofErr w:type="spellStart"/>
            <w:r w:rsidRPr="00C048C4">
              <w:rPr>
                <w:rFonts w:ascii="Times New Roman" w:eastAsia="Times New Roman" w:hAnsi="Times New Roman"/>
                <w:lang w:val="ro-MD" w:eastAsia="ru-RU"/>
              </w:rPr>
              <w:t>nitrozaminelor</w:t>
            </w:r>
            <w:proofErr w:type="spellEnd"/>
            <w:r w:rsidRPr="00C048C4">
              <w:rPr>
                <w:rFonts w:ascii="Times New Roman" w:eastAsia="Times New Roman" w:hAnsi="Times New Roman"/>
                <w:lang w:val="ro-MD" w:eastAsia="ru-RU"/>
              </w:rPr>
              <w:t xml:space="preserve"> se efectuează prin cromatografie în fază gazoasă cu analizor de energie termică (GC-TEA),</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conform metodei BGI 505-23 (anterior: ZH 1/120.23) sau unei metode echivalente.</w:t>
            </w:r>
          </w:p>
        </w:tc>
        <w:tc>
          <w:tcPr>
            <w:tcW w:w="7229" w:type="dxa"/>
          </w:tcPr>
          <w:p w14:paraId="43D35353" w14:textId="5F14EC66" w:rsidR="000D2FC1" w:rsidRPr="00F51693" w:rsidRDefault="000D2FC1" w:rsidP="000D2FC1">
            <w:pPr>
              <w:jc w:val="center"/>
              <w:rPr>
                <w:rFonts w:ascii="Times New Roman" w:eastAsia="Times New Roman" w:hAnsi="Times New Roman"/>
                <w:bCs/>
                <w:lang w:val="ro-MD"/>
              </w:rPr>
            </w:pPr>
            <w:r w:rsidRPr="00F51693">
              <w:rPr>
                <w:rFonts w:ascii="Times New Roman" w:eastAsia="Times New Roman" w:hAnsi="Times New Roman"/>
                <w:bCs/>
                <w:lang w:val="ro-MD"/>
              </w:rPr>
              <w:t xml:space="preserve">1.2.5.Analiza </w:t>
            </w:r>
            <w:proofErr w:type="spellStart"/>
            <w:r w:rsidRPr="00F51693">
              <w:rPr>
                <w:rFonts w:ascii="Times New Roman" w:eastAsia="Times New Roman" w:hAnsi="Times New Roman"/>
                <w:bCs/>
                <w:lang w:val="ro-MD"/>
              </w:rPr>
              <w:t>nitrozaminelor</w:t>
            </w:r>
            <w:proofErr w:type="spellEnd"/>
            <w:r w:rsidRPr="00F51693">
              <w:rPr>
                <w:rFonts w:ascii="Times New Roman" w:eastAsia="Times New Roman" w:hAnsi="Times New Roman"/>
                <w:bCs/>
                <w:lang w:val="ro-MD"/>
              </w:rPr>
              <w:t xml:space="preserve"> se efectuează prin cromatografie în fază gazoasă cu analizor de energie termică (GC-TEA), conform metodei BGI 505-23 (anterior: ZH 1/120.23) sau unei metode echivalente (https://www.bgrci.de/fachwissen-portal/topic-list/hazardous-substances/air-monitoring-methods/translation-of-dguv-informationen-213-5xx/dguv-information-213-523-translation)  .</w:t>
            </w:r>
          </w:p>
        </w:tc>
        <w:tc>
          <w:tcPr>
            <w:tcW w:w="1134" w:type="dxa"/>
          </w:tcPr>
          <w:p w14:paraId="1D306D19" w14:textId="6F291341"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65D618AB" w14:textId="77777777" w:rsidR="000D2FC1" w:rsidRPr="00865E53" w:rsidRDefault="000D2FC1" w:rsidP="000D2FC1">
            <w:pPr>
              <w:jc w:val="both"/>
              <w:rPr>
                <w:rFonts w:ascii="Times New Roman" w:eastAsia="Times New Roman" w:hAnsi="Times New Roman"/>
                <w:b/>
                <w:lang w:val="ro-MD"/>
              </w:rPr>
            </w:pPr>
          </w:p>
        </w:tc>
      </w:tr>
      <w:tr w:rsidR="000D2FC1" w:rsidRPr="00865E53" w14:paraId="4503E82C" w14:textId="77777777" w:rsidTr="00091D63">
        <w:trPr>
          <w:trHeight w:val="734"/>
        </w:trPr>
        <w:tc>
          <w:tcPr>
            <w:tcW w:w="5949" w:type="dxa"/>
          </w:tcPr>
          <w:p w14:paraId="7A884390" w14:textId="77777777" w:rsidR="000D2FC1" w:rsidRPr="00C048C4" w:rsidRDefault="000D2FC1" w:rsidP="000D2FC1">
            <w:pPr>
              <w:shd w:val="clear" w:color="auto" w:fill="FFFFFF"/>
              <w:spacing w:after="120"/>
              <w:jc w:val="both"/>
              <w:rPr>
                <w:rFonts w:ascii="Times New Roman" w:eastAsia="Times New Roman" w:hAnsi="Times New Roman"/>
                <w:lang w:val="ro-MD" w:eastAsia="ru-RU"/>
              </w:rPr>
            </w:pPr>
            <w:r w:rsidRPr="00C048C4">
              <w:rPr>
                <w:rFonts w:ascii="Times New Roman" w:eastAsia="Times New Roman" w:hAnsi="Times New Roman"/>
                <w:lang w:val="ro-MD" w:eastAsia="ru-RU"/>
              </w:rPr>
              <w:t xml:space="preserve">1.3. </w:t>
            </w:r>
            <w:r w:rsidRPr="00C048C4">
              <w:rPr>
                <w:rFonts w:ascii="Times New Roman" w:eastAsia="Times New Roman" w:hAnsi="Times New Roman"/>
                <w:i/>
                <w:iCs/>
                <w:lang w:val="ro-MD" w:eastAsia="ru-RU"/>
              </w:rPr>
              <w:t>Coloranți</w:t>
            </w:r>
          </w:p>
          <w:p w14:paraId="30689D91" w14:textId="5894DD6D" w:rsidR="000D2FC1" w:rsidRPr="008A710B" w:rsidRDefault="000D2FC1" w:rsidP="000D2FC1">
            <w:pPr>
              <w:shd w:val="clear" w:color="auto" w:fill="FFFFFF"/>
              <w:spacing w:after="120"/>
              <w:jc w:val="both"/>
              <w:rPr>
                <w:rFonts w:ascii="Times New Roman" w:eastAsia="Times New Roman" w:hAnsi="Times New Roman"/>
                <w:lang w:val="ro-MD" w:eastAsia="ru-RU"/>
              </w:rPr>
            </w:pPr>
            <w:r w:rsidRPr="00C048C4">
              <w:rPr>
                <w:rFonts w:ascii="Times New Roman" w:eastAsia="Times New Roman" w:hAnsi="Times New Roman"/>
                <w:lang w:val="ro-MD" w:eastAsia="ru-RU"/>
              </w:rPr>
              <w:t>Dacă se utilizează coloranți, trebuie să se respecte criteriul 5.5.</w:t>
            </w:r>
          </w:p>
        </w:tc>
        <w:tc>
          <w:tcPr>
            <w:tcW w:w="7229" w:type="dxa"/>
          </w:tcPr>
          <w:p w14:paraId="475D9E5D" w14:textId="77777777" w:rsidR="000D2FC1" w:rsidRPr="00F51693" w:rsidRDefault="000D2FC1" w:rsidP="000D2FC1">
            <w:pPr>
              <w:rPr>
                <w:rFonts w:ascii="Times New Roman" w:eastAsia="Times New Roman" w:hAnsi="Times New Roman"/>
                <w:bCs/>
                <w:lang w:val="ro-MD"/>
              </w:rPr>
            </w:pPr>
            <w:r w:rsidRPr="00F51693">
              <w:rPr>
                <w:rFonts w:ascii="Times New Roman" w:eastAsia="Times New Roman" w:hAnsi="Times New Roman"/>
                <w:bCs/>
                <w:lang w:val="ro-MD"/>
              </w:rPr>
              <w:t>1.3.    Coloranți</w:t>
            </w:r>
          </w:p>
          <w:p w14:paraId="3871828B" w14:textId="6D911F36" w:rsidR="000D2FC1" w:rsidRPr="00F51693" w:rsidRDefault="000D2FC1" w:rsidP="000D2FC1">
            <w:pPr>
              <w:rPr>
                <w:rFonts w:ascii="Times New Roman" w:eastAsia="Times New Roman" w:hAnsi="Times New Roman"/>
                <w:bCs/>
                <w:lang w:val="ro-MD"/>
              </w:rPr>
            </w:pPr>
            <w:r w:rsidRPr="00F51693">
              <w:rPr>
                <w:rFonts w:ascii="Times New Roman" w:eastAsia="Times New Roman" w:hAnsi="Times New Roman"/>
                <w:bCs/>
                <w:lang w:val="ro-MD"/>
              </w:rPr>
              <w:t>1.3.1.Dacă se utilizează coloranți, trebuie să se respecte criteriul 5.5.</w:t>
            </w:r>
          </w:p>
        </w:tc>
        <w:tc>
          <w:tcPr>
            <w:tcW w:w="1134" w:type="dxa"/>
          </w:tcPr>
          <w:p w14:paraId="75A9E82F" w14:textId="15D4A112"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123D3D2D" w14:textId="77777777" w:rsidR="000D2FC1" w:rsidRPr="00865E53" w:rsidRDefault="000D2FC1" w:rsidP="000D2FC1">
            <w:pPr>
              <w:jc w:val="both"/>
              <w:rPr>
                <w:rFonts w:ascii="Times New Roman" w:eastAsia="Times New Roman" w:hAnsi="Times New Roman"/>
                <w:b/>
                <w:lang w:val="ro-MD"/>
              </w:rPr>
            </w:pPr>
          </w:p>
        </w:tc>
      </w:tr>
      <w:tr w:rsidR="000D2FC1" w:rsidRPr="00865E53" w14:paraId="7FA68EB4" w14:textId="77777777" w:rsidTr="00091D63">
        <w:trPr>
          <w:trHeight w:val="734"/>
        </w:trPr>
        <w:tc>
          <w:tcPr>
            <w:tcW w:w="5949" w:type="dxa"/>
          </w:tcPr>
          <w:p w14:paraId="1B6BE78E" w14:textId="4B9CEA32" w:rsidR="000D2FC1" w:rsidRPr="008A710B" w:rsidRDefault="000D2FC1" w:rsidP="000D2FC1">
            <w:pPr>
              <w:shd w:val="clear" w:color="auto" w:fill="FFFFFF"/>
              <w:spacing w:after="120"/>
              <w:jc w:val="both"/>
              <w:rPr>
                <w:rFonts w:ascii="Times New Roman" w:eastAsia="Times New Roman" w:hAnsi="Times New Roman"/>
                <w:lang w:val="ro-MD" w:eastAsia="ru-RU"/>
              </w:rPr>
            </w:pPr>
            <w:r w:rsidRPr="00C048C4">
              <w:rPr>
                <w:rFonts w:ascii="Times New Roman" w:eastAsia="Times New Roman" w:hAnsi="Times New Roman"/>
                <w:i/>
                <w:iCs/>
                <w:lang w:val="ro-MD" w:eastAsia="ru-RU"/>
              </w:rPr>
              <w:t>Evaluare și verificare</w:t>
            </w:r>
            <w:r w:rsidRPr="00C048C4">
              <w:rPr>
                <w:rFonts w:ascii="Times New Roman" w:eastAsia="Times New Roman" w:hAnsi="Times New Roman"/>
                <w:lang w:val="ro-MD" w:eastAsia="ru-RU"/>
              </w:rPr>
              <w:t>: solicitantul trebuie să furnizeze fie o declarație a producătorului spumei privind faptul că nu</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au fost utilizați coloranți, fie, în cazul în care s-au utilizat coloranți, o declarație privind îndeplinirea criteriului</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menționat, însoțită de documente justificative.</w:t>
            </w:r>
          </w:p>
        </w:tc>
        <w:tc>
          <w:tcPr>
            <w:tcW w:w="7229" w:type="dxa"/>
          </w:tcPr>
          <w:p w14:paraId="159EEBC2" w14:textId="57E5365E" w:rsidR="000D2FC1" w:rsidRPr="00F51693" w:rsidRDefault="000D2FC1" w:rsidP="000D2FC1">
            <w:pPr>
              <w:jc w:val="center"/>
              <w:rPr>
                <w:rFonts w:ascii="Times New Roman" w:eastAsia="Times New Roman" w:hAnsi="Times New Roman"/>
                <w:bCs/>
                <w:lang w:val="ro-MD"/>
              </w:rPr>
            </w:pPr>
            <w:r w:rsidRPr="00F51693">
              <w:rPr>
                <w:rFonts w:ascii="Times New Roman" w:eastAsia="Times New Roman" w:hAnsi="Times New Roman"/>
                <w:bCs/>
                <w:lang w:val="ro-MD"/>
              </w:rPr>
              <w:t>1.3.2. Evaluare și verificare: solicitantul trebuie să furnizeze fie o declarație a producătorului spumei privind faptul că nu au fost utilizați coloranți, fie, în cazul în care s-au utilizat coloranți, o declarație privind îndeplinirea criteriului menționat, însoțită de documente justificative.</w:t>
            </w:r>
          </w:p>
        </w:tc>
        <w:tc>
          <w:tcPr>
            <w:tcW w:w="1134" w:type="dxa"/>
          </w:tcPr>
          <w:p w14:paraId="0CC73BA9" w14:textId="1933FE24"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52486F20" w14:textId="77777777" w:rsidR="000D2FC1" w:rsidRPr="00865E53" w:rsidRDefault="000D2FC1" w:rsidP="000D2FC1">
            <w:pPr>
              <w:jc w:val="both"/>
              <w:rPr>
                <w:rFonts w:ascii="Times New Roman" w:eastAsia="Times New Roman" w:hAnsi="Times New Roman"/>
                <w:b/>
                <w:lang w:val="ro-MD"/>
              </w:rPr>
            </w:pPr>
          </w:p>
        </w:tc>
      </w:tr>
      <w:tr w:rsidR="000D2FC1" w:rsidRPr="00865E53" w14:paraId="7CD0300D" w14:textId="77777777" w:rsidTr="00091D63">
        <w:trPr>
          <w:trHeight w:val="734"/>
        </w:trPr>
        <w:tc>
          <w:tcPr>
            <w:tcW w:w="5949" w:type="dxa"/>
          </w:tcPr>
          <w:p w14:paraId="776F82EF" w14:textId="77777777" w:rsidR="000D2FC1" w:rsidRPr="00CA2D6C" w:rsidRDefault="000D2FC1" w:rsidP="000D2FC1">
            <w:pPr>
              <w:shd w:val="clear" w:color="auto" w:fill="FFFFFF"/>
              <w:spacing w:after="120"/>
              <w:jc w:val="both"/>
              <w:rPr>
                <w:rFonts w:ascii="Times New Roman" w:eastAsia="Times New Roman" w:hAnsi="Times New Roman"/>
                <w:b/>
                <w:bCs/>
                <w:lang w:val="ro-MD" w:eastAsia="ru-RU"/>
              </w:rPr>
            </w:pPr>
            <w:r w:rsidRPr="00CA2D6C">
              <w:rPr>
                <w:rFonts w:ascii="Times New Roman" w:eastAsia="Times New Roman" w:hAnsi="Times New Roman"/>
                <w:b/>
                <w:bCs/>
                <w:lang w:val="ro-MD" w:eastAsia="ru-RU"/>
              </w:rPr>
              <w:lastRenderedPageBreak/>
              <w:t>Criteriul 2. Spuma de poliuretan</w:t>
            </w:r>
          </w:p>
          <w:p w14:paraId="4F320180" w14:textId="611BF80D" w:rsidR="000D2FC1" w:rsidRPr="00CA2D6C" w:rsidRDefault="000D2FC1" w:rsidP="000D2FC1">
            <w:pPr>
              <w:shd w:val="clear" w:color="auto" w:fill="FFFFFF"/>
              <w:spacing w:after="120"/>
              <w:jc w:val="both"/>
              <w:rPr>
                <w:rFonts w:ascii="Times New Roman" w:eastAsia="Times New Roman" w:hAnsi="Times New Roman"/>
                <w:lang w:val="ro-MD" w:eastAsia="ru-RU"/>
              </w:rPr>
            </w:pPr>
            <w:r w:rsidRPr="00CA2D6C">
              <w:rPr>
                <w:rFonts w:ascii="Times New Roman" w:eastAsia="Times New Roman" w:hAnsi="Times New Roman"/>
                <w:i/>
                <w:iCs/>
                <w:lang w:val="ro-MD" w:eastAsia="ru-RU"/>
              </w:rPr>
              <w:t>Notă</w:t>
            </w:r>
            <w:r w:rsidRPr="00CA2D6C">
              <w:rPr>
                <w:rFonts w:ascii="Times New Roman" w:eastAsia="Times New Roman" w:hAnsi="Times New Roman"/>
                <w:lang w:val="ro-MD" w:eastAsia="ru-RU"/>
              </w:rPr>
              <w:t>: cerințele de mai jos trebuie îndeplinite numai dacă spuma de poliuretan reprezintă peste 5 % din greutatea totală a saltelei.</w:t>
            </w:r>
          </w:p>
          <w:p w14:paraId="4C706EDB" w14:textId="77777777" w:rsidR="000D2FC1" w:rsidRPr="00CA2D6C" w:rsidRDefault="000D2FC1" w:rsidP="000D2FC1">
            <w:pPr>
              <w:shd w:val="clear" w:color="auto" w:fill="FFFFFF"/>
              <w:spacing w:after="120"/>
              <w:jc w:val="both"/>
              <w:rPr>
                <w:rFonts w:ascii="Times New Roman" w:eastAsia="Times New Roman" w:hAnsi="Times New Roman"/>
                <w:lang w:val="ro-MD" w:eastAsia="ru-RU"/>
              </w:rPr>
            </w:pPr>
            <w:r w:rsidRPr="00CA2D6C">
              <w:rPr>
                <w:rFonts w:ascii="Times New Roman" w:eastAsia="Times New Roman" w:hAnsi="Times New Roman"/>
                <w:lang w:val="ro-MD" w:eastAsia="ru-RU"/>
              </w:rPr>
              <w:t xml:space="preserve">2.1. </w:t>
            </w:r>
            <w:r w:rsidRPr="00CA2D6C">
              <w:rPr>
                <w:rFonts w:ascii="Times New Roman" w:eastAsia="Times New Roman" w:hAnsi="Times New Roman"/>
                <w:i/>
                <w:iCs/>
                <w:lang w:val="ro-MD" w:eastAsia="ru-RU"/>
              </w:rPr>
              <w:t>Substanțe restricționate</w:t>
            </w:r>
          </w:p>
          <w:p w14:paraId="0EB2DBAB" w14:textId="77777777" w:rsidR="000D2FC1" w:rsidRPr="00CA2D6C" w:rsidRDefault="000D2FC1" w:rsidP="000D2FC1">
            <w:pPr>
              <w:shd w:val="clear" w:color="auto" w:fill="FFFFFF"/>
              <w:spacing w:after="120"/>
              <w:jc w:val="both"/>
              <w:rPr>
                <w:rFonts w:ascii="Times New Roman" w:eastAsia="Times New Roman" w:hAnsi="Times New Roman"/>
                <w:lang w:val="ro-MD" w:eastAsia="ru-RU"/>
              </w:rPr>
            </w:pPr>
            <w:r w:rsidRPr="00CA2D6C">
              <w:rPr>
                <w:rFonts w:ascii="Times New Roman" w:eastAsia="Times New Roman" w:hAnsi="Times New Roman"/>
                <w:lang w:val="ro-MD" w:eastAsia="ru-RU"/>
              </w:rPr>
              <w:t>Concentrațiile în spuma de poliuretan ale substanțelor menționate mai jos nu trebuie să depășească următoarele valori:</w:t>
            </w:r>
          </w:p>
          <w:tbl>
            <w:tblPr>
              <w:tblStyle w:val="TabelgrilLuminos"/>
              <w:tblW w:w="5813" w:type="dxa"/>
              <w:tblLook w:val="04A0" w:firstRow="1" w:lastRow="0" w:firstColumn="1" w:lastColumn="0" w:noHBand="0" w:noVBand="1"/>
            </w:tblPr>
            <w:tblGrid>
              <w:gridCol w:w="1391"/>
              <w:gridCol w:w="1815"/>
              <w:gridCol w:w="1233"/>
              <w:gridCol w:w="1374"/>
            </w:tblGrid>
            <w:tr w:rsidR="000D2FC1" w:rsidRPr="00CA2D6C" w14:paraId="71262203" w14:textId="77777777" w:rsidTr="009C4080">
              <w:tc>
                <w:tcPr>
                  <w:tcW w:w="1391" w:type="dxa"/>
                  <w:hideMark/>
                </w:tcPr>
                <w:p w14:paraId="0AFD20C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20"/>
                      <w:szCs w:val="20"/>
                      <w:lang w:eastAsia="ru-RU"/>
                      <w14:ligatures w14:val="none"/>
                    </w:rPr>
                  </w:pPr>
                  <w:r w:rsidRPr="00CA2D6C">
                    <w:rPr>
                      <w:rFonts w:ascii="Times New Roman" w:eastAsia="Times New Roman" w:hAnsi="Times New Roman" w:cs="Times New Roman"/>
                      <w:b/>
                      <w:bCs/>
                      <w:kern w:val="0"/>
                      <w:sz w:val="20"/>
                      <w:szCs w:val="20"/>
                      <w:lang w:eastAsia="ru-RU"/>
                      <w14:ligatures w14:val="none"/>
                    </w:rPr>
                    <w:t xml:space="preserve">Grupa de </w:t>
                  </w:r>
                  <w:proofErr w:type="spellStart"/>
                  <w:r w:rsidRPr="00CA2D6C">
                    <w:rPr>
                      <w:rFonts w:ascii="Times New Roman" w:eastAsia="Times New Roman" w:hAnsi="Times New Roman" w:cs="Times New Roman"/>
                      <w:b/>
                      <w:bCs/>
                      <w:kern w:val="0"/>
                      <w:sz w:val="20"/>
                      <w:szCs w:val="20"/>
                      <w:lang w:eastAsia="ru-RU"/>
                      <w14:ligatures w14:val="none"/>
                    </w:rPr>
                    <w:t>substanțe</w:t>
                  </w:r>
                  <w:proofErr w:type="spellEnd"/>
                </w:p>
              </w:tc>
              <w:tc>
                <w:tcPr>
                  <w:tcW w:w="1815" w:type="dxa"/>
                  <w:hideMark/>
                </w:tcPr>
                <w:p w14:paraId="2BDF149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20"/>
                      <w:szCs w:val="20"/>
                      <w:lang w:eastAsia="ru-RU"/>
                      <w14:ligatures w14:val="none"/>
                    </w:rPr>
                  </w:pPr>
                  <w:proofErr w:type="spellStart"/>
                  <w:r w:rsidRPr="00CA2D6C">
                    <w:rPr>
                      <w:rFonts w:ascii="Times New Roman" w:eastAsia="Times New Roman" w:hAnsi="Times New Roman" w:cs="Times New Roman"/>
                      <w:b/>
                      <w:bCs/>
                      <w:kern w:val="0"/>
                      <w:sz w:val="20"/>
                      <w:szCs w:val="20"/>
                      <w:lang w:eastAsia="ru-RU"/>
                      <w14:ligatures w14:val="none"/>
                    </w:rPr>
                    <w:t>Substanța</w:t>
                  </w:r>
                  <w:proofErr w:type="spellEnd"/>
                  <w:r w:rsidRPr="00CA2D6C">
                    <w:rPr>
                      <w:rFonts w:ascii="Times New Roman" w:eastAsia="Times New Roman" w:hAnsi="Times New Roman" w:cs="Times New Roman"/>
                      <w:b/>
                      <w:bCs/>
                      <w:kern w:val="0"/>
                      <w:sz w:val="20"/>
                      <w:szCs w:val="20"/>
                      <w:lang w:eastAsia="ru-RU"/>
                      <w14:ligatures w14:val="none"/>
                    </w:rPr>
                    <w:t xml:space="preserve"> (</w:t>
                  </w:r>
                  <w:proofErr w:type="spellStart"/>
                  <w:r w:rsidRPr="00CA2D6C">
                    <w:rPr>
                      <w:rFonts w:ascii="Times New Roman" w:eastAsia="Times New Roman" w:hAnsi="Times New Roman" w:cs="Times New Roman"/>
                      <w:b/>
                      <w:bCs/>
                      <w:kern w:val="0"/>
                      <w:sz w:val="20"/>
                      <w:szCs w:val="20"/>
                      <w:lang w:eastAsia="ru-RU"/>
                      <w14:ligatures w14:val="none"/>
                    </w:rPr>
                    <w:t>acronim</w:t>
                  </w:r>
                  <w:proofErr w:type="spellEnd"/>
                  <w:r w:rsidRPr="00CA2D6C">
                    <w:rPr>
                      <w:rFonts w:ascii="Times New Roman" w:eastAsia="Times New Roman" w:hAnsi="Times New Roman" w:cs="Times New Roman"/>
                      <w:b/>
                      <w:bCs/>
                      <w:kern w:val="0"/>
                      <w:sz w:val="20"/>
                      <w:szCs w:val="20"/>
                      <w:lang w:eastAsia="ru-RU"/>
                      <w14:ligatures w14:val="none"/>
                    </w:rPr>
                    <w:t xml:space="preserve">, </w:t>
                  </w:r>
                  <w:proofErr w:type="spellStart"/>
                  <w:r w:rsidRPr="00CA2D6C">
                    <w:rPr>
                      <w:rFonts w:ascii="Times New Roman" w:eastAsia="Times New Roman" w:hAnsi="Times New Roman" w:cs="Times New Roman"/>
                      <w:b/>
                      <w:bCs/>
                      <w:kern w:val="0"/>
                      <w:sz w:val="20"/>
                      <w:szCs w:val="20"/>
                      <w:lang w:eastAsia="ru-RU"/>
                      <w14:ligatures w14:val="none"/>
                    </w:rPr>
                    <w:t>număr</w:t>
                  </w:r>
                  <w:proofErr w:type="spellEnd"/>
                  <w:r w:rsidRPr="00CA2D6C">
                    <w:rPr>
                      <w:rFonts w:ascii="Times New Roman" w:eastAsia="Times New Roman" w:hAnsi="Times New Roman" w:cs="Times New Roman"/>
                      <w:b/>
                      <w:bCs/>
                      <w:kern w:val="0"/>
                      <w:sz w:val="20"/>
                      <w:szCs w:val="20"/>
                      <w:lang w:eastAsia="ru-RU"/>
                      <w14:ligatures w14:val="none"/>
                    </w:rPr>
                    <w:t xml:space="preserve"> CAS, </w:t>
                  </w:r>
                  <w:proofErr w:type="spellStart"/>
                  <w:r w:rsidRPr="00CA2D6C">
                    <w:rPr>
                      <w:rFonts w:ascii="Times New Roman" w:eastAsia="Times New Roman" w:hAnsi="Times New Roman" w:cs="Times New Roman"/>
                      <w:b/>
                      <w:bCs/>
                      <w:kern w:val="0"/>
                      <w:sz w:val="20"/>
                      <w:szCs w:val="20"/>
                      <w:lang w:eastAsia="ru-RU"/>
                      <w14:ligatures w14:val="none"/>
                    </w:rPr>
                    <w:t>simbolul</w:t>
                  </w:r>
                  <w:proofErr w:type="spellEnd"/>
                  <w:r w:rsidRPr="00CA2D6C">
                    <w:rPr>
                      <w:rFonts w:ascii="Times New Roman" w:eastAsia="Times New Roman" w:hAnsi="Times New Roman" w:cs="Times New Roman"/>
                      <w:b/>
                      <w:bCs/>
                      <w:kern w:val="0"/>
                      <w:sz w:val="20"/>
                      <w:szCs w:val="20"/>
                      <w:lang w:eastAsia="ru-RU"/>
                      <w14:ligatures w14:val="none"/>
                    </w:rPr>
                    <w:t xml:space="preserve"> </w:t>
                  </w:r>
                  <w:proofErr w:type="spellStart"/>
                  <w:r w:rsidRPr="00CA2D6C">
                    <w:rPr>
                      <w:rFonts w:ascii="Times New Roman" w:eastAsia="Times New Roman" w:hAnsi="Times New Roman" w:cs="Times New Roman"/>
                      <w:b/>
                      <w:bCs/>
                      <w:kern w:val="0"/>
                      <w:sz w:val="20"/>
                      <w:szCs w:val="20"/>
                      <w:lang w:eastAsia="ru-RU"/>
                      <w14:ligatures w14:val="none"/>
                    </w:rPr>
                    <w:t>elementului</w:t>
                  </w:r>
                  <w:proofErr w:type="spellEnd"/>
                  <w:r w:rsidRPr="00CA2D6C">
                    <w:rPr>
                      <w:rFonts w:ascii="Times New Roman" w:eastAsia="Times New Roman" w:hAnsi="Times New Roman" w:cs="Times New Roman"/>
                      <w:b/>
                      <w:bCs/>
                      <w:kern w:val="0"/>
                      <w:sz w:val="20"/>
                      <w:szCs w:val="20"/>
                      <w:lang w:eastAsia="ru-RU"/>
                      <w14:ligatures w14:val="none"/>
                    </w:rPr>
                    <w:t>)</w:t>
                  </w:r>
                </w:p>
              </w:tc>
              <w:tc>
                <w:tcPr>
                  <w:tcW w:w="1233" w:type="dxa"/>
                  <w:hideMark/>
                </w:tcPr>
                <w:p w14:paraId="282685D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20"/>
                      <w:szCs w:val="20"/>
                      <w:lang w:eastAsia="ru-RU"/>
                      <w14:ligatures w14:val="none"/>
                    </w:rPr>
                  </w:pPr>
                  <w:proofErr w:type="spellStart"/>
                  <w:r w:rsidRPr="00CA2D6C">
                    <w:rPr>
                      <w:rFonts w:ascii="Times New Roman" w:eastAsia="Times New Roman" w:hAnsi="Times New Roman" w:cs="Times New Roman"/>
                      <w:b/>
                      <w:bCs/>
                      <w:kern w:val="0"/>
                      <w:sz w:val="20"/>
                      <w:szCs w:val="20"/>
                      <w:lang w:eastAsia="ru-RU"/>
                      <w14:ligatures w14:val="none"/>
                    </w:rPr>
                    <w:t>Valoarea</w:t>
                  </w:r>
                  <w:proofErr w:type="spellEnd"/>
                  <w:r w:rsidRPr="00CA2D6C">
                    <w:rPr>
                      <w:rFonts w:ascii="Times New Roman" w:eastAsia="Times New Roman" w:hAnsi="Times New Roman" w:cs="Times New Roman"/>
                      <w:b/>
                      <w:bCs/>
                      <w:kern w:val="0"/>
                      <w:sz w:val="20"/>
                      <w:szCs w:val="20"/>
                      <w:lang w:eastAsia="ru-RU"/>
                      <w14:ligatures w14:val="none"/>
                    </w:rPr>
                    <w:t xml:space="preserve"> </w:t>
                  </w:r>
                  <w:proofErr w:type="spellStart"/>
                  <w:r w:rsidRPr="00CA2D6C">
                    <w:rPr>
                      <w:rFonts w:ascii="Times New Roman" w:eastAsia="Times New Roman" w:hAnsi="Times New Roman" w:cs="Times New Roman"/>
                      <w:b/>
                      <w:bCs/>
                      <w:kern w:val="0"/>
                      <w:sz w:val="20"/>
                      <w:szCs w:val="20"/>
                      <w:lang w:eastAsia="ru-RU"/>
                      <w14:ligatures w14:val="none"/>
                    </w:rPr>
                    <w:t>limită</w:t>
                  </w:r>
                  <w:proofErr w:type="spellEnd"/>
                </w:p>
              </w:tc>
              <w:tc>
                <w:tcPr>
                  <w:tcW w:w="1374" w:type="dxa"/>
                  <w:hideMark/>
                </w:tcPr>
                <w:p w14:paraId="68E9EC9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20"/>
                      <w:szCs w:val="20"/>
                      <w:lang w:eastAsia="ru-RU"/>
                      <w14:ligatures w14:val="none"/>
                    </w:rPr>
                  </w:pPr>
                  <w:proofErr w:type="spellStart"/>
                  <w:r w:rsidRPr="00CA2D6C">
                    <w:rPr>
                      <w:rFonts w:ascii="Times New Roman" w:eastAsia="Times New Roman" w:hAnsi="Times New Roman" w:cs="Times New Roman"/>
                      <w:b/>
                      <w:bCs/>
                      <w:kern w:val="0"/>
                      <w:sz w:val="20"/>
                      <w:szCs w:val="20"/>
                      <w:lang w:eastAsia="ru-RU"/>
                      <w14:ligatures w14:val="none"/>
                    </w:rPr>
                    <w:t>Condiții</w:t>
                  </w:r>
                  <w:proofErr w:type="spellEnd"/>
                  <w:r w:rsidRPr="00CA2D6C">
                    <w:rPr>
                      <w:rFonts w:ascii="Times New Roman" w:eastAsia="Times New Roman" w:hAnsi="Times New Roman" w:cs="Times New Roman"/>
                      <w:b/>
                      <w:bCs/>
                      <w:kern w:val="0"/>
                      <w:sz w:val="20"/>
                      <w:szCs w:val="20"/>
                      <w:lang w:eastAsia="ru-RU"/>
                      <w14:ligatures w14:val="none"/>
                    </w:rPr>
                    <w:t xml:space="preserve"> de </w:t>
                  </w:r>
                  <w:proofErr w:type="spellStart"/>
                  <w:r w:rsidRPr="00CA2D6C">
                    <w:rPr>
                      <w:rFonts w:ascii="Times New Roman" w:eastAsia="Times New Roman" w:hAnsi="Times New Roman" w:cs="Times New Roman"/>
                      <w:b/>
                      <w:bCs/>
                      <w:kern w:val="0"/>
                      <w:sz w:val="20"/>
                      <w:szCs w:val="20"/>
                      <w:lang w:eastAsia="ru-RU"/>
                      <w14:ligatures w14:val="none"/>
                    </w:rPr>
                    <w:t>evaluare</w:t>
                  </w:r>
                  <w:proofErr w:type="spellEnd"/>
                  <w:r w:rsidRPr="00CA2D6C">
                    <w:rPr>
                      <w:rFonts w:ascii="Times New Roman" w:eastAsia="Times New Roman" w:hAnsi="Times New Roman" w:cs="Times New Roman"/>
                      <w:b/>
                      <w:bCs/>
                      <w:kern w:val="0"/>
                      <w:sz w:val="20"/>
                      <w:szCs w:val="20"/>
                      <w:lang w:eastAsia="ru-RU"/>
                      <w14:ligatures w14:val="none"/>
                    </w:rPr>
                    <w:t xml:space="preserve"> </w:t>
                  </w:r>
                  <w:proofErr w:type="spellStart"/>
                  <w:r w:rsidRPr="00CA2D6C">
                    <w:rPr>
                      <w:rFonts w:ascii="Times New Roman" w:eastAsia="Times New Roman" w:hAnsi="Times New Roman" w:cs="Times New Roman"/>
                      <w:b/>
                      <w:bCs/>
                      <w:kern w:val="0"/>
                      <w:sz w:val="20"/>
                      <w:szCs w:val="20"/>
                      <w:lang w:eastAsia="ru-RU"/>
                      <w14:ligatures w14:val="none"/>
                    </w:rPr>
                    <w:t>și</w:t>
                  </w:r>
                  <w:proofErr w:type="spellEnd"/>
                  <w:r w:rsidRPr="00CA2D6C">
                    <w:rPr>
                      <w:rFonts w:ascii="Times New Roman" w:eastAsia="Times New Roman" w:hAnsi="Times New Roman" w:cs="Times New Roman"/>
                      <w:b/>
                      <w:bCs/>
                      <w:kern w:val="0"/>
                      <w:sz w:val="20"/>
                      <w:szCs w:val="20"/>
                      <w:lang w:eastAsia="ru-RU"/>
                      <w14:ligatures w14:val="none"/>
                    </w:rPr>
                    <w:t xml:space="preserve"> de </w:t>
                  </w:r>
                  <w:proofErr w:type="spellStart"/>
                  <w:r w:rsidRPr="00CA2D6C">
                    <w:rPr>
                      <w:rFonts w:ascii="Times New Roman" w:eastAsia="Times New Roman" w:hAnsi="Times New Roman" w:cs="Times New Roman"/>
                      <w:b/>
                      <w:bCs/>
                      <w:kern w:val="0"/>
                      <w:sz w:val="20"/>
                      <w:szCs w:val="20"/>
                      <w:lang w:eastAsia="ru-RU"/>
                      <w14:ligatures w14:val="none"/>
                    </w:rPr>
                    <w:t>verificare</w:t>
                  </w:r>
                  <w:proofErr w:type="spellEnd"/>
                </w:p>
              </w:tc>
            </w:tr>
            <w:tr w:rsidR="000D2FC1" w:rsidRPr="00CA2D6C" w14:paraId="053BCE07" w14:textId="77777777" w:rsidTr="009C4080">
              <w:tc>
                <w:tcPr>
                  <w:tcW w:w="1391" w:type="dxa"/>
                  <w:hideMark/>
                </w:tcPr>
                <w:p w14:paraId="5EF3C007"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Biocide</w:t>
                  </w:r>
                </w:p>
              </w:tc>
              <w:tc>
                <w:tcPr>
                  <w:tcW w:w="1815" w:type="dxa"/>
                  <w:hideMark/>
                </w:tcPr>
                <w:p w14:paraId="481ABEF5"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Substanțe</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restricționate</w:t>
                  </w:r>
                  <w:proofErr w:type="spellEnd"/>
                  <w:r w:rsidRPr="00CA2D6C">
                    <w:rPr>
                      <w:rFonts w:ascii="Times New Roman" w:eastAsia="Times New Roman" w:hAnsi="Times New Roman" w:cs="Times New Roman"/>
                      <w:kern w:val="0"/>
                      <w:sz w:val="20"/>
                      <w:szCs w:val="20"/>
                      <w:lang w:eastAsia="ru-RU"/>
                      <w14:ligatures w14:val="none"/>
                    </w:rPr>
                    <w:t xml:space="preserve"> conform </w:t>
                  </w:r>
                  <w:proofErr w:type="spellStart"/>
                  <w:r w:rsidRPr="00CA2D6C">
                    <w:rPr>
                      <w:rFonts w:ascii="Times New Roman" w:eastAsia="Times New Roman" w:hAnsi="Times New Roman" w:cs="Times New Roman"/>
                      <w:kern w:val="0"/>
                      <w:sz w:val="20"/>
                      <w:szCs w:val="20"/>
                      <w:lang w:eastAsia="ru-RU"/>
                      <w14:ligatures w14:val="none"/>
                    </w:rPr>
                    <w:t>criteriului</w:t>
                  </w:r>
                  <w:proofErr w:type="spellEnd"/>
                  <w:r w:rsidRPr="00CA2D6C">
                    <w:rPr>
                      <w:rFonts w:ascii="Times New Roman" w:eastAsia="Times New Roman" w:hAnsi="Times New Roman" w:cs="Times New Roman"/>
                      <w:kern w:val="0"/>
                      <w:sz w:val="20"/>
                      <w:szCs w:val="20"/>
                      <w:lang w:eastAsia="ru-RU"/>
                      <w14:ligatures w14:val="none"/>
                    </w:rPr>
                    <w:t xml:space="preserve"> 8.1</w:t>
                  </w:r>
                </w:p>
              </w:tc>
              <w:tc>
                <w:tcPr>
                  <w:tcW w:w="1233" w:type="dxa"/>
                  <w:hideMark/>
                </w:tcPr>
                <w:p w14:paraId="451CA4D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Neadăugate</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76ED35F4"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304B659E" w14:textId="77777777" w:rsidTr="009C4080">
              <w:tc>
                <w:tcPr>
                  <w:tcW w:w="1391" w:type="dxa"/>
                  <w:vMerge w:val="restart"/>
                  <w:hideMark/>
                </w:tcPr>
                <w:p w14:paraId="625B83B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Metale</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grele</w:t>
                  </w:r>
                  <w:proofErr w:type="spellEnd"/>
                </w:p>
              </w:tc>
              <w:tc>
                <w:tcPr>
                  <w:tcW w:w="1815" w:type="dxa"/>
                  <w:hideMark/>
                </w:tcPr>
                <w:p w14:paraId="6BD9AF0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As (arsenic)</w:t>
                  </w:r>
                </w:p>
              </w:tc>
              <w:tc>
                <w:tcPr>
                  <w:tcW w:w="1233" w:type="dxa"/>
                  <w:hideMark/>
                </w:tcPr>
                <w:p w14:paraId="191D1A7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0,2 ppm</w:t>
                  </w:r>
                </w:p>
              </w:tc>
              <w:tc>
                <w:tcPr>
                  <w:tcW w:w="1374" w:type="dxa"/>
                  <w:hideMark/>
                </w:tcPr>
                <w:p w14:paraId="0C8DA04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B</w:t>
                  </w:r>
                </w:p>
              </w:tc>
            </w:tr>
            <w:tr w:rsidR="000D2FC1" w:rsidRPr="00CA2D6C" w14:paraId="76766945" w14:textId="77777777" w:rsidTr="009C4080">
              <w:tc>
                <w:tcPr>
                  <w:tcW w:w="1391" w:type="dxa"/>
                  <w:vMerge/>
                  <w:hideMark/>
                </w:tcPr>
                <w:p w14:paraId="5786285A"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50C6E94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Cd (</w:t>
                  </w:r>
                  <w:proofErr w:type="spellStart"/>
                  <w:r w:rsidRPr="00CA2D6C">
                    <w:rPr>
                      <w:rFonts w:ascii="Times New Roman" w:eastAsia="Times New Roman" w:hAnsi="Times New Roman" w:cs="Times New Roman"/>
                      <w:kern w:val="0"/>
                      <w:sz w:val="20"/>
                      <w:szCs w:val="20"/>
                      <w:lang w:eastAsia="ru-RU"/>
                      <w14:ligatures w14:val="none"/>
                    </w:rPr>
                    <w:t>cadmiu</w:t>
                  </w:r>
                  <w:proofErr w:type="spellEnd"/>
                  <w:r w:rsidRPr="00CA2D6C">
                    <w:rPr>
                      <w:rFonts w:ascii="Times New Roman" w:eastAsia="Times New Roman" w:hAnsi="Times New Roman" w:cs="Times New Roman"/>
                      <w:kern w:val="0"/>
                      <w:sz w:val="20"/>
                      <w:szCs w:val="20"/>
                      <w:lang w:eastAsia="ru-RU"/>
                      <w14:ligatures w14:val="none"/>
                    </w:rPr>
                    <w:t>)</w:t>
                  </w:r>
                </w:p>
              </w:tc>
              <w:tc>
                <w:tcPr>
                  <w:tcW w:w="1233" w:type="dxa"/>
                  <w:hideMark/>
                </w:tcPr>
                <w:p w14:paraId="79EF0CF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0,1 ppm</w:t>
                  </w:r>
                </w:p>
              </w:tc>
              <w:tc>
                <w:tcPr>
                  <w:tcW w:w="1374" w:type="dxa"/>
                  <w:hideMark/>
                </w:tcPr>
                <w:p w14:paraId="62D091CE"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B</w:t>
                  </w:r>
                </w:p>
              </w:tc>
            </w:tr>
            <w:tr w:rsidR="000D2FC1" w:rsidRPr="00CA2D6C" w14:paraId="1DFE4E15" w14:textId="77777777" w:rsidTr="009C4080">
              <w:tc>
                <w:tcPr>
                  <w:tcW w:w="1391" w:type="dxa"/>
                  <w:vMerge/>
                  <w:hideMark/>
                </w:tcPr>
                <w:p w14:paraId="37B1695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2C21F59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Co (cobalt)</w:t>
                  </w:r>
                </w:p>
              </w:tc>
              <w:tc>
                <w:tcPr>
                  <w:tcW w:w="1233" w:type="dxa"/>
                  <w:hideMark/>
                </w:tcPr>
                <w:p w14:paraId="2DD82974"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0,5 ppm</w:t>
                  </w:r>
                </w:p>
              </w:tc>
              <w:tc>
                <w:tcPr>
                  <w:tcW w:w="1374" w:type="dxa"/>
                  <w:hideMark/>
                </w:tcPr>
                <w:p w14:paraId="58BB216E"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B</w:t>
                  </w:r>
                </w:p>
              </w:tc>
            </w:tr>
            <w:tr w:rsidR="000D2FC1" w:rsidRPr="00CA2D6C" w14:paraId="69C8B1AF" w14:textId="77777777" w:rsidTr="009C4080">
              <w:tc>
                <w:tcPr>
                  <w:tcW w:w="1391" w:type="dxa"/>
                  <w:vMerge/>
                  <w:hideMark/>
                </w:tcPr>
                <w:p w14:paraId="40063C4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4A43D9B8"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Cr (</w:t>
                  </w:r>
                  <w:proofErr w:type="spellStart"/>
                  <w:r w:rsidRPr="00CA2D6C">
                    <w:rPr>
                      <w:rFonts w:ascii="Times New Roman" w:eastAsia="Times New Roman" w:hAnsi="Times New Roman" w:cs="Times New Roman"/>
                      <w:kern w:val="0"/>
                      <w:sz w:val="20"/>
                      <w:szCs w:val="20"/>
                      <w:lang w:eastAsia="ru-RU"/>
                      <w14:ligatures w14:val="none"/>
                    </w:rPr>
                    <w:t>crom</w:t>
                  </w:r>
                  <w:proofErr w:type="spellEnd"/>
                  <w:r w:rsidRPr="00CA2D6C">
                    <w:rPr>
                      <w:rFonts w:ascii="Times New Roman" w:eastAsia="Times New Roman" w:hAnsi="Times New Roman" w:cs="Times New Roman"/>
                      <w:kern w:val="0"/>
                      <w:sz w:val="20"/>
                      <w:szCs w:val="20"/>
                      <w:lang w:eastAsia="ru-RU"/>
                      <w14:ligatures w14:val="none"/>
                    </w:rPr>
                    <w:t>), total</w:t>
                  </w:r>
                </w:p>
              </w:tc>
              <w:tc>
                <w:tcPr>
                  <w:tcW w:w="1233" w:type="dxa"/>
                  <w:hideMark/>
                </w:tcPr>
                <w:p w14:paraId="280444D5"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1,0 ppm</w:t>
                  </w:r>
                </w:p>
              </w:tc>
              <w:tc>
                <w:tcPr>
                  <w:tcW w:w="1374" w:type="dxa"/>
                  <w:hideMark/>
                </w:tcPr>
                <w:p w14:paraId="46D162D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B</w:t>
                  </w:r>
                </w:p>
              </w:tc>
            </w:tr>
            <w:tr w:rsidR="000D2FC1" w:rsidRPr="00CA2D6C" w14:paraId="21A0F09C" w14:textId="77777777" w:rsidTr="009C4080">
              <w:tc>
                <w:tcPr>
                  <w:tcW w:w="1391" w:type="dxa"/>
                  <w:vMerge/>
                  <w:hideMark/>
                </w:tcPr>
                <w:p w14:paraId="53556489"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0DFEAD1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Cr VI (</w:t>
                  </w:r>
                  <w:proofErr w:type="spellStart"/>
                  <w:r w:rsidRPr="00CA2D6C">
                    <w:rPr>
                      <w:rFonts w:ascii="Times New Roman" w:eastAsia="Times New Roman" w:hAnsi="Times New Roman" w:cs="Times New Roman"/>
                      <w:kern w:val="0"/>
                      <w:sz w:val="20"/>
                      <w:szCs w:val="20"/>
                      <w:lang w:eastAsia="ru-RU"/>
                      <w14:ligatures w14:val="none"/>
                    </w:rPr>
                    <w:t>crom</w:t>
                  </w:r>
                  <w:proofErr w:type="spellEnd"/>
                  <w:r w:rsidRPr="00CA2D6C">
                    <w:rPr>
                      <w:rFonts w:ascii="Times New Roman" w:eastAsia="Times New Roman" w:hAnsi="Times New Roman" w:cs="Times New Roman"/>
                      <w:kern w:val="0"/>
                      <w:sz w:val="20"/>
                      <w:szCs w:val="20"/>
                      <w:lang w:eastAsia="ru-RU"/>
                      <w14:ligatures w14:val="none"/>
                    </w:rPr>
                    <w:t xml:space="preserve"> VI)</w:t>
                  </w:r>
                </w:p>
              </w:tc>
              <w:tc>
                <w:tcPr>
                  <w:tcW w:w="1233" w:type="dxa"/>
                  <w:hideMark/>
                </w:tcPr>
                <w:p w14:paraId="7E424215"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0,01 ppm</w:t>
                  </w:r>
                </w:p>
              </w:tc>
              <w:tc>
                <w:tcPr>
                  <w:tcW w:w="1374" w:type="dxa"/>
                  <w:hideMark/>
                </w:tcPr>
                <w:p w14:paraId="4EEE28D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B</w:t>
                  </w:r>
                </w:p>
              </w:tc>
            </w:tr>
            <w:tr w:rsidR="000D2FC1" w:rsidRPr="00CA2D6C" w14:paraId="1ABA897E" w14:textId="77777777" w:rsidTr="009C4080">
              <w:tc>
                <w:tcPr>
                  <w:tcW w:w="1391" w:type="dxa"/>
                  <w:vMerge/>
                  <w:hideMark/>
                </w:tcPr>
                <w:p w14:paraId="363B4ED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1C4D44F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Cu (</w:t>
                  </w:r>
                  <w:proofErr w:type="spellStart"/>
                  <w:r w:rsidRPr="00CA2D6C">
                    <w:rPr>
                      <w:rFonts w:ascii="Times New Roman" w:eastAsia="Times New Roman" w:hAnsi="Times New Roman" w:cs="Times New Roman"/>
                      <w:kern w:val="0"/>
                      <w:sz w:val="20"/>
                      <w:szCs w:val="20"/>
                      <w:lang w:eastAsia="ru-RU"/>
                      <w14:ligatures w14:val="none"/>
                    </w:rPr>
                    <w:t>cupru</w:t>
                  </w:r>
                  <w:proofErr w:type="spellEnd"/>
                  <w:r w:rsidRPr="00CA2D6C">
                    <w:rPr>
                      <w:rFonts w:ascii="Times New Roman" w:eastAsia="Times New Roman" w:hAnsi="Times New Roman" w:cs="Times New Roman"/>
                      <w:kern w:val="0"/>
                      <w:sz w:val="20"/>
                      <w:szCs w:val="20"/>
                      <w:lang w:eastAsia="ru-RU"/>
                      <w14:ligatures w14:val="none"/>
                    </w:rPr>
                    <w:t>)</w:t>
                  </w:r>
                </w:p>
              </w:tc>
              <w:tc>
                <w:tcPr>
                  <w:tcW w:w="1233" w:type="dxa"/>
                  <w:hideMark/>
                </w:tcPr>
                <w:p w14:paraId="5B5C4313"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2,0 ppm</w:t>
                  </w:r>
                </w:p>
              </w:tc>
              <w:tc>
                <w:tcPr>
                  <w:tcW w:w="1374" w:type="dxa"/>
                  <w:hideMark/>
                </w:tcPr>
                <w:p w14:paraId="7D860D5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B</w:t>
                  </w:r>
                </w:p>
              </w:tc>
            </w:tr>
            <w:tr w:rsidR="000D2FC1" w:rsidRPr="00CA2D6C" w14:paraId="70694E19" w14:textId="77777777" w:rsidTr="009C4080">
              <w:tc>
                <w:tcPr>
                  <w:tcW w:w="1391" w:type="dxa"/>
                  <w:vMerge/>
                  <w:hideMark/>
                </w:tcPr>
                <w:p w14:paraId="013953F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0F56A5CA"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Hg (</w:t>
                  </w:r>
                  <w:proofErr w:type="spellStart"/>
                  <w:r w:rsidRPr="00CA2D6C">
                    <w:rPr>
                      <w:rFonts w:ascii="Times New Roman" w:eastAsia="Times New Roman" w:hAnsi="Times New Roman" w:cs="Times New Roman"/>
                      <w:kern w:val="0"/>
                      <w:sz w:val="20"/>
                      <w:szCs w:val="20"/>
                      <w:lang w:eastAsia="ru-RU"/>
                      <w14:ligatures w14:val="none"/>
                    </w:rPr>
                    <w:t>mercur</w:t>
                  </w:r>
                  <w:proofErr w:type="spellEnd"/>
                  <w:r w:rsidRPr="00CA2D6C">
                    <w:rPr>
                      <w:rFonts w:ascii="Times New Roman" w:eastAsia="Times New Roman" w:hAnsi="Times New Roman" w:cs="Times New Roman"/>
                      <w:kern w:val="0"/>
                      <w:sz w:val="20"/>
                      <w:szCs w:val="20"/>
                      <w:lang w:eastAsia="ru-RU"/>
                      <w14:ligatures w14:val="none"/>
                    </w:rPr>
                    <w:t>)</w:t>
                  </w:r>
                </w:p>
              </w:tc>
              <w:tc>
                <w:tcPr>
                  <w:tcW w:w="1233" w:type="dxa"/>
                  <w:hideMark/>
                </w:tcPr>
                <w:p w14:paraId="0A22EA5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0,02 ppm</w:t>
                  </w:r>
                </w:p>
              </w:tc>
              <w:tc>
                <w:tcPr>
                  <w:tcW w:w="1374" w:type="dxa"/>
                  <w:hideMark/>
                </w:tcPr>
                <w:p w14:paraId="7883B951"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B</w:t>
                  </w:r>
                </w:p>
              </w:tc>
            </w:tr>
            <w:tr w:rsidR="000D2FC1" w:rsidRPr="00CA2D6C" w14:paraId="3B8518F5" w14:textId="77777777" w:rsidTr="009C4080">
              <w:tc>
                <w:tcPr>
                  <w:tcW w:w="1391" w:type="dxa"/>
                  <w:vMerge/>
                  <w:hideMark/>
                </w:tcPr>
                <w:p w14:paraId="12E60C7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1E783287"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Ni (</w:t>
                  </w:r>
                  <w:proofErr w:type="spellStart"/>
                  <w:r w:rsidRPr="00CA2D6C">
                    <w:rPr>
                      <w:rFonts w:ascii="Times New Roman" w:eastAsia="Times New Roman" w:hAnsi="Times New Roman" w:cs="Times New Roman"/>
                      <w:kern w:val="0"/>
                      <w:sz w:val="20"/>
                      <w:szCs w:val="20"/>
                      <w:lang w:eastAsia="ru-RU"/>
                      <w14:ligatures w14:val="none"/>
                    </w:rPr>
                    <w:t>nichel</w:t>
                  </w:r>
                  <w:proofErr w:type="spellEnd"/>
                  <w:r w:rsidRPr="00CA2D6C">
                    <w:rPr>
                      <w:rFonts w:ascii="Times New Roman" w:eastAsia="Times New Roman" w:hAnsi="Times New Roman" w:cs="Times New Roman"/>
                      <w:kern w:val="0"/>
                      <w:sz w:val="20"/>
                      <w:szCs w:val="20"/>
                      <w:lang w:eastAsia="ru-RU"/>
                      <w14:ligatures w14:val="none"/>
                    </w:rPr>
                    <w:t>)</w:t>
                  </w:r>
                </w:p>
              </w:tc>
              <w:tc>
                <w:tcPr>
                  <w:tcW w:w="1233" w:type="dxa"/>
                  <w:hideMark/>
                </w:tcPr>
                <w:p w14:paraId="043738F7"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1,0 ppm</w:t>
                  </w:r>
                </w:p>
              </w:tc>
              <w:tc>
                <w:tcPr>
                  <w:tcW w:w="1374" w:type="dxa"/>
                  <w:hideMark/>
                </w:tcPr>
                <w:p w14:paraId="55911FF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B</w:t>
                  </w:r>
                </w:p>
              </w:tc>
            </w:tr>
            <w:tr w:rsidR="000D2FC1" w:rsidRPr="00CA2D6C" w14:paraId="3809B705" w14:textId="77777777" w:rsidTr="009C4080">
              <w:tc>
                <w:tcPr>
                  <w:tcW w:w="1391" w:type="dxa"/>
                  <w:vMerge/>
                  <w:hideMark/>
                </w:tcPr>
                <w:p w14:paraId="7C1B45FE"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3D591D0E"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Pb (plumb)</w:t>
                  </w:r>
                </w:p>
              </w:tc>
              <w:tc>
                <w:tcPr>
                  <w:tcW w:w="1233" w:type="dxa"/>
                  <w:hideMark/>
                </w:tcPr>
                <w:p w14:paraId="1EBC7EA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0,2 ppm</w:t>
                  </w:r>
                </w:p>
              </w:tc>
              <w:tc>
                <w:tcPr>
                  <w:tcW w:w="1374" w:type="dxa"/>
                  <w:hideMark/>
                </w:tcPr>
                <w:p w14:paraId="4052801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B</w:t>
                  </w:r>
                </w:p>
              </w:tc>
            </w:tr>
            <w:tr w:rsidR="000D2FC1" w:rsidRPr="00CA2D6C" w14:paraId="0358CC15" w14:textId="77777777" w:rsidTr="009C4080">
              <w:tc>
                <w:tcPr>
                  <w:tcW w:w="1391" w:type="dxa"/>
                  <w:vMerge/>
                  <w:hideMark/>
                </w:tcPr>
                <w:p w14:paraId="67BF1687"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28D01F79"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Sb (</w:t>
                  </w:r>
                  <w:proofErr w:type="spellStart"/>
                  <w:r w:rsidRPr="00CA2D6C">
                    <w:rPr>
                      <w:rFonts w:ascii="Times New Roman" w:eastAsia="Times New Roman" w:hAnsi="Times New Roman" w:cs="Times New Roman"/>
                      <w:kern w:val="0"/>
                      <w:sz w:val="20"/>
                      <w:szCs w:val="20"/>
                      <w:lang w:eastAsia="ru-RU"/>
                      <w14:ligatures w14:val="none"/>
                    </w:rPr>
                    <w:t>antimoniu</w:t>
                  </w:r>
                  <w:proofErr w:type="spellEnd"/>
                  <w:r w:rsidRPr="00CA2D6C">
                    <w:rPr>
                      <w:rFonts w:ascii="Times New Roman" w:eastAsia="Times New Roman" w:hAnsi="Times New Roman" w:cs="Times New Roman"/>
                      <w:kern w:val="0"/>
                      <w:sz w:val="20"/>
                      <w:szCs w:val="20"/>
                      <w:lang w:eastAsia="ru-RU"/>
                      <w14:ligatures w14:val="none"/>
                    </w:rPr>
                    <w:t>)</w:t>
                  </w:r>
                </w:p>
              </w:tc>
              <w:tc>
                <w:tcPr>
                  <w:tcW w:w="1233" w:type="dxa"/>
                  <w:hideMark/>
                </w:tcPr>
                <w:p w14:paraId="5354240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0,5 ppm</w:t>
                  </w:r>
                </w:p>
              </w:tc>
              <w:tc>
                <w:tcPr>
                  <w:tcW w:w="1374" w:type="dxa"/>
                  <w:hideMark/>
                </w:tcPr>
                <w:p w14:paraId="5DF7B7F3"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B</w:t>
                  </w:r>
                </w:p>
              </w:tc>
            </w:tr>
            <w:tr w:rsidR="000D2FC1" w:rsidRPr="00CA2D6C" w14:paraId="16175EB5" w14:textId="77777777" w:rsidTr="009C4080">
              <w:tc>
                <w:tcPr>
                  <w:tcW w:w="1391" w:type="dxa"/>
                  <w:vMerge/>
                  <w:hideMark/>
                </w:tcPr>
                <w:p w14:paraId="0099FD33"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2E935084"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Se (</w:t>
                  </w:r>
                  <w:proofErr w:type="spellStart"/>
                  <w:r w:rsidRPr="00CA2D6C">
                    <w:rPr>
                      <w:rFonts w:ascii="Times New Roman" w:eastAsia="Times New Roman" w:hAnsi="Times New Roman" w:cs="Times New Roman"/>
                      <w:kern w:val="0"/>
                      <w:sz w:val="20"/>
                      <w:szCs w:val="20"/>
                      <w:lang w:eastAsia="ru-RU"/>
                      <w14:ligatures w14:val="none"/>
                    </w:rPr>
                    <w:t>seleniu</w:t>
                  </w:r>
                  <w:proofErr w:type="spellEnd"/>
                  <w:r w:rsidRPr="00CA2D6C">
                    <w:rPr>
                      <w:rFonts w:ascii="Times New Roman" w:eastAsia="Times New Roman" w:hAnsi="Times New Roman" w:cs="Times New Roman"/>
                      <w:kern w:val="0"/>
                      <w:sz w:val="20"/>
                      <w:szCs w:val="20"/>
                      <w:lang w:eastAsia="ru-RU"/>
                      <w14:ligatures w14:val="none"/>
                    </w:rPr>
                    <w:t>)</w:t>
                  </w:r>
                </w:p>
              </w:tc>
              <w:tc>
                <w:tcPr>
                  <w:tcW w:w="1233" w:type="dxa"/>
                  <w:hideMark/>
                </w:tcPr>
                <w:p w14:paraId="64849A44"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0,5 ppm</w:t>
                  </w:r>
                </w:p>
              </w:tc>
              <w:tc>
                <w:tcPr>
                  <w:tcW w:w="1374" w:type="dxa"/>
                  <w:hideMark/>
                </w:tcPr>
                <w:p w14:paraId="4E1EFE87"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B</w:t>
                  </w:r>
                </w:p>
              </w:tc>
            </w:tr>
            <w:tr w:rsidR="000D2FC1" w:rsidRPr="00CA2D6C" w14:paraId="0BB46477" w14:textId="77777777" w:rsidTr="009C4080">
              <w:tc>
                <w:tcPr>
                  <w:tcW w:w="1391" w:type="dxa"/>
                  <w:vMerge w:val="restart"/>
                  <w:hideMark/>
                </w:tcPr>
                <w:p w14:paraId="1998FB2E"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Plastifianți</w:t>
                  </w:r>
                  <w:proofErr w:type="spellEnd"/>
                </w:p>
              </w:tc>
              <w:tc>
                <w:tcPr>
                  <w:tcW w:w="1815" w:type="dxa"/>
                  <w:hideMark/>
                </w:tcPr>
                <w:p w14:paraId="1CE8DABF"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Di-</w:t>
                  </w:r>
                  <w:proofErr w:type="spellStart"/>
                  <w:r w:rsidRPr="00CA2D6C">
                    <w:rPr>
                      <w:rFonts w:ascii="Times New Roman" w:eastAsia="Times New Roman" w:hAnsi="Times New Roman" w:cs="Times New Roman"/>
                      <w:kern w:val="0"/>
                      <w:sz w:val="20"/>
                      <w:szCs w:val="20"/>
                      <w:lang w:eastAsia="ru-RU"/>
                      <w14:ligatures w14:val="none"/>
                    </w:rPr>
                    <w:t>izo</w:t>
                  </w:r>
                  <w:proofErr w:type="spellEnd"/>
                  <w:r w:rsidRPr="00CA2D6C">
                    <w:rPr>
                      <w:rFonts w:ascii="Times New Roman" w:eastAsia="Times New Roman" w:hAnsi="Times New Roman" w:cs="Times New Roman"/>
                      <w:kern w:val="0"/>
                      <w:sz w:val="20"/>
                      <w:szCs w:val="20"/>
                      <w:lang w:eastAsia="ru-RU"/>
                      <w14:ligatures w14:val="none"/>
                    </w:rPr>
                    <w:t>-</w:t>
                  </w:r>
                  <w:proofErr w:type="spellStart"/>
                  <w:r w:rsidRPr="00CA2D6C">
                    <w:rPr>
                      <w:rFonts w:ascii="Times New Roman" w:eastAsia="Times New Roman" w:hAnsi="Times New Roman" w:cs="Times New Roman"/>
                      <w:kern w:val="0"/>
                      <w:sz w:val="20"/>
                      <w:szCs w:val="20"/>
                      <w:lang w:eastAsia="ru-RU"/>
                      <w14:ligatures w14:val="none"/>
                    </w:rPr>
                    <w:t>nonilftalat</w:t>
                  </w:r>
                  <w:proofErr w:type="spellEnd"/>
                  <w:r w:rsidRPr="00CA2D6C">
                    <w:rPr>
                      <w:rFonts w:ascii="Times New Roman" w:eastAsia="Times New Roman" w:hAnsi="Times New Roman" w:cs="Times New Roman"/>
                      <w:kern w:val="0"/>
                      <w:sz w:val="20"/>
                      <w:szCs w:val="20"/>
                      <w:lang w:eastAsia="ru-RU"/>
                      <w14:ligatures w14:val="none"/>
                    </w:rPr>
                    <w:t xml:space="preserve"> (DINP, 28553-12-0)</w:t>
                  </w:r>
                </w:p>
              </w:tc>
              <w:tc>
                <w:tcPr>
                  <w:tcW w:w="1233" w:type="dxa"/>
                  <w:hideMark/>
                </w:tcPr>
                <w:p w14:paraId="2C1C8C5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0,01 % g/g (</w:t>
                  </w:r>
                  <w:proofErr w:type="spellStart"/>
                  <w:r w:rsidRPr="00CA2D6C">
                    <w:rPr>
                      <w:rFonts w:ascii="Times New Roman" w:eastAsia="Times New Roman" w:hAnsi="Times New Roman" w:cs="Times New Roman"/>
                      <w:kern w:val="0"/>
                      <w:sz w:val="20"/>
                      <w:szCs w:val="20"/>
                      <w:lang w:eastAsia="ru-RU"/>
                      <w14:ligatures w14:val="none"/>
                    </w:rPr>
                    <w:t>sumă</w:t>
                  </w:r>
                  <w:proofErr w:type="spellEnd"/>
                  <w:r w:rsidRPr="00CA2D6C">
                    <w:rPr>
                      <w:rFonts w:ascii="Times New Roman" w:eastAsia="Times New Roman" w:hAnsi="Times New Roman" w:cs="Times New Roman"/>
                      <w:kern w:val="0"/>
                      <w:sz w:val="20"/>
                      <w:szCs w:val="20"/>
                      <w:lang w:eastAsia="ru-RU"/>
                      <w14:ligatures w14:val="none"/>
                    </w:rPr>
                    <w:t>)</w:t>
                  </w:r>
                </w:p>
              </w:tc>
              <w:tc>
                <w:tcPr>
                  <w:tcW w:w="1374" w:type="dxa"/>
                  <w:hideMark/>
                </w:tcPr>
                <w:p w14:paraId="5E41570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C</w:t>
                  </w:r>
                </w:p>
              </w:tc>
            </w:tr>
            <w:tr w:rsidR="000D2FC1" w:rsidRPr="00CA2D6C" w14:paraId="6AEC9296" w14:textId="77777777" w:rsidTr="009C4080">
              <w:tc>
                <w:tcPr>
                  <w:tcW w:w="1391" w:type="dxa"/>
                  <w:vMerge/>
                  <w:hideMark/>
                </w:tcPr>
                <w:p w14:paraId="227ED03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7605D305"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Di-n-</w:t>
                  </w:r>
                  <w:proofErr w:type="spellStart"/>
                  <w:r w:rsidRPr="00CA2D6C">
                    <w:rPr>
                      <w:rFonts w:ascii="Times New Roman" w:eastAsia="Times New Roman" w:hAnsi="Times New Roman" w:cs="Times New Roman"/>
                      <w:kern w:val="0"/>
                      <w:sz w:val="20"/>
                      <w:szCs w:val="20"/>
                      <w:lang w:eastAsia="ru-RU"/>
                      <w14:ligatures w14:val="none"/>
                    </w:rPr>
                    <w:t>octilftalat</w:t>
                  </w:r>
                  <w:proofErr w:type="spellEnd"/>
                  <w:r w:rsidRPr="00CA2D6C">
                    <w:rPr>
                      <w:rFonts w:ascii="Times New Roman" w:eastAsia="Times New Roman" w:hAnsi="Times New Roman" w:cs="Times New Roman"/>
                      <w:kern w:val="0"/>
                      <w:sz w:val="20"/>
                      <w:szCs w:val="20"/>
                      <w:lang w:eastAsia="ru-RU"/>
                      <w14:ligatures w14:val="none"/>
                    </w:rPr>
                    <w:t xml:space="preserve"> (DNOP, 117-84-0)</w:t>
                  </w:r>
                </w:p>
              </w:tc>
              <w:tc>
                <w:tcPr>
                  <w:tcW w:w="1233" w:type="dxa"/>
                  <w:vMerge w:val="restart"/>
                  <w:hideMark/>
                </w:tcPr>
                <w:p w14:paraId="587D643F"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 </w:t>
                  </w:r>
                </w:p>
              </w:tc>
              <w:tc>
                <w:tcPr>
                  <w:tcW w:w="1374" w:type="dxa"/>
                  <w:vMerge w:val="restart"/>
                  <w:hideMark/>
                </w:tcPr>
                <w:p w14:paraId="5D7BA16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 </w:t>
                  </w:r>
                </w:p>
              </w:tc>
            </w:tr>
            <w:tr w:rsidR="000D2FC1" w:rsidRPr="00CA2D6C" w14:paraId="3EB5FE2C" w14:textId="77777777" w:rsidTr="009C4080">
              <w:tc>
                <w:tcPr>
                  <w:tcW w:w="1391" w:type="dxa"/>
                  <w:vMerge/>
                  <w:hideMark/>
                </w:tcPr>
                <w:p w14:paraId="10C062F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3FA1EC9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Di (2-etilhexil)-</w:t>
                  </w:r>
                  <w:proofErr w:type="spellStart"/>
                  <w:r w:rsidRPr="00CA2D6C">
                    <w:rPr>
                      <w:rFonts w:ascii="Times New Roman" w:eastAsia="Times New Roman" w:hAnsi="Times New Roman" w:cs="Times New Roman"/>
                      <w:kern w:val="0"/>
                      <w:sz w:val="20"/>
                      <w:szCs w:val="20"/>
                      <w:lang w:eastAsia="ru-RU"/>
                      <w14:ligatures w14:val="none"/>
                    </w:rPr>
                    <w:t>ftalat</w:t>
                  </w:r>
                  <w:proofErr w:type="spellEnd"/>
                  <w:r w:rsidRPr="00CA2D6C">
                    <w:rPr>
                      <w:rFonts w:ascii="Times New Roman" w:eastAsia="Times New Roman" w:hAnsi="Times New Roman" w:cs="Times New Roman"/>
                      <w:kern w:val="0"/>
                      <w:sz w:val="20"/>
                      <w:szCs w:val="20"/>
                      <w:lang w:eastAsia="ru-RU"/>
                      <w14:ligatures w14:val="none"/>
                    </w:rPr>
                    <w:t xml:space="preserve"> (DEHP, 117-81-7)</w:t>
                  </w:r>
                </w:p>
              </w:tc>
              <w:tc>
                <w:tcPr>
                  <w:tcW w:w="1233" w:type="dxa"/>
                  <w:vMerge/>
                  <w:hideMark/>
                </w:tcPr>
                <w:p w14:paraId="41FEE3B4"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374" w:type="dxa"/>
                  <w:vMerge/>
                  <w:hideMark/>
                </w:tcPr>
                <w:p w14:paraId="6A7251B8"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r>
            <w:tr w:rsidR="000D2FC1" w:rsidRPr="00CA2D6C" w14:paraId="16112754" w14:textId="77777777" w:rsidTr="009C4080">
              <w:tc>
                <w:tcPr>
                  <w:tcW w:w="1391" w:type="dxa"/>
                  <w:vMerge/>
                  <w:hideMark/>
                </w:tcPr>
                <w:p w14:paraId="66E4C143"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70D71B07"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Di-</w:t>
                  </w:r>
                  <w:proofErr w:type="spellStart"/>
                  <w:r w:rsidRPr="00CA2D6C">
                    <w:rPr>
                      <w:rFonts w:ascii="Times New Roman" w:eastAsia="Times New Roman" w:hAnsi="Times New Roman" w:cs="Times New Roman"/>
                      <w:kern w:val="0"/>
                      <w:sz w:val="20"/>
                      <w:szCs w:val="20"/>
                      <w:lang w:eastAsia="ru-RU"/>
                      <w14:ligatures w14:val="none"/>
                    </w:rPr>
                    <w:t>izo</w:t>
                  </w:r>
                  <w:proofErr w:type="spellEnd"/>
                  <w:r w:rsidRPr="00CA2D6C">
                    <w:rPr>
                      <w:rFonts w:ascii="Times New Roman" w:eastAsia="Times New Roman" w:hAnsi="Times New Roman" w:cs="Times New Roman"/>
                      <w:kern w:val="0"/>
                      <w:sz w:val="20"/>
                      <w:szCs w:val="20"/>
                      <w:lang w:eastAsia="ru-RU"/>
                      <w14:ligatures w14:val="none"/>
                    </w:rPr>
                    <w:t>-</w:t>
                  </w:r>
                  <w:proofErr w:type="spellStart"/>
                  <w:r w:rsidRPr="00CA2D6C">
                    <w:rPr>
                      <w:rFonts w:ascii="Times New Roman" w:eastAsia="Times New Roman" w:hAnsi="Times New Roman" w:cs="Times New Roman"/>
                      <w:kern w:val="0"/>
                      <w:sz w:val="20"/>
                      <w:szCs w:val="20"/>
                      <w:lang w:eastAsia="ru-RU"/>
                      <w14:ligatures w14:val="none"/>
                    </w:rPr>
                    <w:t>decilftalat</w:t>
                  </w:r>
                  <w:proofErr w:type="spellEnd"/>
                  <w:r w:rsidRPr="00CA2D6C">
                    <w:rPr>
                      <w:rFonts w:ascii="Times New Roman" w:eastAsia="Times New Roman" w:hAnsi="Times New Roman" w:cs="Times New Roman"/>
                      <w:kern w:val="0"/>
                      <w:sz w:val="20"/>
                      <w:szCs w:val="20"/>
                      <w:lang w:eastAsia="ru-RU"/>
                      <w14:ligatures w14:val="none"/>
                    </w:rPr>
                    <w:t xml:space="preserve"> (DIDP, 26761-40-0)</w:t>
                  </w:r>
                </w:p>
              </w:tc>
              <w:tc>
                <w:tcPr>
                  <w:tcW w:w="1233" w:type="dxa"/>
                  <w:vMerge/>
                  <w:hideMark/>
                </w:tcPr>
                <w:p w14:paraId="0734C6C5"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374" w:type="dxa"/>
                  <w:vMerge/>
                  <w:hideMark/>
                </w:tcPr>
                <w:p w14:paraId="0EBA2459"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r>
            <w:tr w:rsidR="000D2FC1" w:rsidRPr="00CA2D6C" w14:paraId="1985C2C3" w14:textId="77777777" w:rsidTr="009C4080">
              <w:tc>
                <w:tcPr>
                  <w:tcW w:w="1391" w:type="dxa"/>
                  <w:vMerge/>
                  <w:hideMark/>
                </w:tcPr>
                <w:p w14:paraId="2B1E6F73"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49A64F84"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Butilbenzilftalat</w:t>
                  </w:r>
                  <w:proofErr w:type="spellEnd"/>
                  <w:r w:rsidRPr="00CA2D6C">
                    <w:rPr>
                      <w:rFonts w:ascii="Times New Roman" w:eastAsia="Times New Roman" w:hAnsi="Times New Roman" w:cs="Times New Roman"/>
                      <w:kern w:val="0"/>
                      <w:sz w:val="20"/>
                      <w:szCs w:val="20"/>
                      <w:lang w:eastAsia="ru-RU"/>
                      <w14:ligatures w14:val="none"/>
                    </w:rPr>
                    <w:t xml:space="preserve"> (BBP, 85-68-7)</w:t>
                  </w:r>
                </w:p>
              </w:tc>
              <w:tc>
                <w:tcPr>
                  <w:tcW w:w="1233" w:type="dxa"/>
                  <w:vMerge/>
                  <w:hideMark/>
                </w:tcPr>
                <w:p w14:paraId="0C45526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374" w:type="dxa"/>
                  <w:vMerge/>
                  <w:hideMark/>
                </w:tcPr>
                <w:p w14:paraId="5A76C58E"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r>
            <w:tr w:rsidR="000D2FC1" w:rsidRPr="00CA2D6C" w14:paraId="47552985" w14:textId="77777777" w:rsidTr="009C4080">
              <w:tc>
                <w:tcPr>
                  <w:tcW w:w="1391" w:type="dxa"/>
                  <w:vMerge/>
                  <w:hideMark/>
                </w:tcPr>
                <w:p w14:paraId="3B8D7514"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3CD1499F"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Dibutilftalat</w:t>
                  </w:r>
                  <w:proofErr w:type="spellEnd"/>
                  <w:r w:rsidRPr="00CA2D6C">
                    <w:rPr>
                      <w:rFonts w:ascii="Times New Roman" w:eastAsia="Times New Roman" w:hAnsi="Times New Roman" w:cs="Times New Roman"/>
                      <w:kern w:val="0"/>
                      <w:sz w:val="20"/>
                      <w:szCs w:val="20"/>
                      <w:lang w:eastAsia="ru-RU"/>
                      <w14:ligatures w14:val="none"/>
                    </w:rPr>
                    <w:t xml:space="preserve"> (DBP, 84-74-2)</w:t>
                  </w:r>
                </w:p>
              </w:tc>
              <w:tc>
                <w:tcPr>
                  <w:tcW w:w="1233" w:type="dxa"/>
                  <w:vMerge/>
                  <w:hideMark/>
                </w:tcPr>
                <w:p w14:paraId="44022BEF"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374" w:type="dxa"/>
                  <w:vMerge/>
                  <w:hideMark/>
                </w:tcPr>
                <w:p w14:paraId="225C3B21"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r>
            <w:tr w:rsidR="000D2FC1" w:rsidRPr="00CA2D6C" w14:paraId="7A48BBE1" w14:textId="77777777" w:rsidTr="009C4080">
              <w:tc>
                <w:tcPr>
                  <w:tcW w:w="1391" w:type="dxa"/>
                  <w:vMerge/>
                  <w:hideMark/>
                </w:tcPr>
                <w:p w14:paraId="2926A69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4AD0B495"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Ftalați</w:t>
                  </w:r>
                  <w:proofErr w:type="spellEnd"/>
                </w:p>
              </w:tc>
              <w:tc>
                <w:tcPr>
                  <w:tcW w:w="1233" w:type="dxa"/>
                  <w:hideMark/>
                </w:tcPr>
                <w:p w14:paraId="43ACA2E7"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Neadăugați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50F24B8A"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2692F7C7" w14:textId="77777777" w:rsidTr="009C4080">
              <w:tc>
                <w:tcPr>
                  <w:tcW w:w="1391" w:type="dxa"/>
                  <w:vMerge w:val="restart"/>
                  <w:hideMark/>
                </w:tcPr>
                <w:p w14:paraId="535CA345"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 xml:space="preserve">TDA </w:t>
                  </w:r>
                  <w:proofErr w:type="spellStart"/>
                  <w:r w:rsidRPr="00CA2D6C">
                    <w:rPr>
                      <w:rFonts w:ascii="Times New Roman" w:eastAsia="Times New Roman" w:hAnsi="Times New Roman" w:cs="Times New Roman"/>
                      <w:kern w:val="0"/>
                      <w:sz w:val="20"/>
                      <w:szCs w:val="20"/>
                      <w:lang w:eastAsia="ru-RU"/>
                      <w14:ligatures w14:val="none"/>
                    </w:rPr>
                    <w:t>și</w:t>
                  </w:r>
                  <w:proofErr w:type="spellEnd"/>
                  <w:r w:rsidRPr="00CA2D6C">
                    <w:rPr>
                      <w:rFonts w:ascii="Times New Roman" w:eastAsia="Times New Roman" w:hAnsi="Times New Roman" w:cs="Times New Roman"/>
                      <w:kern w:val="0"/>
                      <w:sz w:val="20"/>
                      <w:szCs w:val="20"/>
                      <w:lang w:eastAsia="ru-RU"/>
                      <w14:ligatures w14:val="none"/>
                    </w:rPr>
                    <w:t xml:space="preserve"> MDA</w:t>
                  </w:r>
                </w:p>
              </w:tc>
              <w:tc>
                <w:tcPr>
                  <w:tcW w:w="1815" w:type="dxa"/>
                  <w:hideMark/>
                </w:tcPr>
                <w:p w14:paraId="23F063B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 xml:space="preserve">2,4 </w:t>
                  </w:r>
                  <w:proofErr w:type="spellStart"/>
                  <w:r w:rsidRPr="00CA2D6C">
                    <w:rPr>
                      <w:rFonts w:ascii="Times New Roman" w:eastAsia="Times New Roman" w:hAnsi="Times New Roman" w:cs="Times New Roman"/>
                      <w:kern w:val="0"/>
                      <w:sz w:val="20"/>
                      <w:szCs w:val="20"/>
                      <w:lang w:eastAsia="ru-RU"/>
                      <w14:ligatures w14:val="none"/>
                    </w:rPr>
                    <w:t>Toluendiamină</w:t>
                  </w:r>
                  <w:proofErr w:type="spellEnd"/>
                  <w:r w:rsidRPr="00CA2D6C">
                    <w:rPr>
                      <w:rFonts w:ascii="Times New Roman" w:eastAsia="Times New Roman" w:hAnsi="Times New Roman" w:cs="Times New Roman"/>
                      <w:kern w:val="0"/>
                      <w:sz w:val="20"/>
                      <w:szCs w:val="20"/>
                      <w:lang w:eastAsia="ru-RU"/>
                      <w14:ligatures w14:val="none"/>
                    </w:rPr>
                    <w:t xml:space="preserve"> (2,4-TDA, 95-80-7)</w:t>
                  </w:r>
                </w:p>
              </w:tc>
              <w:tc>
                <w:tcPr>
                  <w:tcW w:w="1233" w:type="dxa"/>
                  <w:hideMark/>
                </w:tcPr>
                <w:p w14:paraId="582E083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5,0 ppm</w:t>
                  </w:r>
                </w:p>
              </w:tc>
              <w:tc>
                <w:tcPr>
                  <w:tcW w:w="1374" w:type="dxa"/>
                  <w:hideMark/>
                </w:tcPr>
                <w:p w14:paraId="78FD402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D</w:t>
                  </w:r>
                </w:p>
              </w:tc>
            </w:tr>
            <w:tr w:rsidR="000D2FC1" w:rsidRPr="00CA2D6C" w14:paraId="1FCA6C96" w14:textId="77777777" w:rsidTr="009C4080">
              <w:tc>
                <w:tcPr>
                  <w:tcW w:w="1391" w:type="dxa"/>
                  <w:vMerge/>
                  <w:hideMark/>
                </w:tcPr>
                <w:p w14:paraId="6F385E7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608BE40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4,4'-Diaminodifenilmetan</w:t>
                  </w:r>
                </w:p>
              </w:tc>
              <w:tc>
                <w:tcPr>
                  <w:tcW w:w="1233" w:type="dxa"/>
                  <w:hideMark/>
                </w:tcPr>
                <w:p w14:paraId="71B7A56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5,0 ppm</w:t>
                  </w:r>
                </w:p>
              </w:tc>
              <w:tc>
                <w:tcPr>
                  <w:tcW w:w="1374" w:type="dxa"/>
                  <w:hideMark/>
                </w:tcPr>
                <w:p w14:paraId="2D51377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D</w:t>
                  </w:r>
                </w:p>
              </w:tc>
            </w:tr>
            <w:tr w:rsidR="000D2FC1" w:rsidRPr="00CA2D6C" w14:paraId="3B2E18DD" w14:textId="77777777" w:rsidTr="009C4080">
              <w:tc>
                <w:tcPr>
                  <w:tcW w:w="1391" w:type="dxa"/>
                  <w:vMerge/>
                  <w:hideMark/>
                </w:tcPr>
                <w:p w14:paraId="33B4767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2D322B2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(4,4'-MDA, 101-77-9)</w:t>
                  </w:r>
                </w:p>
              </w:tc>
              <w:tc>
                <w:tcPr>
                  <w:tcW w:w="1233" w:type="dxa"/>
                  <w:hideMark/>
                </w:tcPr>
                <w:p w14:paraId="78AEEC55"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 </w:t>
                  </w:r>
                </w:p>
              </w:tc>
              <w:tc>
                <w:tcPr>
                  <w:tcW w:w="1374" w:type="dxa"/>
                  <w:hideMark/>
                </w:tcPr>
                <w:p w14:paraId="69AD5F4E"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 </w:t>
                  </w:r>
                </w:p>
              </w:tc>
            </w:tr>
            <w:tr w:rsidR="000D2FC1" w:rsidRPr="00CA2D6C" w14:paraId="66D862F5" w14:textId="77777777" w:rsidTr="009C4080">
              <w:tc>
                <w:tcPr>
                  <w:tcW w:w="1391" w:type="dxa"/>
                  <w:vMerge w:val="restart"/>
                  <w:hideMark/>
                </w:tcPr>
                <w:p w14:paraId="727CB4D8"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Substanțe</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organostanice</w:t>
                  </w:r>
                  <w:proofErr w:type="spellEnd"/>
                </w:p>
              </w:tc>
              <w:tc>
                <w:tcPr>
                  <w:tcW w:w="1815" w:type="dxa"/>
                  <w:hideMark/>
                </w:tcPr>
                <w:p w14:paraId="3532A52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Tributilstaniu</w:t>
                  </w:r>
                  <w:proofErr w:type="spellEnd"/>
                  <w:r w:rsidRPr="00CA2D6C">
                    <w:rPr>
                      <w:rFonts w:ascii="Times New Roman" w:eastAsia="Times New Roman" w:hAnsi="Times New Roman" w:cs="Times New Roman"/>
                      <w:kern w:val="0"/>
                      <w:sz w:val="20"/>
                      <w:szCs w:val="20"/>
                      <w:lang w:eastAsia="ru-RU"/>
                      <w14:ligatures w14:val="none"/>
                    </w:rPr>
                    <w:t xml:space="preserve"> (TBT)</w:t>
                  </w:r>
                </w:p>
              </w:tc>
              <w:tc>
                <w:tcPr>
                  <w:tcW w:w="1233" w:type="dxa"/>
                  <w:hideMark/>
                </w:tcPr>
                <w:p w14:paraId="72F6852F"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50 ppb</w:t>
                  </w:r>
                </w:p>
              </w:tc>
              <w:tc>
                <w:tcPr>
                  <w:tcW w:w="1374" w:type="dxa"/>
                  <w:hideMark/>
                </w:tcPr>
                <w:p w14:paraId="766048DE"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E</w:t>
                  </w:r>
                </w:p>
              </w:tc>
            </w:tr>
            <w:tr w:rsidR="000D2FC1" w:rsidRPr="00CA2D6C" w14:paraId="0BBE0A6B" w14:textId="77777777" w:rsidTr="009C4080">
              <w:tc>
                <w:tcPr>
                  <w:tcW w:w="1391" w:type="dxa"/>
                  <w:vMerge/>
                  <w:hideMark/>
                </w:tcPr>
                <w:p w14:paraId="16594A04"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7A793C5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Dibutilstaniu</w:t>
                  </w:r>
                  <w:proofErr w:type="spellEnd"/>
                  <w:r w:rsidRPr="00CA2D6C">
                    <w:rPr>
                      <w:rFonts w:ascii="Times New Roman" w:eastAsia="Times New Roman" w:hAnsi="Times New Roman" w:cs="Times New Roman"/>
                      <w:kern w:val="0"/>
                      <w:sz w:val="20"/>
                      <w:szCs w:val="20"/>
                      <w:lang w:eastAsia="ru-RU"/>
                      <w14:ligatures w14:val="none"/>
                    </w:rPr>
                    <w:t xml:space="preserve"> (DBT)</w:t>
                  </w:r>
                </w:p>
              </w:tc>
              <w:tc>
                <w:tcPr>
                  <w:tcW w:w="1233" w:type="dxa"/>
                  <w:hideMark/>
                </w:tcPr>
                <w:p w14:paraId="180CBAF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100 ppb</w:t>
                  </w:r>
                </w:p>
              </w:tc>
              <w:tc>
                <w:tcPr>
                  <w:tcW w:w="1374" w:type="dxa"/>
                  <w:hideMark/>
                </w:tcPr>
                <w:p w14:paraId="3B6E263F"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E</w:t>
                  </w:r>
                </w:p>
              </w:tc>
            </w:tr>
            <w:tr w:rsidR="000D2FC1" w:rsidRPr="00CA2D6C" w14:paraId="5AA18612" w14:textId="77777777" w:rsidTr="009C4080">
              <w:tc>
                <w:tcPr>
                  <w:tcW w:w="1391" w:type="dxa"/>
                  <w:vMerge/>
                  <w:hideMark/>
                </w:tcPr>
                <w:p w14:paraId="14A261F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349447C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Monobutilstaniu</w:t>
                  </w:r>
                  <w:proofErr w:type="spellEnd"/>
                  <w:r w:rsidRPr="00CA2D6C">
                    <w:rPr>
                      <w:rFonts w:ascii="Times New Roman" w:eastAsia="Times New Roman" w:hAnsi="Times New Roman" w:cs="Times New Roman"/>
                      <w:kern w:val="0"/>
                      <w:sz w:val="20"/>
                      <w:szCs w:val="20"/>
                      <w:lang w:eastAsia="ru-RU"/>
                      <w14:ligatures w14:val="none"/>
                    </w:rPr>
                    <w:t xml:space="preserve"> (MBT)</w:t>
                  </w:r>
                </w:p>
              </w:tc>
              <w:tc>
                <w:tcPr>
                  <w:tcW w:w="1233" w:type="dxa"/>
                  <w:hideMark/>
                </w:tcPr>
                <w:p w14:paraId="37933081"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100 ppb</w:t>
                  </w:r>
                </w:p>
              </w:tc>
              <w:tc>
                <w:tcPr>
                  <w:tcW w:w="1374" w:type="dxa"/>
                  <w:hideMark/>
                </w:tcPr>
                <w:p w14:paraId="24B8A513"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E</w:t>
                  </w:r>
                </w:p>
              </w:tc>
            </w:tr>
            <w:tr w:rsidR="000D2FC1" w:rsidRPr="00CA2D6C" w14:paraId="05EDD11B" w14:textId="77777777" w:rsidTr="009C4080">
              <w:tc>
                <w:tcPr>
                  <w:tcW w:w="1391" w:type="dxa"/>
                  <w:vMerge/>
                  <w:hideMark/>
                </w:tcPr>
                <w:p w14:paraId="01A134EA"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2077965A"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Tetrabutilstaniu</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TeBT</w:t>
                  </w:r>
                  <w:proofErr w:type="spellEnd"/>
                  <w:r w:rsidRPr="00CA2D6C">
                    <w:rPr>
                      <w:rFonts w:ascii="Times New Roman" w:eastAsia="Times New Roman" w:hAnsi="Times New Roman" w:cs="Times New Roman"/>
                      <w:kern w:val="0"/>
                      <w:sz w:val="20"/>
                      <w:szCs w:val="20"/>
                      <w:lang w:eastAsia="ru-RU"/>
                      <w14:ligatures w14:val="none"/>
                    </w:rPr>
                    <w:t>)</w:t>
                  </w:r>
                </w:p>
              </w:tc>
              <w:tc>
                <w:tcPr>
                  <w:tcW w:w="1233" w:type="dxa"/>
                  <w:hideMark/>
                </w:tcPr>
                <w:p w14:paraId="26CFCE05"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w:t>
                  </w:r>
                </w:p>
              </w:tc>
              <w:tc>
                <w:tcPr>
                  <w:tcW w:w="1374" w:type="dxa"/>
                  <w:hideMark/>
                </w:tcPr>
                <w:p w14:paraId="0D1F5433"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w:t>
                  </w:r>
                </w:p>
              </w:tc>
            </w:tr>
            <w:tr w:rsidR="000D2FC1" w:rsidRPr="00CA2D6C" w14:paraId="2BB0570B" w14:textId="77777777" w:rsidTr="009C4080">
              <w:tc>
                <w:tcPr>
                  <w:tcW w:w="1391" w:type="dxa"/>
                  <w:vMerge/>
                  <w:hideMark/>
                </w:tcPr>
                <w:p w14:paraId="0F7BA6D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15BCD79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Monooctilstaniu</w:t>
                  </w:r>
                  <w:proofErr w:type="spellEnd"/>
                  <w:r w:rsidRPr="00CA2D6C">
                    <w:rPr>
                      <w:rFonts w:ascii="Times New Roman" w:eastAsia="Times New Roman" w:hAnsi="Times New Roman" w:cs="Times New Roman"/>
                      <w:kern w:val="0"/>
                      <w:sz w:val="20"/>
                      <w:szCs w:val="20"/>
                      <w:lang w:eastAsia="ru-RU"/>
                      <w14:ligatures w14:val="none"/>
                    </w:rPr>
                    <w:t xml:space="preserve"> (MOT)</w:t>
                  </w:r>
                </w:p>
              </w:tc>
              <w:tc>
                <w:tcPr>
                  <w:tcW w:w="1233" w:type="dxa"/>
                  <w:hideMark/>
                </w:tcPr>
                <w:p w14:paraId="08A6BA1F"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w:t>
                  </w:r>
                </w:p>
              </w:tc>
              <w:tc>
                <w:tcPr>
                  <w:tcW w:w="1374" w:type="dxa"/>
                  <w:hideMark/>
                </w:tcPr>
                <w:p w14:paraId="7F3EEA5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w:t>
                  </w:r>
                </w:p>
              </w:tc>
            </w:tr>
            <w:tr w:rsidR="000D2FC1" w:rsidRPr="00CA2D6C" w14:paraId="2CE486C7" w14:textId="77777777" w:rsidTr="009C4080">
              <w:tc>
                <w:tcPr>
                  <w:tcW w:w="1391" w:type="dxa"/>
                  <w:vMerge/>
                  <w:hideMark/>
                </w:tcPr>
                <w:p w14:paraId="27081DF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7D730FF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Dioctilstaniu</w:t>
                  </w:r>
                  <w:proofErr w:type="spellEnd"/>
                  <w:r w:rsidRPr="00CA2D6C">
                    <w:rPr>
                      <w:rFonts w:ascii="Times New Roman" w:eastAsia="Times New Roman" w:hAnsi="Times New Roman" w:cs="Times New Roman"/>
                      <w:kern w:val="0"/>
                      <w:sz w:val="20"/>
                      <w:szCs w:val="20"/>
                      <w:lang w:eastAsia="ru-RU"/>
                      <w14:ligatures w14:val="none"/>
                    </w:rPr>
                    <w:t xml:space="preserve"> (DOT)</w:t>
                  </w:r>
                </w:p>
              </w:tc>
              <w:tc>
                <w:tcPr>
                  <w:tcW w:w="1233" w:type="dxa"/>
                  <w:hideMark/>
                </w:tcPr>
                <w:p w14:paraId="4238FC4E"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w:t>
                  </w:r>
                </w:p>
              </w:tc>
              <w:tc>
                <w:tcPr>
                  <w:tcW w:w="1374" w:type="dxa"/>
                  <w:hideMark/>
                </w:tcPr>
                <w:p w14:paraId="1F341A6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w:t>
                  </w:r>
                </w:p>
              </w:tc>
            </w:tr>
            <w:tr w:rsidR="000D2FC1" w:rsidRPr="00CA2D6C" w14:paraId="57D8CB4A" w14:textId="77777777" w:rsidTr="009C4080">
              <w:tc>
                <w:tcPr>
                  <w:tcW w:w="1391" w:type="dxa"/>
                  <w:vMerge/>
                  <w:hideMark/>
                </w:tcPr>
                <w:p w14:paraId="56135915"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3F4D5DD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Triciclohexilstaniu</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TcyT</w:t>
                  </w:r>
                  <w:proofErr w:type="spellEnd"/>
                  <w:r w:rsidRPr="00CA2D6C">
                    <w:rPr>
                      <w:rFonts w:ascii="Times New Roman" w:eastAsia="Times New Roman" w:hAnsi="Times New Roman" w:cs="Times New Roman"/>
                      <w:kern w:val="0"/>
                      <w:sz w:val="20"/>
                      <w:szCs w:val="20"/>
                      <w:lang w:eastAsia="ru-RU"/>
                      <w14:ligatures w14:val="none"/>
                    </w:rPr>
                    <w:t>)</w:t>
                  </w:r>
                </w:p>
              </w:tc>
              <w:tc>
                <w:tcPr>
                  <w:tcW w:w="1233" w:type="dxa"/>
                  <w:hideMark/>
                </w:tcPr>
                <w:p w14:paraId="1615A11A"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w:t>
                  </w:r>
                </w:p>
              </w:tc>
              <w:tc>
                <w:tcPr>
                  <w:tcW w:w="1374" w:type="dxa"/>
                  <w:hideMark/>
                </w:tcPr>
                <w:p w14:paraId="56D22B6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w:t>
                  </w:r>
                </w:p>
              </w:tc>
            </w:tr>
            <w:tr w:rsidR="000D2FC1" w:rsidRPr="00CA2D6C" w14:paraId="480C185D" w14:textId="77777777" w:rsidTr="009C4080">
              <w:tc>
                <w:tcPr>
                  <w:tcW w:w="1391" w:type="dxa"/>
                  <w:vMerge/>
                  <w:hideMark/>
                </w:tcPr>
                <w:p w14:paraId="32FBB5C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7D79F36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Trifenilstaniu</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TPhT</w:t>
                  </w:r>
                  <w:proofErr w:type="spellEnd"/>
                  <w:r w:rsidRPr="00CA2D6C">
                    <w:rPr>
                      <w:rFonts w:ascii="Times New Roman" w:eastAsia="Times New Roman" w:hAnsi="Times New Roman" w:cs="Times New Roman"/>
                      <w:kern w:val="0"/>
                      <w:sz w:val="20"/>
                      <w:szCs w:val="20"/>
                      <w:lang w:eastAsia="ru-RU"/>
                      <w14:ligatures w14:val="none"/>
                    </w:rPr>
                    <w:t>)</w:t>
                  </w:r>
                </w:p>
              </w:tc>
              <w:tc>
                <w:tcPr>
                  <w:tcW w:w="1233" w:type="dxa"/>
                  <w:hideMark/>
                </w:tcPr>
                <w:p w14:paraId="4A7B9B45"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w:t>
                  </w:r>
                </w:p>
              </w:tc>
              <w:tc>
                <w:tcPr>
                  <w:tcW w:w="1374" w:type="dxa"/>
                  <w:hideMark/>
                </w:tcPr>
                <w:p w14:paraId="030092C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w:t>
                  </w:r>
                </w:p>
              </w:tc>
            </w:tr>
            <w:tr w:rsidR="000D2FC1" w:rsidRPr="00CA2D6C" w14:paraId="4F455B13" w14:textId="77777777" w:rsidTr="009C4080">
              <w:tc>
                <w:tcPr>
                  <w:tcW w:w="1391" w:type="dxa"/>
                  <w:vMerge/>
                  <w:hideMark/>
                </w:tcPr>
                <w:p w14:paraId="130F7E7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5474053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Total</w:t>
                  </w:r>
                </w:p>
              </w:tc>
              <w:tc>
                <w:tcPr>
                  <w:tcW w:w="1233" w:type="dxa"/>
                  <w:hideMark/>
                </w:tcPr>
                <w:p w14:paraId="01F98C64"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500 ppb</w:t>
                  </w:r>
                </w:p>
              </w:tc>
              <w:tc>
                <w:tcPr>
                  <w:tcW w:w="1374" w:type="dxa"/>
                  <w:hideMark/>
                </w:tcPr>
                <w:p w14:paraId="5D8B97A4"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E</w:t>
                  </w:r>
                </w:p>
              </w:tc>
            </w:tr>
            <w:tr w:rsidR="000D2FC1" w:rsidRPr="00CA2D6C" w14:paraId="63C1EE0C" w14:textId="77777777" w:rsidTr="009C4080">
              <w:tc>
                <w:tcPr>
                  <w:tcW w:w="1391" w:type="dxa"/>
                  <w:vMerge w:val="restart"/>
                  <w:hideMark/>
                </w:tcPr>
                <w:p w14:paraId="32C3D958"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 xml:space="preserve">Alte </w:t>
                  </w:r>
                  <w:proofErr w:type="spellStart"/>
                  <w:r w:rsidRPr="00CA2D6C">
                    <w:rPr>
                      <w:rFonts w:ascii="Times New Roman" w:eastAsia="Times New Roman" w:hAnsi="Times New Roman" w:cs="Times New Roman"/>
                      <w:kern w:val="0"/>
                      <w:sz w:val="20"/>
                      <w:szCs w:val="20"/>
                      <w:lang w:eastAsia="ru-RU"/>
                      <w14:ligatures w14:val="none"/>
                    </w:rPr>
                    <w:t>substanțe</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specifice</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restricționate</w:t>
                  </w:r>
                  <w:proofErr w:type="spellEnd"/>
                </w:p>
              </w:tc>
              <w:tc>
                <w:tcPr>
                  <w:tcW w:w="1815" w:type="dxa"/>
                  <w:hideMark/>
                </w:tcPr>
                <w:p w14:paraId="1E75DEF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Dioxine</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sau</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furani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clorurați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sau</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bromurați</w:t>
                  </w:r>
                  <w:proofErr w:type="spellEnd"/>
                </w:p>
              </w:tc>
              <w:tc>
                <w:tcPr>
                  <w:tcW w:w="1233" w:type="dxa"/>
                  <w:hideMark/>
                </w:tcPr>
                <w:p w14:paraId="2AF73C9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Neadăugați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69DD242E"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41DB5834" w14:textId="77777777" w:rsidTr="009C4080">
              <w:tc>
                <w:tcPr>
                  <w:tcW w:w="1391" w:type="dxa"/>
                  <w:vMerge/>
                  <w:hideMark/>
                </w:tcPr>
                <w:p w14:paraId="21D62D6F"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3099C475"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Hidrocarburi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clorurate</w:t>
                  </w:r>
                  <w:proofErr w:type="spellEnd"/>
                  <w:r w:rsidRPr="00CA2D6C">
                    <w:rPr>
                      <w:rFonts w:ascii="Times New Roman" w:eastAsia="Times New Roman" w:hAnsi="Times New Roman" w:cs="Times New Roman"/>
                      <w:kern w:val="0"/>
                      <w:sz w:val="20"/>
                      <w:szCs w:val="20"/>
                      <w:lang w:eastAsia="ru-RU"/>
                      <w14:ligatures w14:val="none"/>
                    </w:rPr>
                    <w:t xml:space="preserve"> (1,1,2,2-tetracloretan, </w:t>
                  </w:r>
                  <w:proofErr w:type="spellStart"/>
                  <w:r w:rsidRPr="00CA2D6C">
                    <w:rPr>
                      <w:rFonts w:ascii="Times New Roman" w:eastAsia="Times New Roman" w:hAnsi="Times New Roman" w:cs="Times New Roman"/>
                      <w:kern w:val="0"/>
                      <w:sz w:val="20"/>
                      <w:szCs w:val="20"/>
                      <w:lang w:eastAsia="ru-RU"/>
                      <w14:ligatures w14:val="none"/>
                    </w:rPr>
                    <w:t>pentacloretan</w:t>
                  </w:r>
                  <w:proofErr w:type="spellEnd"/>
                  <w:r w:rsidRPr="00CA2D6C">
                    <w:rPr>
                      <w:rFonts w:ascii="Times New Roman" w:eastAsia="Times New Roman" w:hAnsi="Times New Roman" w:cs="Times New Roman"/>
                      <w:kern w:val="0"/>
                      <w:sz w:val="20"/>
                      <w:szCs w:val="20"/>
                      <w:lang w:eastAsia="ru-RU"/>
                      <w14:ligatures w14:val="none"/>
                    </w:rPr>
                    <w:t>, 1,1,2-tricloretan, 1,1-dicloretilenă)</w:t>
                  </w:r>
                </w:p>
              </w:tc>
              <w:tc>
                <w:tcPr>
                  <w:tcW w:w="1233" w:type="dxa"/>
                  <w:hideMark/>
                </w:tcPr>
                <w:p w14:paraId="16127AC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Neadăugate</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5DFCAF3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435316EC" w14:textId="77777777" w:rsidTr="009C4080">
              <w:tc>
                <w:tcPr>
                  <w:tcW w:w="1391" w:type="dxa"/>
                  <w:vMerge w:val="restart"/>
                  <w:hideMark/>
                </w:tcPr>
                <w:p w14:paraId="16D3A0B4"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 </w:t>
                  </w:r>
                </w:p>
              </w:tc>
              <w:tc>
                <w:tcPr>
                  <w:tcW w:w="1815" w:type="dxa"/>
                  <w:hideMark/>
                </w:tcPr>
                <w:p w14:paraId="4FC8DCC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Fenoli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clorurați</w:t>
                  </w:r>
                  <w:proofErr w:type="spellEnd"/>
                  <w:r w:rsidRPr="00CA2D6C">
                    <w:rPr>
                      <w:rFonts w:ascii="Times New Roman" w:eastAsia="Times New Roman" w:hAnsi="Times New Roman" w:cs="Times New Roman"/>
                      <w:kern w:val="0"/>
                      <w:sz w:val="20"/>
                      <w:szCs w:val="20"/>
                      <w:lang w:eastAsia="ru-RU"/>
                      <w14:ligatures w14:val="none"/>
                    </w:rPr>
                    <w:t xml:space="preserve"> (PCP, </w:t>
                  </w:r>
                  <w:proofErr w:type="spellStart"/>
                  <w:r w:rsidRPr="00CA2D6C">
                    <w:rPr>
                      <w:rFonts w:ascii="Times New Roman" w:eastAsia="Times New Roman" w:hAnsi="Times New Roman" w:cs="Times New Roman"/>
                      <w:kern w:val="0"/>
                      <w:sz w:val="20"/>
                      <w:szCs w:val="20"/>
                      <w:lang w:eastAsia="ru-RU"/>
                      <w14:ligatures w14:val="none"/>
                    </w:rPr>
                    <w:t>TeCP</w:t>
                  </w:r>
                  <w:proofErr w:type="spellEnd"/>
                  <w:r w:rsidRPr="00CA2D6C">
                    <w:rPr>
                      <w:rFonts w:ascii="Times New Roman" w:eastAsia="Times New Roman" w:hAnsi="Times New Roman" w:cs="Times New Roman"/>
                      <w:kern w:val="0"/>
                      <w:sz w:val="20"/>
                      <w:szCs w:val="20"/>
                      <w:lang w:eastAsia="ru-RU"/>
                      <w14:ligatures w14:val="none"/>
                    </w:rPr>
                    <w:t>, 87-86-5)</w:t>
                  </w:r>
                </w:p>
              </w:tc>
              <w:tc>
                <w:tcPr>
                  <w:tcW w:w="1233" w:type="dxa"/>
                  <w:hideMark/>
                </w:tcPr>
                <w:p w14:paraId="67C996E7"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Neadăugați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3BAEFE0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504B392E" w14:textId="77777777" w:rsidTr="009C4080">
              <w:tc>
                <w:tcPr>
                  <w:tcW w:w="1391" w:type="dxa"/>
                  <w:vMerge/>
                  <w:hideMark/>
                </w:tcPr>
                <w:p w14:paraId="65A33C2A"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42480EB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Hexaclorciclohexan</w:t>
                  </w:r>
                  <w:proofErr w:type="spellEnd"/>
                  <w:r w:rsidRPr="00CA2D6C">
                    <w:rPr>
                      <w:rFonts w:ascii="Times New Roman" w:eastAsia="Times New Roman" w:hAnsi="Times New Roman" w:cs="Times New Roman"/>
                      <w:kern w:val="0"/>
                      <w:sz w:val="20"/>
                      <w:szCs w:val="20"/>
                      <w:lang w:eastAsia="ru-RU"/>
                      <w14:ligatures w14:val="none"/>
                    </w:rPr>
                    <w:t xml:space="preserve"> (58-89-9)</w:t>
                  </w:r>
                </w:p>
              </w:tc>
              <w:tc>
                <w:tcPr>
                  <w:tcW w:w="1233" w:type="dxa"/>
                  <w:hideMark/>
                </w:tcPr>
                <w:p w14:paraId="61688AA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Neadăugat</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029CB15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35451D69" w14:textId="77777777" w:rsidTr="009C4080">
              <w:tc>
                <w:tcPr>
                  <w:tcW w:w="1391" w:type="dxa"/>
                  <w:vMerge/>
                  <w:hideMark/>
                </w:tcPr>
                <w:p w14:paraId="70DD81D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7CCBD831"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Monometildibromo-difenilmetan</w:t>
                  </w:r>
                  <w:proofErr w:type="spellEnd"/>
                  <w:r w:rsidRPr="00CA2D6C">
                    <w:rPr>
                      <w:rFonts w:ascii="Times New Roman" w:eastAsia="Times New Roman" w:hAnsi="Times New Roman" w:cs="Times New Roman"/>
                      <w:kern w:val="0"/>
                      <w:sz w:val="20"/>
                      <w:szCs w:val="20"/>
                      <w:lang w:eastAsia="ru-RU"/>
                      <w14:ligatures w14:val="none"/>
                    </w:rPr>
                    <w:t xml:space="preserve"> (99688-47-8)</w:t>
                  </w:r>
                </w:p>
              </w:tc>
              <w:tc>
                <w:tcPr>
                  <w:tcW w:w="1233" w:type="dxa"/>
                  <w:hideMark/>
                </w:tcPr>
                <w:p w14:paraId="3331D8FF"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Neadăugat</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1A5E7898"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40245B91" w14:textId="77777777" w:rsidTr="009C4080">
              <w:tc>
                <w:tcPr>
                  <w:tcW w:w="1391" w:type="dxa"/>
                  <w:vMerge/>
                  <w:hideMark/>
                </w:tcPr>
                <w:p w14:paraId="378615D8"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2E00CAFF"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Monometildiclor-Difenilmetan</w:t>
                  </w:r>
                  <w:proofErr w:type="spellEnd"/>
                  <w:r w:rsidRPr="00CA2D6C">
                    <w:rPr>
                      <w:rFonts w:ascii="Times New Roman" w:eastAsia="Times New Roman" w:hAnsi="Times New Roman" w:cs="Times New Roman"/>
                      <w:kern w:val="0"/>
                      <w:sz w:val="20"/>
                      <w:szCs w:val="20"/>
                      <w:lang w:eastAsia="ru-RU"/>
                      <w14:ligatures w14:val="none"/>
                    </w:rPr>
                    <w:t xml:space="preserve"> (81161-70-8)</w:t>
                  </w:r>
                </w:p>
              </w:tc>
              <w:tc>
                <w:tcPr>
                  <w:tcW w:w="1233" w:type="dxa"/>
                  <w:hideMark/>
                </w:tcPr>
                <w:p w14:paraId="6F78761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Neadăugat</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7B567DC8"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1B8300E8" w14:textId="77777777" w:rsidTr="009C4080">
              <w:tc>
                <w:tcPr>
                  <w:tcW w:w="1391" w:type="dxa"/>
                  <w:vMerge/>
                  <w:hideMark/>
                </w:tcPr>
                <w:p w14:paraId="4DD99188"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2EB0EFAA"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Nitriți</w:t>
                  </w:r>
                  <w:proofErr w:type="spellEnd"/>
                </w:p>
              </w:tc>
              <w:tc>
                <w:tcPr>
                  <w:tcW w:w="1233" w:type="dxa"/>
                  <w:hideMark/>
                </w:tcPr>
                <w:p w14:paraId="54E71DC1"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Neadăugați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416D5C84"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5A15DA1B" w14:textId="77777777" w:rsidTr="009C4080">
              <w:tc>
                <w:tcPr>
                  <w:tcW w:w="1391" w:type="dxa"/>
                  <w:vMerge/>
                  <w:hideMark/>
                </w:tcPr>
                <w:p w14:paraId="0BC68CAA"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5B0F1B11"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Bifenili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polibromurați</w:t>
                  </w:r>
                  <w:proofErr w:type="spellEnd"/>
                  <w:r w:rsidRPr="00CA2D6C">
                    <w:rPr>
                      <w:rFonts w:ascii="Times New Roman" w:eastAsia="Times New Roman" w:hAnsi="Times New Roman" w:cs="Times New Roman"/>
                      <w:kern w:val="0"/>
                      <w:sz w:val="20"/>
                      <w:szCs w:val="20"/>
                      <w:lang w:eastAsia="ru-RU"/>
                      <w14:ligatures w14:val="none"/>
                    </w:rPr>
                    <w:t xml:space="preserve"> (PBB, 59536-65-1)</w:t>
                  </w:r>
                </w:p>
              </w:tc>
              <w:tc>
                <w:tcPr>
                  <w:tcW w:w="1233" w:type="dxa"/>
                  <w:hideMark/>
                </w:tcPr>
                <w:p w14:paraId="6D8E35B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Neadăugați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03AE8AF7"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4AEA19F3" w14:textId="77777777" w:rsidTr="009C4080">
              <w:tc>
                <w:tcPr>
                  <w:tcW w:w="1391" w:type="dxa"/>
                  <w:vMerge/>
                  <w:hideMark/>
                </w:tcPr>
                <w:p w14:paraId="135D166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75302F2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Pentabromdifenil</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eter</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PeBDE</w:t>
                  </w:r>
                  <w:proofErr w:type="spellEnd"/>
                  <w:r w:rsidRPr="00CA2D6C">
                    <w:rPr>
                      <w:rFonts w:ascii="Times New Roman" w:eastAsia="Times New Roman" w:hAnsi="Times New Roman" w:cs="Times New Roman"/>
                      <w:kern w:val="0"/>
                      <w:sz w:val="20"/>
                      <w:szCs w:val="20"/>
                      <w:lang w:eastAsia="ru-RU"/>
                      <w14:ligatures w14:val="none"/>
                    </w:rPr>
                    <w:t>, 32534-81-9)</w:t>
                  </w:r>
                </w:p>
              </w:tc>
              <w:tc>
                <w:tcPr>
                  <w:tcW w:w="1233" w:type="dxa"/>
                  <w:hideMark/>
                </w:tcPr>
                <w:p w14:paraId="548EA411"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Neadăugat</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7F390E64"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4AE88B63" w14:textId="77777777" w:rsidTr="009C4080">
              <w:tc>
                <w:tcPr>
                  <w:tcW w:w="1391" w:type="dxa"/>
                  <w:vMerge/>
                  <w:hideMark/>
                </w:tcPr>
                <w:p w14:paraId="11F2506E"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18043493"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Octabromdifenil</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eter</w:t>
                  </w:r>
                  <w:proofErr w:type="spellEnd"/>
                  <w:r w:rsidRPr="00CA2D6C">
                    <w:rPr>
                      <w:rFonts w:ascii="Times New Roman" w:eastAsia="Times New Roman" w:hAnsi="Times New Roman" w:cs="Times New Roman"/>
                      <w:kern w:val="0"/>
                      <w:sz w:val="20"/>
                      <w:szCs w:val="20"/>
                      <w:lang w:eastAsia="ru-RU"/>
                      <w14:ligatures w14:val="none"/>
                    </w:rPr>
                    <w:t xml:space="preserve"> (OBDE, 32536-52-0)</w:t>
                  </w:r>
                </w:p>
              </w:tc>
              <w:tc>
                <w:tcPr>
                  <w:tcW w:w="1233" w:type="dxa"/>
                  <w:hideMark/>
                </w:tcPr>
                <w:p w14:paraId="7461B01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Neadăugat</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62AE11AA"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6F8F0140" w14:textId="77777777" w:rsidTr="009C4080">
              <w:tc>
                <w:tcPr>
                  <w:tcW w:w="1391" w:type="dxa"/>
                  <w:vMerge/>
                  <w:hideMark/>
                </w:tcPr>
                <w:p w14:paraId="56382CA1"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44150A4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Bifenili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policlorurați</w:t>
                  </w:r>
                  <w:proofErr w:type="spellEnd"/>
                  <w:r w:rsidRPr="00CA2D6C">
                    <w:rPr>
                      <w:rFonts w:ascii="Times New Roman" w:eastAsia="Times New Roman" w:hAnsi="Times New Roman" w:cs="Times New Roman"/>
                      <w:kern w:val="0"/>
                      <w:sz w:val="20"/>
                      <w:szCs w:val="20"/>
                      <w:lang w:eastAsia="ru-RU"/>
                      <w14:ligatures w14:val="none"/>
                    </w:rPr>
                    <w:t xml:space="preserve"> (PCB, 1336-36-3)</w:t>
                  </w:r>
                </w:p>
              </w:tc>
              <w:tc>
                <w:tcPr>
                  <w:tcW w:w="1233" w:type="dxa"/>
                  <w:hideMark/>
                </w:tcPr>
                <w:p w14:paraId="763763C9"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Neadăugați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45FBFFBE"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5DCA38C9" w14:textId="77777777" w:rsidTr="009C4080">
              <w:tc>
                <w:tcPr>
                  <w:tcW w:w="1391" w:type="dxa"/>
                  <w:vMerge/>
                  <w:hideMark/>
                </w:tcPr>
                <w:p w14:paraId="5C2FDD4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33499FE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Terfenili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policlorurați</w:t>
                  </w:r>
                  <w:proofErr w:type="spellEnd"/>
                  <w:r w:rsidRPr="00CA2D6C">
                    <w:rPr>
                      <w:rFonts w:ascii="Times New Roman" w:eastAsia="Times New Roman" w:hAnsi="Times New Roman" w:cs="Times New Roman"/>
                      <w:kern w:val="0"/>
                      <w:sz w:val="20"/>
                      <w:szCs w:val="20"/>
                      <w:lang w:eastAsia="ru-RU"/>
                      <w14:ligatures w14:val="none"/>
                    </w:rPr>
                    <w:t xml:space="preserve"> (PCT, 61788-33-8)</w:t>
                  </w:r>
                </w:p>
              </w:tc>
              <w:tc>
                <w:tcPr>
                  <w:tcW w:w="1233" w:type="dxa"/>
                  <w:hideMark/>
                </w:tcPr>
                <w:p w14:paraId="2A890F7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Neadăugați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6723A6F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3F158E03" w14:textId="77777777" w:rsidTr="009C4080">
              <w:tc>
                <w:tcPr>
                  <w:tcW w:w="1391" w:type="dxa"/>
                  <w:vMerge/>
                  <w:hideMark/>
                </w:tcPr>
                <w:p w14:paraId="31F1610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1424BDAA"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 xml:space="preserve">Tris(2,3-dibrompropil) </w:t>
                  </w:r>
                  <w:proofErr w:type="spellStart"/>
                  <w:r w:rsidRPr="00CA2D6C">
                    <w:rPr>
                      <w:rFonts w:ascii="Times New Roman" w:eastAsia="Times New Roman" w:hAnsi="Times New Roman" w:cs="Times New Roman"/>
                      <w:kern w:val="0"/>
                      <w:sz w:val="20"/>
                      <w:szCs w:val="20"/>
                      <w:lang w:eastAsia="ru-RU"/>
                      <w14:ligatures w14:val="none"/>
                    </w:rPr>
                    <w:t>fosfat</w:t>
                  </w:r>
                  <w:proofErr w:type="spellEnd"/>
                  <w:r w:rsidRPr="00CA2D6C">
                    <w:rPr>
                      <w:rFonts w:ascii="Times New Roman" w:eastAsia="Times New Roman" w:hAnsi="Times New Roman" w:cs="Times New Roman"/>
                      <w:kern w:val="0"/>
                      <w:sz w:val="20"/>
                      <w:szCs w:val="20"/>
                      <w:lang w:eastAsia="ru-RU"/>
                      <w14:ligatures w14:val="none"/>
                    </w:rPr>
                    <w:t xml:space="preserve"> (TRIS, 126-72-7)</w:t>
                  </w:r>
                </w:p>
              </w:tc>
              <w:tc>
                <w:tcPr>
                  <w:tcW w:w="1233" w:type="dxa"/>
                  <w:hideMark/>
                </w:tcPr>
                <w:p w14:paraId="608CCDF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Neadăugat</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14C75BB3"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34DDF6CA" w14:textId="77777777" w:rsidTr="009C4080">
              <w:tc>
                <w:tcPr>
                  <w:tcW w:w="1391" w:type="dxa"/>
                  <w:vMerge/>
                  <w:hideMark/>
                </w:tcPr>
                <w:p w14:paraId="38F5D478"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49E4CF18"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Trimetilfosfat</w:t>
                  </w:r>
                  <w:proofErr w:type="spellEnd"/>
                  <w:r w:rsidRPr="00CA2D6C">
                    <w:rPr>
                      <w:rFonts w:ascii="Times New Roman" w:eastAsia="Times New Roman" w:hAnsi="Times New Roman" w:cs="Times New Roman"/>
                      <w:kern w:val="0"/>
                      <w:sz w:val="20"/>
                      <w:szCs w:val="20"/>
                      <w:lang w:eastAsia="ru-RU"/>
                      <w14:ligatures w14:val="none"/>
                    </w:rPr>
                    <w:t xml:space="preserve"> (512-56-1)</w:t>
                  </w:r>
                </w:p>
              </w:tc>
              <w:tc>
                <w:tcPr>
                  <w:tcW w:w="1233" w:type="dxa"/>
                  <w:hideMark/>
                </w:tcPr>
                <w:p w14:paraId="69E99AD7"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Neadăugat</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41E6231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64F04B21" w14:textId="77777777" w:rsidTr="009C4080">
              <w:tc>
                <w:tcPr>
                  <w:tcW w:w="1391" w:type="dxa"/>
                  <w:vMerge/>
                  <w:hideMark/>
                </w:tcPr>
                <w:p w14:paraId="4251626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4738B3A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Tris-(</w:t>
                  </w:r>
                  <w:proofErr w:type="spellStart"/>
                  <w:r w:rsidRPr="00CA2D6C">
                    <w:rPr>
                      <w:rFonts w:ascii="Times New Roman" w:eastAsia="Times New Roman" w:hAnsi="Times New Roman" w:cs="Times New Roman"/>
                      <w:kern w:val="0"/>
                      <w:sz w:val="20"/>
                      <w:szCs w:val="20"/>
                      <w:lang w:eastAsia="ru-RU"/>
                      <w14:ligatures w14:val="none"/>
                    </w:rPr>
                    <w:t>aziridinil</w:t>
                  </w:r>
                  <w:proofErr w:type="spellEnd"/>
                  <w:r w:rsidRPr="00CA2D6C">
                    <w:rPr>
                      <w:rFonts w:ascii="Times New Roman" w:eastAsia="Times New Roman" w:hAnsi="Times New Roman" w:cs="Times New Roman"/>
                      <w:kern w:val="0"/>
                      <w:sz w:val="20"/>
                      <w:szCs w:val="20"/>
                      <w:lang w:eastAsia="ru-RU"/>
                      <w14:ligatures w14:val="none"/>
                    </w:rPr>
                    <w:t>)-</w:t>
                  </w:r>
                  <w:proofErr w:type="spellStart"/>
                  <w:r w:rsidRPr="00CA2D6C">
                    <w:rPr>
                      <w:rFonts w:ascii="Times New Roman" w:eastAsia="Times New Roman" w:hAnsi="Times New Roman" w:cs="Times New Roman"/>
                      <w:kern w:val="0"/>
                      <w:sz w:val="20"/>
                      <w:szCs w:val="20"/>
                      <w:lang w:eastAsia="ru-RU"/>
                      <w14:ligatures w14:val="none"/>
                    </w:rPr>
                    <w:t>fosfinoxid</w:t>
                  </w:r>
                  <w:proofErr w:type="spellEnd"/>
                  <w:r w:rsidRPr="00CA2D6C">
                    <w:rPr>
                      <w:rFonts w:ascii="Times New Roman" w:eastAsia="Times New Roman" w:hAnsi="Times New Roman" w:cs="Times New Roman"/>
                      <w:kern w:val="0"/>
                      <w:sz w:val="20"/>
                      <w:szCs w:val="20"/>
                      <w:lang w:eastAsia="ru-RU"/>
                      <w14:ligatures w14:val="none"/>
                    </w:rPr>
                    <w:t xml:space="preserve"> (TEPA, 545-55-1)</w:t>
                  </w:r>
                </w:p>
              </w:tc>
              <w:tc>
                <w:tcPr>
                  <w:tcW w:w="1233" w:type="dxa"/>
                  <w:hideMark/>
                </w:tcPr>
                <w:p w14:paraId="6551DEC5"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Neadăugat</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10DC0D2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385BC934" w14:textId="77777777" w:rsidTr="009C4080">
              <w:tc>
                <w:tcPr>
                  <w:tcW w:w="1391" w:type="dxa"/>
                  <w:vMerge/>
                  <w:hideMark/>
                </w:tcPr>
                <w:p w14:paraId="717F2E44"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371EDB84"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Fosfat</w:t>
                  </w:r>
                  <w:proofErr w:type="spellEnd"/>
                  <w:r w:rsidRPr="00CA2D6C">
                    <w:rPr>
                      <w:rFonts w:ascii="Times New Roman" w:eastAsia="Times New Roman" w:hAnsi="Times New Roman" w:cs="Times New Roman"/>
                      <w:kern w:val="0"/>
                      <w:sz w:val="20"/>
                      <w:szCs w:val="20"/>
                      <w:lang w:eastAsia="ru-RU"/>
                      <w14:ligatures w14:val="none"/>
                    </w:rPr>
                    <w:t xml:space="preserve"> de tris(2-cloretil) (TCEP, 115-96-8)</w:t>
                  </w:r>
                </w:p>
              </w:tc>
              <w:tc>
                <w:tcPr>
                  <w:tcW w:w="1233" w:type="dxa"/>
                  <w:hideMark/>
                </w:tcPr>
                <w:p w14:paraId="35D837B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Neadăugat</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42DD2185"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5DE2B7B9" w14:textId="77777777" w:rsidTr="009C4080">
              <w:tc>
                <w:tcPr>
                  <w:tcW w:w="1391" w:type="dxa"/>
                  <w:vMerge/>
                  <w:hideMark/>
                </w:tcPr>
                <w:p w14:paraId="34429A38"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7A23375F"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Metilfosfonat</w:t>
                  </w:r>
                  <w:proofErr w:type="spellEnd"/>
                  <w:r w:rsidRPr="00CA2D6C">
                    <w:rPr>
                      <w:rFonts w:ascii="Times New Roman" w:eastAsia="Times New Roman" w:hAnsi="Times New Roman" w:cs="Times New Roman"/>
                      <w:kern w:val="0"/>
                      <w:sz w:val="20"/>
                      <w:szCs w:val="20"/>
                      <w:lang w:eastAsia="ru-RU"/>
                      <w14:ligatures w14:val="none"/>
                    </w:rPr>
                    <w:t xml:space="preserve"> de </w:t>
                  </w:r>
                  <w:proofErr w:type="spellStart"/>
                  <w:r w:rsidRPr="00CA2D6C">
                    <w:rPr>
                      <w:rFonts w:ascii="Times New Roman" w:eastAsia="Times New Roman" w:hAnsi="Times New Roman" w:cs="Times New Roman"/>
                      <w:kern w:val="0"/>
                      <w:sz w:val="20"/>
                      <w:szCs w:val="20"/>
                      <w:lang w:eastAsia="ru-RU"/>
                      <w14:ligatures w14:val="none"/>
                    </w:rPr>
                    <w:t>dimetil</w:t>
                  </w:r>
                  <w:proofErr w:type="spellEnd"/>
                  <w:r w:rsidRPr="00CA2D6C">
                    <w:rPr>
                      <w:rFonts w:ascii="Times New Roman" w:eastAsia="Times New Roman" w:hAnsi="Times New Roman" w:cs="Times New Roman"/>
                      <w:kern w:val="0"/>
                      <w:sz w:val="20"/>
                      <w:szCs w:val="20"/>
                      <w:lang w:eastAsia="ru-RU"/>
                      <w14:ligatures w14:val="none"/>
                    </w:rPr>
                    <w:t xml:space="preserve"> (DMMP, 756-79-6)</w:t>
                  </w:r>
                </w:p>
              </w:tc>
              <w:tc>
                <w:tcPr>
                  <w:tcW w:w="1233" w:type="dxa"/>
                  <w:hideMark/>
                </w:tcPr>
                <w:p w14:paraId="34104055"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Neadăugat</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6E80CA6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bl>
          <w:p w14:paraId="4028C8F7" w14:textId="4A372523" w:rsidR="000D2FC1" w:rsidRPr="00CA2D6C" w:rsidRDefault="000D2FC1" w:rsidP="000D2FC1">
            <w:pPr>
              <w:shd w:val="clear" w:color="auto" w:fill="FFFFFF"/>
              <w:spacing w:after="120"/>
              <w:jc w:val="both"/>
              <w:rPr>
                <w:rFonts w:ascii="Times New Roman" w:eastAsia="Times New Roman" w:hAnsi="Times New Roman"/>
                <w:lang w:val="ro-MD" w:eastAsia="ru-RU"/>
              </w:rPr>
            </w:pPr>
          </w:p>
        </w:tc>
        <w:tc>
          <w:tcPr>
            <w:tcW w:w="7229" w:type="dxa"/>
          </w:tcPr>
          <w:p w14:paraId="5CF2C1B1" w14:textId="77777777" w:rsidR="000D2FC1" w:rsidRPr="00CA2D6C" w:rsidRDefault="000D2FC1" w:rsidP="000D2FC1">
            <w:pPr>
              <w:shd w:val="clear" w:color="auto" w:fill="FFFFFF"/>
              <w:spacing w:after="120"/>
              <w:jc w:val="both"/>
              <w:rPr>
                <w:rFonts w:ascii="Times New Roman" w:eastAsia="Times New Roman" w:hAnsi="Times New Roman"/>
                <w:b/>
                <w:bCs/>
                <w:lang w:val="ro-MD" w:eastAsia="ru-RU"/>
              </w:rPr>
            </w:pPr>
            <w:r w:rsidRPr="00CA2D6C">
              <w:rPr>
                <w:rFonts w:ascii="Times New Roman" w:eastAsia="Times New Roman" w:hAnsi="Times New Roman"/>
                <w:b/>
                <w:bCs/>
                <w:lang w:val="ro-MD" w:eastAsia="ru-RU"/>
              </w:rPr>
              <w:lastRenderedPageBreak/>
              <w:t>Criteriul 2. Spuma de poliuretan</w:t>
            </w:r>
          </w:p>
          <w:p w14:paraId="67FD84EE" w14:textId="77777777" w:rsidR="000D2FC1" w:rsidRPr="00CA2D6C" w:rsidRDefault="000D2FC1" w:rsidP="000D2FC1">
            <w:pPr>
              <w:shd w:val="clear" w:color="auto" w:fill="FFFFFF"/>
              <w:spacing w:after="120"/>
              <w:jc w:val="both"/>
              <w:rPr>
                <w:rFonts w:ascii="Times New Roman" w:eastAsia="Times New Roman" w:hAnsi="Times New Roman"/>
                <w:lang w:val="ro-MD" w:eastAsia="ru-RU"/>
              </w:rPr>
            </w:pPr>
            <w:r w:rsidRPr="00CA2D6C">
              <w:rPr>
                <w:rFonts w:ascii="Times New Roman" w:eastAsia="Times New Roman" w:hAnsi="Times New Roman"/>
                <w:i/>
                <w:iCs/>
                <w:lang w:val="ro-MD" w:eastAsia="ru-RU"/>
              </w:rPr>
              <w:t>Notă</w:t>
            </w:r>
            <w:r w:rsidRPr="00CA2D6C">
              <w:rPr>
                <w:rFonts w:ascii="Times New Roman" w:eastAsia="Times New Roman" w:hAnsi="Times New Roman"/>
                <w:lang w:val="ro-MD" w:eastAsia="ru-RU"/>
              </w:rPr>
              <w:t>: cerințele de mai jos trebuie îndeplinite numai dacă spuma de poliuretan reprezintă peste 5 % din greutatea totală a saltelei.</w:t>
            </w:r>
          </w:p>
          <w:p w14:paraId="03E1924E" w14:textId="77777777" w:rsidR="000D2FC1" w:rsidRPr="00CA2D6C" w:rsidRDefault="000D2FC1" w:rsidP="000D2FC1">
            <w:pPr>
              <w:shd w:val="clear" w:color="auto" w:fill="FFFFFF"/>
              <w:spacing w:after="120"/>
              <w:jc w:val="both"/>
              <w:rPr>
                <w:rFonts w:ascii="Times New Roman" w:eastAsia="Times New Roman" w:hAnsi="Times New Roman"/>
                <w:lang w:val="ro-MD" w:eastAsia="ru-RU"/>
              </w:rPr>
            </w:pPr>
            <w:r w:rsidRPr="00CA2D6C">
              <w:rPr>
                <w:rFonts w:ascii="Times New Roman" w:eastAsia="Times New Roman" w:hAnsi="Times New Roman"/>
                <w:lang w:val="ro-MD" w:eastAsia="ru-RU"/>
              </w:rPr>
              <w:t xml:space="preserve">2.1. </w:t>
            </w:r>
            <w:r w:rsidRPr="00CA2D6C">
              <w:rPr>
                <w:rFonts w:ascii="Times New Roman" w:eastAsia="Times New Roman" w:hAnsi="Times New Roman"/>
                <w:i/>
                <w:iCs/>
                <w:lang w:val="ro-MD" w:eastAsia="ru-RU"/>
              </w:rPr>
              <w:t>Substanțe restricționate</w:t>
            </w:r>
          </w:p>
          <w:p w14:paraId="7FB666C4" w14:textId="77777777" w:rsidR="000D2FC1" w:rsidRPr="00CA2D6C" w:rsidRDefault="000D2FC1" w:rsidP="000D2FC1">
            <w:pPr>
              <w:shd w:val="clear" w:color="auto" w:fill="FFFFFF"/>
              <w:spacing w:after="120"/>
              <w:jc w:val="both"/>
              <w:rPr>
                <w:rFonts w:ascii="Times New Roman" w:eastAsia="Times New Roman" w:hAnsi="Times New Roman"/>
                <w:lang w:val="ro-MD" w:eastAsia="ru-RU"/>
              </w:rPr>
            </w:pPr>
            <w:r w:rsidRPr="00CA2D6C">
              <w:rPr>
                <w:rFonts w:ascii="Times New Roman" w:eastAsia="Times New Roman" w:hAnsi="Times New Roman"/>
                <w:lang w:val="ro-MD" w:eastAsia="ru-RU"/>
              </w:rPr>
              <w:t>Concentrațiile în spuma de poliuretan ale substanțelor menționate mai jos nu trebuie să depășească următoarele valori:</w:t>
            </w:r>
          </w:p>
          <w:tbl>
            <w:tblPr>
              <w:tblStyle w:val="TabelgrilLuminos"/>
              <w:tblW w:w="5813" w:type="dxa"/>
              <w:tblLook w:val="04A0" w:firstRow="1" w:lastRow="0" w:firstColumn="1" w:lastColumn="0" w:noHBand="0" w:noVBand="1"/>
            </w:tblPr>
            <w:tblGrid>
              <w:gridCol w:w="1391"/>
              <w:gridCol w:w="1815"/>
              <w:gridCol w:w="1233"/>
              <w:gridCol w:w="1374"/>
            </w:tblGrid>
            <w:tr w:rsidR="000D2FC1" w:rsidRPr="00CA2D6C" w14:paraId="6FB7CD5C" w14:textId="77777777" w:rsidTr="002A5BBB">
              <w:tc>
                <w:tcPr>
                  <w:tcW w:w="1391" w:type="dxa"/>
                  <w:hideMark/>
                </w:tcPr>
                <w:p w14:paraId="13916265"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20"/>
                      <w:szCs w:val="20"/>
                      <w:lang w:eastAsia="ru-RU"/>
                      <w14:ligatures w14:val="none"/>
                    </w:rPr>
                  </w:pPr>
                  <w:r w:rsidRPr="00CA2D6C">
                    <w:rPr>
                      <w:rFonts w:ascii="Times New Roman" w:eastAsia="Times New Roman" w:hAnsi="Times New Roman" w:cs="Times New Roman"/>
                      <w:b/>
                      <w:bCs/>
                      <w:kern w:val="0"/>
                      <w:sz w:val="20"/>
                      <w:szCs w:val="20"/>
                      <w:lang w:eastAsia="ru-RU"/>
                      <w14:ligatures w14:val="none"/>
                    </w:rPr>
                    <w:t xml:space="preserve">Grupa de </w:t>
                  </w:r>
                  <w:proofErr w:type="spellStart"/>
                  <w:r w:rsidRPr="00CA2D6C">
                    <w:rPr>
                      <w:rFonts w:ascii="Times New Roman" w:eastAsia="Times New Roman" w:hAnsi="Times New Roman" w:cs="Times New Roman"/>
                      <w:b/>
                      <w:bCs/>
                      <w:kern w:val="0"/>
                      <w:sz w:val="20"/>
                      <w:szCs w:val="20"/>
                      <w:lang w:eastAsia="ru-RU"/>
                      <w14:ligatures w14:val="none"/>
                    </w:rPr>
                    <w:t>substanțe</w:t>
                  </w:r>
                  <w:proofErr w:type="spellEnd"/>
                </w:p>
              </w:tc>
              <w:tc>
                <w:tcPr>
                  <w:tcW w:w="1815" w:type="dxa"/>
                  <w:hideMark/>
                </w:tcPr>
                <w:p w14:paraId="4B787377"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20"/>
                      <w:szCs w:val="20"/>
                      <w:lang w:eastAsia="ru-RU"/>
                      <w14:ligatures w14:val="none"/>
                    </w:rPr>
                  </w:pPr>
                  <w:proofErr w:type="spellStart"/>
                  <w:r w:rsidRPr="00CA2D6C">
                    <w:rPr>
                      <w:rFonts w:ascii="Times New Roman" w:eastAsia="Times New Roman" w:hAnsi="Times New Roman" w:cs="Times New Roman"/>
                      <w:b/>
                      <w:bCs/>
                      <w:kern w:val="0"/>
                      <w:sz w:val="20"/>
                      <w:szCs w:val="20"/>
                      <w:lang w:eastAsia="ru-RU"/>
                      <w14:ligatures w14:val="none"/>
                    </w:rPr>
                    <w:t>Substanța</w:t>
                  </w:r>
                  <w:proofErr w:type="spellEnd"/>
                  <w:r w:rsidRPr="00CA2D6C">
                    <w:rPr>
                      <w:rFonts w:ascii="Times New Roman" w:eastAsia="Times New Roman" w:hAnsi="Times New Roman" w:cs="Times New Roman"/>
                      <w:b/>
                      <w:bCs/>
                      <w:kern w:val="0"/>
                      <w:sz w:val="20"/>
                      <w:szCs w:val="20"/>
                      <w:lang w:eastAsia="ru-RU"/>
                      <w14:ligatures w14:val="none"/>
                    </w:rPr>
                    <w:t xml:space="preserve"> (</w:t>
                  </w:r>
                  <w:proofErr w:type="spellStart"/>
                  <w:r w:rsidRPr="00CA2D6C">
                    <w:rPr>
                      <w:rFonts w:ascii="Times New Roman" w:eastAsia="Times New Roman" w:hAnsi="Times New Roman" w:cs="Times New Roman"/>
                      <w:b/>
                      <w:bCs/>
                      <w:kern w:val="0"/>
                      <w:sz w:val="20"/>
                      <w:szCs w:val="20"/>
                      <w:lang w:eastAsia="ru-RU"/>
                      <w14:ligatures w14:val="none"/>
                    </w:rPr>
                    <w:t>acronim</w:t>
                  </w:r>
                  <w:proofErr w:type="spellEnd"/>
                  <w:r w:rsidRPr="00CA2D6C">
                    <w:rPr>
                      <w:rFonts w:ascii="Times New Roman" w:eastAsia="Times New Roman" w:hAnsi="Times New Roman" w:cs="Times New Roman"/>
                      <w:b/>
                      <w:bCs/>
                      <w:kern w:val="0"/>
                      <w:sz w:val="20"/>
                      <w:szCs w:val="20"/>
                      <w:lang w:eastAsia="ru-RU"/>
                      <w14:ligatures w14:val="none"/>
                    </w:rPr>
                    <w:t xml:space="preserve">, </w:t>
                  </w:r>
                  <w:proofErr w:type="spellStart"/>
                  <w:r w:rsidRPr="00CA2D6C">
                    <w:rPr>
                      <w:rFonts w:ascii="Times New Roman" w:eastAsia="Times New Roman" w:hAnsi="Times New Roman" w:cs="Times New Roman"/>
                      <w:b/>
                      <w:bCs/>
                      <w:kern w:val="0"/>
                      <w:sz w:val="20"/>
                      <w:szCs w:val="20"/>
                      <w:lang w:eastAsia="ru-RU"/>
                      <w14:ligatures w14:val="none"/>
                    </w:rPr>
                    <w:t>număr</w:t>
                  </w:r>
                  <w:proofErr w:type="spellEnd"/>
                  <w:r w:rsidRPr="00CA2D6C">
                    <w:rPr>
                      <w:rFonts w:ascii="Times New Roman" w:eastAsia="Times New Roman" w:hAnsi="Times New Roman" w:cs="Times New Roman"/>
                      <w:b/>
                      <w:bCs/>
                      <w:kern w:val="0"/>
                      <w:sz w:val="20"/>
                      <w:szCs w:val="20"/>
                      <w:lang w:eastAsia="ru-RU"/>
                      <w14:ligatures w14:val="none"/>
                    </w:rPr>
                    <w:t xml:space="preserve"> CAS, </w:t>
                  </w:r>
                  <w:proofErr w:type="spellStart"/>
                  <w:r w:rsidRPr="00CA2D6C">
                    <w:rPr>
                      <w:rFonts w:ascii="Times New Roman" w:eastAsia="Times New Roman" w:hAnsi="Times New Roman" w:cs="Times New Roman"/>
                      <w:b/>
                      <w:bCs/>
                      <w:kern w:val="0"/>
                      <w:sz w:val="20"/>
                      <w:szCs w:val="20"/>
                      <w:lang w:eastAsia="ru-RU"/>
                      <w14:ligatures w14:val="none"/>
                    </w:rPr>
                    <w:t>simbolul</w:t>
                  </w:r>
                  <w:proofErr w:type="spellEnd"/>
                  <w:r w:rsidRPr="00CA2D6C">
                    <w:rPr>
                      <w:rFonts w:ascii="Times New Roman" w:eastAsia="Times New Roman" w:hAnsi="Times New Roman" w:cs="Times New Roman"/>
                      <w:b/>
                      <w:bCs/>
                      <w:kern w:val="0"/>
                      <w:sz w:val="20"/>
                      <w:szCs w:val="20"/>
                      <w:lang w:eastAsia="ru-RU"/>
                      <w14:ligatures w14:val="none"/>
                    </w:rPr>
                    <w:t xml:space="preserve"> </w:t>
                  </w:r>
                  <w:proofErr w:type="spellStart"/>
                  <w:r w:rsidRPr="00CA2D6C">
                    <w:rPr>
                      <w:rFonts w:ascii="Times New Roman" w:eastAsia="Times New Roman" w:hAnsi="Times New Roman" w:cs="Times New Roman"/>
                      <w:b/>
                      <w:bCs/>
                      <w:kern w:val="0"/>
                      <w:sz w:val="20"/>
                      <w:szCs w:val="20"/>
                      <w:lang w:eastAsia="ru-RU"/>
                      <w14:ligatures w14:val="none"/>
                    </w:rPr>
                    <w:t>elementului</w:t>
                  </w:r>
                  <w:proofErr w:type="spellEnd"/>
                  <w:r w:rsidRPr="00CA2D6C">
                    <w:rPr>
                      <w:rFonts w:ascii="Times New Roman" w:eastAsia="Times New Roman" w:hAnsi="Times New Roman" w:cs="Times New Roman"/>
                      <w:b/>
                      <w:bCs/>
                      <w:kern w:val="0"/>
                      <w:sz w:val="20"/>
                      <w:szCs w:val="20"/>
                      <w:lang w:eastAsia="ru-RU"/>
                      <w14:ligatures w14:val="none"/>
                    </w:rPr>
                    <w:t>)</w:t>
                  </w:r>
                </w:p>
              </w:tc>
              <w:tc>
                <w:tcPr>
                  <w:tcW w:w="1233" w:type="dxa"/>
                  <w:hideMark/>
                </w:tcPr>
                <w:p w14:paraId="66F26D9A"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20"/>
                      <w:szCs w:val="20"/>
                      <w:lang w:eastAsia="ru-RU"/>
                      <w14:ligatures w14:val="none"/>
                    </w:rPr>
                  </w:pPr>
                  <w:proofErr w:type="spellStart"/>
                  <w:r w:rsidRPr="00CA2D6C">
                    <w:rPr>
                      <w:rFonts w:ascii="Times New Roman" w:eastAsia="Times New Roman" w:hAnsi="Times New Roman" w:cs="Times New Roman"/>
                      <w:b/>
                      <w:bCs/>
                      <w:kern w:val="0"/>
                      <w:sz w:val="20"/>
                      <w:szCs w:val="20"/>
                      <w:lang w:eastAsia="ru-RU"/>
                      <w14:ligatures w14:val="none"/>
                    </w:rPr>
                    <w:t>Valoarea</w:t>
                  </w:r>
                  <w:proofErr w:type="spellEnd"/>
                  <w:r w:rsidRPr="00CA2D6C">
                    <w:rPr>
                      <w:rFonts w:ascii="Times New Roman" w:eastAsia="Times New Roman" w:hAnsi="Times New Roman" w:cs="Times New Roman"/>
                      <w:b/>
                      <w:bCs/>
                      <w:kern w:val="0"/>
                      <w:sz w:val="20"/>
                      <w:szCs w:val="20"/>
                      <w:lang w:eastAsia="ru-RU"/>
                      <w14:ligatures w14:val="none"/>
                    </w:rPr>
                    <w:t xml:space="preserve"> </w:t>
                  </w:r>
                  <w:proofErr w:type="spellStart"/>
                  <w:r w:rsidRPr="00CA2D6C">
                    <w:rPr>
                      <w:rFonts w:ascii="Times New Roman" w:eastAsia="Times New Roman" w:hAnsi="Times New Roman" w:cs="Times New Roman"/>
                      <w:b/>
                      <w:bCs/>
                      <w:kern w:val="0"/>
                      <w:sz w:val="20"/>
                      <w:szCs w:val="20"/>
                      <w:lang w:eastAsia="ru-RU"/>
                      <w14:ligatures w14:val="none"/>
                    </w:rPr>
                    <w:t>limită</w:t>
                  </w:r>
                  <w:proofErr w:type="spellEnd"/>
                </w:p>
              </w:tc>
              <w:tc>
                <w:tcPr>
                  <w:tcW w:w="1374" w:type="dxa"/>
                  <w:hideMark/>
                </w:tcPr>
                <w:p w14:paraId="7D6390D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20"/>
                      <w:szCs w:val="20"/>
                      <w:lang w:eastAsia="ru-RU"/>
                      <w14:ligatures w14:val="none"/>
                    </w:rPr>
                  </w:pPr>
                  <w:proofErr w:type="spellStart"/>
                  <w:r w:rsidRPr="00CA2D6C">
                    <w:rPr>
                      <w:rFonts w:ascii="Times New Roman" w:eastAsia="Times New Roman" w:hAnsi="Times New Roman" w:cs="Times New Roman"/>
                      <w:b/>
                      <w:bCs/>
                      <w:kern w:val="0"/>
                      <w:sz w:val="20"/>
                      <w:szCs w:val="20"/>
                      <w:lang w:eastAsia="ru-RU"/>
                      <w14:ligatures w14:val="none"/>
                    </w:rPr>
                    <w:t>Condiții</w:t>
                  </w:r>
                  <w:proofErr w:type="spellEnd"/>
                  <w:r w:rsidRPr="00CA2D6C">
                    <w:rPr>
                      <w:rFonts w:ascii="Times New Roman" w:eastAsia="Times New Roman" w:hAnsi="Times New Roman" w:cs="Times New Roman"/>
                      <w:b/>
                      <w:bCs/>
                      <w:kern w:val="0"/>
                      <w:sz w:val="20"/>
                      <w:szCs w:val="20"/>
                      <w:lang w:eastAsia="ru-RU"/>
                      <w14:ligatures w14:val="none"/>
                    </w:rPr>
                    <w:t xml:space="preserve"> de </w:t>
                  </w:r>
                  <w:proofErr w:type="spellStart"/>
                  <w:r w:rsidRPr="00CA2D6C">
                    <w:rPr>
                      <w:rFonts w:ascii="Times New Roman" w:eastAsia="Times New Roman" w:hAnsi="Times New Roman" w:cs="Times New Roman"/>
                      <w:b/>
                      <w:bCs/>
                      <w:kern w:val="0"/>
                      <w:sz w:val="20"/>
                      <w:szCs w:val="20"/>
                      <w:lang w:eastAsia="ru-RU"/>
                      <w14:ligatures w14:val="none"/>
                    </w:rPr>
                    <w:t>evaluare</w:t>
                  </w:r>
                  <w:proofErr w:type="spellEnd"/>
                  <w:r w:rsidRPr="00CA2D6C">
                    <w:rPr>
                      <w:rFonts w:ascii="Times New Roman" w:eastAsia="Times New Roman" w:hAnsi="Times New Roman" w:cs="Times New Roman"/>
                      <w:b/>
                      <w:bCs/>
                      <w:kern w:val="0"/>
                      <w:sz w:val="20"/>
                      <w:szCs w:val="20"/>
                      <w:lang w:eastAsia="ru-RU"/>
                      <w14:ligatures w14:val="none"/>
                    </w:rPr>
                    <w:t xml:space="preserve"> </w:t>
                  </w:r>
                  <w:proofErr w:type="spellStart"/>
                  <w:r w:rsidRPr="00CA2D6C">
                    <w:rPr>
                      <w:rFonts w:ascii="Times New Roman" w:eastAsia="Times New Roman" w:hAnsi="Times New Roman" w:cs="Times New Roman"/>
                      <w:b/>
                      <w:bCs/>
                      <w:kern w:val="0"/>
                      <w:sz w:val="20"/>
                      <w:szCs w:val="20"/>
                      <w:lang w:eastAsia="ru-RU"/>
                      <w14:ligatures w14:val="none"/>
                    </w:rPr>
                    <w:t>și</w:t>
                  </w:r>
                  <w:proofErr w:type="spellEnd"/>
                  <w:r w:rsidRPr="00CA2D6C">
                    <w:rPr>
                      <w:rFonts w:ascii="Times New Roman" w:eastAsia="Times New Roman" w:hAnsi="Times New Roman" w:cs="Times New Roman"/>
                      <w:b/>
                      <w:bCs/>
                      <w:kern w:val="0"/>
                      <w:sz w:val="20"/>
                      <w:szCs w:val="20"/>
                      <w:lang w:eastAsia="ru-RU"/>
                      <w14:ligatures w14:val="none"/>
                    </w:rPr>
                    <w:t xml:space="preserve"> de </w:t>
                  </w:r>
                  <w:proofErr w:type="spellStart"/>
                  <w:r w:rsidRPr="00CA2D6C">
                    <w:rPr>
                      <w:rFonts w:ascii="Times New Roman" w:eastAsia="Times New Roman" w:hAnsi="Times New Roman" w:cs="Times New Roman"/>
                      <w:b/>
                      <w:bCs/>
                      <w:kern w:val="0"/>
                      <w:sz w:val="20"/>
                      <w:szCs w:val="20"/>
                      <w:lang w:eastAsia="ru-RU"/>
                      <w14:ligatures w14:val="none"/>
                    </w:rPr>
                    <w:t>verificare</w:t>
                  </w:r>
                  <w:proofErr w:type="spellEnd"/>
                </w:p>
              </w:tc>
            </w:tr>
            <w:tr w:rsidR="000D2FC1" w:rsidRPr="00CA2D6C" w14:paraId="58EAD0AA" w14:textId="77777777" w:rsidTr="002A5BBB">
              <w:tc>
                <w:tcPr>
                  <w:tcW w:w="1391" w:type="dxa"/>
                  <w:hideMark/>
                </w:tcPr>
                <w:p w14:paraId="794E3309"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Biocide</w:t>
                  </w:r>
                </w:p>
              </w:tc>
              <w:tc>
                <w:tcPr>
                  <w:tcW w:w="1815" w:type="dxa"/>
                  <w:hideMark/>
                </w:tcPr>
                <w:p w14:paraId="4808E0C5"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Substanțe</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restricționate</w:t>
                  </w:r>
                  <w:proofErr w:type="spellEnd"/>
                  <w:r w:rsidRPr="00CA2D6C">
                    <w:rPr>
                      <w:rFonts w:ascii="Times New Roman" w:eastAsia="Times New Roman" w:hAnsi="Times New Roman" w:cs="Times New Roman"/>
                      <w:kern w:val="0"/>
                      <w:sz w:val="20"/>
                      <w:szCs w:val="20"/>
                      <w:lang w:eastAsia="ru-RU"/>
                      <w14:ligatures w14:val="none"/>
                    </w:rPr>
                    <w:t xml:space="preserve"> conform </w:t>
                  </w:r>
                  <w:proofErr w:type="spellStart"/>
                  <w:r w:rsidRPr="00CA2D6C">
                    <w:rPr>
                      <w:rFonts w:ascii="Times New Roman" w:eastAsia="Times New Roman" w:hAnsi="Times New Roman" w:cs="Times New Roman"/>
                      <w:kern w:val="0"/>
                      <w:sz w:val="20"/>
                      <w:szCs w:val="20"/>
                      <w:lang w:eastAsia="ru-RU"/>
                      <w14:ligatures w14:val="none"/>
                    </w:rPr>
                    <w:t>criteriului</w:t>
                  </w:r>
                  <w:proofErr w:type="spellEnd"/>
                  <w:r w:rsidRPr="00CA2D6C">
                    <w:rPr>
                      <w:rFonts w:ascii="Times New Roman" w:eastAsia="Times New Roman" w:hAnsi="Times New Roman" w:cs="Times New Roman"/>
                      <w:kern w:val="0"/>
                      <w:sz w:val="20"/>
                      <w:szCs w:val="20"/>
                      <w:lang w:eastAsia="ru-RU"/>
                      <w14:ligatures w14:val="none"/>
                    </w:rPr>
                    <w:t xml:space="preserve"> 8.1</w:t>
                  </w:r>
                </w:p>
              </w:tc>
              <w:tc>
                <w:tcPr>
                  <w:tcW w:w="1233" w:type="dxa"/>
                  <w:hideMark/>
                </w:tcPr>
                <w:p w14:paraId="17A3D33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Neadăugate</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02E9A851"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0B1E7AE4" w14:textId="77777777" w:rsidTr="002A5BBB">
              <w:tc>
                <w:tcPr>
                  <w:tcW w:w="1391" w:type="dxa"/>
                  <w:vMerge w:val="restart"/>
                  <w:hideMark/>
                </w:tcPr>
                <w:p w14:paraId="4353EE2A"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Metale</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grele</w:t>
                  </w:r>
                  <w:proofErr w:type="spellEnd"/>
                </w:p>
              </w:tc>
              <w:tc>
                <w:tcPr>
                  <w:tcW w:w="1815" w:type="dxa"/>
                  <w:hideMark/>
                </w:tcPr>
                <w:p w14:paraId="05E49B07"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As (arsenic)</w:t>
                  </w:r>
                </w:p>
              </w:tc>
              <w:tc>
                <w:tcPr>
                  <w:tcW w:w="1233" w:type="dxa"/>
                  <w:hideMark/>
                </w:tcPr>
                <w:p w14:paraId="2E1BFFE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0,2 ppm</w:t>
                  </w:r>
                </w:p>
              </w:tc>
              <w:tc>
                <w:tcPr>
                  <w:tcW w:w="1374" w:type="dxa"/>
                  <w:hideMark/>
                </w:tcPr>
                <w:p w14:paraId="03345E9E"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B</w:t>
                  </w:r>
                </w:p>
              </w:tc>
            </w:tr>
            <w:tr w:rsidR="000D2FC1" w:rsidRPr="00CA2D6C" w14:paraId="11E4F2D0" w14:textId="77777777" w:rsidTr="002A5BBB">
              <w:tc>
                <w:tcPr>
                  <w:tcW w:w="1391" w:type="dxa"/>
                  <w:vMerge/>
                  <w:hideMark/>
                </w:tcPr>
                <w:p w14:paraId="2B5D25BE"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2F7DBB3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Cd (</w:t>
                  </w:r>
                  <w:proofErr w:type="spellStart"/>
                  <w:r w:rsidRPr="00CA2D6C">
                    <w:rPr>
                      <w:rFonts w:ascii="Times New Roman" w:eastAsia="Times New Roman" w:hAnsi="Times New Roman" w:cs="Times New Roman"/>
                      <w:kern w:val="0"/>
                      <w:sz w:val="20"/>
                      <w:szCs w:val="20"/>
                      <w:lang w:eastAsia="ru-RU"/>
                      <w14:ligatures w14:val="none"/>
                    </w:rPr>
                    <w:t>cadmiu</w:t>
                  </w:r>
                  <w:proofErr w:type="spellEnd"/>
                  <w:r w:rsidRPr="00CA2D6C">
                    <w:rPr>
                      <w:rFonts w:ascii="Times New Roman" w:eastAsia="Times New Roman" w:hAnsi="Times New Roman" w:cs="Times New Roman"/>
                      <w:kern w:val="0"/>
                      <w:sz w:val="20"/>
                      <w:szCs w:val="20"/>
                      <w:lang w:eastAsia="ru-RU"/>
                      <w14:ligatures w14:val="none"/>
                    </w:rPr>
                    <w:t>)</w:t>
                  </w:r>
                </w:p>
              </w:tc>
              <w:tc>
                <w:tcPr>
                  <w:tcW w:w="1233" w:type="dxa"/>
                  <w:hideMark/>
                </w:tcPr>
                <w:p w14:paraId="0584D9D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0,1 ppm</w:t>
                  </w:r>
                </w:p>
              </w:tc>
              <w:tc>
                <w:tcPr>
                  <w:tcW w:w="1374" w:type="dxa"/>
                  <w:hideMark/>
                </w:tcPr>
                <w:p w14:paraId="54A67BB7"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B</w:t>
                  </w:r>
                </w:p>
              </w:tc>
            </w:tr>
            <w:tr w:rsidR="000D2FC1" w:rsidRPr="00CA2D6C" w14:paraId="25851CDF" w14:textId="77777777" w:rsidTr="002A5BBB">
              <w:tc>
                <w:tcPr>
                  <w:tcW w:w="1391" w:type="dxa"/>
                  <w:vMerge/>
                  <w:hideMark/>
                </w:tcPr>
                <w:p w14:paraId="1743D0C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1FAC68F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Co (cobalt)</w:t>
                  </w:r>
                </w:p>
              </w:tc>
              <w:tc>
                <w:tcPr>
                  <w:tcW w:w="1233" w:type="dxa"/>
                  <w:hideMark/>
                </w:tcPr>
                <w:p w14:paraId="34446277"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0,5 ppm</w:t>
                  </w:r>
                </w:p>
              </w:tc>
              <w:tc>
                <w:tcPr>
                  <w:tcW w:w="1374" w:type="dxa"/>
                  <w:hideMark/>
                </w:tcPr>
                <w:p w14:paraId="3E823DAE"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B</w:t>
                  </w:r>
                </w:p>
              </w:tc>
            </w:tr>
            <w:tr w:rsidR="000D2FC1" w:rsidRPr="00CA2D6C" w14:paraId="5BF59378" w14:textId="77777777" w:rsidTr="002A5BBB">
              <w:tc>
                <w:tcPr>
                  <w:tcW w:w="1391" w:type="dxa"/>
                  <w:vMerge/>
                  <w:hideMark/>
                </w:tcPr>
                <w:p w14:paraId="7EB1569F"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74551A21"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Cr (</w:t>
                  </w:r>
                  <w:proofErr w:type="spellStart"/>
                  <w:r w:rsidRPr="00CA2D6C">
                    <w:rPr>
                      <w:rFonts w:ascii="Times New Roman" w:eastAsia="Times New Roman" w:hAnsi="Times New Roman" w:cs="Times New Roman"/>
                      <w:kern w:val="0"/>
                      <w:sz w:val="20"/>
                      <w:szCs w:val="20"/>
                      <w:lang w:eastAsia="ru-RU"/>
                      <w14:ligatures w14:val="none"/>
                    </w:rPr>
                    <w:t>crom</w:t>
                  </w:r>
                  <w:proofErr w:type="spellEnd"/>
                  <w:r w:rsidRPr="00CA2D6C">
                    <w:rPr>
                      <w:rFonts w:ascii="Times New Roman" w:eastAsia="Times New Roman" w:hAnsi="Times New Roman" w:cs="Times New Roman"/>
                      <w:kern w:val="0"/>
                      <w:sz w:val="20"/>
                      <w:szCs w:val="20"/>
                      <w:lang w:eastAsia="ru-RU"/>
                      <w14:ligatures w14:val="none"/>
                    </w:rPr>
                    <w:t>), total</w:t>
                  </w:r>
                </w:p>
              </w:tc>
              <w:tc>
                <w:tcPr>
                  <w:tcW w:w="1233" w:type="dxa"/>
                  <w:hideMark/>
                </w:tcPr>
                <w:p w14:paraId="7FD8544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1,0 ppm</w:t>
                  </w:r>
                </w:p>
              </w:tc>
              <w:tc>
                <w:tcPr>
                  <w:tcW w:w="1374" w:type="dxa"/>
                  <w:hideMark/>
                </w:tcPr>
                <w:p w14:paraId="292718F7"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B</w:t>
                  </w:r>
                </w:p>
              </w:tc>
            </w:tr>
            <w:tr w:rsidR="000D2FC1" w:rsidRPr="00CA2D6C" w14:paraId="17E1BDAF" w14:textId="77777777" w:rsidTr="002A5BBB">
              <w:tc>
                <w:tcPr>
                  <w:tcW w:w="1391" w:type="dxa"/>
                  <w:vMerge/>
                  <w:hideMark/>
                </w:tcPr>
                <w:p w14:paraId="77275754"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3B4E319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Cr VI (</w:t>
                  </w:r>
                  <w:proofErr w:type="spellStart"/>
                  <w:r w:rsidRPr="00CA2D6C">
                    <w:rPr>
                      <w:rFonts w:ascii="Times New Roman" w:eastAsia="Times New Roman" w:hAnsi="Times New Roman" w:cs="Times New Roman"/>
                      <w:kern w:val="0"/>
                      <w:sz w:val="20"/>
                      <w:szCs w:val="20"/>
                      <w:lang w:eastAsia="ru-RU"/>
                      <w14:ligatures w14:val="none"/>
                    </w:rPr>
                    <w:t>crom</w:t>
                  </w:r>
                  <w:proofErr w:type="spellEnd"/>
                  <w:r w:rsidRPr="00CA2D6C">
                    <w:rPr>
                      <w:rFonts w:ascii="Times New Roman" w:eastAsia="Times New Roman" w:hAnsi="Times New Roman" w:cs="Times New Roman"/>
                      <w:kern w:val="0"/>
                      <w:sz w:val="20"/>
                      <w:szCs w:val="20"/>
                      <w:lang w:eastAsia="ru-RU"/>
                      <w14:ligatures w14:val="none"/>
                    </w:rPr>
                    <w:t xml:space="preserve"> VI)</w:t>
                  </w:r>
                </w:p>
              </w:tc>
              <w:tc>
                <w:tcPr>
                  <w:tcW w:w="1233" w:type="dxa"/>
                  <w:hideMark/>
                </w:tcPr>
                <w:p w14:paraId="41D071D9"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0,01 ppm</w:t>
                  </w:r>
                </w:p>
              </w:tc>
              <w:tc>
                <w:tcPr>
                  <w:tcW w:w="1374" w:type="dxa"/>
                  <w:hideMark/>
                </w:tcPr>
                <w:p w14:paraId="74AC7A6E"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B</w:t>
                  </w:r>
                </w:p>
              </w:tc>
            </w:tr>
            <w:tr w:rsidR="000D2FC1" w:rsidRPr="00CA2D6C" w14:paraId="661A01D6" w14:textId="77777777" w:rsidTr="002A5BBB">
              <w:tc>
                <w:tcPr>
                  <w:tcW w:w="1391" w:type="dxa"/>
                  <w:vMerge/>
                  <w:hideMark/>
                </w:tcPr>
                <w:p w14:paraId="4A368F75"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2A2A4DC7"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Cu (</w:t>
                  </w:r>
                  <w:proofErr w:type="spellStart"/>
                  <w:r w:rsidRPr="00CA2D6C">
                    <w:rPr>
                      <w:rFonts w:ascii="Times New Roman" w:eastAsia="Times New Roman" w:hAnsi="Times New Roman" w:cs="Times New Roman"/>
                      <w:kern w:val="0"/>
                      <w:sz w:val="20"/>
                      <w:szCs w:val="20"/>
                      <w:lang w:eastAsia="ru-RU"/>
                      <w14:ligatures w14:val="none"/>
                    </w:rPr>
                    <w:t>cupru</w:t>
                  </w:r>
                  <w:proofErr w:type="spellEnd"/>
                  <w:r w:rsidRPr="00CA2D6C">
                    <w:rPr>
                      <w:rFonts w:ascii="Times New Roman" w:eastAsia="Times New Roman" w:hAnsi="Times New Roman" w:cs="Times New Roman"/>
                      <w:kern w:val="0"/>
                      <w:sz w:val="20"/>
                      <w:szCs w:val="20"/>
                      <w:lang w:eastAsia="ru-RU"/>
                      <w14:ligatures w14:val="none"/>
                    </w:rPr>
                    <w:t>)</w:t>
                  </w:r>
                </w:p>
              </w:tc>
              <w:tc>
                <w:tcPr>
                  <w:tcW w:w="1233" w:type="dxa"/>
                  <w:hideMark/>
                </w:tcPr>
                <w:p w14:paraId="33F68FB4"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2,0 ppm</w:t>
                  </w:r>
                </w:p>
              </w:tc>
              <w:tc>
                <w:tcPr>
                  <w:tcW w:w="1374" w:type="dxa"/>
                  <w:hideMark/>
                </w:tcPr>
                <w:p w14:paraId="14F3C003"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B</w:t>
                  </w:r>
                </w:p>
              </w:tc>
            </w:tr>
            <w:tr w:rsidR="000D2FC1" w:rsidRPr="00CA2D6C" w14:paraId="619E0730" w14:textId="77777777" w:rsidTr="002A5BBB">
              <w:tc>
                <w:tcPr>
                  <w:tcW w:w="1391" w:type="dxa"/>
                  <w:vMerge/>
                  <w:hideMark/>
                </w:tcPr>
                <w:p w14:paraId="0EC56B47"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46B131E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Hg (</w:t>
                  </w:r>
                  <w:proofErr w:type="spellStart"/>
                  <w:r w:rsidRPr="00CA2D6C">
                    <w:rPr>
                      <w:rFonts w:ascii="Times New Roman" w:eastAsia="Times New Roman" w:hAnsi="Times New Roman" w:cs="Times New Roman"/>
                      <w:kern w:val="0"/>
                      <w:sz w:val="20"/>
                      <w:szCs w:val="20"/>
                      <w:lang w:eastAsia="ru-RU"/>
                      <w14:ligatures w14:val="none"/>
                    </w:rPr>
                    <w:t>mercur</w:t>
                  </w:r>
                  <w:proofErr w:type="spellEnd"/>
                  <w:r w:rsidRPr="00CA2D6C">
                    <w:rPr>
                      <w:rFonts w:ascii="Times New Roman" w:eastAsia="Times New Roman" w:hAnsi="Times New Roman" w:cs="Times New Roman"/>
                      <w:kern w:val="0"/>
                      <w:sz w:val="20"/>
                      <w:szCs w:val="20"/>
                      <w:lang w:eastAsia="ru-RU"/>
                      <w14:ligatures w14:val="none"/>
                    </w:rPr>
                    <w:t>)</w:t>
                  </w:r>
                </w:p>
              </w:tc>
              <w:tc>
                <w:tcPr>
                  <w:tcW w:w="1233" w:type="dxa"/>
                  <w:hideMark/>
                </w:tcPr>
                <w:p w14:paraId="16D50E3E"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0,02 ppm</w:t>
                  </w:r>
                </w:p>
              </w:tc>
              <w:tc>
                <w:tcPr>
                  <w:tcW w:w="1374" w:type="dxa"/>
                  <w:hideMark/>
                </w:tcPr>
                <w:p w14:paraId="06901C65"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B</w:t>
                  </w:r>
                </w:p>
              </w:tc>
            </w:tr>
            <w:tr w:rsidR="000D2FC1" w:rsidRPr="00CA2D6C" w14:paraId="1D3BED6B" w14:textId="77777777" w:rsidTr="002A5BBB">
              <w:tc>
                <w:tcPr>
                  <w:tcW w:w="1391" w:type="dxa"/>
                  <w:vMerge/>
                  <w:hideMark/>
                </w:tcPr>
                <w:p w14:paraId="068694A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7400B64F"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Ni (</w:t>
                  </w:r>
                  <w:proofErr w:type="spellStart"/>
                  <w:r w:rsidRPr="00CA2D6C">
                    <w:rPr>
                      <w:rFonts w:ascii="Times New Roman" w:eastAsia="Times New Roman" w:hAnsi="Times New Roman" w:cs="Times New Roman"/>
                      <w:kern w:val="0"/>
                      <w:sz w:val="20"/>
                      <w:szCs w:val="20"/>
                      <w:lang w:eastAsia="ru-RU"/>
                      <w14:ligatures w14:val="none"/>
                    </w:rPr>
                    <w:t>nichel</w:t>
                  </w:r>
                  <w:proofErr w:type="spellEnd"/>
                  <w:r w:rsidRPr="00CA2D6C">
                    <w:rPr>
                      <w:rFonts w:ascii="Times New Roman" w:eastAsia="Times New Roman" w:hAnsi="Times New Roman" w:cs="Times New Roman"/>
                      <w:kern w:val="0"/>
                      <w:sz w:val="20"/>
                      <w:szCs w:val="20"/>
                      <w:lang w:eastAsia="ru-RU"/>
                      <w14:ligatures w14:val="none"/>
                    </w:rPr>
                    <w:t>)</w:t>
                  </w:r>
                </w:p>
              </w:tc>
              <w:tc>
                <w:tcPr>
                  <w:tcW w:w="1233" w:type="dxa"/>
                  <w:hideMark/>
                </w:tcPr>
                <w:p w14:paraId="5A5EDC0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1,0 ppm</w:t>
                  </w:r>
                </w:p>
              </w:tc>
              <w:tc>
                <w:tcPr>
                  <w:tcW w:w="1374" w:type="dxa"/>
                  <w:hideMark/>
                </w:tcPr>
                <w:p w14:paraId="042BBE9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B</w:t>
                  </w:r>
                </w:p>
              </w:tc>
            </w:tr>
            <w:tr w:rsidR="000D2FC1" w:rsidRPr="00CA2D6C" w14:paraId="268E0B0B" w14:textId="77777777" w:rsidTr="002A5BBB">
              <w:tc>
                <w:tcPr>
                  <w:tcW w:w="1391" w:type="dxa"/>
                  <w:vMerge/>
                  <w:hideMark/>
                </w:tcPr>
                <w:p w14:paraId="1F0FE2B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3F7831F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Pb (plumb)</w:t>
                  </w:r>
                </w:p>
              </w:tc>
              <w:tc>
                <w:tcPr>
                  <w:tcW w:w="1233" w:type="dxa"/>
                  <w:hideMark/>
                </w:tcPr>
                <w:p w14:paraId="0122654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0,2 ppm</w:t>
                  </w:r>
                </w:p>
              </w:tc>
              <w:tc>
                <w:tcPr>
                  <w:tcW w:w="1374" w:type="dxa"/>
                  <w:hideMark/>
                </w:tcPr>
                <w:p w14:paraId="1F94B26F"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B</w:t>
                  </w:r>
                </w:p>
              </w:tc>
            </w:tr>
            <w:tr w:rsidR="000D2FC1" w:rsidRPr="00CA2D6C" w14:paraId="266018D5" w14:textId="77777777" w:rsidTr="002A5BBB">
              <w:tc>
                <w:tcPr>
                  <w:tcW w:w="1391" w:type="dxa"/>
                  <w:vMerge/>
                  <w:hideMark/>
                </w:tcPr>
                <w:p w14:paraId="324A654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6B1B0594"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Sb (</w:t>
                  </w:r>
                  <w:proofErr w:type="spellStart"/>
                  <w:r w:rsidRPr="00CA2D6C">
                    <w:rPr>
                      <w:rFonts w:ascii="Times New Roman" w:eastAsia="Times New Roman" w:hAnsi="Times New Roman" w:cs="Times New Roman"/>
                      <w:kern w:val="0"/>
                      <w:sz w:val="20"/>
                      <w:szCs w:val="20"/>
                      <w:lang w:eastAsia="ru-RU"/>
                      <w14:ligatures w14:val="none"/>
                    </w:rPr>
                    <w:t>antimoniu</w:t>
                  </w:r>
                  <w:proofErr w:type="spellEnd"/>
                  <w:r w:rsidRPr="00CA2D6C">
                    <w:rPr>
                      <w:rFonts w:ascii="Times New Roman" w:eastAsia="Times New Roman" w:hAnsi="Times New Roman" w:cs="Times New Roman"/>
                      <w:kern w:val="0"/>
                      <w:sz w:val="20"/>
                      <w:szCs w:val="20"/>
                      <w:lang w:eastAsia="ru-RU"/>
                      <w14:ligatures w14:val="none"/>
                    </w:rPr>
                    <w:t>)</w:t>
                  </w:r>
                </w:p>
              </w:tc>
              <w:tc>
                <w:tcPr>
                  <w:tcW w:w="1233" w:type="dxa"/>
                  <w:hideMark/>
                </w:tcPr>
                <w:p w14:paraId="06B1DF3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0,5 ppm</w:t>
                  </w:r>
                </w:p>
              </w:tc>
              <w:tc>
                <w:tcPr>
                  <w:tcW w:w="1374" w:type="dxa"/>
                  <w:hideMark/>
                </w:tcPr>
                <w:p w14:paraId="70CDE89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B</w:t>
                  </w:r>
                </w:p>
              </w:tc>
            </w:tr>
            <w:tr w:rsidR="000D2FC1" w:rsidRPr="00CA2D6C" w14:paraId="59546EE4" w14:textId="77777777" w:rsidTr="002A5BBB">
              <w:tc>
                <w:tcPr>
                  <w:tcW w:w="1391" w:type="dxa"/>
                  <w:vMerge/>
                  <w:hideMark/>
                </w:tcPr>
                <w:p w14:paraId="4FA57D84"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1ACD1E8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Se (</w:t>
                  </w:r>
                  <w:proofErr w:type="spellStart"/>
                  <w:r w:rsidRPr="00CA2D6C">
                    <w:rPr>
                      <w:rFonts w:ascii="Times New Roman" w:eastAsia="Times New Roman" w:hAnsi="Times New Roman" w:cs="Times New Roman"/>
                      <w:kern w:val="0"/>
                      <w:sz w:val="20"/>
                      <w:szCs w:val="20"/>
                      <w:lang w:eastAsia="ru-RU"/>
                      <w14:ligatures w14:val="none"/>
                    </w:rPr>
                    <w:t>seleniu</w:t>
                  </w:r>
                  <w:proofErr w:type="spellEnd"/>
                  <w:r w:rsidRPr="00CA2D6C">
                    <w:rPr>
                      <w:rFonts w:ascii="Times New Roman" w:eastAsia="Times New Roman" w:hAnsi="Times New Roman" w:cs="Times New Roman"/>
                      <w:kern w:val="0"/>
                      <w:sz w:val="20"/>
                      <w:szCs w:val="20"/>
                      <w:lang w:eastAsia="ru-RU"/>
                      <w14:ligatures w14:val="none"/>
                    </w:rPr>
                    <w:t>)</w:t>
                  </w:r>
                </w:p>
              </w:tc>
              <w:tc>
                <w:tcPr>
                  <w:tcW w:w="1233" w:type="dxa"/>
                  <w:hideMark/>
                </w:tcPr>
                <w:p w14:paraId="4A17DD68"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0,5 ppm</w:t>
                  </w:r>
                </w:p>
              </w:tc>
              <w:tc>
                <w:tcPr>
                  <w:tcW w:w="1374" w:type="dxa"/>
                  <w:hideMark/>
                </w:tcPr>
                <w:p w14:paraId="1095AE8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B</w:t>
                  </w:r>
                </w:p>
              </w:tc>
            </w:tr>
            <w:tr w:rsidR="000D2FC1" w:rsidRPr="00CA2D6C" w14:paraId="271D01ED" w14:textId="77777777" w:rsidTr="002A5BBB">
              <w:tc>
                <w:tcPr>
                  <w:tcW w:w="1391" w:type="dxa"/>
                  <w:vMerge w:val="restart"/>
                  <w:hideMark/>
                </w:tcPr>
                <w:p w14:paraId="172F0D7A"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Plastifianți</w:t>
                  </w:r>
                  <w:proofErr w:type="spellEnd"/>
                </w:p>
              </w:tc>
              <w:tc>
                <w:tcPr>
                  <w:tcW w:w="1815" w:type="dxa"/>
                  <w:hideMark/>
                </w:tcPr>
                <w:p w14:paraId="0324C35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Di-</w:t>
                  </w:r>
                  <w:proofErr w:type="spellStart"/>
                  <w:r w:rsidRPr="00CA2D6C">
                    <w:rPr>
                      <w:rFonts w:ascii="Times New Roman" w:eastAsia="Times New Roman" w:hAnsi="Times New Roman" w:cs="Times New Roman"/>
                      <w:kern w:val="0"/>
                      <w:sz w:val="20"/>
                      <w:szCs w:val="20"/>
                      <w:lang w:eastAsia="ru-RU"/>
                      <w14:ligatures w14:val="none"/>
                    </w:rPr>
                    <w:t>izo</w:t>
                  </w:r>
                  <w:proofErr w:type="spellEnd"/>
                  <w:r w:rsidRPr="00CA2D6C">
                    <w:rPr>
                      <w:rFonts w:ascii="Times New Roman" w:eastAsia="Times New Roman" w:hAnsi="Times New Roman" w:cs="Times New Roman"/>
                      <w:kern w:val="0"/>
                      <w:sz w:val="20"/>
                      <w:szCs w:val="20"/>
                      <w:lang w:eastAsia="ru-RU"/>
                      <w14:ligatures w14:val="none"/>
                    </w:rPr>
                    <w:t>-</w:t>
                  </w:r>
                  <w:proofErr w:type="spellStart"/>
                  <w:r w:rsidRPr="00CA2D6C">
                    <w:rPr>
                      <w:rFonts w:ascii="Times New Roman" w:eastAsia="Times New Roman" w:hAnsi="Times New Roman" w:cs="Times New Roman"/>
                      <w:kern w:val="0"/>
                      <w:sz w:val="20"/>
                      <w:szCs w:val="20"/>
                      <w:lang w:eastAsia="ru-RU"/>
                      <w14:ligatures w14:val="none"/>
                    </w:rPr>
                    <w:t>nonilftalat</w:t>
                  </w:r>
                  <w:proofErr w:type="spellEnd"/>
                  <w:r w:rsidRPr="00CA2D6C">
                    <w:rPr>
                      <w:rFonts w:ascii="Times New Roman" w:eastAsia="Times New Roman" w:hAnsi="Times New Roman" w:cs="Times New Roman"/>
                      <w:kern w:val="0"/>
                      <w:sz w:val="20"/>
                      <w:szCs w:val="20"/>
                      <w:lang w:eastAsia="ru-RU"/>
                      <w14:ligatures w14:val="none"/>
                    </w:rPr>
                    <w:t xml:space="preserve"> (DINP, 28553-12-0)</w:t>
                  </w:r>
                </w:p>
              </w:tc>
              <w:tc>
                <w:tcPr>
                  <w:tcW w:w="1233" w:type="dxa"/>
                  <w:hideMark/>
                </w:tcPr>
                <w:p w14:paraId="34666EB1"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0,01 % g/g (</w:t>
                  </w:r>
                  <w:proofErr w:type="spellStart"/>
                  <w:r w:rsidRPr="00CA2D6C">
                    <w:rPr>
                      <w:rFonts w:ascii="Times New Roman" w:eastAsia="Times New Roman" w:hAnsi="Times New Roman" w:cs="Times New Roman"/>
                      <w:kern w:val="0"/>
                      <w:sz w:val="20"/>
                      <w:szCs w:val="20"/>
                      <w:lang w:eastAsia="ru-RU"/>
                      <w14:ligatures w14:val="none"/>
                    </w:rPr>
                    <w:t>sumă</w:t>
                  </w:r>
                  <w:proofErr w:type="spellEnd"/>
                  <w:r w:rsidRPr="00CA2D6C">
                    <w:rPr>
                      <w:rFonts w:ascii="Times New Roman" w:eastAsia="Times New Roman" w:hAnsi="Times New Roman" w:cs="Times New Roman"/>
                      <w:kern w:val="0"/>
                      <w:sz w:val="20"/>
                      <w:szCs w:val="20"/>
                      <w:lang w:eastAsia="ru-RU"/>
                      <w14:ligatures w14:val="none"/>
                    </w:rPr>
                    <w:t>)</w:t>
                  </w:r>
                </w:p>
              </w:tc>
              <w:tc>
                <w:tcPr>
                  <w:tcW w:w="1374" w:type="dxa"/>
                  <w:hideMark/>
                </w:tcPr>
                <w:p w14:paraId="58B15BD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C</w:t>
                  </w:r>
                </w:p>
              </w:tc>
            </w:tr>
            <w:tr w:rsidR="000D2FC1" w:rsidRPr="00CA2D6C" w14:paraId="38A0F9C7" w14:textId="77777777" w:rsidTr="002A5BBB">
              <w:tc>
                <w:tcPr>
                  <w:tcW w:w="1391" w:type="dxa"/>
                  <w:vMerge/>
                  <w:hideMark/>
                </w:tcPr>
                <w:p w14:paraId="1EDFAB21"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05B4D627"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Di-n-</w:t>
                  </w:r>
                  <w:proofErr w:type="spellStart"/>
                  <w:r w:rsidRPr="00CA2D6C">
                    <w:rPr>
                      <w:rFonts w:ascii="Times New Roman" w:eastAsia="Times New Roman" w:hAnsi="Times New Roman" w:cs="Times New Roman"/>
                      <w:kern w:val="0"/>
                      <w:sz w:val="20"/>
                      <w:szCs w:val="20"/>
                      <w:lang w:eastAsia="ru-RU"/>
                      <w14:ligatures w14:val="none"/>
                    </w:rPr>
                    <w:t>octilftalat</w:t>
                  </w:r>
                  <w:proofErr w:type="spellEnd"/>
                  <w:r w:rsidRPr="00CA2D6C">
                    <w:rPr>
                      <w:rFonts w:ascii="Times New Roman" w:eastAsia="Times New Roman" w:hAnsi="Times New Roman" w:cs="Times New Roman"/>
                      <w:kern w:val="0"/>
                      <w:sz w:val="20"/>
                      <w:szCs w:val="20"/>
                      <w:lang w:eastAsia="ru-RU"/>
                      <w14:ligatures w14:val="none"/>
                    </w:rPr>
                    <w:t xml:space="preserve"> (DNOP, 117-84-0)</w:t>
                  </w:r>
                </w:p>
              </w:tc>
              <w:tc>
                <w:tcPr>
                  <w:tcW w:w="1233" w:type="dxa"/>
                  <w:vMerge w:val="restart"/>
                  <w:hideMark/>
                </w:tcPr>
                <w:p w14:paraId="05883C63"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 </w:t>
                  </w:r>
                </w:p>
              </w:tc>
              <w:tc>
                <w:tcPr>
                  <w:tcW w:w="1374" w:type="dxa"/>
                  <w:vMerge w:val="restart"/>
                  <w:hideMark/>
                </w:tcPr>
                <w:p w14:paraId="56814781"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 </w:t>
                  </w:r>
                </w:p>
              </w:tc>
            </w:tr>
            <w:tr w:rsidR="000D2FC1" w:rsidRPr="00CA2D6C" w14:paraId="3681938D" w14:textId="77777777" w:rsidTr="002A5BBB">
              <w:tc>
                <w:tcPr>
                  <w:tcW w:w="1391" w:type="dxa"/>
                  <w:vMerge/>
                  <w:hideMark/>
                </w:tcPr>
                <w:p w14:paraId="129B1FF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6424E917"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Di (2-etilhexil)-</w:t>
                  </w:r>
                  <w:proofErr w:type="spellStart"/>
                  <w:r w:rsidRPr="00CA2D6C">
                    <w:rPr>
                      <w:rFonts w:ascii="Times New Roman" w:eastAsia="Times New Roman" w:hAnsi="Times New Roman" w:cs="Times New Roman"/>
                      <w:kern w:val="0"/>
                      <w:sz w:val="20"/>
                      <w:szCs w:val="20"/>
                      <w:lang w:eastAsia="ru-RU"/>
                      <w14:ligatures w14:val="none"/>
                    </w:rPr>
                    <w:t>ftalat</w:t>
                  </w:r>
                  <w:proofErr w:type="spellEnd"/>
                  <w:r w:rsidRPr="00CA2D6C">
                    <w:rPr>
                      <w:rFonts w:ascii="Times New Roman" w:eastAsia="Times New Roman" w:hAnsi="Times New Roman" w:cs="Times New Roman"/>
                      <w:kern w:val="0"/>
                      <w:sz w:val="20"/>
                      <w:szCs w:val="20"/>
                      <w:lang w:eastAsia="ru-RU"/>
                      <w14:ligatures w14:val="none"/>
                    </w:rPr>
                    <w:t xml:space="preserve"> (DEHP, 117-81-7)</w:t>
                  </w:r>
                </w:p>
              </w:tc>
              <w:tc>
                <w:tcPr>
                  <w:tcW w:w="1233" w:type="dxa"/>
                  <w:vMerge/>
                  <w:hideMark/>
                </w:tcPr>
                <w:p w14:paraId="770F0C51"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374" w:type="dxa"/>
                  <w:vMerge/>
                  <w:hideMark/>
                </w:tcPr>
                <w:p w14:paraId="17586E0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r>
            <w:tr w:rsidR="000D2FC1" w:rsidRPr="00CA2D6C" w14:paraId="79C2EAAB" w14:textId="77777777" w:rsidTr="002A5BBB">
              <w:tc>
                <w:tcPr>
                  <w:tcW w:w="1391" w:type="dxa"/>
                  <w:vMerge/>
                  <w:hideMark/>
                </w:tcPr>
                <w:p w14:paraId="24066AF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2542E219"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Di-</w:t>
                  </w:r>
                  <w:proofErr w:type="spellStart"/>
                  <w:r w:rsidRPr="00CA2D6C">
                    <w:rPr>
                      <w:rFonts w:ascii="Times New Roman" w:eastAsia="Times New Roman" w:hAnsi="Times New Roman" w:cs="Times New Roman"/>
                      <w:kern w:val="0"/>
                      <w:sz w:val="20"/>
                      <w:szCs w:val="20"/>
                      <w:lang w:eastAsia="ru-RU"/>
                      <w14:ligatures w14:val="none"/>
                    </w:rPr>
                    <w:t>izo</w:t>
                  </w:r>
                  <w:proofErr w:type="spellEnd"/>
                  <w:r w:rsidRPr="00CA2D6C">
                    <w:rPr>
                      <w:rFonts w:ascii="Times New Roman" w:eastAsia="Times New Roman" w:hAnsi="Times New Roman" w:cs="Times New Roman"/>
                      <w:kern w:val="0"/>
                      <w:sz w:val="20"/>
                      <w:szCs w:val="20"/>
                      <w:lang w:eastAsia="ru-RU"/>
                      <w14:ligatures w14:val="none"/>
                    </w:rPr>
                    <w:t>-</w:t>
                  </w:r>
                  <w:proofErr w:type="spellStart"/>
                  <w:r w:rsidRPr="00CA2D6C">
                    <w:rPr>
                      <w:rFonts w:ascii="Times New Roman" w:eastAsia="Times New Roman" w:hAnsi="Times New Roman" w:cs="Times New Roman"/>
                      <w:kern w:val="0"/>
                      <w:sz w:val="20"/>
                      <w:szCs w:val="20"/>
                      <w:lang w:eastAsia="ru-RU"/>
                      <w14:ligatures w14:val="none"/>
                    </w:rPr>
                    <w:t>decilftalat</w:t>
                  </w:r>
                  <w:proofErr w:type="spellEnd"/>
                  <w:r w:rsidRPr="00CA2D6C">
                    <w:rPr>
                      <w:rFonts w:ascii="Times New Roman" w:eastAsia="Times New Roman" w:hAnsi="Times New Roman" w:cs="Times New Roman"/>
                      <w:kern w:val="0"/>
                      <w:sz w:val="20"/>
                      <w:szCs w:val="20"/>
                      <w:lang w:eastAsia="ru-RU"/>
                      <w14:ligatures w14:val="none"/>
                    </w:rPr>
                    <w:t xml:space="preserve"> (DIDP, 26761-40-0)</w:t>
                  </w:r>
                </w:p>
              </w:tc>
              <w:tc>
                <w:tcPr>
                  <w:tcW w:w="1233" w:type="dxa"/>
                  <w:vMerge/>
                  <w:hideMark/>
                </w:tcPr>
                <w:p w14:paraId="11E8946E"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374" w:type="dxa"/>
                  <w:vMerge/>
                  <w:hideMark/>
                </w:tcPr>
                <w:p w14:paraId="2292EE0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r>
            <w:tr w:rsidR="000D2FC1" w:rsidRPr="00CA2D6C" w14:paraId="109E1345" w14:textId="77777777" w:rsidTr="002A5BBB">
              <w:tc>
                <w:tcPr>
                  <w:tcW w:w="1391" w:type="dxa"/>
                  <w:vMerge/>
                  <w:hideMark/>
                </w:tcPr>
                <w:p w14:paraId="45B197AF"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4914EE43"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Butilbenzilftalat</w:t>
                  </w:r>
                  <w:proofErr w:type="spellEnd"/>
                  <w:r w:rsidRPr="00CA2D6C">
                    <w:rPr>
                      <w:rFonts w:ascii="Times New Roman" w:eastAsia="Times New Roman" w:hAnsi="Times New Roman" w:cs="Times New Roman"/>
                      <w:kern w:val="0"/>
                      <w:sz w:val="20"/>
                      <w:szCs w:val="20"/>
                      <w:lang w:eastAsia="ru-RU"/>
                      <w14:ligatures w14:val="none"/>
                    </w:rPr>
                    <w:t xml:space="preserve"> (BBP, 85-68-7)</w:t>
                  </w:r>
                </w:p>
              </w:tc>
              <w:tc>
                <w:tcPr>
                  <w:tcW w:w="1233" w:type="dxa"/>
                  <w:vMerge/>
                  <w:hideMark/>
                </w:tcPr>
                <w:p w14:paraId="43056A7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374" w:type="dxa"/>
                  <w:vMerge/>
                  <w:hideMark/>
                </w:tcPr>
                <w:p w14:paraId="41D12C5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r>
            <w:tr w:rsidR="000D2FC1" w:rsidRPr="00CA2D6C" w14:paraId="157E597F" w14:textId="77777777" w:rsidTr="002A5BBB">
              <w:tc>
                <w:tcPr>
                  <w:tcW w:w="1391" w:type="dxa"/>
                  <w:vMerge/>
                  <w:hideMark/>
                </w:tcPr>
                <w:p w14:paraId="1B55EA8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4A11FF53"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Dibutilftalat</w:t>
                  </w:r>
                  <w:proofErr w:type="spellEnd"/>
                  <w:r w:rsidRPr="00CA2D6C">
                    <w:rPr>
                      <w:rFonts w:ascii="Times New Roman" w:eastAsia="Times New Roman" w:hAnsi="Times New Roman" w:cs="Times New Roman"/>
                      <w:kern w:val="0"/>
                      <w:sz w:val="20"/>
                      <w:szCs w:val="20"/>
                      <w:lang w:eastAsia="ru-RU"/>
                      <w14:ligatures w14:val="none"/>
                    </w:rPr>
                    <w:t xml:space="preserve"> (DBP, 84-74-2)</w:t>
                  </w:r>
                </w:p>
              </w:tc>
              <w:tc>
                <w:tcPr>
                  <w:tcW w:w="1233" w:type="dxa"/>
                  <w:vMerge/>
                  <w:hideMark/>
                </w:tcPr>
                <w:p w14:paraId="2F7CF04A"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374" w:type="dxa"/>
                  <w:vMerge/>
                  <w:hideMark/>
                </w:tcPr>
                <w:p w14:paraId="671B1841"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r>
            <w:tr w:rsidR="000D2FC1" w:rsidRPr="00CA2D6C" w14:paraId="6003B8DB" w14:textId="77777777" w:rsidTr="002A5BBB">
              <w:tc>
                <w:tcPr>
                  <w:tcW w:w="1391" w:type="dxa"/>
                  <w:vMerge/>
                  <w:hideMark/>
                </w:tcPr>
                <w:p w14:paraId="2B3C157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3B11004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Ftalați</w:t>
                  </w:r>
                  <w:proofErr w:type="spellEnd"/>
                </w:p>
              </w:tc>
              <w:tc>
                <w:tcPr>
                  <w:tcW w:w="1233" w:type="dxa"/>
                  <w:hideMark/>
                </w:tcPr>
                <w:p w14:paraId="1645640A"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Neadăugați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7F1B93D8"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309D943D" w14:textId="77777777" w:rsidTr="002A5BBB">
              <w:tc>
                <w:tcPr>
                  <w:tcW w:w="1391" w:type="dxa"/>
                  <w:vMerge w:val="restart"/>
                  <w:hideMark/>
                </w:tcPr>
                <w:p w14:paraId="09D79F4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 xml:space="preserve">TDA </w:t>
                  </w:r>
                  <w:proofErr w:type="spellStart"/>
                  <w:r w:rsidRPr="00CA2D6C">
                    <w:rPr>
                      <w:rFonts w:ascii="Times New Roman" w:eastAsia="Times New Roman" w:hAnsi="Times New Roman" w:cs="Times New Roman"/>
                      <w:kern w:val="0"/>
                      <w:sz w:val="20"/>
                      <w:szCs w:val="20"/>
                      <w:lang w:eastAsia="ru-RU"/>
                      <w14:ligatures w14:val="none"/>
                    </w:rPr>
                    <w:t>și</w:t>
                  </w:r>
                  <w:proofErr w:type="spellEnd"/>
                  <w:r w:rsidRPr="00CA2D6C">
                    <w:rPr>
                      <w:rFonts w:ascii="Times New Roman" w:eastAsia="Times New Roman" w:hAnsi="Times New Roman" w:cs="Times New Roman"/>
                      <w:kern w:val="0"/>
                      <w:sz w:val="20"/>
                      <w:szCs w:val="20"/>
                      <w:lang w:eastAsia="ru-RU"/>
                      <w14:ligatures w14:val="none"/>
                    </w:rPr>
                    <w:t xml:space="preserve"> MDA</w:t>
                  </w:r>
                </w:p>
              </w:tc>
              <w:tc>
                <w:tcPr>
                  <w:tcW w:w="1815" w:type="dxa"/>
                  <w:hideMark/>
                </w:tcPr>
                <w:p w14:paraId="3006019E"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 xml:space="preserve">2,4 </w:t>
                  </w:r>
                  <w:proofErr w:type="spellStart"/>
                  <w:r w:rsidRPr="00CA2D6C">
                    <w:rPr>
                      <w:rFonts w:ascii="Times New Roman" w:eastAsia="Times New Roman" w:hAnsi="Times New Roman" w:cs="Times New Roman"/>
                      <w:kern w:val="0"/>
                      <w:sz w:val="20"/>
                      <w:szCs w:val="20"/>
                      <w:lang w:eastAsia="ru-RU"/>
                      <w14:ligatures w14:val="none"/>
                    </w:rPr>
                    <w:t>Toluendiamină</w:t>
                  </w:r>
                  <w:proofErr w:type="spellEnd"/>
                  <w:r w:rsidRPr="00CA2D6C">
                    <w:rPr>
                      <w:rFonts w:ascii="Times New Roman" w:eastAsia="Times New Roman" w:hAnsi="Times New Roman" w:cs="Times New Roman"/>
                      <w:kern w:val="0"/>
                      <w:sz w:val="20"/>
                      <w:szCs w:val="20"/>
                      <w:lang w:eastAsia="ru-RU"/>
                      <w14:ligatures w14:val="none"/>
                    </w:rPr>
                    <w:t xml:space="preserve"> (2,4-TDA, 95-80-7)</w:t>
                  </w:r>
                </w:p>
              </w:tc>
              <w:tc>
                <w:tcPr>
                  <w:tcW w:w="1233" w:type="dxa"/>
                  <w:hideMark/>
                </w:tcPr>
                <w:p w14:paraId="7178E549"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5,0 ppm</w:t>
                  </w:r>
                </w:p>
              </w:tc>
              <w:tc>
                <w:tcPr>
                  <w:tcW w:w="1374" w:type="dxa"/>
                  <w:hideMark/>
                </w:tcPr>
                <w:p w14:paraId="46010805"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D</w:t>
                  </w:r>
                </w:p>
              </w:tc>
            </w:tr>
            <w:tr w:rsidR="000D2FC1" w:rsidRPr="00CA2D6C" w14:paraId="75A52E55" w14:textId="77777777" w:rsidTr="002A5BBB">
              <w:tc>
                <w:tcPr>
                  <w:tcW w:w="1391" w:type="dxa"/>
                  <w:vMerge/>
                  <w:hideMark/>
                </w:tcPr>
                <w:p w14:paraId="284CBBA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22C6F6A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4,4'-Diaminodifenilmetan</w:t>
                  </w:r>
                </w:p>
              </w:tc>
              <w:tc>
                <w:tcPr>
                  <w:tcW w:w="1233" w:type="dxa"/>
                  <w:hideMark/>
                </w:tcPr>
                <w:p w14:paraId="45F1B62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5,0 ppm</w:t>
                  </w:r>
                </w:p>
              </w:tc>
              <w:tc>
                <w:tcPr>
                  <w:tcW w:w="1374" w:type="dxa"/>
                  <w:hideMark/>
                </w:tcPr>
                <w:p w14:paraId="64E6645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D</w:t>
                  </w:r>
                </w:p>
              </w:tc>
            </w:tr>
            <w:tr w:rsidR="000D2FC1" w:rsidRPr="00CA2D6C" w14:paraId="601A7A8B" w14:textId="77777777" w:rsidTr="002A5BBB">
              <w:tc>
                <w:tcPr>
                  <w:tcW w:w="1391" w:type="dxa"/>
                  <w:vMerge/>
                  <w:hideMark/>
                </w:tcPr>
                <w:p w14:paraId="5CEF57F5"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650E2D31"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(4,4'-MDA, 101-77-9)</w:t>
                  </w:r>
                </w:p>
              </w:tc>
              <w:tc>
                <w:tcPr>
                  <w:tcW w:w="1233" w:type="dxa"/>
                  <w:hideMark/>
                </w:tcPr>
                <w:p w14:paraId="6BE88CCF"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 </w:t>
                  </w:r>
                </w:p>
              </w:tc>
              <w:tc>
                <w:tcPr>
                  <w:tcW w:w="1374" w:type="dxa"/>
                  <w:hideMark/>
                </w:tcPr>
                <w:p w14:paraId="536EE38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 </w:t>
                  </w:r>
                </w:p>
              </w:tc>
            </w:tr>
            <w:tr w:rsidR="000D2FC1" w:rsidRPr="00CA2D6C" w14:paraId="44424C4C" w14:textId="77777777" w:rsidTr="002A5BBB">
              <w:tc>
                <w:tcPr>
                  <w:tcW w:w="1391" w:type="dxa"/>
                  <w:vMerge w:val="restart"/>
                  <w:hideMark/>
                </w:tcPr>
                <w:p w14:paraId="72DC068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Substanțe</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organostanice</w:t>
                  </w:r>
                  <w:proofErr w:type="spellEnd"/>
                </w:p>
              </w:tc>
              <w:tc>
                <w:tcPr>
                  <w:tcW w:w="1815" w:type="dxa"/>
                  <w:hideMark/>
                </w:tcPr>
                <w:p w14:paraId="7DF44A2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Tributilstaniu</w:t>
                  </w:r>
                  <w:proofErr w:type="spellEnd"/>
                  <w:r w:rsidRPr="00CA2D6C">
                    <w:rPr>
                      <w:rFonts w:ascii="Times New Roman" w:eastAsia="Times New Roman" w:hAnsi="Times New Roman" w:cs="Times New Roman"/>
                      <w:kern w:val="0"/>
                      <w:sz w:val="20"/>
                      <w:szCs w:val="20"/>
                      <w:lang w:eastAsia="ru-RU"/>
                      <w14:ligatures w14:val="none"/>
                    </w:rPr>
                    <w:t xml:space="preserve"> (TBT)</w:t>
                  </w:r>
                </w:p>
              </w:tc>
              <w:tc>
                <w:tcPr>
                  <w:tcW w:w="1233" w:type="dxa"/>
                  <w:hideMark/>
                </w:tcPr>
                <w:p w14:paraId="1FCEA36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50 ppb</w:t>
                  </w:r>
                </w:p>
              </w:tc>
              <w:tc>
                <w:tcPr>
                  <w:tcW w:w="1374" w:type="dxa"/>
                  <w:hideMark/>
                </w:tcPr>
                <w:p w14:paraId="555F4E0E"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E</w:t>
                  </w:r>
                </w:p>
              </w:tc>
            </w:tr>
            <w:tr w:rsidR="000D2FC1" w:rsidRPr="00CA2D6C" w14:paraId="34574735" w14:textId="77777777" w:rsidTr="002A5BBB">
              <w:tc>
                <w:tcPr>
                  <w:tcW w:w="1391" w:type="dxa"/>
                  <w:vMerge/>
                  <w:hideMark/>
                </w:tcPr>
                <w:p w14:paraId="3E75D7F3"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49EA6509"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Dibutilstaniu</w:t>
                  </w:r>
                  <w:proofErr w:type="spellEnd"/>
                  <w:r w:rsidRPr="00CA2D6C">
                    <w:rPr>
                      <w:rFonts w:ascii="Times New Roman" w:eastAsia="Times New Roman" w:hAnsi="Times New Roman" w:cs="Times New Roman"/>
                      <w:kern w:val="0"/>
                      <w:sz w:val="20"/>
                      <w:szCs w:val="20"/>
                      <w:lang w:eastAsia="ru-RU"/>
                      <w14:ligatures w14:val="none"/>
                    </w:rPr>
                    <w:t xml:space="preserve"> (DBT)</w:t>
                  </w:r>
                </w:p>
              </w:tc>
              <w:tc>
                <w:tcPr>
                  <w:tcW w:w="1233" w:type="dxa"/>
                  <w:hideMark/>
                </w:tcPr>
                <w:p w14:paraId="4032E95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100 ppb</w:t>
                  </w:r>
                </w:p>
              </w:tc>
              <w:tc>
                <w:tcPr>
                  <w:tcW w:w="1374" w:type="dxa"/>
                  <w:hideMark/>
                </w:tcPr>
                <w:p w14:paraId="7C2F0ECA"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E</w:t>
                  </w:r>
                </w:p>
              </w:tc>
            </w:tr>
            <w:tr w:rsidR="000D2FC1" w:rsidRPr="00CA2D6C" w14:paraId="696BA7B0" w14:textId="77777777" w:rsidTr="002A5BBB">
              <w:tc>
                <w:tcPr>
                  <w:tcW w:w="1391" w:type="dxa"/>
                  <w:vMerge/>
                  <w:hideMark/>
                </w:tcPr>
                <w:p w14:paraId="13537E6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05259143"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Monobutilstaniu</w:t>
                  </w:r>
                  <w:proofErr w:type="spellEnd"/>
                  <w:r w:rsidRPr="00CA2D6C">
                    <w:rPr>
                      <w:rFonts w:ascii="Times New Roman" w:eastAsia="Times New Roman" w:hAnsi="Times New Roman" w:cs="Times New Roman"/>
                      <w:kern w:val="0"/>
                      <w:sz w:val="20"/>
                      <w:szCs w:val="20"/>
                      <w:lang w:eastAsia="ru-RU"/>
                      <w14:ligatures w14:val="none"/>
                    </w:rPr>
                    <w:t xml:space="preserve"> (MBT)</w:t>
                  </w:r>
                </w:p>
              </w:tc>
              <w:tc>
                <w:tcPr>
                  <w:tcW w:w="1233" w:type="dxa"/>
                  <w:hideMark/>
                </w:tcPr>
                <w:p w14:paraId="0D426845"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100 ppb</w:t>
                  </w:r>
                </w:p>
              </w:tc>
              <w:tc>
                <w:tcPr>
                  <w:tcW w:w="1374" w:type="dxa"/>
                  <w:hideMark/>
                </w:tcPr>
                <w:p w14:paraId="47A6E9FF"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E</w:t>
                  </w:r>
                </w:p>
              </w:tc>
            </w:tr>
            <w:tr w:rsidR="000D2FC1" w:rsidRPr="00CA2D6C" w14:paraId="58C4783D" w14:textId="77777777" w:rsidTr="002A5BBB">
              <w:tc>
                <w:tcPr>
                  <w:tcW w:w="1391" w:type="dxa"/>
                  <w:vMerge/>
                  <w:hideMark/>
                </w:tcPr>
                <w:p w14:paraId="620CF2C9"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25CAFFC8"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Tetrabutilstaniu</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TeBT</w:t>
                  </w:r>
                  <w:proofErr w:type="spellEnd"/>
                  <w:r w:rsidRPr="00CA2D6C">
                    <w:rPr>
                      <w:rFonts w:ascii="Times New Roman" w:eastAsia="Times New Roman" w:hAnsi="Times New Roman" w:cs="Times New Roman"/>
                      <w:kern w:val="0"/>
                      <w:sz w:val="20"/>
                      <w:szCs w:val="20"/>
                      <w:lang w:eastAsia="ru-RU"/>
                      <w14:ligatures w14:val="none"/>
                    </w:rPr>
                    <w:t>)</w:t>
                  </w:r>
                </w:p>
              </w:tc>
              <w:tc>
                <w:tcPr>
                  <w:tcW w:w="1233" w:type="dxa"/>
                  <w:hideMark/>
                </w:tcPr>
                <w:p w14:paraId="77C371A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w:t>
                  </w:r>
                </w:p>
              </w:tc>
              <w:tc>
                <w:tcPr>
                  <w:tcW w:w="1374" w:type="dxa"/>
                  <w:hideMark/>
                </w:tcPr>
                <w:p w14:paraId="1FECC168"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w:t>
                  </w:r>
                </w:p>
              </w:tc>
            </w:tr>
            <w:tr w:rsidR="000D2FC1" w:rsidRPr="00CA2D6C" w14:paraId="6901D1BA" w14:textId="77777777" w:rsidTr="002A5BBB">
              <w:tc>
                <w:tcPr>
                  <w:tcW w:w="1391" w:type="dxa"/>
                  <w:vMerge/>
                  <w:hideMark/>
                </w:tcPr>
                <w:p w14:paraId="0445A49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7EC8D673"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Monooctilstaniu</w:t>
                  </w:r>
                  <w:proofErr w:type="spellEnd"/>
                  <w:r w:rsidRPr="00CA2D6C">
                    <w:rPr>
                      <w:rFonts w:ascii="Times New Roman" w:eastAsia="Times New Roman" w:hAnsi="Times New Roman" w:cs="Times New Roman"/>
                      <w:kern w:val="0"/>
                      <w:sz w:val="20"/>
                      <w:szCs w:val="20"/>
                      <w:lang w:eastAsia="ru-RU"/>
                      <w14:ligatures w14:val="none"/>
                    </w:rPr>
                    <w:t xml:space="preserve"> (MOT)</w:t>
                  </w:r>
                </w:p>
              </w:tc>
              <w:tc>
                <w:tcPr>
                  <w:tcW w:w="1233" w:type="dxa"/>
                  <w:hideMark/>
                </w:tcPr>
                <w:p w14:paraId="79D7FB8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w:t>
                  </w:r>
                </w:p>
              </w:tc>
              <w:tc>
                <w:tcPr>
                  <w:tcW w:w="1374" w:type="dxa"/>
                  <w:hideMark/>
                </w:tcPr>
                <w:p w14:paraId="6DDA4123"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w:t>
                  </w:r>
                </w:p>
              </w:tc>
            </w:tr>
            <w:tr w:rsidR="000D2FC1" w:rsidRPr="00CA2D6C" w14:paraId="269C6DA8" w14:textId="77777777" w:rsidTr="002A5BBB">
              <w:tc>
                <w:tcPr>
                  <w:tcW w:w="1391" w:type="dxa"/>
                  <w:vMerge/>
                  <w:hideMark/>
                </w:tcPr>
                <w:p w14:paraId="05D7A9B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3D96562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Dioctilstaniu</w:t>
                  </w:r>
                  <w:proofErr w:type="spellEnd"/>
                  <w:r w:rsidRPr="00CA2D6C">
                    <w:rPr>
                      <w:rFonts w:ascii="Times New Roman" w:eastAsia="Times New Roman" w:hAnsi="Times New Roman" w:cs="Times New Roman"/>
                      <w:kern w:val="0"/>
                      <w:sz w:val="20"/>
                      <w:szCs w:val="20"/>
                      <w:lang w:eastAsia="ru-RU"/>
                      <w14:ligatures w14:val="none"/>
                    </w:rPr>
                    <w:t xml:space="preserve"> (DOT)</w:t>
                  </w:r>
                </w:p>
              </w:tc>
              <w:tc>
                <w:tcPr>
                  <w:tcW w:w="1233" w:type="dxa"/>
                  <w:hideMark/>
                </w:tcPr>
                <w:p w14:paraId="4B72ED81"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w:t>
                  </w:r>
                </w:p>
              </w:tc>
              <w:tc>
                <w:tcPr>
                  <w:tcW w:w="1374" w:type="dxa"/>
                  <w:hideMark/>
                </w:tcPr>
                <w:p w14:paraId="130E4C93"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w:t>
                  </w:r>
                </w:p>
              </w:tc>
            </w:tr>
            <w:tr w:rsidR="000D2FC1" w:rsidRPr="00CA2D6C" w14:paraId="134312DE" w14:textId="77777777" w:rsidTr="002A5BBB">
              <w:tc>
                <w:tcPr>
                  <w:tcW w:w="1391" w:type="dxa"/>
                  <w:vMerge/>
                  <w:hideMark/>
                </w:tcPr>
                <w:p w14:paraId="5A27A018"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3D359F4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Triciclohexilstaniu</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TcyT</w:t>
                  </w:r>
                  <w:proofErr w:type="spellEnd"/>
                  <w:r w:rsidRPr="00CA2D6C">
                    <w:rPr>
                      <w:rFonts w:ascii="Times New Roman" w:eastAsia="Times New Roman" w:hAnsi="Times New Roman" w:cs="Times New Roman"/>
                      <w:kern w:val="0"/>
                      <w:sz w:val="20"/>
                      <w:szCs w:val="20"/>
                      <w:lang w:eastAsia="ru-RU"/>
                      <w14:ligatures w14:val="none"/>
                    </w:rPr>
                    <w:t>)</w:t>
                  </w:r>
                </w:p>
              </w:tc>
              <w:tc>
                <w:tcPr>
                  <w:tcW w:w="1233" w:type="dxa"/>
                  <w:hideMark/>
                </w:tcPr>
                <w:p w14:paraId="4D2CF3A3"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w:t>
                  </w:r>
                </w:p>
              </w:tc>
              <w:tc>
                <w:tcPr>
                  <w:tcW w:w="1374" w:type="dxa"/>
                  <w:hideMark/>
                </w:tcPr>
                <w:p w14:paraId="508B839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w:t>
                  </w:r>
                </w:p>
              </w:tc>
            </w:tr>
            <w:tr w:rsidR="000D2FC1" w:rsidRPr="00CA2D6C" w14:paraId="12CC31FE" w14:textId="77777777" w:rsidTr="002A5BBB">
              <w:tc>
                <w:tcPr>
                  <w:tcW w:w="1391" w:type="dxa"/>
                  <w:vMerge/>
                  <w:hideMark/>
                </w:tcPr>
                <w:p w14:paraId="0F37832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5FB0157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Trifenilstaniu</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TPhT</w:t>
                  </w:r>
                  <w:proofErr w:type="spellEnd"/>
                  <w:r w:rsidRPr="00CA2D6C">
                    <w:rPr>
                      <w:rFonts w:ascii="Times New Roman" w:eastAsia="Times New Roman" w:hAnsi="Times New Roman" w:cs="Times New Roman"/>
                      <w:kern w:val="0"/>
                      <w:sz w:val="20"/>
                      <w:szCs w:val="20"/>
                      <w:lang w:eastAsia="ru-RU"/>
                      <w14:ligatures w14:val="none"/>
                    </w:rPr>
                    <w:t>)</w:t>
                  </w:r>
                </w:p>
              </w:tc>
              <w:tc>
                <w:tcPr>
                  <w:tcW w:w="1233" w:type="dxa"/>
                  <w:hideMark/>
                </w:tcPr>
                <w:p w14:paraId="01352279"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w:t>
                  </w:r>
                </w:p>
              </w:tc>
              <w:tc>
                <w:tcPr>
                  <w:tcW w:w="1374" w:type="dxa"/>
                  <w:hideMark/>
                </w:tcPr>
                <w:p w14:paraId="6E78291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w:t>
                  </w:r>
                </w:p>
              </w:tc>
            </w:tr>
            <w:tr w:rsidR="000D2FC1" w:rsidRPr="00CA2D6C" w14:paraId="5A437326" w14:textId="77777777" w:rsidTr="002A5BBB">
              <w:tc>
                <w:tcPr>
                  <w:tcW w:w="1391" w:type="dxa"/>
                  <w:vMerge/>
                  <w:hideMark/>
                </w:tcPr>
                <w:p w14:paraId="3EA6A0EF"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1978CB7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Total</w:t>
                  </w:r>
                </w:p>
              </w:tc>
              <w:tc>
                <w:tcPr>
                  <w:tcW w:w="1233" w:type="dxa"/>
                  <w:hideMark/>
                </w:tcPr>
                <w:p w14:paraId="4A234C0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500 ppb</w:t>
                  </w:r>
                </w:p>
              </w:tc>
              <w:tc>
                <w:tcPr>
                  <w:tcW w:w="1374" w:type="dxa"/>
                  <w:hideMark/>
                </w:tcPr>
                <w:p w14:paraId="4727BB2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E</w:t>
                  </w:r>
                </w:p>
              </w:tc>
            </w:tr>
            <w:tr w:rsidR="000D2FC1" w:rsidRPr="00CA2D6C" w14:paraId="7519891D" w14:textId="77777777" w:rsidTr="002A5BBB">
              <w:tc>
                <w:tcPr>
                  <w:tcW w:w="1391" w:type="dxa"/>
                  <w:vMerge w:val="restart"/>
                  <w:hideMark/>
                </w:tcPr>
                <w:p w14:paraId="68A56A8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 xml:space="preserve">Alte </w:t>
                  </w:r>
                  <w:proofErr w:type="spellStart"/>
                  <w:r w:rsidRPr="00CA2D6C">
                    <w:rPr>
                      <w:rFonts w:ascii="Times New Roman" w:eastAsia="Times New Roman" w:hAnsi="Times New Roman" w:cs="Times New Roman"/>
                      <w:kern w:val="0"/>
                      <w:sz w:val="20"/>
                      <w:szCs w:val="20"/>
                      <w:lang w:eastAsia="ru-RU"/>
                      <w14:ligatures w14:val="none"/>
                    </w:rPr>
                    <w:t>substanțe</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specifice</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restricționate</w:t>
                  </w:r>
                  <w:proofErr w:type="spellEnd"/>
                </w:p>
              </w:tc>
              <w:tc>
                <w:tcPr>
                  <w:tcW w:w="1815" w:type="dxa"/>
                  <w:hideMark/>
                </w:tcPr>
                <w:p w14:paraId="2CF54C5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Dioxine</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sau</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furani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clorurați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sau</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bromurați</w:t>
                  </w:r>
                  <w:proofErr w:type="spellEnd"/>
                </w:p>
              </w:tc>
              <w:tc>
                <w:tcPr>
                  <w:tcW w:w="1233" w:type="dxa"/>
                  <w:hideMark/>
                </w:tcPr>
                <w:p w14:paraId="597F348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Neadăugați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000FB18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2E7848E6" w14:textId="77777777" w:rsidTr="002A5BBB">
              <w:tc>
                <w:tcPr>
                  <w:tcW w:w="1391" w:type="dxa"/>
                  <w:vMerge/>
                  <w:hideMark/>
                </w:tcPr>
                <w:p w14:paraId="6FAE02E9"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01B2A959"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Hidrocarburi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clorurate</w:t>
                  </w:r>
                  <w:proofErr w:type="spellEnd"/>
                  <w:r w:rsidRPr="00CA2D6C">
                    <w:rPr>
                      <w:rFonts w:ascii="Times New Roman" w:eastAsia="Times New Roman" w:hAnsi="Times New Roman" w:cs="Times New Roman"/>
                      <w:kern w:val="0"/>
                      <w:sz w:val="20"/>
                      <w:szCs w:val="20"/>
                      <w:lang w:eastAsia="ru-RU"/>
                      <w14:ligatures w14:val="none"/>
                    </w:rPr>
                    <w:t xml:space="preserve"> (1,1,2,2-tetracloretan, </w:t>
                  </w:r>
                  <w:proofErr w:type="spellStart"/>
                  <w:r w:rsidRPr="00CA2D6C">
                    <w:rPr>
                      <w:rFonts w:ascii="Times New Roman" w:eastAsia="Times New Roman" w:hAnsi="Times New Roman" w:cs="Times New Roman"/>
                      <w:kern w:val="0"/>
                      <w:sz w:val="20"/>
                      <w:szCs w:val="20"/>
                      <w:lang w:eastAsia="ru-RU"/>
                      <w14:ligatures w14:val="none"/>
                    </w:rPr>
                    <w:t>pentacloretan</w:t>
                  </w:r>
                  <w:proofErr w:type="spellEnd"/>
                  <w:r w:rsidRPr="00CA2D6C">
                    <w:rPr>
                      <w:rFonts w:ascii="Times New Roman" w:eastAsia="Times New Roman" w:hAnsi="Times New Roman" w:cs="Times New Roman"/>
                      <w:kern w:val="0"/>
                      <w:sz w:val="20"/>
                      <w:szCs w:val="20"/>
                      <w:lang w:eastAsia="ru-RU"/>
                      <w14:ligatures w14:val="none"/>
                    </w:rPr>
                    <w:t>, 1,1,2-tricloretan, 1,1-dicloretilenă)</w:t>
                  </w:r>
                </w:p>
              </w:tc>
              <w:tc>
                <w:tcPr>
                  <w:tcW w:w="1233" w:type="dxa"/>
                  <w:hideMark/>
                </w:tcPr>
                <w:p w14:paraId="3E1762D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Neadăugate</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2236E191"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246464F9" w14:textId="77777777" w:rsidTr="002A5BBB">
              <w:tc>
                <w:tcPr>
                  <w:tcW w:w="1391" w:type="dxa"/>
                  <w:vMerge w:val="restart"/>
                  <w:hideMark/>
                </w:tcPr>
                <w:p w14:paraId="5791757F"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 </w:t>
                  </w:r>
                </w:p>
              </w:tc>
              <w:tc>
                <w:tcPr>
                  <w:tcW w:w="1815" w:type="dxa"/>
                  <w:hideMark/>
                </w:tcPr>
                <w:p w14:paraId="02557018"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Fenoli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clorurați</w:t>
                  </w:r>
                  <w:proofErr w:type="spellEnd"/>
                  <w:r w:rsidRPr="00CA2D6C">
                    <w:rPr>
                      <w:rFonts w:ascii="Times New Roman" w:eastAsia="Times New Roman" w:hAnsi="Times New Roman" w:cs="Times New Roman"/>
                      <w:kern w:val="0"/>
                      <w:sz w:val="20"/>
                      <w:szCs w:val="20"/>
                      <w:lang w:eastAsia="ru-RU"/>
                      <w14:ligatures w14:val="none"/>
                    </w:rPr>
                    <w:t xml:space="preserve"> (PCP, </w:t>
                  </w:r>
                  <w:proofErr w:type="spellStart"/>
                  <w:r w:rsidRPr="00CA2D6C">
                    <w:rPr>
                      <w:rFonts w:ascii="Times New Roman" w:eastAsia="Times New Roman" w:hAnsi="Times New Roman" w:cs="Times New Roman"/>
                      <w:kern w:val="0"/>
                      <w:sz w:val="20"/>
                      <w:szCs w:val="20"/>
                      <w:lang w:eastAsia="ru-RU"/>
                      <w14:ligatures w14:val="none"/>
                    </w:rPr>
                    <w:t>TeCP</w:t>
                  </w:r>
                  <w:proofErr w:type="spellEnd"/>
                  <w:r w:rsidRPr="00CA2D6C">
                    <w:rPr>
                      <w:rFonts w:ascii="Times New Roman" w:eastAsia="Times New Roman" w:hAnsi="Times New Roman" w:cs="Times New Roman"/>
                      <w:kern w:val="0"/>
                      <w:sz w:val="20"/>
                      <w:szCs w:val="20"/>
                      <w:lang w:eastAsia="ru-RU"/>
                      <w14:ligatures w14:val="none"/>
                    </w:rPr>
                    <w:t>, 87-86-5)</w:t>
                  </w:r>
                </w:p>
              </w:tc>
              <w:tc>
                <w:tcPr>
                  <w:tcW w:w="1233" w:type="dxa"/>
                  <w:hideMark/>
                </w:tcPr>
                <w:p w14:paraId="22B9EBD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Neadăugați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519A3808"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1A4E468E" w14:textId="77777777" w:rsidTr="002A5BBB">
              <w:tc>
                <w:tcPr>
                  <w:tcW w:w="1391" w:type="dxa"/>
                  <w:vMerge/>
                  <w:hideMark/>
                </w:tcPr>
                <w:p w14:paraId="3A8264A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375CE783"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Hexaclorciclohexan</w:t>
                  </w:r>
                  <w:proofErr w:type="spellEnd"/>
                  <w:r w:rsidRPr="00CA2D6C">
                    <w:rPr>
                      <w:rFonts w:ascii="Times New Roman" w:eastAsia="Times New Roman" w:hAnsi="Times New Roman" w:cs="Times New Roman"/>
                      <w:kern w:val="0"/>
                      <w:sz w:val="20"/>
                      <w:szCs w:val="20"/>
                      <w:lang w:eastAsia="ru-RU"/>
                      <w14:ligatures w14:val="none"/>
                    </w:rPr>
                    <w:t xml:space="preserve"> (58-89-9)</w:t>
                  </w:r>
                </w:p>
              </w:tc>
              <w:tc>
                <w:tcPr>
                  <w:tcW w:w="1233" w:type="dxa"/>
                  <w:hideMark/>
                </w:tcPr>
                <w:p w14:paraId="022A5BF1"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Neadăugat</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2E15EDB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58563B7A" w14:textId="77777777" w:rsidTr="002A5BBB">
              <w:tc>
                <w:tcPr>
                  <w:tcW w:w="1391" w:type="dxa"/>
                  <w:vMerge/>
                  <w:hideMark/>
                </w:tcPr>
                <w:p w14:paraId="47F5665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2C64E124"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Monometildibromo-difenilmetan</w:t>
                  </w:r>
                  <w:proofErr w:type="spellEnd"/>
                  <w:r w:rsidRPr="00CA2D6C">
                    <w:rPr>
                      <w:rFonts w:ascii="Times New Roman" w:eastAsia="Times New Roman" w:hAnsi="Times New Roman" w:cs="Times New Roman"/>
                      <w:kern w:val="0"/>
                      <w:sz w:val="20"/>
                      <w:szCs w:val="20"/>
                      <w:lang w:eastAsia="ru-RU"/>
                      <w14:ligatures w14:val="none"/>
                    </w:rPr>
                    <w:t xml:space="preserve"> (99688-47-8)</w:t>
                  </w:r>
                </w:p>
              </w:tc>
              <w:tc>
                <w:tcPr>
                  <w:tcW w:w="1233" w:type="dxa"/>
                  <w:hideMark/>
                </w:tcPr>
                <w:p w14:paraId="351DF66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Neadăugat</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5981819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4A61CA44" w14:textId="77777777" w:rsidTr="002A5BBB">
              <w:tc>
                <w:tcPr>
                  <w:tcW w:w="1391" w:type="dxa"/>
                  <w:vMerge/>
                  <w:hideMark/>
                </w:tcPr>
                <w:p w14:paraId="7F34902F"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1E8C454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Monometildiclor-Difenilmetan</w:t>
                  </w:r>
                  <w:proofErr w:type="spellEnd"/>
                  <w:r w:rsidRPr="00CA2D6C">
                    <w:rPr>
                      <w:rFonts w:ascii="Times New Roman" w:eastAsia="Times New Roman" w:hAnsi="Times New Roman" w:cs="Times New Roman"/>
                      <w:kern w:val="0"/>
                      <w:sz w:val="20"/>
                      <w:szCs w:val="20"/>
                      <w:lang w:eastAsia="ru-RU"/>
                      <w14:ligatures w14:val="none"/>
                    </w:rPr>
                    <w:t xml:space="preserve"> (81161-70-8)</w:t>
                  </w:r>
                </w:p>
              </w:tc>
              <w:tc>
                <w:tcPr>
                  <w:tcW w:w="1233" w:type="dxa"/>
                  <w:hideMark/>
                </w:tcPr>
                <w:p w14:paraId="06496A91"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Neadăugat</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4989E6A3"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3662D870" w14:textId="77777777" w:rsidTr="002A5BBB">
              <w:tc>
                <w:tcPr>
                  <w:tcW w:w="1391" w:type="dxa"/>
                  <w:vMerge/>
                  <w:hideMark/>
                </w:tcPr>
                <w:p w14:paraId="24995E6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2AC69A9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Nitriți</w:t>
                  </w:r>
                  <w:proofErr w:type="spellEnd"/>
                </w:p>
              </w:tc>
              <w:tc>
                <w:tcPr>
                  <w:tcW w:w="1233" w:type="dxa"/>
                  <w:hideMark/>
                </w:tcPr>
                <w:p w14:paraId="202637A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Neadăugați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7532BBF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3EAF956F" w14:textId="77777777" w:rsidTr="002A5BBB">
              <w:tc>
                <w:tcPr>
                  <w:tcW w:w="1391" w:type="dxa"/>
                  <w:vMerge/>
                  <w:hideMark/>
                </w:tcPr>
                <w:p w14:paraId="0916208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30EA745F"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Bifenili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polibromurați</w:t>
                  </w:r>
                  <w:proofErr w:type="spellEnd"/>
                  <w:r w:rsidRPr="00CA2D6C">
                    <w:rPr>
                      <w:rFonts w:ascii="Times New Roman" w:eastAsia="Times New Roman" w:hAnsi="Times New Roman" w:cs="Times New Roman"/>
                      <w:kern w:val="0"/>
                      <w:sz w:val="20"/>
                      <w:szCs w:val="20"/>
                      <w:lang w:eastAsia="ru-RU"/>
                      <w14:ligatures w14:val="none"/>
                    </w:rPr>
                    <w:t xml:space="preserve"> (PBB, 59536-65-1)</w:t>
                  </w:r>
                </w:p>
              </w:tc>
              <w:tc>
                <w:tcPr>
                  <w:tcW w:w="1233" w:type="dxa"/>
                  <w:hideMark/>
                </w:tcPr>
                <w:p w14:paraId="2D7F232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Neadăugați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0173487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5F8F196E" w14:textId="77777777" w:rsidTr="002A5BBB">
              <w:tc>
                <w:tcPr>
                  <w:tcW w:w="1391" w:type="dxa"/>
                  <w:vMerge/>
                  <w:hideMark/>
                </w:tcPr>
                <w:p w14:paraId="7104908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5728674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Pentabromdifenil</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eter</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PeBDE</w:t>
                  </w:r>
                  <w:proofErr w:type="spellEnd"/>
                  <w:r w:rsidRPr="00CA2D6C">
                    <w:rPr>
                      <w:rFonts w:ascii="Times New Roman" w:eastAsia="Times New Roman" w:hAnsi="Times New Roman" w:cs="Times New Roman"/>
                      <w:kern w:val="0"/>
                      <w:sz w:val="20"/>
                      <w:szCs w:val="20"/>
                      <w:lang w:eastAsia="ru-RU"/>
                      <w14:ligatures w14:val="none"/>
                    </w:rPr>
                    <w:t>, 32534-81-9)</w:t>
                  </w:r>
                </w:p>
              </w:tc>
              <w:tc>
                <w:tcPr>
                  <w:tcW w:w="1233" w:type="dxa"/>
                  <w:hideMark/>
                </w:tcPr>
                <w:p w14:paraId="440DD9B1"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Neadăugat</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6265342A"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0E88B6D5" w14:textId="77777777" w:rsidTr="002A5BBB">
              <w:tc>
                <w:tcPr>
                  <w:tcW w:w="1391" w:type="dxa"/>
                  <w:vMerge/>
                  <w:hideMark/>
                </w:tcPr>
                <w:p w14:paraId="0FCF799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257752A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Octabromdifenil</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eter</w:t>
                  </w:r>
                  <w:proofErr w:type="spellEnd"/>
                  <w:r w:rsidRPr="00CA2D6C">
                    <w:rPr>
                      <w:rFonts w:ascii="Times New Roman" w:eastAsia="Times New Roman" w:hAnsi="Times New Roman" w:cs="Times New Roman"/>
                      <w:kern w:val="0"/>
                      <w:sz w:val="20"/>
                      <w:szCs w:val="20"/>
                      <w:lang w:eastAsia="ru-RU"/>
                      <w14:ligatures w14:val="none"/>
                    </w:rPr>
                    <w:t xml:space="preserve"> (OBDE, 32536-52-0)</w:t>
                  </w:r>
                </w:p>
              </w:tc>
              <w:tc>
                <w:tcPr>
                  <w:tcW w:w="1233" w:type="dxa"/>
                  <w:hideMark/>
                </w:tcPr>
                <w:p w14:paraId="6DAB3D4A"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Neadăugat</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5D5B318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43E8CF56" w14:textId="77777777" w:rsidTr="002A5BBB">
              <w:tc>
                <w:tcPr>
                  <w:tcW w:w="1391" w:type="dxa"/>
                  <w:vMerge/>
                  <w:hideMark/>
                </w:tcPr>
                <w:p w14:paraId="2DDABD3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3B9A4E96"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Bifenili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policlorurați</w:t>
                  </w:r>
                  <w:proofErr w:type="spellEnd"/>
                  <w:r w:rsidRPr="00CA2D6C">
                    <w:rPr>
                      <w:rFonts w:ascii="Times New Roman" w:eastAsia="Times New Roman" w:hAnsi="Times New Roman" w:cs="Times New Roman"/>
                      <w:kern w:val="0"/>
                      <w:sz w:val="20"/>
                      <w:szCs w:val="20"/>
                      <w:lang w:eastAsia="ru-RU"/>
                      <w14:ligatures w14:val="none"/>
                    </w:rPr>
                    <w:t xml:space="preserve"> (PCB, 1336-36-3)</w:t>
                  </w:r>
                </w:p>
              </w:tc>
              <w:tc>
                <w:tcPr>
                  <w:tcW w:w="1233" w:type="dxa"/>
                  <w:hideMark/>
                </w:tcPr>
                <w:p w14:paraId="29C59547"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Neadăugați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1BFC94E5"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2A0291FD" w14:textId="77777777" w:rsidTr="002A5BBB">
              <w:tc>
                <w:tcPr>
                  <w:tcW w:w="1391" w:type="dxa"/>
                  <w:vMerge/>
                  <w:hideMark/>
                </w:tcPr>
                <w:p w14:paraId="5566EE48"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68D02A67"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Terfenili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policlorurați</w:t>
                  </w:r>
                  <w:proofErr w:type="spellEnd"/>
                  <w:r w:rsidRPr="00CA2D6C">
                    <w:rPr>
                      <w:rFonts w:ascii="Times New Roman" w:eastAsia="Times New Roman" w:hAnsi="Times New Roman" w:cs="Times New Roman"/>
                      <w:kern w:val="0"/>
                      <w:sz w:val="20"/>
                      <w:szCs w:val="20"/>
                      <w:lang w:eastAsia="ru-RU"/>
                      <w14:ligatures w14:val="none"/>
                    </w:rPr>
                    <w:t xml:space="preserve"> (PCT, 61788-33-8)</w:t>
                  </w:r>
                </w:p>
              </w:tc>
              <w:tc>
                <w:tcPr>
                  <w:tcW w:w="1233" w:type="dxa"/>
                  <w:hideMark/>
                </w:tcPr>
                <w:p w14:paraId="14F7A0F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Neadăugați</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7AE7CF24"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379AB2E4" w14:textId="77777777" w:rsidTr="002A5BBB">
              <w:tc>
                <w:tcPr>
                  <w:tcW w:w="1391" w:type="dxa"/>
                  <w:vMerge/>
                  <w:hideMark/>
                </w:tcPr>
                <w:p w14:paraId="3FA75EC4"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12EB6677"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 xml:space="preserve">Tris(2,3-dibrompropil) </w:t>
                  </w:r>
                  <w:proofErr w:type="spellStart"/>
                  <w:r w:rsidRPr="00CA2D6C">
                    <w:rPr>
                      <w:rFonts w:ascii="Times New Roman" w:eastAsia="Times New Roman" w:hAnsi="Times New Roman" w:cs="Times New Roman"/>
                      <w:kern w:val="0"/>
                      <w:sz w:val="20"/>
                      <w:szCs w:val="20"/>
                      <w:lang w:eastAsia="ru-RU"/>
                      <w14:ligatures w14:val="none"/>
                    </w:rPr>
                    <w:t>fosfat</w:t>
                  </w:r>
                  <w:proofErr w:type="spellEnd"/>
                  <w:r w:rsidRPr="00CA2D6C">
                    <w:rPr>
                      <w:rFonts w:ascii="Times New Roman" w:eastAsia="Times New Roman" w:hAnsi="Times New Roman" w:cs="Times New Roman"/>
                      <w:kern w:val="0"/>
                      <w:sz w:val="20"/>
                      <w:szCs w:val="20"/>
                      <w:lang w:eastAsia="ru-RU"/>
                      <w14:ligatures w14:val="none"/>
                    </w:rPr>
                    <w:t xml:space="preserve"> (TRIS, 126-72-7)</w:t>
                  </w:r>
                </w:p>
              </w:tc>
              <w:tc>
                <w:tcPr>
                  <w:tcW w:w="1233" w:type="dxa"/>
                  <w:hideMark/>
                </w:tcPr>
                <w:p w14:paraId="6BC68DD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Neadăugat</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3B3D3EB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3802B067" w14:textId="77777777" w:rsidTr="002A5BBB">
              <w:tc>
                <w:tcPr>
                  <w:tcW w:w="1391" w:type="dxa"/>
                  <w:vMerge/>
                  <w:hideMark/>
                </w:tcPr>
                <w:p w14:paraId="44CD9D35"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1F14E5EE"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Trimetilfosfat</w:t>
                  </w:r>
                  <w:proofErr w:type="spellEnd"/>
                  <w:r w:rsidRPr="00CA2D6C">
                    <w:rPr>
                      <w:rFonts w:ascii="Times New Roman" w:eastAsia="Times New Roman" w:hAnsi="Times New Roman" w:cs="Times New Roman"/>
                      <w:kern w:val="0"/>
                      <w:sz w:val="20"/>
                      <w:szCs w:val="20"/>
                      <w:lang w:eastAsia="ru-RU"/>
                      <w14:ligatures w14:val="none"/>
                    </w:rPr>
                    <w:t xml:space="preserve"> (512-56-1)</w:t>
                  </w:r>
                </w:p>
              </w:tc>
              <w:tc>
                <w:tcPr>
                  <w:tcW w:w="1233" w:type="dxa"/>
                  <w:hideMark/>
                </w:tcPr>
                <w:p w14:paraId="7FC58F9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Neadăugat</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59233DB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20344E4F" w14:textId="77777777" w:rsidTr="002A5BBB">
              <w:tc>
                <w:tcPr>
                  <w:tcW w:w="1391" w:type="dxa"/>
                  <w:vMerge/>
                  <w:hideMark/>
                </w:tcPr>
                <w:p w14:paraId="5A3637FB"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6D0E8CD8"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Tris-(</w:t>
                  </w:r>
                  <w:proofErr w:type="spellStart"/>
                  <w:r w:rsidRPr="00CA2D6C">
                    <w:rPr>
                      <w:rFonts w:ascii="Times New Roman" w:eastAsia="Times New Roman" w:hAnsi="Times New Roman" w:cs="Times New Roman"/>
                      <w:kern w:val="0"/>
                      <w:sz w:val="20"/>
                      <w:szCs w:val="20"/>
                      <w:lang w:eastAsia="ru-RU"/>
                      <w14:ligatures w14:val="none"/>
                    </w:rPr>
                    <w:t>aziridinil</w:t>
                  </w:r>
                  <w:proofErr w:type="spellEnd"/>
                  <w:r w:rsidRPr="00CA2D6C">
                    <w:rPr>
                      <w:rFonts w:ascii="Times New Roman" w:eastAsia="Times New Roman" w:hAnsi="Times New Roman" w:cs="Times New Roman"/>
                      <w:kern w:val="0"/>
                      <w:sz w:val="20"/>
                      <w:szCs w:val="20"/>
                      <w:lang w:eastAsia="ru-RU"/>
                      <w14:ligatures w14:val="none"/>
                    </w:rPr>
                    <w:t>)-</w:t>
                  </w:r>
                  <w:proofErr w:type="spellStart"/>
                  <w:r w:rsidRPr="00CA2D6C">
                    <w:rPr>
                      <w:rFonts w:ascii="Times New Roman" w:eastAsia="Times New Roman" w:hAnsi="Times New Roman" w:cs="Times New Roman"/>
                      <w:kern w:val="0"/>
                      <w:sz w:val="20"/>
                      <w:szCs w:val="20"/>
                      <w:lang w:eastAsia="ru-RU"/>
                      <w14:ligatures w14:val="none"/>
                    </w:rPr>
                    <w:t>fosfinoxid</w:t>
                  </w:r>
                  <w:proofErr w:type="spellEnd"/>
                  <w:r w:rsidRPr="00CA2D6C">
                    <w:rPr>
                      <w:rFonts w:ascii="Times New Roman" w:eastAsia="Times New Roman" w:hAnsi="Times New Roman" w:cs="Times New Roman"/>
                      <w:kern w:val="0"/>
                      <w:sz w:val="20"/>
                      <w:szCs w:val="20"/>
                      <w:lang w:eastAsia="ru-RU"/>
                      <w14:ligatures w14:val="none"/>
                    </w:rPr>
                    <w:t xml:space="preserve"> (TEPA, 545-55-1)</w:t>
                  </w:r>
                </w:p>
              </w:tc>
              <w:tc>
                <w:tcPr>
                  <w:tcW w:w="1233" w:type="dxa"/>
                  <w:hideMark/>
                </w:tcPr>
                <w:p w14:paraId="623E338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Neadăugat</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074C967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2454E5D3" w14:textId="77777777" w:rsidTr="002A5BBB">
              <w:tc>
                <w:tcPr>
                  <w:tcW w:w="1391" w:type="dxa"/>
                  <w:vMerge/>
                  <w:hideMark/>
                </w:tcPr>
                <w:p w14:paraId="11ACFDB3"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348D7D11"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Fosfat</w:t>
                  </w:r>
                  <w:proofErr w:type="spellEnd"/>
                  <w:r w:rsidRPr="00CA2D6C">
                    <w:rPr>
                      <w:rFonts w:ascii="Times New Roman" w:eastAsia="Times New Roman" w:hAnsi="Times New Roman" w:cs="Times New Roman"/>
                      <w:kern w:val="0"/>
                      <w:sz w:val="20"/>
                      <w:szCs w:val="20"/>
                      <w:lang w:eastAsia="ru-RU"/>
                      <w14:ligatures w14:val="none"/>
                    </w:rPr>
                    <w:t xml:space="preserve"> de tris(2-cloretil) (TCEP, 115-96-8)</w:t>
                  </w:r>
                </w:p>
              </w:tc>
              <w:tc>
                <w:tcPr>
                  <w:tcW w:w="1233" w:type="dxa"/>
                  <w:hideMark/>
                </w:tcPr>
                <w:p w14:paraId="3303C221"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Neadăugat</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323B345F"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r w:rsidR="000D2FC1" w:rsidRPr="00CA2D6C" w14:paraId="6D9A3608" w14:textId="77777777" w:rsidTr="002A5BBB">
              <w:tc>
                <w:tcPr>
                  <w:tcW w:w="1391" w:type="dxa"/>
                  <w:vMerge/>
                  <w:hideMark/>
                </w:tcPr>
                <w:p w14:paraId="680183CD"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
              </w:tc>
              <w:tc>
                <w:tcPr>
                  <w:tcW w:w="1815" w:type="dxa"/>
                  <w:hideMark/>
                </w:tcPr>
                <w:p w14:paraId="1D2A3980"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Metilfosfonat</w:t>
                  </w:r>
                  <w:proofErr w:type="spellEnd"/>
                  <w:r w:rsidRPr="00CA2D6C">
                    <w:rPr>
                      <w:rFonts w:ascii="Times New Roman" w:eastAsia="Times New Roman" w:hAnsi="Times New Roman" w:cs="Times New Roman"/>
                      <w:kern w:val="0"/>
                      <w:sz w:val="20"/>
                      <w:szCs w:val="20"/>
                      <w:lang w:eastAsia="ru-RU"/>
                      <w14:ligatures w14:val="none"/>
                    </w:rPr>
                    <w:t xml:space="preserve"> de </w:t>
                  </w:r>
                  <w:proofErr w:type="spellStart"/>
                  <w:r w:rsidRPr="00CA2D6C">
                    <w:rPr>
                      <w:rFonts w:ascii="Times New Roman" w:eastAsia="Times New Roman" w:hAnsi="Times New Roman" w:cs="Times New Roman"/>
                      <w:kern w:val="0"/>
                      <w:sz w:val="20"/>
                      <w:szCs w:val="20"/>
                      <w:lang w:eastAsia="ru-RU"/>
                      <w14:ligatures w14:val="none"/>
                    </w:rPr>
                    <w:t>dimetil</w:t>
                  </w:r>
                  <w:proofErr w:type="spellEnd"/>
                  <w:r w:rsidRPr="00CA2D6C">
                    <w:rPr>
                      <w:rFonts w:ascii="Times New Roman" w:eastAsia="Times New Roman" w:hAnsi="Times New Roman" w:cs="Times New Roman"/>
                      <w:kern w:val="0"/>
                      <w:sz w:val="20"/>
                      <w:szCs w:val="20"/>
                      <w:lang w:eastAsia="ru-RU"/>
                      <w14:ligatures w14:val="none"/>
                    </w:rPr>
                    <w:t xml:space="preserve"> (DMMP, 756-79-6)</w:t>
                  </w:r>
                </w:p>
              </w:tc>
              <w:tc>
                <w:tcPr>
                  <w:tcW w:w="1233" w:type="dxa"/>
                  <w:hideMark/>
                </w:tcPr>
                <w:p w14:paraId="77EC97CC"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CA2D6C">
                    <w:rPr>
                      <w:rFonts w:ascii="Times New Roman" w:eastAsia="Times New Roman" w:hAnsi="Times New Roman" w:cs="Times New Roman"/>
                      <w:kern w:val="0"/>
                      <w:sz w:val="20"/>
                      <w:szCs w:val="20"/>
                      <w:lang w:eastAsia="ru-RU"/>
                      <w14:ligatures w14:val="none"/>
                    </w:rPr>
                    <w:t>Neadăugat</w:t>
                  </w:r>
                  <w:proofErr w:type="spellEnd"/>
                  <w:r w:rsidRPr="00CA2D6C">
                    <w:rPr>
                      <w:rFonts w:ascii="Times New Roman" w:eastAsia="Times New Roman" w:hAnsi="Times New Roman" w:cs="Times New Roman"/>
                      <w:kern w:val="0"/>
                      <w:sz w:val="20"/>
                      <w:szCs w:val="20"/>
                      <w:lang w:eastAsia="ru-RU"/>
                      <w14:ligatures w14:val="none"/>
                    </w:rPr>
                    <w:t xml:space="preserve"> </w:t>
                  </w:r>
                  <w:proofErr w:type="spellStart"/>
                  <w:r w:rsidRPr="00CA2D6C">
                    <w:rPr>
                      <w:rFonts w:ascii="Times New Roman" w:eastAsia="Times New Roman" w:hAnsi="Times New Roman" w:cs="Times New Roman"/>
                      <w:kern w:val="0"/>
                      <w:sz w:val="20"/>
                      <w:szCs w:val="20"/>
                      <w:lang w:eastAsia="ru-RU"/>
                      <w14:ligatures w14:val="none"/>
                    </w:rPr>
                    <w:t>intenționat</w:t>
                  </w:r>
                  <w:proofErr w:type="spellEnd"/>
                </w:p>
              </w:tc>
              <w:tc>
                <w:tcPr>
                  <w:tcW w:w="1374" w:type="dxa"/>
                  <w:hideMark/>
                </w:tcPr>
                <w:p w14:paraId="4A886512" w14:textId="77777777" w:rsidR="000D2FC1" w:rsidRPr="00CA2D6C"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CA2D6C">
                    <w:rPr>
                      <w:rFonts w:ascii="Times New Roman" w:eastAsia="Times New Roman" w:hAnsi="Times New Roman" w:cs="Times New Roman"/>
                      <w:kern w:val="0"/>
                      <w:sz w:val="20"/>
                      <w:szCs w:val="20"/>
                      <w:lang w:eastAsia="ru-RU"/>
                      <w14:ligatures w14:val="none"/>
                    </w:rPr>
                    <w:t>A</w:t>
                  </w:r>
                </w:p>
              </w:tc>
            </w:tr>
          </w:tbl>
          <w:p w14:paraId="77B27D2D" w14:textId="77777777" w:rsidR="000D2FC1" w:rsidRPr="00865E53" w:rsidRDefault="000D2FC1" w:rsidP="000D2FC1">
            <w:pPr>
              <w:jc w:val="center"/>
              <w:rPr>
                <w:rFonts w:ascii="Times New Roman" w:eastAsia="Times New Roman" w:hAnsi="Times New Roman"/>
                <w:b/>
                <w:lang w:val="ro-MD"/>
              </w:rPr>
            </w:pPr>
          </w:p>
        </w:tc>
        <w:tc>
          <w:tcPr>
            <w:tcW w:w="1134" w:type="dxa"/>
          </w:tcPr>
          <w:p w14:paraId="15791233" w14:textId="7AA9734E"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lastRenderedPageBreak/>
              <w:t>Compatibil</w:t>
            </w:r>
          </w:p>
        </w:tc>
        <w:tc>
          <w:tcPr>
            <w:tcW w:w="992" w:type="dxa"/>
          </w:tcPr>
          <w:p w14:paraId="60BBE2E7" w14:textId="77777777" w:rsidR="000D2FC1" w:rsidRPr="00865E53" w:rsidRDefault="000D2FC1" w:rsidP="000D2FC1">
            <w:pPr>
              <w:jc w:val="both"/>
              <w:rPr>
                <w:rFonts w:ascii="Times New Roman" w:eastAsia="Times New Roman" w:hAnsi="Times New Roman"/>
                <w:b/>
                <w:lang w:val="ro-MD"/>
              </w:rPr>
            </w:pPr>
          </w:p>
        </w:tc>
      </w:tr>
      <w:tr w:rsidR="000D2FC1" w:rsidRPr="00865E53" w14:paraId="3A229446" w14:textId="77777777" w:rsidTr="00091D63">
        <w:trPr>
          <w:trHeight w:val="734"/>
        </w:trPr>
        <w:tc>
          <w:tcPr>
            <w:tcW w:w="5949" w:type="dxa"/>
          </w:tcPr>
          <w:p w14:paraId="1B149F43" w14:textId="77777777" w:rsidR="000D2FC1" w:rsidRPr="00C048C4" w:rsidRDefault="000D2FC1" w:rsidP="000D2FC1">
            <w:pPr>
              <w:shd w:val="clear" w:color="auto" w:fill="FFFFFF"/>
              <w:spacing w:after="120"/>
              <w:jc w:val="both"/>
              <w:rPr>
                <w:rFonts w:ascii="Times New Roman" w:eastAsia="Times New Roman" w:hAnsi="Times New Roman"/>
                <w:lang w:val="ro-MD" w:eastAsia="ru-RU"/>
              </w:rPr>
            </w:pPr>
            <w:r w:rsidRPr="00C048C4">
              <w:rPr>
                <w:rFonts w:ascii="Times New Roman" w:eastAsia="Times New Roman" w:hAnsi="Times New Roman"/>
                <w:i/>
                <w:iCs/>
                <w:lang w:val="ro-MD" w:eastAsia="ru-RU"/>
              </w:rPr>
              <w:lastRenderedPageBreak/>
              <w:t>Evaluare și verificare</w:t>
            </w:r>
            <w:r w:rsidRPr="00C048C4">
              <w:rPr>
                <w:rFonts w:ascii="Times New Roman" w:eastAsia="Times New Roman" w:hAnsi="Times New Roman"/>
                <w:lang w:val="ro-MD" w:eastAsia="ru-RU"/>
              </w:rPr>
              <w:t>:</w:t>
            </w:r>
          </w:p>
          <w:p w14:paraId="67A05F3A" w14:textId="157BF897" w:rsidR="000D2FC1" w:rsidRPr="008A710B" w:rsidRDefault="000D2FC1" w:rsidP="000D2FC1">
            <w:pPr>
              <w:shd w:val="clear" w:color="auto" w:fill="FFFFFF"/>
              <w:spacing w:after="120"/>
              <w:jc w:val="both"/>
              <w:rPr>
                <w:rFonts w:ascii="Times New Roman" w:eastAsia="Times New Roman" w:hAnsi="Times New Roman"/>
                <w:lang w:val="ro-MD" w:eastAsia="ru-RU"/>
              </w:rPr>
            </w:pPr>
            <w:r w:rsidRPr="00C048C4">
              <w:rPr>
                <w:rFonts w:ascii="Times New Roman" w:eastAsia="Times New Roman" w:hAnsi="Times New Roman"/>
                <w:lang w:val="ro-MD" w:eastAsia="ru-RU"/>
              </w:rPr>
              <w:t xml:space="preserve">A. Pentru </w:t>
            </w:r>
            <w:proofErr w:type="spellStart"/>
            <w:r w:rsidRPr="00C048C4">
              <w:rPr>
                <w:rFonts w:ascii="Times New Roman" w:eastAsia="Times New Roman" w:hAnsi="Times New Roman"/>
                <w:lang w:val="ro-MD" w:eastAsia="ru-RU"/>
              </w:rPr>
              <w:t>biocide</w:t>
            </w:r>
            <w:proofErr w:type="spellEnd"/>
            <w:r w:rsidRPr="00C048C4">
              <w:rPr>
                <w:rFonts w:ascii="Times New Roman" w:eastAsia="Times New Roman" w:hAnsi="Times New Roman"/>
                <w:lang w:val="ro-MD" w:eastAsia="ru-RU"/>
              </w:rPr>
              <w:t>, ftalați și alte substanțe specifice restricționate, solicitantul trebuie să furnizeze o declarație susținută</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de declarații ale producătorilor spumei care să confirme că substanțele menționate mai sus nu au fost adăugate intenționat în formula spumei.</w:t>
            </w:r>
          </w:p>
        </w:tc>
        <w:tc>
          <w:tcPr>
            <w:tcW w:w="7229" w:type="dxa"/>
          </w:tcPr>
          <w:p w14:paraId="573CA1B7" w14:textId="77777777" w:rsidR="000D2FC1" w:rsidRPr="00F51693" w:rsidRDefault="000D2FC1" w:rsidP="000D2FC1">
            <w:pPr>
              <w:jc w:val="center"/>
              <w:rPr>
                <w:rFonts w:ascii="Times New Roman" w:eastAsia="Times New Roman" w:hAnsi="Times New Roman"/>
                <w:bCs/>
                <w:lang w:val="ro-MD"/>
              </w:rPr>
            </w:pPr>
            <w:r w:rsidRPr="00F51693">
              <w:rPr>
                <w:rFonts w:ascii="Times New Roman" w:eastAsia="Times New Roman" w:hAnsi="Times New Roman"/>
                <w:bCs/>
                <w:lang w:val="ro-MD"/>
              </w:rPr>
              <w:t>2.1.2.Evaluare și verificare:</w:t>
            </w:r>
          </w:p>
          <w:p w14:paraId="0E721076" w14:textId="4C14BF6C" w:rsidR="000D2FC1" w:rsidRPr="00F51693" w:rsidRDefault="000D2FC1" w:rsidP="000D2FC1">
            <w:pPr>
              <w:jc w:val="center"/>
              <w:rPr>
                <w:rFonts w:ascii="Times New Roman" w:eastAsia="Times New Roman" w:hAnsi="Times New Roman"/>
                <w:bCs/>
                <w:lang w:val="ro-MD"/>
              </w:rPr>
            </w:pPr>
            <w:r w:rsidRPr="00F51693">
              <w:rPr>
                <w:rFonts w:ascii="Times New Roman" w:eastAsia="Times New Roman" w:hAnsi="Times New Roman"/>
                <w:bCs/>
                <w:lang w:val="ro-MD"/>
              </w:rPr>
              <w:t xml:space="preserve">A. Pentru </w:t>
            </w:r>
            <w:proofErr w:type="spellStart"/>
            <w:r w:rsidRPr="00F51693">
              <w:rPr>
                <w:rFonts w:ascii="Times New Roman" w:eastAsia="Times New Roman" w:hAnsi="Times New Roman"/>
                <w:bCs/>
                <w:lang w:val="ro-MD"/>
              </w:rPr>
              <w:t>biocide</w:t>
            </w:r>
            <w:proofErr w:type="spellEnd"/>
            <w:r w:rsidRPr="00F51693">
              <w:rPr>
                <w:rFonts w:ascii="Times New Roman" w:eastAsia="Times New Roman" w:hAnsi="Times New Roman"/>
                <w:bCs/>
                <w:lang w:val="ro-MD"/>
              </w:rPr>
              <w:t>, ftalați și alte substanțe specifice restricționate, solicitantul trebuie să furnizeze o declarație susținută de declarații ale producătorilor spumei care să confirme că substanțele menționate mai sus nu au fost adăugate intenționat în formula spumei.</w:t>
            </w:r>
          </w:p>
        </w:tc>
        <w:tc>
          <w:tcPr>
            <w:tcW w:w="1134" w:type="dxa"/>
          </w:tcPr>
          <w:p w14:paraId="48EE30EB" w14:textId="51B97B6F"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74D78E18" w14:textId="77777777" w:rsidR="000D2FC1" w:rsidRPr="00865E53" w:rsidRDefault="000D2FC1" w:rsidP="000D2FC1">
            <w:pPr>
              <w:jc w:val="both"/>
              <w:rPr>
                <w:rFonts w:ascii="Times New Roman" w:eastAsia="Times New Roman" w:hAnsi="Times New Roman"/>
                <w:b/>
                <w:lang w:val="ro-MD"/>
              </w:rPr>
            </w:pPr>
          </w:p>
        </w:tc>
      </w:tr>
      <w:tr w:rsidR="000D2FC1" w:rsidRPr="00865E53" w14:paraId="2B631B93" w14:textId="77777777" w:rsidTr="00091D63">
        <w:trPr>
          <w:trHeight w:val="734"/>
        </w:trPr>
        <w:tc>
          <w:tcPr>
            <w:tcW w:w="5949" w:type="dxa"/>
          </w:tcPr>
          <w:p w14:paraId="354374D7" w14:textId="78BCF842" w:rsidR="000D2FC1" w:rsidRPr="008A710B" w:rsidRDefault="000D2FC1" w:rsidP="000D2FC1">
            <w:pPr>
              <w:shd w:val="clear" w:color="auto" w:fill="FFFFFF"/>
              <w:spacing w:after="120"/>
              <w:jc w:val="both"/>
              <w:rPr>
                <w:rFonts w:ascii="Times New Roman" w:eastAsia="Times New Roman" w:hAnsi="Times New Roman"/>
                <w:lang w:val="ro-MD" w:eastAsia="ru-RU"/>
              </w:rPr>
            </w:pPr>
            <w:r w:rsidRPr="00C048C4">
              <w:rPr>
                <w:rFonts w:ascii="Times New Roman" w:eastAsia="Times New Roman" w:hAnsi="Times New Roman"/>
                <w:lang w:val="ro-MD" w:eastAsia="ru-RU"/>
              </w:rPr>
              <w:t>B. Pentru metalele grele, solicitantul trebuie să furnizeze un raport care să prezinte rezultatele procedurii de încercare</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 xml:space="preserve">descrise în continuare. Materialul de eșantion măcinat este </w:t>
            </w:r>
            <w:proofErr w:type="spellStart"/>
            <w:r w:rsidRPr="00C048C4">
              <w:rPr>
                <w:rFonts w:ascii="Times New Roman" w:eastAsia="Times New Roman" w:hAnsi="Times New Roman"/>
                <w:lang w:val="ro-MD" w:eastAsia="ru-RU"/>
              </w:rPr>
              <w:t>eluat</w:t>
            </w:r>
            <w:proofErr w:type="spellEnd"/>
            <w:r w:rsidRPr="00C048C4">
              <w:rPr>
                <w:rFonts w:ascii="Times New Roman" w:eastAsia="Times New Roman" w:hAnsi="Times New Roman"/>
                <w:lang w:val="ro-MD" w:eastAsia="ru-RU"/>
              </w:rPr>
              <w:t xml:space="preserve"> conform standardului DIN 38414-S4 sau unui standard echivalent, într-o proporție de 1:10. Filtratul care rezultă este trecut printr-un filtru cu membrană de 0,45 </w:t>
            </w:r>
            <w:proofErr w:type="spellStart"/>
            <w:r w:rsidRPr="00C048C4">
              <w:rPr>
                <w:rFonts w:ascii="Times New Roman" w:eastAsia="Times New Roman" w:hAnsi="Times New Roman"/>
                <w:lang w:val="ro-MD" w:eastAsia="ru-RU"/>
              </w:rPr>
              <w:t>μm</w:t>
            </w:r>
            <w:proofErr w:type="spellEnd"/>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 xml:space="preserve">(dacă </w:t>
            </w:r>
            <w:r w:rsidRPr="00C048C4">
              <w:rPr>
                <w:rFonts w:ascii="Times New Roman" w:eastAsia="Times New Roman" w:hAnsi="Times New Roman"/>
                <w:lang w:val="ro-MD" w:eastAsia="ru-RU"/>
              </w:rPr>
              <w:lastRenderedPageBreak/>
              <w:t>este necesar, prin filtrare sub presiune). Soluția obținută se examinează pentru a determina conținutul de metale</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grele prin spectrometrie de emisie atomică cu plasmă cuplată inductiv (ICP-AES sau ICP-OES) sau prin spectrometrie</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de adsorbție atomică cu generare de hidruri sau vapori reci.</w:t>
            </w:r>
          </w:p>
        </w:tc>
        <w:tc>
          <w:tcPr>
            <w:tcW w:w="7229" w:type="dxa"/>
          </w:tcPr>
          <w:p w14:paraId="77E6350B" w14:textId="3C6AB44A" w:rsidR="000D2FC1" w:rsidRPr="00F51693" w:rsidRDefault="000D2FC1" w:rsidP="000D2FC1">
            <w:pPr>
              <w:jc w:val="center"/>
              <w:rPr>
                <w:rFonts w:ascii="Times New Roman" w:eastAsia="Times New Roman" w:hAnsi="Times New Roman"/>
                <w:bCs/>
                <w:lang w:val="ro-MD"/>
              </w:rPr>
            </w:pPr>
            <w:r w:rsidRPr="00F51693">
              <w:rPr>
                <w:rFonts w:ascii="Times New Roman" w:eastAsia="Times New Roman" w:hAnsi="Times New Roman"/>
                <w:bCs/>
                <w:lang w:val="ro-MD"/>
              </w:rPr>
              <w:lastRenderedPageBreak/>
              <w:t xml:space="preserve">B. Pentru metalele grele, solicitantul trebuie să furnizeze un raport care să prezinte rezultatele procedurii de încercare descrise în continuare. Materialul de eșantion măcinat este </w:t>
            </w:r>
            <w:proofErr w:type="spellStart"/>
            <w:r w:rsidRPr="00F51693">
              <w:rPr>
                <w:rFonts w:ascii="Times New Roman" w:eastAsia="Times New Roman" w:hAnsi="Times New Roman"/>
                <w:bCs/>
                <w:lang w:val="ro-MD"/>
              </w:rPr>
              <w:t>eluat</w:t>
            </w:r>
            <w:proofErr w:type="spellEnd"/>
            <w:r w:rsidRPr="00F51693">
              <w:rPr>
                <w:rFonts w:ascii="Times New Roman" w:eastAsia="Times New Roman" w:hAnsi="Times New Roman"/>
                <w:bCs/>
                <w:lang w:val="ro-MD"/>
              </w:rPr>
              <w:t xml:space="preserve"> conform standardului DIN 38414-S4 (https://www.scirp.org/reference/referencespapers?referenceid=875623) sau unui standard echivalent, într-o proporție de 1:10. Filtratul care rezultă este trecut printr-un </w:t>
            </w:r>
            <w:r w:rsidRPr="00F51693">
              <w:rPr>
                <w:rFonts w:ascii="Times New Roman" w:eastAsia="Times New Roman" w:hAnsi="Times New Roman"/>
                <w:bCs/>
                <w:lang w:val="ro-MD"/>
              </w:rPr>
              <w:lastRenderedPageBreak/>
              <w:t xml:space="preserve">filtru cu membrană de 0,45 </w:t>
            </w:r>
            <w:proofErr w:type="spellStart"/>
            <w:r w:rsidRPr="00F51693">
              <w:rPr>
                <w:rFonts w:ascii="Times New Roman" w:eastAsia="Times New Roman" w:hAnsi="Times New Roman"/>
                <w:bCs/>
                <w:lang w:val="ro-MD"/>
              </w:rPr>
              <w:t>μm</w:t>
            </w:r>
            <w:proofErr w:type="spellEnd"/>
            <w:r w:rsidRPr="00F51693">
              <w:rPr>
                <w:rFonts w:ascii="Times New Roman" w:eastAsia="Times New Roman" w:hAnsi="Times New Roman"/>
                <w:bCs/>
                <w:lang w:val="ro-MD"/>
              </w:rPr>
              <w:t xml:space="preserve"> (dacă este necesar, prin filtrare sub presiune). Soluția obținută se examinează pentru a determina conținutul de metale grele prin spectrometrie de emisie atomică cu plasmă cuplată inductiv (ICP-AES sau ICP-OES) sau prin spectrometrie de adsorbție atomică cu generare de hidruri sau vapori reci.</w:t>
            </w:r>
          </w:p>
        </w:tc>
        <w:tc>
          <w:tcPr>
            <w:tcW w:w="1134" w:type="dxa"/>
          </w:tcPr>
          <w:p w14:paraId="558DD823" w14:textId="53C13427"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lastRenderedPageBreak/>
              <w:t>Compatibil</w:t>
            </w:r>
          </w:p>
        </w:tc>
        <w:tc>
          <w:tcPr>
            <w:tcW w:w="992" w:type="dxa"/>
          </w:tcPr>
          <w:p w14:paraId="3DA99B58" w14:textId="77777777" w:rsidR="000D2FC1" w:rsidRPr="00865E53" w:rsidRDefault="000D2FC1" w:rsidP="000D2FC1">
            <w:pPr>
              <w:jc w:val="both"/>
              <w:rPr>
                <w:rFonts w:ascii="Times New Roman" w:eastAsia="Times New Roman" w:hAnsi="Times New Roman"/>
                <w:b/>
                <w:lang w:val="ro-MD"/>
              </w:rPr>
            </w:pPr>
          </w:p>
        </w:tc>
      </w:tr>
      <w:tr w:rsidR="000D2FC1" w:rsidRPr="00865E53" w14:paraId="71E57A59" w14:textId="77777777" w:rsidTr="00091D63">
        <w:trPr>
          <w:trHeight w:val="734"/>
        </w:trPr>
        <w:tc>
          <w:tcPr>
            <w:tcW w:w="5949" w:type="dxa"/>
          </w:tcPr>
          <w:p w14:paraId="54F70312" w14:textId="371D00E5" w:rsidR="000D2FC1" w:rsidRPr="008A710B" w:rsidRDefault="000D2FC1" w:rsidP="000D2FC1">
            <w:pPr>
              <w:shd w:val="clear" w:color="auto" w:fill="FFFFFF"/>
              <w:spacing w:after="120"/>
              <w:jc w:val="both"/>
              <w:rPr>
                <w:rFonts w:ascii="Times New Roman" w:eastAsia="Times New Roman" w:hAnsi="Times New Roman"/>
                <w:lang w:val="ro-MD" w:eastAsia="ru-RU"/>
              </w:rPr>
            </w:pPr>
            <w:r w:rsidRPr="00C048C4">
              <w:rPr>
                <w:rFonts w:ascii="Times New Roman" w:eastAsia="Times New Roman" w:hAnsi="Times New Roman"/>
                <w:lang w:val="ro-MD" w:eastAsia="ru-RU"/>
              </w:rPr>
              <w:t xml:space="preserve">C. Pentru cantitatea totală de plastifianți, solicitantul trebuie să furnizeze un raport care să prezinte rezultatele procedurii de încercare descrise în continuare. Eșantionul este compus din 6 bucăți extrase de sub fiecare față a eșantionului (la maximum 2 cm de la suprafață). Extracția se efectuează cu </w:t>
            </w:r>
            <w:proofErr w:type="spellStart"/>
            <w:r w:rsidRPr="00C048C4">
              <w:rPr>
                <w:rFonts w:ascii="Times New Roman" w:eastAsia="Times New Roman" w:hAnsi="Times New Roman"/>
                <w:lang w:val="ro-MD" w:eastAsia="ru-RU"/>
              </w:rPr>
              <w:t>diclormetan</w:t>
            </w:r>
            <w:proofErr w:type="spellEnd"/>
            <w:r w:rsidRPr="00C048C4">
              <w:rPr>
                <w:rFonts w:ascii="Times New Roman" w:eastAsia="Times New Roman" w:hAnsi="Times New Roman"/>
                <w:lang w:val="ro-MD" w:eastAsia="ru-RU"/>
              </w:rPr>
              <w:t xml:space="preserve"> utilizând o metodă validată și este</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urmată de o analiză prin cromatografie în fază gazoasă-spectrometrie de masă (CG/SM) sau prin cromatografie</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lichidă de înaltă performanță (HPLC/UV).</w:t>
            </w:r>
          </w:p>
        </w:tc>
        <w:tc>
          <w:tcPr>
            <w:tcW w:w="7229" w:type="dxa"/>
          </w:tcPr>
          <w:p w14:paraId="233DA88D" w14:textId="45C49162" w:rsidR="000D2FC1" w:rsidRPr="00F51693" w:rsidRDefault="000D2FC1" w:rsidP="000D2FC1">
            <w:pPr>
              <w:jc w:val="center"/>
              <w:rPr>
                <w:rFonts w:ascii="Times New Roman" w:eastAsia="Times New Roman" w:hAnsi="Times New Roman"/>
                <w:bCs/>
                <w:lang w:val="ro-MD"/>
              </w:rPr>
            </w:pPr>
            <w:r w:rsidRPr="00F51693">
              <w:rPr>
                <w:rFonts w:ascii="Times New Roman" w:eastAsia="Times New Roman" w:hAnsi="Times New Roman"/>
                <w:bCs/>
                <w:lang w:val="ro-MD"/>
              </w:rPr>
              <w:t xml:space="preserve">C. Pentru cantitatea totală de plastifianți, solicitantul trebuie să furnizeze un raport care să prezinte rezultatele procedurii de încercare descrise în continuare. Eșantionul este compus din 6 bucăți extrase de sub fiecare față a eșantionului (la maximum 2 cm de la suprafață). Extracția se efectuează cu </w:t>
            </w:r>
            <w:proofErr w:type="spellStart"/>
            <w:r w:rsidRPr="00F51693">
              <w:rPr>
                <w:rFonts w:ascii="Times New Roman" w:eastAsia="Times New Roman" w:hAnsi="Times New Roman"/>
                <w:bCs/>
                <w:lang w:val="ro-MD"/>
              </w:rPr>
              <w:t>diclormetan</w:t>
            </w:r>
            <w:proofErr w:type="spellEnd"/>
            <w:r w:rsidRPr="00F51693">
              <w:rPr>
                <w:rFonts w:ascii="Times New Roman" w:eastAsia="Times New Roman" w:hAnsi="Times New Roman"/>
                <w:bCs/>
                <w:lang w:val="ro-MD"/>
              </w:rPr>
              <w:t xml:space="preserve"> utilizând o metodă validată și este urmată de o analiză prin cromatografie în fază gazoasă-spectrometrie de masă (CG/SM) sau prin cromatografie lichidă de înaltă performanță (HPLC/UV).</w:t>
            </w:r>
          </w:p>
        </w:tc>
        <w:tc>
          <w:tcPr>
            <w:tcW w:w="1134" w:type="dxa"/>
          </w:tcPr>
          <w:p w14:paraId="0F77E8FD" w14:textId="35FAAC69"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0631FB7E" w14:textId="77777777" w:rsidR="000D2FC1" w:rsidRPr="00865E53" w:rsidRDefault="000D2FC1" w:rsidP="000D2FC1">
            <w:pPr>
              <w:jc w:val="both"/>
              <w:rPr>
                <w:rFonts w:ascii="Times New Roman" w:eastAsia="Times New Roman" w:hAnsi="Times New Roman"/>
                <w:b/>
                <w:lang w:val="ro-MD"/>
              </w:rPr>
            </w:pPr>
          </w:p>
        </w:tc>
      </w:tr>
      <w:tr w:rsidR="000D2FC1" w:rsidRPr="00865E53" w14:paraId="3A4000E5" w14:textId="77777777" w:rsidTr="00091D63">
        <w:trPr>
          <w:trHeight w:val="734"/>
        </w:trPr>
        <w:tc>
          <w:tcPr>
            <w:tcW w:w="5949" w:type="dxa"/>
          </w:tcPr>
          <w:p w14:paraId="78977010" w14:textId="7CFBAEC4" w:rsidR="000D2FC1" w:rsidRPr="008A710B" w:rsidRDefault="000D2FC1" w:rsidP="000D2FC1">
            <w:pPr>
              <w:shd w:val="clear" w:color="auto" w:fill="FFFFFF"/>
              <w:spacing w:after="120"/>
              <w:jc w:val="both"/>
              <w:rPr>
                <w:rFonts w:ascii="Times New Roman" w:eastAsia="Times New Roman" w:hAnsi="Times New Roman"/>
                <w:lang w:val="ro-MD" w:eastAsia="ru-RU"/>
              </w:rPr>
            </w:pPr>
            <w:r w:rsidRPr="00C048C4">
              <w:rPr>
                <w:rFonts w:ascii="Times New Roman" w:eastAsia="Times New Roman" w:hAnsi="Times New Roman"/>
                <w:lang w:val="ro-MD" w:eastAsia="ru-RU"/>
              </w:rPr>
              <w:t>D. Pentru TDA și MDA, solicitantul trebuie să furnizeze un raport care să prezinte rezultatele procedurii de încercare</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descrise în continuare. Eșantionul este compus din 6 bucăți extrase de sub fiecare față a eșantionului (la maximum</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2 cm de la suprafață). Extracția se efectuează cu soluție apoasă de acid acetic 1 %. Se efectuează patru extracții repetate din același eșantion de spumă, menținând același raport greutate-volum de 1:5 în fiecare caz. Extractele se amestecă, se aduc la un volum cunoscut, se filtrează și se analizează prin cromatografie lichidă de înaltă performanță</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(HPLC-UV) sau HPLC-MS. Dacă se efectuează HPLC-UV și se suspectează o interferență, trebuie efectuată o nouă</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analiză prin cromatografie lichidă de înaltă performanță cuplată cu spectroscopie de masă (HPLC-MS).</w:t>
            </w:r>
          </w:p>
        </w:tc>
        <w:tc>
          <w:tcPr>
            <w:tcW w:w="7229" w:type="dxa"/>
          </w:tcPr>
          <w:p w14:paraId="64B3188F" w14:textId="3804499B" w:rsidR="000D2FC1" w:rsidRPr="00F51693" w:rsidRDefault="000D2FC1" w:rsidP="000D2FC1">
            <w:pPr>
              <w:jc w:val="center"/>
              <w:rPr>
                <w:rFonts w:ascii="Times New Roman" w:eastAsia="Times New Roman" w:hAnsi="Times New Roman"/>
                <w:bCs/>
                <w:lang w:val="ro-MD"/>
              </w:rPr>
            </w:pPr>
            <w:r w:rsidRPr="00F51693">
              <w:rPr>
                <w:rFonts w:ascii="Times New Roman" w:eastAsia="Times New Roman" w:hAnsi="Times New Roman"/>
                <w:bCs/>
                <w:lang w:val="ro-MD"/>
              </w:rPr>
              <w:t>D. Pentru TDA și MDA, solicitantul trebuie să furnizeze un raport care să prezinte rezultatele procedurii de încercare descrise în continuare. Eșantionul este compus din 6 bucăți extrase de sub fiecare față a eșantionului (la maximum 2 cm de la suprafață). Extracția se efectuează cu soluție apoasă de acid acetic 1 %. Se efectuează patru extracții repetate din același eșantion de spumă, menținând același raport greutate-volum de 1:5 în fiecare caz. Extractele se amestecă, se aduc la un volum cunoscut, se filtrează și se analizează prin cromatografie lichidă de înaltă performanță (HPLC-UV) sau HPLC-MS. Dacă se efectuează HPLC-UV și se suspectează o interferență, trebuie efectuată o nouă analiză prin cromatografie lichidă de înaltă performanță cuplată cu spectroscopie de masă (HPLC-MS).</w:t>
            </w:r>
          </w:p>
        </w:tc>
        <w:tc>
          <w:tcPr>
            <w:tcW w:w="1134" w:type="dxa"/>
          </w:tcPr>
          <w:p w14:paraId="45C224CE" w14:textId="6CB515BA"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440ABA2B" w14:textId="77777777" w:rsidR="000D2FC1" w:rsidRPr="00865E53" w:rsidRDefault="000D2FC1" w:rsidP="000D2FC1">
            <w:pPr>
              <w:jc w:val="both"/>
              <w:rPr>
                <w:rFonts w:ascii="Times New Roman" w:eastAsia="Times New Roman" w:hAnsi="Times New Roman"/>
                <w:b/>
                <w:lang w:val="ro-MD"/>
              </w:rPr>
            </w:pPr>
          </w:p>
        </w:tc>
      </w:tr>
      <w:tr w:rsidR="000D2FC1" w:rsidRPr="00865E53" w14:paraId="42DE6334" w14:textId="77777777" w:rsidTr="00091D63">
        <w:trPr>
          <w:trHeight w:val="734"/>
        </w:trPr>
        <w:tc>
          <w:tcPr>
            <w:tcW w:w="5949" w:type="dxa"/>
          </w:tcPr>
          <w:p w14:paraId="512E0EAC" w14:textId="0224F609" w:rsidR="000D2FC1" w:rsidRPr="008A710B" w:rsidRDefault="000D2FC1" w:rsidP="000D2FC1">
            <w:pPr>
              <w:shd w:val="clear" w:color="auto" w:fill="FFFFFF"/>
              <w:spacing w:after="120"/>
              <w:jc w:val="both"/>
              <w:rPr>
                <w:rFonts w:ascii="Times New Roman" w:eastAsia="Times New Roman" w:hAnsi="Times New Roman"/>
                <w:lang w:val="ro-MD" w:eastAsia="ru-RU"/>
              </w:rPr>
            </w:pPr>
            <w:r w:rsidRPr="00C048C4">
              <w:rPr>
                <w:rFonts w:ascii="Times New Roman" w:eastAsia="Times New Roman" w:hAnsi="Times New Roman"/>
                <w:lang w:val="ro-MD" w:eastAsia="ru-RU"/>
              </w:rPr>
              <w:t xml:space="preserve">E. Pentru substanțele </w:t>
            </w:r>
            <w:proofErr w:type="spellStart"/>
            <w:r w:rsidRPr="00C048C4">
              <w:rPr>
                <w:rFonts w:ascii="Times New Roman" w:eastAsia="Times New Roman" w:hAnsi="Times New Roman"/>
                <w:lang w:val="ro-MD" w:eastAsia="ru-RU"/>
              </w:rPr>
              <w:t>organostanice</w:t>
            </w:r>
            <w:proofErr w:type="spellEnd"/>
            <w:r w:rsidRPr="00C048C4">
              <w:rPr>
                <w:rFonts w:ascii="Times New Roman" w:eastAsia="Times New Roman" w:hAnsi="Times New Roman"/>
                <w:lang w:val="ro-MD" w:eastAsia="ru-RU"/>
              </w:rPr>
              <w:t>, solicitantul trebuie să furnizeze un raport care să prezinte rezultatele procedurii de</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încercare descrise în continuare. Eșantionul este compus din 6 bucăți extrase de sub fiecare față a eșantionului (la</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maximum 2 cm de la suprafață). Extracția se efectuează timp de o oră într-o baie cu ultrasunete la temperatura</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camerei. Agentul de extracție este un amestec compus după cum urmează: 1 750 ml metanol + 300 ml acid</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acetic + 250 ml soluție tampon (pH 4,5). Soluția tampon este o soluție de 164 g de acetat de sodiu în 1 200 ml de</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apă și 165 ml de acid acetic, diluată cu apă până la obținerea unui volum de 2 000 ml. După extracție, speciile de</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 xml:space="preserve">alchil staniu sunt derivate prin adăugarea unei soluții de </w:t>
            </w:r>
            <w:proofErr w:type="spellStart"/>
            <w:r w:rsidRPr="00C048C4">
              <w:rPr>
                <w:rFonts w:ascii="Times New Roman" w:eastAsia="Times New Roman" w:hAnsi="Times New Roman"/>
                <w:lang w:val="ro-MD" w:eastAsia="ru-RU"/>
              </w:rPr>
              <w:t>tetraetilborat</w:t>
            </w:r>
            <w:proofErr w:type="spellEnd"/>
            <w:r w:rsidRPr="00C048C4">
              <w:rPr>
                <w:rFonts w:ascii="Times New Roman" w:eastAsia="Times New Roman" w:hAnsi="Times New Roman"/>
                <w:lang w:val="ro-MD" w:eastAsia="ru-RU"/>
              </w:rPr>
              <w:t xml:space="preserve"> de sodiu în </w:t>
            </w:r>
            <w:proofErr w:type="spellStart"/>
            <w:r w:rsidRPr="00C048C4">
              <w:rPr>
                <w:rFonts w:ascii="Times New Roman" w:eastAsia="Times New Roman" w:hAnsi="Times New Roman"/>
                <w:lang w:val="ro-MD" w:eastAsia="ru-RU"/>
              </w:rPr>
              <w:t>tetrahidrofuran</w:t>
            </w:r>
            <w:proofErr w:type="spellEnd"/>
            <w:r w:rsidRPr="00C048C4">
              <w:rPr>
                <w:rFonts w:ascii="Times New Roman" w:eastAsia="Times New Roman" w:hAnsi="Times New Roman"/>
                <w:lang w:val="ro-MD" w:eastAsia="ru-RU"/>
              </w:rPr>
              <w:t xml:space="preserve"> (THF). Derivatul</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 xml:space="preserve">este extras cu n-hexan, iar eșantionul este supus unei a doua proceduri de extracție. Ambele extracte de hexan </w:t>
            </w:r>
            <w:r w:rsidRPr="00C048C4">
              <w:rPr>
                <w:rFonts w:ascii="Times New Roman" w:eastAsia="Times New Roman" w:hAnsi="Times New Roman"/>
                <w:lang w:val="ro-MD" w:eastAsia="ru-RU"/>
              </w:rPr>
              <w:lastRenderedPageBreak/>
              <w:t>se</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 xml:space="preserve">combină și se utilizează în continuare pentru determinarea compușilor </w:t>
            </w:r>
            <w:proofErr w:type="spellStart"/>
            <w:r w:rsidRPr="00C048C4">
              <w:rPr>
                <w:rFonts w:ascii="Times New Roman" w:eastAsia="Times New Roman" w:hAnsi="Times New Roman"/>
                <w:lang w:val="ro-MD" w:eastAsia="ru-RU"/>
              </w:rPr>
              <w:t>organostanici</w:t>
            </w:r>
            <w:proofErr w:type="spellEnd"/>
            <w:r w:rsidRPr="00C048C4">
              <w:rPr>
                <w:rFonts w:ascii="Times New Roman" w:eastAsia="Times New Roman" w:hAnsi="Times New Roman"/>
                <w:lang w:val="ro-MD" w:eastAsia="ru-RU"/>
              </w:rPr>
              <w:t xml:space="preserve"> prin cromatografie în fază</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gazoasă cu detecție selectivă de masă în mod SIM.</w:t>
            </w:r>
          </w:p>
        </w:tc>
        <w:tc>
          <w:tcPr>
            <w:tcW w:w="7229" w:type="dxa"/>
          </w:tcPr>
          <w:p w14:paraId="6EF5CE39" w14:textId="5DBCED38" w:rsidR="000D2FC1" w:rsidRPr="00F51693" w:rsidRDefault="000D2FC1" w:rsidP="000D2FC1">
            <w:pPr>
              <w:jc w:val="center"/>
              <w:rPr>
                <w:rFonts w:ascii="Times New Roman" w:eastAsia="Times New Roman" w:hAnsi="Times New Roman"/>
                <w:bCs/>
                <w:lang w:val="ro-MD"/>
              </w:rPr>
            </w:pPr>
            <w:r w:rsidRPr="00F51693">
              <w:rPr>
                <w:rFonts w:ascii="Times New Roman" w:eastAsia="Times New Roman" w:hAnsi="Times New Roman"/>
                <w:bCs/>
                <w:lang w:val="ro-MD"/>
              </w:rPr>
              <w:lastRenderedPageBreak/>
              <w:t xml:space="preserve">E. Pentru substanțele </w:t>
            </w:r>
            <w:proofErr w:type="spellStart"/>
            <w:r w:rsidRPr="00F51693">
              <w:rPr>
                <w:rFonts w:ascii="Times New Roman" w:eastAsia="Times New Roman" w:hAnsi="Times New Roman"/>
                <w:bCs/>
                <w:lang w:val="ro-MD"/>
              </w:rPr>
              <w:t>organostanice</w:t>
            </w:r>
            <w:proofErr w:type="spellEnd"/>
            <w:r w:rsidRPr="00F51693">
              <w:rPr>
                <w:rFonts w:ascii="Times New Roman" w:eastAsia="Times New Roman" w:hAnsi="Times New Roman"/>
                <w:bCs/>
                <w:lang w:val="ro-MD"/>
              </w:rPr>
              <w:t xml:space="preserve">, solicitantul trebuie să furnizeze un raport care să prezinte rezultatele procedurii de încercare descrise în continuare. Eșantionul este compus din 6 bucăți extrase de sub fiecare față a eșantionului (la maximum 2 cm de la suprafață). Extracția se efectuează timp de o oră într-o baie cu ultrasunete la temperatura camerei. Agentul de extracție este un amestec compus după cum urmează: 1 750 ml metanol + 300 ml acid acetic + 250 ml soluție tampon (pH 4,5). Soluția tampon este o soluție de 164 g de acetat de sodiu în 1 200 ml de apă și 165 ml de acid acetic, diluată cu apă până la obținerea unui volum de 2 000 ml. După extracție, speciile de alchil staniu sunt derivate prin adăugarea unei soluții de </w:t>
            </w:r>
            <w:proofErr w:type="spellStart"/>
            <w:r w:rsidRPr="00F51693">
              <w:rPr>
                <w:rFonts w:ascii="Times New Roman" w:eastAsia="Times New Roman" w:hAnsi="Times New Roman"/>
                <w:bCs/>
                <w:lang w:val="ro-MD"/>
              </w:rPr>
              <w:t>tetraetilborat</w:t>
            </w:r>
            <w:proofErr w:type="spellEnd"/>
            <w:r w:rsidRPr="00F51693">
              <w:rPr>
                <w:rFonts w:ascii="Times New Roman" w:eastAsia="Times New Roman" w:hAnsi="Times New Roman"/>
                <w:bCs/>
                <w:lang w:val="ro-MD"/>
              </w:rPr>
              <w:t xml:space="preserve"> de sodiu în </w:t>
            </w:r>
            <w:proofErr w:type="spellStart"/>
            <w:r w:rsidRPr="00F51693">
              <w:rPr>
                <w:rFonts w:ascii="Times New Roman" w:eastAsia="Times New Roman" w:hAnsi="Times New Roman"/>
                <w:bCs/>
                <w:lang w:val="ro-MD"/>
              </w:rPr>
              <w:t>tetrahidrofuran</w:t>
            </w:r>
            <w:proofErr w:type="spellEnd"/>
            <w:r w:rsidRPr="00F51693">
              <w:rPr>
                <w:rFonts w:ascii="Times New Roman" w:eastAsia="Times New Roman" w:hAnsi="Times New Roman"/>
                <w:bCs/>
                <w:lang w:val="ro-MD"/>
              </w:rPr>
              <w:t xml:space="preserve"> (THF). Derivatul este extras cu n-hexan, iar eșantionul este supus unei a doua proceduri de extracție. Ambele extracte de hexan se combină și se </w:t>
            </w:r>
            <w:r w:rsidRPr="00F51693">
              <w:rPr>
                <w:rFonts w:ascii="Times New Roman" w:eastAsia="Times New Roman" w:hAnsi="Times New Roman"/>
                <w:bCs/>
                <w:lang w:val="ro-MD"/>
              </w:rPr>
              <w:lastRenderedPageBreak/>
              <w:t xml:space="preserve">utilizează în continuare pentru determinarea compușilor </w:t>
            </w:r>
            <w:proofErr w:type="spellStart"/>
            <w:r w:rsidRPr="00F51693">
              <w:rPr>
                <w:rFonts w:ascii="Times New Roman" w:eastAsia="Times New Roman" w:hAnsi="Times New Roman"/>
                <w:bCs/>
                <w:lang w:val="ro-MD"/>
              </w:rPr>
              <w:t>organostanici</w:t>
            </w:r>
            <w:proofErr w:type="spellEnd"/>
            <w:r w:rsidRPr="00F51693">
              <w:rPr>
                <w:rFonts w:ascii="Times New Roman" w:eastAsia="Times New Roman" w:hAnsi="Times New Roman"/>
                <w:bCs/>
                <w:lang w:val="ro-MD"/>
              </w:rPr>
              <w:t xml:space="preserve"> prin cromatografie în fază gazoasă cu detecție selectivă de masă în mod SIM.</w:t>
            </w:r>
          </w:p>
        </w:tc>
        <w:tc>
          <w:tcPr>
            <w:tcW w:w="1134" w:type="dxa"/>
          </w:tcPr>
          <w:p w14:paraId="66F55691" w14:textId="7A0F7BC0"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lastRenderedPageBreak/>
              <w:t>Compatibil</w:t>
            </w:r>
          </w:p>
        </w:tc>
        <w:tc>
          <w:tcPr>
            <w:tcW w:w="992" w:type="dxa"/>
          </w:tcPr>
          <w:p w14:paraId="6D06EE3C" w14:textId="77777777" w:rsidR="000D2FC1" w:rsidRPr="00865E53" w:rsidRDefault="000D2FC1" w:rsidP="000D2FC1">
            <w:pPr>
              <w:jc w:val="both"/>
              <w:rPr>
                <w:rFonts w:ascii="Times New Roman" w:eastAsia="Times New Roman" w:hAnsi="Times New Roman"/>
                <w:b/>
                <w:lang w:val="ro-MD"/>
              </w:rPr>
            </w:pPr>
          </w:p>
        </w:tc>
      </w:tr>
      <w:tr w:rsidR="000D2FC1" w:rsidRPr="00865E53" w14:paraId="0F94EE9B" w14:textId="77777777" w:rsidTr="00091D63">
        <w:trPr>
          <w:trHeight w:val="734"/>
        </w:trPr>
        <w:tc>
          <w:tcPr>
            <w:tcW w:w="5949" w:type="dxa"/>
          </w:tcPr>
          <w:p w14:paraId="4245AA94" w14:textId="77777777" w:rsidR="000D2FC1" w:rsidRPr="00C048C4" w:rsidRDefault="000D2FC1" w:rsidP="000D2FC1">
            <w:pPr>
              <w:shd w:val="clear" w:color="auto" w:fill="FFFFFF"/>
              <w:spacing w:after="120"/>
              <w:jc w:val="both"/>
              <w:rPr>
                <w:rFonts w:ascii="Times New Roman" w:eastAsia="Times New Roman" w:hAnsi="Times New Roman"/>
                <w:lang w:val="ro-MD" w:eastAsia="ru-RU"/>
              </w:rPr>
            </w:pPr>
            <w:r w:rsidRPr="00C048C4">
              <w:rPr>
                <w:rFonts w:ascii="Times New Roman" w:eastAsia="Times New Roman" w:hAnsi="Times New Roman"/>
                <w:lang w:val="ro-MD" w:eastAsia="ru-RU"/>
              </w:rPr>
              <w:t xml:space="preserve">2.2. </w:t>
            </w:r>
            <w:r w:rsidRPr="00C048C4">
              <w:rPr>
                <w:rFonts w:ascii="Times New Roman" w:eastAsia="Times New Roman" w:hAnsi="Times New Roman"/>
                <w:i/>
                <w:iCs/>
                <w:lang w:val="ro-MD" w:eastAsia="ru-RU"/>
              </w:rPr>
              <w:t>Emisii de compuși organici volatili specifici (COSV, COV, COFV)</w:t>
            </w:r>
          </w:p>
          <w:p w14:paraId="580C57F9" w14:textId="77777777" w:rsidR="000D2FC1" w:rsidRDefault="000D2FC1" w:rsidP="000D2FC1">
            <w:pPr>
              <w:shd w:val="clear" w:color="auto" w:fill="FFFFFF"/>
              <w:spacing w:after="120"/>
              <w:jc w:val="both"/>
              <w:rPr>
                <w:rFonts w:ascii="Times New Roman" w:eastAsia="Times New Roman" w:hAnsi="Times New Roman"/>
                <w:lang w:val="ro-MD" w:eastAsia="ru-RU"/>
              </w:rPr>
            </w:pPr>
            <w:r w:rsidRPr="00C048C4">
              <w:rPr>
                <w:rFonts w:ascii="Times New Roman" w:eastAsia="Times New Roman" w:hAnsi="Times New Roman"/>
                <w:lang w:val="ro-MD" w:eastAsia="ru-RU"/>
              </w:rPr>
              <w:t>Concentrațiile din încăperi ale substanțelor menționate în continuare, calculate prin metoda camerei de încercare, nu</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trebuie să depășească după un interval de 72 de ore valorile indicate mai jos.</w:t>
            </w:r>
          </w:p>
          <w:tbl>
            <w:tblPr>
              <w:tblStyle w:val="TabelgrilLuminos"/>
              <w:tblW w:w="4991" w:type="pct"/>
              <w:tblLook w:val="04A0" w:firstRow="1" w:lastRow="0" w:firstColumn="1" w:lastColumn="0" w:noHBand="0" w:noVBand="1"/>
            </w:tblPr>
            <w:tblGrid>
              <w:gridCol w:w="4481"/>
              <w:gridCol w:w="1232"/>
            </w:tblGrid>
            <w:tr w:rsidR="000D2FC1" w:rsidRPr="00960FA8" w14:paraId="2BFBA506" w14:textId="77777777" w:rsidTr="00242749">
              <w:tc>
                <w:tcPr>
                  <w:tcW w:w="4535" w:type="dxa"/>
                  <w:hideMark/>
                </w:tcPr>
                <w:p w14:paraId="096EE4F4"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20"/>
                      <w:szCs w:val="20"/>
                      <w:lang w:eastAsia="ru-RU"/>
                      <w14:ligatures w14:val="none"/>
                    </w:rPr>
                  </w:pPr>
                  <w:proofErr w:type="spellStart"/>
                  <w:r w:rsidRPr="00960FA8">
                    <w:rPr>
                      <w:rFonts w:ascii="Times New Roman" w:eastAsia="Times New Roman" w:hAnsi="Times New Roman" w:cs="Times New Roman"/>
                      <w:b/>
                      <w:bCs/>
                      <w:kern w:val="0"/>
                      <w:sz w:val="20"/>
                      <w:szCs w:val="20"/>
                      <w:lang w:eastAsia="ru-RU"/>
                      <w14:ligatures w14:val="none"/>
                    </w:rPr>
                    <w:t>Substanța</w:t>
                  </w:r>
                  <w:proofErr w:type="spellEnd"/>
                  <w:r w:rsidRPr="00960FA8">
                    <w:rPr>
                      <w:rFonts w:ascii="Times New Roman" w:eastAsia="Times New Roman" w:hAnsi="Times New Roman" w:cs="Times New Roman"/>
                      <w:b/>
                      <w:bCs/>
                      <w:kern w:val="0"/>
                      <w:sz w:val="20"/>
                      <w:szCs w:val="20"/>
                      <w:lang w:eastAsia="ru-RU"/>
                      <w14:ligatures w14:val="none"/>
                    </w:rPr>
                    <w:t xml:space="preserve"> (</w:t>
                  </w:r>
                  <w:proofErr w:type="spellStart"/>
                  <w:r w:rsidRPr="00960FA8">
                    <w:rPr>
                      <w:rFonts w:ascii="Times New Roman" w:eastAsia="Times New Roman" w:hAnsi="Times New Roman" w:cs="Times New Roman"/>
                      <w:b/>
                      <w:bCs/>
                      <w:kern w:val="0"/>
                      <w:sz w:val="20"/>
                      <w:szCs w:val="20"/>
                      <w:lang w:eastAsia="ru-RU"/>
                      <w14:ligatures w14:val="none"/>
                    </w:rPr>
                    <w:t>numărul</w:t>
                  </w:r>
                  <w:proofErr w:type="spellEnd"/>
                  <w:r w:rsidRPr="00960FA8">
                    <w:rPr>
                      <w:rFonts w:ascii="Times New Roman" w:eastAsia="Times New Roman" w:hAnsi="Times New Roman" w:cs="Times New Roman"/>
                      <w:b/>
                      <w:bCs/>
                      <w:kern w:val="0"/>
                      <w:sz w:val="20"/>
                      <w:szCs w:val="20"/>
                      <w:lang w:eastAsia="ru-RU"/>
                      <w14:ligatures w14:val="none"/>
                    </w:rPr>
                    <w:t xml:space="preserve"> CAS)</w:t>
                  </w:r>
                </w:p>
              </w:tc>
              <w:tc>
                <w:tcPr>
                  <w:tcW w:w="1245" w:type="dxa"/>
                  <w:hideMark/>
                </w:tcPr>
                <w:p w14:paraId="7E5207A1"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20"/>
                      <w:szCs w:val="20"/>
                      <w:lang w:eastAsia="ru-RU"/>
                      <w14:ligatures w14:val="none"/>
                    </w:rPr>
                  </w:pPr>
                  <w:proofErr w:type="spellStart"/>
                  <w:r w:rsidRPr="00960FA8">
                    <w:rPr>
                      <w:rFonts w:ascii="Times New Roman" w:eastAsia="Times New Roman" w:hAnsi="Times New Roman" w:cs="Times New Roman"/>
                      <w:b/>
                      <w:bCs/>
                      <w:kern w:val="0"/>
                      <w:sz w:val="20"/>
                      <w:szCs w:val="20"/>
                      <w:lang w:eastAsia="ru-RU"/>
                      <w14:ligatures w14:val="none"/>
                    </w:rPr>
                    <w:t>Valoarea</w:t>
                  </w:r>
                  <w:proofErr w:type="spellEnd"/>
                  <w:r w:rsidRPr="00960FA8">
                    <w:rPr>
                      <w:rFonts w:ascii="Times New Roman" w:eastAsia="Times New Roman" w:hAnsi="Times New Roman" w:cs="Times New Roman"/>
                      <w:b/>
                      <w:bCs/>
                      <w:kern w:val="0"/>
                      <w:sz w:val="20"/>
                      <w:szCs w:val="20"/>
                      <w:lang w:eastAsia="ru-RU"/>
                      <w14:ligatures w14:val="none"/>
                    </w:rPr>
                    <w:t xml:space="preserve"> </w:t>
                  </w:r>
                  <w:proofErr w:type="spellStart"/>
                  <w:r w:rsidRPr="00960FA8">
                    <w:rPr>
                      <w:rFonts w:ascii="Times New Roman" w:eastAsia="Times New Roman" w:hAnsi="Times New Roman" w:cs="Times New Roman"/>
                      <w:b/>
                      <w:bCs/>
                      <w:kern w:val="0"/>
                      <w:sz w:val="20"/>
                      <w:szCs w:val="20"/>
                      <w:lang w:eastAsia="ru-RU"/>
                      <w14:ligatures w14:val="none"/>
                    </w:rPr>
                    <w:t>limită</w:t>
                  </w:r>
                  <w:proofErr w:type="spellEnd"/>
                  <w:r w:rsidRPr="00960FA8">
                    <w:rPr>
                      <w:rFonts w:ascii="Times New Roman" w:eastAsia="Times New Roman" w:hAnsi="Times New Roman" w:cs="Times New Roman"/>
                      <w:b/>
                      <w:bCs/>
                      <w:kern w:val="0"/>
                      <w:sz w:val="20"/>
                      <w:szCs w:val="20"/>
                      <w:lang w:eastAsia="ru-RU"/>
                      <w14:ligatures w14:val="none"/>
                    </w:rPr>
                    <w:t xml:space="preserve"> (mg/m</w:t>
                  </w:r>
                  <w:r w:rsidRPr="00960FA8">
                    <w:rPr>
                      <w:rFonts w:ascii="Times New Roman" w:eastAsia="Times New Roman" w:hAnsi="Times New Roman" w:cs="Times New Roman"/>
                      <w:b/>
                      <w:bCs/>
                      <w:kern w:val="0"/>
                      <w:sz w:val="20"/>
                      <w:szCs w:val="20"/>
                      <w:vertAlign w:val="superscript"/>
                      <w:lang w:eastAsia="ru-RU"/>
                      <w14:ligatures w14:val="none"/>
                    </w:rPr>
                    <w:t>3</w:t>
                  </w:r>
                  <w:r w:rsidRPr="00960FA8">
                    <w:rPr>
                      <w:rFonts w:ascii="Times New Roman" w:eastAsia="Times New Roman" w:hAnsi="Times New Roman" w:cs="Times New Roman"/>
                      <w:b/>
                      <w:bCs/>
                      <w:kern w:val="0"/>
                      <w:sz w:val="20"/>
                      <w:szCs w:val="20"/>
                      <w:lang w:eastAsia="ru-RU"/>
                      <w14:ligatures w14:val="none"/>
                    </w:rPr>
                    <w:t>)</w:t>
                  </w:r>
                </w:p>
              </w:tc>
            </w:tr>
            <w:tr w:rsidR="000D2FC1" w:rsidRPr="00960FA8" w14:paraId="5621CFF1" w14:textId="77777777" w:rsidTr="00242749">
              <w:tc>
                <w:tcPr>
                  <w:tcW w:w="4535" w:type="dxa"/>
                  <w:hideMark/>
                </w:tcPr>
                <w:p w14:paraId="6FF6A2A1"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960FA8">
                    <w:rPr>
                      <w:rFonts w:ascii="Times New Roman" w:eastAsia="Times New Roman" w:hAnsi="Times New Roman" w:cs="Times New Roman"/>
                      <w:kern w:val="0"/>
                      <w:sz w:val="20"/>
                      <w:szCs w:val="20"/>
                      <w:lang w:eastAsia="ru-RU"/>
                      <w14:ligatures w14:val="none"/>
                    </w:rPr>
                    <w:t>Formaldehidă</w:t>
                  </w:r>
                  <w:proofErr w:type="spellEnd"/>
                  <w:r w:rsidRPr="00960FA8">
                    <w:rPr>
                      <w:rFonts w:ascii="Times New Roman" w:eastAsia="Times New Roman" w:hAnsi="Times New Roman" w:cs="Times New Roman"/>
                      <w:kern w:val="0"/>
                      <w:sz w:val="20"/>
                      <w:szCs w:val="20"/>
                      <w:lang w:eastAsia="ru-RU"/>
                      <w14:ligatures w14:val="none"/>
                    </w:rPr>
                    <w:t xml:space="preserve"> (50-00-0)</w:t>
                  </w:r>
                </w:p>
              </w:tc>
              <w:tc>
                <w:tcPr>
                  <w:tcW w:w="1245" w:type="dxa"/>
                  <w:hideMark/>
                </w:tcPr>
                <w:p w14:paraId="63C9F751"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960FA8">
                    <w:rPr>
                      <w:rFonts w:ascii="Times New Roman" w:eastAsia="Times New Roman" w:hAnsi="Times New Roman" w:cs="Times New Roman"/>
                      <w:kern w:val="0"/>
                      <w:sz w:val="20"/>
                      <w:szCs w:val="20"/>
                      <w:lang w:eastAsia="ru-RU"/>
                      <w14:ligatures w14:val="none"/>
                    </w:rPr>
                    <w:t>0,005</w:t>
                  </w:r>
                </w:p>
              </w:tc>
            </w:tr>
            <w:tr w:rsidR="000D2FC1" w:rsidRPr="00960FA8" w14:paraId="7F09F500" w14:textId="77777777" w:rsidTr="00242749">
              <w:tc>
                <w:tcPr>
                  <w:tcW w:w="4535" w:type="dxa"/>
                  <w:hideMark/>
                </w:tcPr>
                <w:p w14:paraId="6A333181"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960FA8">
                    <w:rPr>
                      <w:rFonts w:ascii="Times New Roman" w:eastAsia="Times New Roman" w:hAnsi="Times New Roman" w:cs="Times New Roman"/>
                      <w:kern w:val="0"/>
                      <w:sz w:val="20"/>
                      <w:szCs w:val="20"/>
                      <w:lang w:eastAsia="ru-RU"/>
                      <w14:ligatures w14:val="none"/>
                    </w:rPr>
                    <w:t>Toluen</w:t>
                  </w:r>
                  <w:proofErr w:type="spellEnd"/>
                  <w:r w:rsidRPr="00960FA8">
                    <w:rPr>
                      <w:rFonts w:ascii="Times New Roman" w:eastAsia="Times New Roman" w:hAnsi="Times New Roman" w:cs="Times New Roman"/>
                      <w:kern w:val="0"/>
                      <w:sz w:val="20"/>
                      <w:szCs w:val="20"/>
                      <w:lang w:eastAsia="ru-RU"/>
                      <w14:ligatures w14:val="none"/>
                    </w:rPr>
                    <w:t xml:space="preserve"> (108-88-3)</w:t>
                  </w:r>
                </w:p>
              </w:tc>
              <w:tc>
                <w:tcPr>
                  <w:tcW w:w="1245" w:type="dxa"/>
                  <w:hideMark/>
                </w:tcPr>
                <w:p w14:paraId="48FF23B7"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960FA8">
                    <w:rPr>
                      <w:rFonts w:ascii="Times New Roman" w:eastAsia="Times New Roman" w:hAnsi="Times New Roman" w:cs="Times New Roman"/>
                      <w:kern w:val="0"/>
                      <w:sz w:val="20"/>
                      <w:szCs w:val="20"/>
                      <w:lang w:eastAsia="ru-RU"/>
                      <w14:ligatures w14:val="none"/>
                    </w:rPr>
                    <w:t>0,1</w:t>
                  </w:r>
                </w:p>
              </w:tc>
            </w:tr>
            <w:tr w:rsidR="000D2FC1" w:rsidRPr="00960FA8" w14:paraId="53C95790" w14:textId="77777777" w:rsidTr="00242749">
              <w:tc>
                <w:tcPr>
                  <w:tcW w:w="4535" w:type="dxa"/>
                  <w:hideMark/>
                </w:tcPr>
                <w:p w14:paraId="3C08F2D1"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960FA8">
                    <w:rPr>
                      <w:rFonts w:ascii="Times New Roman" w:eastAsia="Times New Roman" w:hAnsi="Times New Roman" w:cs="Times New Roman"/>
                      <w:kern w:val="0"/>
                      <w:sz w:val="20"/>
                      <w:szCs w:val="20"/>
                      <w:lang w:eastAsia="ru-RU"/>
                      <w14:ligatures w14:val="none"/>
                    </w:rPr>
                    <w:t>Stiren</w:t>
                  </w:r>
                  <w:proofErr w:type="spellEnd"/>
                  <w:r w:rsidRPr="00960FA8">
                    <w:rPr>
                      <w:rFonts w:ascii="Times New Roman" w:eastAsia="Times New Roman" w:hAnsi="Times New Roman" w:cs="Times New Roman"/>
                      <w:kern w:val="0"/>
                      <w:sz w:val="20"/>
                      <w:szCs w:val="20"/>
                      <w:lang w:eastAsia="ru-RU"/>
                      <w14:ligatures w14:val="none"/>
                    </w:rPr>
                    <w:t xml:space="preserve"> (100-42-5)</w:t>
                  </w:r>
                </w:p>
              </w:tc>
              <w:tc>
                <w:tcPr>
                  <w:tcW w:w="1245" w:type="dxa"/>
                  <w:hideMark/>
                </w:tcPr>
                <w:p w14:paraId="3E581278"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960FA8">
                    <w:rPr>
                      <w:rFonts w:ascii="Times New Roman" w:eastAsia="Times New Roman" w:hAnsi="Times New Roman" w:cs="Times New Roman"/>
                      <w:kern w:val="0"/>
                      <w:sz w:val="20"/>
                      <w:szCs w:val="20"/>
                      <w:lang w:eastAsia="ru-RU"/>
                      <w14:ligatures w14:val="none"/>
                    </w:rPr>
                    <w:t>0,005</w:t>
                  </w:r>
                </w:p>
              </w:tc>
            </w:tr>
            <w:tr w:rsidR="000D2FC1" w:rsidRPr="00960FA8" w14:paraId="4DDAEB7A" w14:textId="77777777" w:rsidTr="00242749">
              <w:tc>
                <w:tcPr>
                  <w:tcW w:w="4535" w:type="dxa"/>
                  <w:hideMark/>
                </w:tcPr>
                <w:p w14:paraId="6E312493"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960FA8">
                    <w:rPr>
                      <w:rFonts w:ascii="Times New Roman" w:eastAsia="Times New Roman" w:hAnsi="Times New Roman" w:cs="Times New Roman"/>
                      <w:kern w:val="0"/>
                      <w:sz w:val="20"/>
                      <w:szCs w:val="20"/>
                      <w:lang w:eastAsia="ru-RU"/>
                      <w14:ligatures w14:val="none"/>
                    </w:rPr>
                    <w:t>Fiecare</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compus</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detectabil</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clasificat</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în</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categoriile</w:t>
                  </w:r>
                  <w:proofErr w:type="spellEnd"/>
                  <w:r w:rsidRPr="00960FA8">
                    <w:rPr>
                      <w:rFonts w:ascii="Times New Roman" w:eastAsia="Times New Roman" w:hAnsi="Times New Roman" w:cs="Times New Roman"/>
                      <w:kern w:val="0"/>
                      <w:sz w:val="20"/>
                      <w:szCs w:val="20"/>
                      <w:lang w:eastAsia="ru-RU"/>
                      <w14:ligatures w14:val="none"/>
                    </w:rPr>
                    <w:t xml:space="preserve"> C1A </w:t>
                  </w:r>
                  <w:proofErr w:type="spellStart"/>
                  <w:r w:rsidRPr="00960FA8">
                    <w:rPr>
                      <w:rFonts w:ascii="Times New Roman" w:eastAsia="Times New Roman" w:hAnsi="Times New Roman" w:cs="Times New Roman"/>
                      <w:kern w:val="0"/>
                      <w:sz w:val="20"/>
                      <w:szCs w:val="20"/>
                      <w:lang w:eastAsia="ru-RU"/>
                      <w14:ligatures w14:val="none"/>
                    </w:rPr>
                    <w:t>sau</w:t>
                  </w:r>
                  <w:proofErr w:type="spellEnd"/>
                  <w:r w:rsidRPr="00960FA8">
                    <w:rPr>
                      <w:rFonts w:ascii="Times New Roman" w:eastAsia="Times New Roman" w:hAnsi="Times New Roman" w:cs="Times New Roman"/>
                      <w:kern w:val="0"/>
                      <w:sz w:val="20"/>
                      <w:szCs w:val="20"/>
                      <w:lang w:eastAsia="ru-RU"/>
                      <w14:ligatures w14:val="none"/>
                    </w:rPr>
                    <w:t xml:space="preserve"> C1B </w:t>
                  </w:r>
                  <w:proofErr w:type="spellStart"/>
                  <w:r w:rsidRPr="00960FA8">
                    <w:rPr>
                      <w:rFonts w:ascii="Times New Roman" w:eastAsia="Times New Roman" w:hAnsi="Times New Roman" w:cs="Times New Roman"/>
                      <w:kern w:val="0"/>
                      <w:sz w:val="20"/>
                      <w:szCs w:val="20"/>
                      <w:lang w:eastAsia="ru-RU"/>
                      <w14:ligatures w14:val="none"/>
                    </w:rPr>
                    <w:t>în</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conformitate</w:t>
                  </w:r>
                  <w:proofErr w:type="spellEnd"/>
                  <w:r w:rsidRPr="00960FA8">
                    <w:rPr>
                      <w:rFonts w:ascii="Times New Roman" w:eastAsia="Times New Roman" w:hAnsi="Times New Roman" w:cs="Times New Roman"/>
                      <w:kern w:val="0"/>
                      <w:sz w:val="20"/>
                      <w:szCs w:val="20"/>
                      <w:lang w:eastAsia="ru-RU"/>
                      <w14:ligatures w14:val="none"/>
                    </w:rPr>
                    <w:t xml:space="preserve"> cu </w:t>
                  </w:r>
                  <w:proofErr w:type="spellStart"/>
                  <w:r w:rsidRPr="00960FA8">
                    <w:rPr>
                      <w:rFonts w:ascii="Times New Roman" w:eastAsia="Times New Roman" w:hAnsi="Times New Roman" w:cs="Times New Roman"/>
                      <w:kern w:val="0"/>
                      <w:sz w:val="20"/>
                      <w:szCs w:val="20"/>
                      <w:lang w:eastAsia="ru-RU"/>
                      <w14:ligatures w14:val="none"/>
                    </w:rPr>
                    <w:t>Regulamentul</w:t>
                  </w:r>
                  <w:proofErr w:type="spellEnd"/>
                  <w:r w:rsidRPr="00960FA8">
                    <w:rPr>
                      <w:rFonts w:ascii="Times New Roman" w:eastAsia="Times New Roman" w:hAnsi="Times New Roman" w:cs="Times New Roman"/>
                      <w:kern w:val="0"/>
                      <w:sz w:val="20"/>
                      <w:szCs w:val="20"/>
                      <w:lang w:eastAsia="ru-RU"/>
                      <w14:ligatures w14:val="none"/>
                    </w:rPr>
                    <w:t xml:space="preserve"> (CE) nr. 1272/2008 al </w:t>
                  </w:r>
                  <w:proofErr w:type="spellStart"/>
                  <w:r w:rsidRPr="00960FA8">
                    <w:rPr>
                      <w:rFonts w:ascii="Times New Roman" w:eastAsia="Times New Roman" w:hAnsi="Times New Roman" w:cs="Times New Roman"/>
                      <w:kern w:val="0"/>
                      <w:sz w:val="20"/>
                      <w:szCs w:val="20"/>
                      <w:lang w:eastAsia="ru-RU"/>
                      <w14:ligatures w14:val="none"/>
                    </w:rPr>
                    <w:t>Parlamentului</w:t>
                  </w:r>
                  <w:proofErr w:type="spellEnd"/>
                  <w:r w:rsidRPr="00960FA8">
                    <w:rPr>
                      <w:rFonts w:ascii="Times New Roman" w:eastAsia="Times New Roman" w:hAnsi="Times New Roman" w:cs="Times New Roman"/>
                      <w:kern w:val="0"/>
                      <w:sz w:val="20"/>
                      <w:szCs w:val="20"/>
                      <w:lang w:eastAsia="ru-RU"/>
                      <w14:ligatures w14:val="none"/>
                    </w:rPr>
                    <w:t xml:space="preserve"> European </w:t>
                  </w:r>
                  <w:proofErr w:type="spellStart"/>
                  <w:r w:rsidRPr="00960FA8">
                    <w:rPr>
                      <w:rFonts w:ascii="Times New Roman" w:eastAsia="Times New Roman" w:hAnsi="Times New Roman" w:cs="Times New Roman"/>
                      <w:kern w:val="0"/>
                      <w:sz w:val="20"/>
                      <w:szCs w:val="20"/>
                      <w:lang w:eastAsia="ru-RU"/>
                      <w14:ligatures w14:val="none"/>
                    </w:rPr>
                    <w:t>și</w:t>
                  </w:r>
                  <w:proofErr w:type="spellEnd"/>
                  <w:r w:rsidRPr="00960FA8">
                    <w:rPr>
                      <w:rFonts w:ascii="Times New Roman" w:eastAsia="Times New Roman" w:hAnsi="Times New Roman" w:cs="Times New Roman"/>
                      <w:kern w:val="0"/>
                      <w:sz w:val="20"/>
                      <w:szCs w:val="20"/>
                      <w:lang w:eastAsia="ru-RU"/>
                      <w14:ligatures w14:val="none"/>
                    </w:rPr>
                    <w:t xml:space="preserve"> al </w:t>
                  </w:r>
                  <w:proofErr w:type="spellStart"/>
                  <w:r w:rsidRPr="00960FA8">
                    <w:rPr>
                      <w:rFonts w:ascii="Times New Roman" w:eastAsia="Times New Roman" w:hAnsi="Times New Roman" w:cs="Times New Roman"/>
                      <w:kern w:val="0"/>
                      <w:sz w:val="20"/>
                      <w:szCs w:val="20"/>
                      <w:lang w:eastAsia="ru-RU"/>
                      <w14:ligatures w14:val="none"/>
                    </w:rPr>
                    <w:t>Consiliului</w:t>
                  </w:r>
                  <w:proofErr w:type="spellEnd"/>
                  <w:r w:rsidRPr="00960FA8">
                    <w:rPr>
                      <w:rFonts w:ascii="Times New Roman" w:eastAsia="Times New Roman" w:hAnsi="Times New Roman" w:cs="Times New Roman"/>
                      <w:kern w:val="0"/>
                      <w:sz w:val="20"/>
                      <w:szCs w:val="20"/>
                      <w:lang w:eastAsia="ru-RU"/>
                      <w14:ligatures w14:val="none"/>
                    </w:rPr>
                    <w:fldChar w:fldCharType="begin"/>
                  </w:r>
                  <w:r w:rsidRPr="00960FA8">
                    <w:rPr>
                      <w:rFonts w:ascii="Times New Roman" w:eastAsia="Times New Roman" w:hAnsi="Times New Roman" w:cs="Times New Roman"/>
                      <w:kern w:val="0"/>
                      <w:sz w:val="20"/>
                      <w:szCs w:val="20"/>
                      <w:lang w:eastAsia="ru-RU"/>
                      <w14:ligatures w14:val="none"/>
                    </w:rPr>
                    <w:instrText>HYPERLINK "https://eur-lex.europa.eu/legal-content/RO/TXT/HTML/?uri=CELEX:32014D0391&amp;qid=1721971466141" \l "ntr3-L_2014184RO.01002101-E0003"</w:instrText>
                  </w:r>
                  <w:r w:rsidRPr="00960FA8">
                    <w:rPr>
                      <w:rFonts w:ascii="Times New Roman" w:eastAsia="Times New Roman" w:hAnsi="Times New Roman" w:cs="Times New Roman"/>
                      <w:kern w:val="0"/>
                      <w:sz w:val="20"/>
                      <w:szCs w:val="20"/>
                      <w:lang w:eastAsia="ru-RU"/>
                      <w14:ligatures w14:val="none"/>
                    </w:rPr>
                  </w:r>
                  <w:r w:rsidRPr="00960FA8">
                    <w:rPr>
                      <w:rFonts w:ascii="Times New Roman" w:eastAsia="Times New Roman" w:hAnsi="Times New Roman" w:cs="Times New Roman"/>
                      <w:kern w:val="0"/>
                      <w:sz w:val="20"/>
                      <w:szCs w:val="20"/>
                      <w:lang w:eastAsia="ru-RU"/>
                      <w14:ligatures w14:val="none"/>
                    </w:rPr>
                    <w:fldChar w:fldCharType="separate"/>
                  </w:r>
                  <w:r w:rsidRPr="00960FA8">
                    <w:rPr>
                      <w:rStyle w:val="Hyperlink"/>
                      <w:rFonts w:ascii="Times New Roman" w:eastAsia="Times New Roman" w:hAnsi="Times New Roman"/>
                      <w:lang w:eastAsia="ru-RU"/>
                    </w:rPr>
                    <w:t> (</w:t>
                  </w:r>
                  <w:r w:rsidRPr="00960FA8">
                    <w:rPr>
                      <w:rStyle w:val="Hyperlink"/>
                      <w:rFonts w:ascii="Times New Roman" w:eastAsia="Times New Roman" w:hAnsi="Times New Roman"/>
                      <w:vertAlign w:val="superscript"/>
                      <w:lang w:eastAsia="ru-RU"/>
                    </w:rPr>
                    <w:t>3</w:t>
                  </w:r>
                  <w:r w:rsidRPr="00960FA8">
                    <w:rPr>
                      <w:rStyle w:val="Hyperlink"/>
                      <w:rFonts w:ascii="Times New Roman" w:eastAsia="Times New Roman" w:hAnsi="Times New Roman"/>
                      <w:lang w:eastAsia="ru-RU"/>
                    </w:rPr>
                    <w:t>)</w:t>
                  </w:r>
                  <w:r w:rsidRPr="00960FA8">
                    <w:rPr>
                      <w:rFonts w:ascii="Times New Roman" w:eastAsia="Times New Roman" w:hAnsi="Times New Roman" w:cs="Times New Roman"/>
                      <w:kern w:val="0"/>
                      <w:sz w:val="20"/>
                      <w:szCs w:val="20"/>
                      <w:lang w:val="ro-MD" w:eastAsia="ru-RU"/>
                      <w14:ligatures w14:val="none"/>
                    </w:rPr>
                    <w:fldChar w:fldCharType="end"/>
                  </w:r>
                </w:p>
              </w:tc>
              <w:tc>
                <w:tcPr>
                  <w:tcW w:w="1245" w:type="dxa"/>
                  <w:hideMark/>
                </w:tcPr>
                <w:p w14:paraId="6E54FF81"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960FA8">
                    <w:rPr>
                      <w:rFonts w:ascii="Times New Roman" w:eastAsia="Times New Roman" w:hAnsi="Times New Roman" w:cs="Times New Roman"/>
                      <w:kern w:val="0"/>
                      <w:sz w:val="20"/>
                      <w:szCs w:val="20"/>
                      <w:lang w:eastAsia="ru-RU"/>
                      <w14:ligatures w14:val="none"/>
                    </w:rPr>
                    <w:t>0,005</w:t>
                  </w:r>
                </w:p>
              </w:tc>
            </w:tr>
            <w:tr w:rsidR="000D2FC1" w:rsidRPr="00960FA8" w14:paraId="737623C1" w14:textId="77777777" w:rsidTr="00242749">
              <w:tc>
                <w:tcPr>
                  <w:tcW w:w="4535" w:type="dxa"/>
                  <w:hideMark/>
                </w:tcPr>
                <w:p w14:paraId="62888BA6"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960FA8">
                    <w:rPr>
                      <w:rFonts w:ascii="Times New Roman" w:eastAsia="Times New Roman" w:hAnsi="Times New Roman" w:cs="Times New Roman"/>
                      <w:kern w:val="0"/>
                      <w:sz w:val="20"/>
                      <w:szCs w:val="20"/>
                      <w:lang w:eastAsia="ru-RU"/>
                      <w14:ligatures w14:val="none"/>
                    </w:rPr>
                    <w:t xml:space="preserve">Suma </w:t>
                  </w:r>
                  <w:proofErr w:type="spellStart"/>
                  <w:r w:rsidRPr="00960FA8">
                    <w:rPr>
                      <w:rFonts w:ascii="Times New Roman" w:eastAsia="Times New Roman" w:hAnsi="Times New Roman" w:cs="Times New Roman"/>
                      <w:kern w:val="0"/>
                      <w:sz w:val="20"/>
                      <w:szCs w:val="20"/>
                      <w:lang w:eastAsia="ru-RU"/>
                      <w14:ligatures w14:val="none"/>
                    </w:rPr>
                    <w:t>tuturor</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compușilor</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detectabili</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clasificați</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în</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categoriile</w:t>
                  </w:r>
                  <w:proofErr w:type="spellEnd"/>
                  <w:r w:rsidRPr="00960FA8">
                    <w:rPr>
                      <w:rFonts w:ascii="Times New Roman" w:eastAsia="Times New Roman" w:hAnsi="Times New Roman" w:cs="Times New Roman"/>
                      <w:kern w:val="0"/>
                      <w:sz w:val="20"/>
                      <w:szCs w:val="20"/>
                      <w:lang w:eastAsia="ru-RU"/>
                      <w14:ligatures w14:val="none"/>
                    </w:rPr>
                    <w:t xml:space="preserve"> C1A </w:t>
                  </w:r>
                  <w:proofErr w:type="spellStart"/>
                  <w:r w:rsidRPr="00960FA8">
                    <w:rPr>
                      <w:rFonts w:ascii="Times New Roman" w:eastAsia="Times New Roman" w:hAnsi="Times New Roman" w:cs="Times New Roman"/>
                      <w:kern w:val="0"/>
                      <w:sz w:val="20"/>
                      <w:szCs w:val="20"/>
                      <w:lang w:eastAsia="ru-RU"/>
                      <w14:ligatures w14:val="none"/>
                    </w:rPr>
                    <w:t>sau</w:t>
                  </w:r>
                  <w:proofErr w:type="spellEnd"/>
                  <w:r w:rsidRPr="00960FA8">
                    <w:rPr>
                      <w:rFonts w:ascii="Times New Roman" w:eastAsia="Times New Roman" w:hAnsi="Times New Roman" w:cs="Times New Roman"/>
                      <w:kern w:val="0"/>
                      <w:sz w:val="20"/>
                      <w:szCs w:val="20"/>
                      <w:lang w:eastAsia="ru-RU"/>
                      <w14:ligatures w14:val="none"/>
                    </w:rPr>
                    <w:t xml:space="preserve"> C1B </w:t>
                  </w:r>
                  <w:proofErr w:type="spellStart"/>
                  <w:r w:rsidRPr="00960FA8">
                    <w:rPr>
                      <w:rFonts w:ascii="Times New Roman" w:eastAsia="Times New Roman" w:hAnsi="Times New Roman" w:cs="Times New Roman"/>
                      <w:kern w:val="0"/>
                      <w:sz w:val="20"/>
                      <w:szCs w:val="20"/>
                      <w:lang w:eastAsia="ru-RU"/>
                      <w14:ligatures w14:val="none"/>
                    </w:rPr>
                    <w:t>în</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conformitate</w:t>
                  </w:r>
                  <w:proofErr w:type="spellEnd"/>
                  <w:r w:rsidRPr="00960FA8">
                    <w:rPr>
                      <w:rFonts w:ascii="Times New Roman" w:eastAsia="Times New Roman" w:hAnsi="Times New Roman" w:cs="Times New Roman"/>
                      <w:kern w:val="0"/>
                      <w:sz w:val="20"/>
                      <w:szCs w:val="20"/>
                      <w:lang w:eastAsia="ru-RU"/>
                      <w14:ligatures w14:val="none"/>
                    </w:rPr>
                    <w:t xml:space="preserve"> cu </w:t>
                  </w:r>
                  <w:proofErr w:type="spellStart"/>
                  <w:r w:rsidRPr="00960FA8">
                    <w:rPr>
                      <w:rFonts w:ascii="Times New Roman" w:eastAsia="Times New Roman" w:hAnsi="Times New Roman" w:cs="Times New Roman"/>
                      <w:kern w:val="0"/>
                      <w:sz w:val="20"/>
                      <w:szCs w:val="20"/>
                      <w:lang w:eastAsia="ru-RU"/>
                      <w14:ligatures w14:val="none"/>
                    </w:rPr>
                    <w:t>Regulamentul</w:t>
                  </w:r>
                  <w:proofErr w:type="spellEnd"/>
                  <w:r w:rsidRPr="00960FA8">
                    <w:rPr>
                      <w:rFonts w:ascii="Times New Roman" w:eastAsia="Times New Roman" w:hAnsi="Times New Roman" w:cs="Times New Roman"/>
                      <w:kern w:val="0"/>
                      <w:sz w:val="20"/>
                      <w:szCs w:val="20"/>
                      <w:lang w:eastAsia="ru-RU"/>
                      <w14:ligatures w14:val="none"/>
                    </w:rPr>
                    <w:t xml:space="preserve"> (CE) nr. 1272/2008</w:t>
                  </w:r>
                </w:p>
              </w:tc>
              <w:tc>
                <w:tcPr>
                  <w:tcW w:w="1245" w:type="dxa"/>
                  <w:hideMark/>
                </w:tcPr>
                <w:p w14:paraId="2B624176"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960FA8">
                    <w:rPr>
                      <w:rFonts w:ascii="Times New Roman" w:eastAsia="Times New Roman" w:hAnsi="Times New Roman" w:cs="Times New Roman"/>
                      <w:kern w:val="0"/>
                      <w:sz w:val="20"/>
                      <w:szCs w:val="20"/>
                      <w:lang w:eastAsia="ru-RU"/>
                      <w14:ligatures w14:val="none"/>
                    </w:rPr>
                    <w:t>0,04</w:t>
                  </w:r>
                </w:p>
              </w:tc>
            </w:tr>
            <w:tr w:rsidR="000D2FC1" w:rsidRPr="00960FA8" w14:paraId="1F603ADE" w14:textId="77777777" w:rsidTr="00242749">
              <w:tc>
                <w:tcPr>
                  <w:tcW w:w="4535" w:type="dxa"/>
                  <w:hideMark/>
                </w:tcPr>
                <w:p w14:paraId="1646A5CB"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960FA8">
                    <w:rPr>
                      <w:rFonts w:ascii="Times New Roman" w:eastAsia="Times New Roman" w:hAnsi="Times New Roman" w:cs="Times New Roman"/>
                      <w:kern w:val="0"/>
                      <w:sz w:val="20"/>
                      <w:szCs w:val="20"/>
                      <w:lang w:eastAsia="ru-RU"/>
                      <w14:ligatures w14:val="none"/>
                    </w:rPr>
                    <w:t>Hidrocarburi</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aromatice</w:t>
                  </w:r>
                  <w:proofErr w:type="spellEnd"/>
                </w:p>
              </w:tc>
              <w:tc>
                <w:tcPr>
                  <w:tcW w:w="1245" w:type="dxa"/>
                  <w:hideMark/>
                </w:tcPr>
                <w:p w14:paraId="2F5307D5"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960FA8">
                    <w:rPr>
                      <w:rFonts w:ascii="Times New Roman" w:eastAsia="Times New Roman" w:hAnsi="Times New Roman" w:cs="Times New Roman"/>
                      <w:kern w:val="0"/>
                      <w:sz w:val="20"/>
                      <w:szCs w:val="20"/>
                      <w:lang w:eastAsia="ru-RU"/>
                      <w14:ligatures w14:val="none"/>
                    </w:rPr>
                    <w:t>0,5</w:t>
                  </w:r>
                </w:p>
              </w:tc>
            </w:tr>
            <w:tr w:rsidR="000D2FC1" w:rsidRPr="00960FA8" w14:paraId="43ED42E8" w14:textId="77777777" w:rsidTr="00242749">
              <w:tc>
                <w:tcPr>
                  <w:tcW w:w="4535" w:type="dxa"/>
                  <w:hideMark/>
                </w:tcPr>
                <w:p w14:paraId="49BF0AE0"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960FA8">
                    <w:rPr>
                      <w:rFonts w:ascii="Times New Roman" w:eastAsia="Times New Roman" w:hAnsi="Times New Roman" w:cs="Times New Roman"/>
                      <w:kern w:val="0"/>
                      <w:sz w:val="20"/>
                      <w:szCs w:val="20"/>
                      <w:lang w:eastAsia="ru-RU"/>
                      <w14:ligatures w14:val="none"/>
                    </w:rPr>
                    <w:t>COV (total)</w:t>
                  </w:r>
                </w:p>
              </w:tc>
              <w:tc>
                <w:tcPr>
                  <w:tcW w:w="1245" w:type="dxa"/>
                  <w:hideMark/>
                </w:tcPr>
                <w:p w14:paraId="4110FE01"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960FA8">
                    <w:rPr>
                      <w:rFonts w:ascii="Times New Roman" w:eastAsia="Times New Roman" w:hAnsi="Times New Roman" w:cs="Times New Roman"/>
                      <w:kern w:val="0"/>
                      <w:sz w:val="20"/>
                      <w:szCs w:val="20"/>
                      <w:lang w:eastAsia="ru-RU"/>
                      <w14:ligatures w14:val="none"/>
                    </w:rPr>
                    <w:t>0,5</w:t>
                  </w:r>
                </w:p>
              </w:tc>
            </w:tr>
          </w:tbl>
          <w:p w14:paraId="07031390" w14:textId="673C1075" w:rsidR="000D2FC1" w:rsidRPr="008A710B" w:rsidRDefault="000D2FC1" w:rsidP="000D2FC1">
            <w:pPr>
              <w:shd w:val="clear" w:color="auto" w:fill="FFFFFF"/>
              <w:spacing w:after="120"/>
              <w:jc w:val="both"/>
              <w:rPr>
                <w:rFonts w:ascii="Times New Roman" w:eastAsia="Times New Roman" w:hAnsi="Times New Roman"/>
                <w:lang w:val="ro-MD" w:eastAsia="ru-RU"/>
              </w:rPr>
            </w:pPr>
          </w:p>
        </w:tc>
        <w:tc>
          <w:tcPr>
            <w:tcW w:w="7229" w:type="dxa"/>
          </w:tcPr>
          <w:p w14:paraId="2B013FC7" w14:textId="77777777" w:rsidR="000D2FC1" w:rsidRPr="00C048C4" w:rsidRDefault="000D2FC1" w:rsidP="000D2FC1">
            <w:pPr>
              <w:shd w:val="clear" w:color="auto" w:fill="FFFFFF"/>
              <w:spacing w:after="120"/>
              <w:jc w:val="both"/>
              <w:rPr>
                <w:rFonts w:ascii="Times New Roman" w:eastAsia="Times New Roman" w:hAnsi="Times New Roman"/>
                <w:lang w:val="ro-MD" w:eastAsia="ru-RU"/>
              </w:rPr>
            </w:pPr>
            <w:r w:rsidRPr="00C048C4">
              <w:rPr>
                <w:rFonts w:ascii="Times New Roman" w:eastAsia="Times New Roman" w:hAnsi="Times New Roman"/>
                <w:lang w:val="ro-MD" w:eastAsia="ru-RU"/>
              </w:rPr>
              <w:t xml:space="preserve">2.2. </w:t>
            </w:r>
            <w:r w:rsidRPr="00C048C4">
              <w:rPr>
                <w:rFonts w:ascii="Times New Roman" w:eastAsia="Times New Roman" w:hAnsi="Times New Roman"/>
                <w:i/>
                <w:iCs/>
                <w:lang w:val="ro-MD" w:eastAsia="ru-RU"/>
              </w:rPr>
              <w:t>Emisii de compuși organici volatili specifici (COSV, COV, COFV)</w:t>
            </w:r>
          </w:p>
          <w:p w14:paraId="69F883D1" w14:textId="77777777" w:rsidR="000D2FC1" w:rsidRDefault="000D2FC1" w:rsidP="000D2FC1">
            <w:pPr>
              <w:shd w:val="clear" w:color="auto" w:fill="FFFFFF"/>
              <w:spacing w:after="120"/>
              <w:jc w:val="both"/>
              <w:rPr>
                <w:rFonts w:ascii="Times New Roman" w:eastAsia="Times New Roman" w:hAnsi="Times New Roman"/>
                <w:lang w:val="ro-MD" w:eastAsia="ru-RU"/>
              </w:rPr>
            </w:pPr>
            <w:r w:rsidRPr="00C048C4">
              <w:rPr>
                <w:rFonts w:ascii="Times New Roman" w:eastAsia="Times New Roman" w:hAnsi="Times New Roman"/>
                <w:lang w:val="ro-MD" w:eastAsia="ru-RU"/>
              </w:rPr>
              <w:t>Concentrațiile din încăperi ale substanțelor menționate în continuare, calculate prin metoda camerei de încercare, nu</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trebuie să depășească după un interval de 72 de ore valorile indicate mai jos.</w:t>
            </w:r>
          </w:p>
          <w:tbl>
            <w:tblPr>
              <w:tblStyle w:val="TabelgrilLuminos"/>
              <w:tblW w:w="4991" w:type="pct"/>
              <w:tblLook w:val="04A0" w:firstRow="1" w:lastRow="0" w:firstColumn="1" w:lastColumn="0" w:noHBand="0" w:noVBand="1"/>
            </w:tblPr>
            <w:tblGrid>
              <w:gridCol w:w="5484"/>
              <w:gridCol w:w="1506"/>
            </w:tblGrid>
            <w:tr w:rsidR="000D2FC1" w:rsidRPr="00960FA8" w14:paraId="36DD48CC" w14:textId="77777777" w:rsidTr="002A5BBB">
              <w:tc>
                <w:tcPr>
                  <w:tcW w:w="4535" w:type="dxa"/>
                  <w:hideMark/>
                </w:tcPr>
                <w:p w14:paraId="7DE5D08C"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20"/>
                      <w:szCs w:val="20"/>
                      <w:lang w:eastAsia="ru-RU"/>
                      <w14:ligatures w14:val="none"/>
                    </w:rPr>
                  </w:pPr>
                  <w:proofErr w:type="spellStart"/>
                  <w:r w:rsidRPr="00960FA8">
                    <w:rPr>
                      <w:rFonts w:ascii="Times New Roman" w:eastAsia="Times New Roman" w:hAnsi="Times New Roman" w:cs="Times New Roman"/>
                      <w:b/>
                      <w:bCs/>
                      <w:kern w:val="0"/>
                      <w:sz w:val="20"/>
                      <w:szCs w:val="20"/>
                      <w:lang w:eastAsia="ru-RU"/>
                      <w14:ligatures w14:val="none"/>
                    </w:rPr>
                    <w:t>Substanța</w:t>
                  </w:r>
                  <w:proofErr w:type="spellEnd"/>
                  <w:r w:rsidRPr="00960FA8">
                    <w:rPr>
                      <w:rFonts w:ascii="Times New Roman" w:eastAsia="Times New Roman" w:hAnsi="Times New Roman" w:cs="Times New Roman"/>
                      <w:b/>
                      <w:bCs/>
                      <w:kern w:val="0"/>
                      <w:sz w:val="20"/>
                      <w:szCs w:val="20"/>
                      <w:lang w:eastAsia="ru-RU"/>
                      <w14:ligatures w14:val="none"/>
                    </w:rPr>
                    <w:t xml:space="preserve"> (</w:t>
                  </w:r>
                  <w:proofErr w:type="spellStart"/>
                  <w:r w:rsidRPr="00960FA8">
                    <w:rPr>
                      <w:rFonts w:ascii="Times New Roman" w:eastAsia="Times New Roman" w:hAnsi="Times New Roman" w:cs="Times New Roman"/>
                      <w:b/>
                      <w:bCs/>
                      <w:kern w:val="0"/>
                      <w:sz w:val="20"/>
                      <w:szCs w:val="20"/>
                      <w:lang w:eastAsia="ru-RU"/>
                      <w14:ligatures w14:val="none"/>
                    </w:rPr>
                    <w:t>numărul</w:t>
                  </w:r>
                  <w:proofErr w:type="spellEnd"/>
                  <w:r w:rsidRPr="00960FA8">
                    <w:rPr>
                      <w:rFonts w:ascii="Times New Roman" w:eastAsia="Times New Roman" w:hAnsi="Times New Roman" w:cs="Times New Roman"/>
                      <w:b/>
                      <w:bCs/>
                      <w:kern w:val="0"/>
                      <w:sz w:val="20"/>
                      <w:szCs w:val="20"/>
                      <w:lang w:eastAsia="ru-RU"/>
                      <w14:ligatures w14:val="none"/>
                    </w:rPr>
                    <w:t xml:space="preserve"> CAS)</w:t>
                  </w:r>
                </w:p>
              </w:tc>
              <w:tc>
                <w:tcPr>
                  <w:tcW w:w="1245" w:type="dxa"/>
                  <w:hideMark/>
                </w:tcPr>
                <w:p w14:paraId="747E9313"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20"/>
                      <w:szCs w:val="20"/>
                      <w:lang w:eastAsia="ru-RU"/>
                      <w14:ligatures w14:val="none"/>
                    </w:rPr>
                  </w:pPr>
                  <w:proofErr w:type="spellStart"/>
                  <w:r w:rsidRPr="00960FA8">
                    <w:rPr>
                      <w:rFonts w:ascii="Times New Roman" w:eastAsia="Times New Roman" w:hAnsi="Times New Roman" w:cs="Times New Roman"/>
                      <w:b/>
                      <w:bCs/>
                      <w:kern w:val="0"/>
                      <w:sz w:val="20"/>
                      <w:szCs w:val="20"/>
                      <w:lang w:eastAsia="ru-RU"/>
                      <w14:ligatures w14:val="none"/>
                    </w:rPr>
                    <w:t>Valoarea</w:t>
                  </w:r>
                  <w:proofErr w:type="spellEnd"/>
                  <w:r w:rsidRPr="00960FA8">
                    <w:rPr>
                      <w:rFonts w:ascii="Times New Roman" w:eastAsia="Times New Roman" w:hAnsi="Times New Roman" w:cs="Times New Roman"/>
                      <w:b/>
                      <w:bCs/>
                      <w:kern w:val="0"/>
                      <w:sz w:val="20"/>
                      <w:szCs w:val="20"/>
                      <w:lang w:eastAsia="ru-RU"/>
                      <w14:ligatures w14:val="none"/>
                    </w:rPr>
                    <w:t xml:space="preserve"> </w:t>
                  </w:r>
                  <w:proofErr w:type="spellStart"/>
                  <w:r w:rsidRPr="00960FA8">
                    <w:rPr>
                      <w:rFonts w:ascii="Times New Roman" w:eastAsia="Times New Roman" w:hAnsi="Times New Roman" w:cs="Times New Roman"/>
                      <w:b/>
                      <w:bCs/>
                      <w:kern w:val="0"/>
                      <w:sz w:val="20"/>
                      <w:szCs w:val="20"/>
                      <w:lang w:eastAsia="ru-RU"/>
                      <w14:ligatures w14:val="none"/>
                    </w:rPr>
                    <w:t>limită</w:t>
                  </w:r>
                  <w:proofErr w:type="spellEnd"/>
                  <w:r w:rsidRPr="00960FA8">
                    <w:rPr>
                      <w:rFonts w:ascii="Times New Roman" w:eastAsia="Times New Roman" w:hAnsi="Times New Roman" w:cs="Times New Roman"/>
                      <w:b/>
                      <w:bCs/>
                      <w:kern w:val="0"/>
                      <w:sz w:val="20"/>
                      <w:szCs w:val="20"/>
                      <w:lang w:eastAsia="ru-RU"/>
                      <w14:ligatures w14:val="none"/>
                    </w:rPr>
                    <w:t xml:space="preserve"> (mg/m</w:t>
                  </w:r>
                  <w:r w:rsidRPr="00960FA8">
                    <w:rPr>
                      <w:rFonts w:ascii="Times New Roman" w:eastAsia="Times New Roman" w:hAnsi="Times New Roman" w:cs="Times New Roman"/>
                      <w:b/>
                      <w:bCs/>
                      <w:kern w:val="0"/>
                      <w:sz w:val="20"/>
                      <w:szCs w:val="20"/>
                      <w:vertAlign w:val="superscript"/>
                      <w:lang w:eastAsia="ru-RU"/>
                      <w14:ligatures w14:val="none"/>
                    </w:rPr>
                    <w:t>3</w:t>
                  </w:r>
                  <w:r w:rsidRPr="00960FA8">
                    <w:rPr>
                      <w:rFonts w:ascii="Times New Roman" w:eastAsia="Times New Roman" w:hAnsi="Times New Roman" w:cs="Times New Roman"/>
                      <w:b/>
                      <w:bCs/>
                      <w:kern w:val="0"/>
                      <w:sz w:val="20"/>
                      <w:szCs w:val="20"/>
                      <w:lang w:eastAsia="ru-RU"/>
                      <w14:ligatures w14:val="none"/>
                    </w:rPr>
                    <w:t>)</w:t>
                  </w:r>
                </w:p>
              </w:tc>
            </w:tr>
            <w:tr w:rsidR="000D2FC1" w:rsidRPr="00960FA8" w14:paraId="49B0558A" w14:textId="77777777" w:rsidTr="002A5BBB">
              <w:tc>
                <w:tcPr>
                  <w:tcW w:w="4535" w:type="dxa"/>
                  <w:hideMark/>
                </w:tcPr>
                <w:p w14:paraId="623E8E8D"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960FA8">
                    <w:rPr>
                      <w:rFonts w:ascii="Times New Roman" w:eastAsia="Times New Roman" w:hAnsi="Times New Roman" w:cs="Times New Roman"/>
                      <w:kern w:val="0"/>
                      <w:sz w:val="20"/>
                      <w:szCs w:val="20"/>
                      <w:lang w:eastAsia="ru-RU"/>
                      <w14:ligatures w14:val="none"/>
                    </w:rPr>
                    <w:t>Formaldehidă</w:t>
                  </w:r>
                  <w:proofErr w:type="spellEnd"/>
                  <w:r w:rsidRPr="00960FA8">
                    <w:rPr>
                      <w:rFonts w:ascii="Times New Roman" w:eastAsia="Times New Roman" w:hAnsi="Times New Roman" w:cs="Times New Roman"/>
                      <w:kern w:val="0"/>
                      <w:sz w:val="20"/>
                      <w:szCs w:val="20"/>
                      <w:lang w:eastAsia="ru-RU"/>
                      <w14:ligatures w14:val="none"/>
                    </w:rPr>
                    <w:t xml:space="preserve"> (50-00-0)</w:t>
                  </w:r>
                </w:p>
              </w:tc>
              <w:tc>
                <w:tcPr>
                  <w:tcW w:w="1245" w:type="dxa"/>
                  <w:hideMark/>
                </w:tcPr>
                <w:p w14:paraId="14EFAC43"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960FA8">
                    <w:rPr>
                      <w:rFonts w:ascii="Times New Roman" w:eastAsia="Times New Roman" w:hAnsi="Times New Roman" w:cs="Times New Roman"/>
                      <w:kern w:val="0"/>
                      <w:sz w:val="20"/>
                      <w:szCs w:val="20"/>
                      <w:lang w:eastAsia="ru-RU"/>
                      <w14:ligatures w14:val="none"/>
                    </w:rPr>
                    <w:t>0,005</w:t>
                  </w:r>
                </w:p>
              </w:tc>
            </w:tr>
            <w:tr w:rsidR="000D2FC1" w:rsidRPr="00960FA8" w14:paraId="2B588FB5" w14:textId="77777777" w:rsidTr="002A5BBB">
              <w:tc>
                <w:tcPr>
                  <w:tcW w:w="4535" w:type="dxa"/>
                  <w:hideMark/>
                </w:tcPr>
                <w:p w14:paraId="0CCE68C0"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960FA8">
                    <w:rPr>
                      <w:rFonts w:ascii="Times New Roman" w:eastAsia="Times New Roman" w:hAnsi="Times New Roman" w:cs="Times New Roman"/>
                      <w:kern w:val="0"/>
                      <w:sz w:val="20"/>
                      <w:szCs w:val="20"/>
                      <w:lang w:eastAsia="ru-RU"/>
                      <w14:ligatures w14:val="none"/>
                    </w:rPr>
                    <w:t>Toluen</w:t>
                  </w:r>
                  <w:proofErr w:type="spellEnd"/>
                  <w:r w:rsidRPr="00960FA8">
                    <w:rPr>
                      <w:rFonts w:ascii="Times New Roman" w:eastAsia="Times New Roman" w:hAnsi="Times New Roman" w:cs="Times New Roman"/>
                      <w:kern w:val="0"/>
                      <w:sz w:val="20"/>
                      <w:szCs w:val="20"/>
                      <w:lang w:eastAsia="ru-RU"/>
                      <w14:ligatures w14:val="none"/>
                    </w:rPr>
                    <w:t xml:space="preserve"> (108-88-3)</w:t>
                  </w:r>
                </w:p>
              </w:tc>
              <w:tc>
                <w:tcPr>
                  <w:tcW w:w="1245" w:type="dxa"/>
                  <w:hideMark/>
                </w:tcPr>
                <w:p w14:paraId="65954A84"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960FA8">
                    <w:rPr>
                      <w:rFonts w:ascii="Times New Roman" w:eastAsia="Times New Roman" w:hAnsi="Times New Roman" w:cs="Times New Roman"/>
                      <w:kern w:val="0"/>
                      <w:sz w:val="20"/>
                      <w:szCs w:val="20"/>
                      <w:lang w:eastAsia="ru-RU"/>
                      <w14:ligatures w14:val="none"/>
                    </w:rPr>
                    <w:t>0,1</w:t>
                  </w:r>
                </w:p>
              </w:tc>
            </w:tr>
            <w:tr w:rsidR="000D2FC1" w:rsidRPr="00960FA8" w14:paraId="069536CF" w14:textId="77777777" w:rsidTr="002A5BBB">
              <w:tc>
                <w:tcPr>
                  <w:tcW w:w="4535" w:type="dxa"/>
                  <w:hideMark/>
                </w:tcPr>
                <w:p w14:paraId="7F8DDFDA"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960FA8">
                    <w:rPr>
                      <w:rFonts w:ascii="Times New Roman" w:eastAsia="Times New Roman" w:hAnsi="Times New Roman" w:cs="Times New Roman"/>
                      <w:kern w:val="0"/>
                      <w:sz w:val="20"/>
                      <w:szCs w:val="20"/>
                      <w:lang w:eastAsia="ru-RU"/>
                      <w14:ligatures w14:val="none"/>
                    </w:rPr>
                    <w:t>Stiren</w:t>
                  </w:r>
                  <w:proofErr w:type="spellEnd"/>
                  <w:r w:rsidRPr="00960FA8">
                    <w:rPr>
                      <w:rFonts w:ascii="Times New Roman" w:eastAsia="Times New Roman" w:hAnsi="Times New Roman" w:cs="Times New Roman"/>
                      <w:kern w:val="0"/>
                      <w:sz w:val="20"/>
                      <w:szCs w:val="20"/>
                      <w:lang w:eastAsia="ru-RU"/>
                      <w14:ligatures w14:val="none"/>
                    </w:rPr>
                    <w:t xml:space="preserve"> (100-42-5)</w:t>
                  </w:r>
                </w:p>
              </w:tc>
              <w:tc>
                <w:tcPr>
                  <w:tcW w:w="1245" w:type="dxa"/>
                  <w:hideMark/>
                </w:tcPr>
                <w:p w14:paraId="00D1AAE1"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960FA8">
                    <w:rPr>
                      <w:rFonts w:ascii="Times New Roman" w:eastAsia="Times New Roman" w:hAnsi="Times New Roman" w:cs="Times New Roman"/>
                      <w:kern w:val="0"/>
                      <w:sz w:val="20"/>
                      <w:szCs w:val="20"/>
                      <w:lang w:eastAsia="ru-RU"/>
                      <w14:ligatures w14:val="none"/>
                    </w:rPr>
                    <w:t>0,005</w:t>
                  </w:r>
                </w:p>
              </w:tc>
            </w:tr>
            <w:tr w:rsidR="000D2FC1" w:rsidRPr="00960FA8" w14:paraId="02A03DC6" w14:textId="77777777" w:rsidTr="002A5BBB">
              <w:tc>
                <w:tcPr>
                  <w:tcW w:w="4535" w:type="dxa"/>
                  <w:hideMark/>
                </w:tcPr>
                <w:p w14:paraId="2564581A"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960FA8">
                    <w:rPr>
                      <w:rFonts w:ascii="Times New Roman" w:eastAsia="Times New Roman" w:hAnsi="Times New Roman" w:cs="Times New Roman"/>
                      <w:kern w:val="0"/>
                      <w:sz w:val="20"/>
                      <w:szCs w:val="20"/>
                      <w:lang w:eastAsia="ru-RU"/>
                      <w14:ligatures w14:val="none"/>
                    </w:rPr>
                    <w:t>Fiecare</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compus</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detectabil</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clasificat</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în</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categoriile</w:t>
                  </w:r>
                  <w:proofErr w:type="spellEnd"/>
                  <w:r w:rsidRPr="00960FA8">
                    <w:rPr>
                      <w:rFonts w:ascii="Times New Roman" w:eastAsia="Times New Roman" w:hAnsi="Times New Roman" w:cs="Times New Roman"/>
                      <w:kern w:val="0"/>
                      <w:sz w:val="20"/>
                      <w:szCs w:val="20"/>
                      <w:lang w:eastAsia="ru-RU"/>
                      <w14:ligatures w14:val="none"/>
                    </w:rPr>
                    <w:t xml:space="preserve"> C1A </w:t>
                  </w:r>
                  <w:proofErr w:type="spellStart"/>
                  <w:r w:rsidRPr="00960FA8">
                    <w:rPr>
                      <w:rFonts w:ascii="Times New Roman" w:eastAsia="Times New Roman" w:hAnsi="Times New Roman" w:cs="Times New Roman"/>
                      <w:kern w:val="0"/>
                      <w:sz w:val="20"/>
                      <w:szCs w:val="20"/>
                      <w:lang w:eastAsia="ru-RU"/>
                      <w14:ligatures w14:val="none"/>
                    </w:rPr>
                    <w:t>sau</w:t>
                  </w:r>
                  <w:proofErr w:type="spellEnd"/>
                  <w:r w:rsidRPr="00960FA8">
                    <w:rPr>
                      <w:rFonts w:ascii="Times New Roman" w:eastAsia="Times New Roman" w:hAnsi="Times New Roman" w:cs="Times New Roman"/>
                      <w:kern w:val="0"/>
                      <w:sz w:val="20"/>
                      <w:szCs w:val="20"/>
                      <w:lang w:eastAsia="ru-RU"/>
                      <w14:ligatures w14:val="none"/>
                    </w:rPr>
                    <w:t xml:space="preserve"> C1B </w:t>
                  </w:r>
                  <w:proofErr w:type="spellStart"/>
                  <w:r w:rsidRPr="00960FA8">
                    <w:rPr>
                      <w:rFonts w:ascii="Times New Roman" w:eastAsia="Times New Roman" w:hAnsi="Times New Roman" w:cs="Times New Roman"/>
                      <w:kern w:val="0"/>
                      <w:sz w:val="20"/>
                      <w:szCs w:val="20"/>
                      <w:lang w:eastAsia="ru-RU"/>
                      <w14:ligatures w14:val="none"/>
                    </w:rPr>
                    <w:t>în</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conformitate</w:t>
                  </w:r>
                  <w:proofErr w:type="spellEnd"/>
                  <w:r w:rsidRPr="00960FA8">
                    <w:rPr>
                      <w:rFonts w:ascii="Times New Roman" w:eastAsia="Times New Roman" w:hAnsi="Times New Roman" w:cs="Times New Roman"/>
                      <w:kern w:val="0"/>
                      <w:sz w:val="20"/>
                      <w:szCs w:val="20"/>
                      <w:lang w:eastAsia="ru-RU"/>
                      <w14:ligatures w14:val="none"/>
                    </w:rPr>
                    <w:t xml:space="preserve"> cu </w:t>
                  </w:r>
                  <w:proofErr w:type="spellStart"/>
                  <w:r w:rsidRPr="00960FA8">
                    <w:rPr>
                      <w:rFonts w:ascii="Times New Roman" w:eastAsia="Times New Roman" w:hAnsi="Times New Roman" w:cs="Times New Roman"/>
                      <w:kern w:val="0"/>
                      <w:sz w:val="20"/>
                      <w:szCs w:val="20"/>
                      <w:lang w:eastAsia="ru-RU"/>
                      <w14:ligatures w14:val="none"/>
                    </w:rPr>
                    <w:t>Regulamentul</w:t>
                  </w:r>
                  <w:proofErr w:type="spellEnd"/>
                  <w:r w:rsidRPr="00960FA8">
                    <w:rPr>
                      <w:rFonts w:ascii="Times New Roman" w:eastAsia="Times New Roman" w:hAnsi="Times New Roman" w:cs="Times New Roman"/>
                      <w:kern w:val="0"/>
                      <w:sz w:val="20"/>
                      <w:szCs w:val="20"/>
                      <w:lang w:eastAsia="ru-RU"/>
                      <w14:ligatures w14:val="none"/>
                    </w:rPr>
                    <w:t xml:space="preserve"> (CE) nr. 1272/2008 al </w:t>
                  </w:r>
                  <w:proofErr w:type="spellStart"/>
                  <w:r w:rsidRPr="00960FA8">
                    <w:rPr>
                      <w:rFonts w:ascii="Times New Roman" w:eastAsia="Times New Roman" w:hAnsi="Times New Roman" w:cs="Times New Roman"/>
                      <w:kern w:val="0"/>
                      <w:sz w:val="20"/>
                      <w:szCs w:val="20"/>
                      <w:lang w:eastAsia="ru-RU"/>
                      <w14:ligatures w14:val="none"/>
                    </w:rPr>
                    <w:t>Parlamentului</w:t>
                  </w:r>
                  <w:proofErr w:type="spellEnd"/>
                  <w:r w:rsidRPr="00960FA8">
                    <w:rPr>
                      <w:rFonts w:ascii="Times New Roman" w:eastAsia="Times New Roman" w:hAnsi="Times New Roman" w:cs="Times New Roman"/>
                      <w:kern w:val="0"/>
                      <w:sz w:val="20"/>
                      <w:szCs w:val="20"/>
                      <w:lang w:eastAsia="ru-RU"/>
                      <w14:ligatures w14:val="none"/>
                    </w:rPr>
                    <w:t xml:space="preserve"> European </w:t>
                  </w:r>
                  <w:proofErr w:type="spellStart"/>
                  <w:r w:rsidRPr="00960FA8">
                    <w:rPr>
                      <w:rFonts w:ascii="Times New Roman" w:eastAsia="Times New Roman" w:hAnsi="Times New Roman" w:cs="Times New Roman"/>
                      <w:kern w:val="0"/>
                      <w:sz w:val="20"/>
                      <w:szCs w:val="20"/>
                      <w:lang w:eastAsia="ru-RU"/>
                      <w14:ligatures w14:val="none"/>
                    </w:rPr>
                    <w:t>și</w:t>
                  </w:r>
                  <w:proofErr w:type="spellEnd"/>
                  <w:r w:rsidRPr="00960FA8">
                    <w:rPr>
                      <w:rFonts w:ascii="Times New Roman" w:eastAsia="Times New Roman" w:hAnsi="Times New Roman" w:cs="Times New Roman"/>
                      <w:kern w:val="0"/>
                      <w:sz w:val="20"/>
                      <w:szCs w:val="20"/>
                      <w:lang w:eastAsia="ru-RU"/>
                      <w14:ligatures w14:val="none"/>
                    </w:rPr>
                    <w:t xml:space="preserve"> al </w:t>
                  </w:r>
                  <w:proofErr w:type="spellStart"/>
                  <w:r w:rsidRPr="00960FA8">
                    <w:rPr>
                      <w:rFonts w:ascii="Times New Roman" w:eastAsia="Times New Roman" w:hAnsi="Times New Roman" w:cs="Times New Roman"/>
                      <w:kern w:val="0"/>
                      <w:sz w:val="20"/>
                      <w:szCs w:val="20"/>
                      <w:lang w:eastAsia="ru-RU"/>
                      <w14:ligatures w14:val="none"/>
                    </w:rPr>
                    <w:t>Consiliului</w:t>
                  </w:r>
                  <w:proofErr w:type="spellEnd"/>
                  <w:r w:rsidRPr="00960FA8">
                    <w:rPr>
                      <w:rFonts w:ascii="Times New Roman" w:eastAsia="Times New Roman" w:hAnsi="Times New Roman" w:cs="Times New Roman"/>
                      <w:kern w:val="0"/>
                      <w:sz w:val="20"/>
                      <w:szCs w:val="20"/>
                      <w:lang w:eastAsia="ru-RU"/>
                      <w14:ligatures w14:val="none"/>
                    </w:rPr>
                    <w:fldChar w:fldCharType="begin"/>
                  </w:r>
                  <w:r w:rsidRPr="00960FA8">
                    <w:rPr>
                      <w:rFonts w:ascii="Times New Roman" w:eastAsia="Times New Roman" w:hAnsi="Times New Roman" w:cs="Times New Roman"/>
                      <w:kern w:val="0"/>
                      <w:sz w:val="20"/>
                      <w:szCs w:val="20"/>
                      <w:lang w:eastAsia="ru-RU"/>
                      <w14:ligatures w14:val="none"/>
                    </w:rPr>
                    <w:instrText>HYPERLINK "https://eur-lex.europa.eu/legal-content/RO/TXT/HTML/?uri=CELEX:32014D0391&amp;qid=1721971466141" \l "ntr3-L_2014184RO.01002101-E0003"</w:instrText>
                  </w:r>
                  <w:r w:rsidRPr="00960FA8">
                    <w:rPr>
                      <w:rFonts w:ascii="Times New Roman" w:eastAsia="Times New Roman" w:hAnsi="Times New Roman" w:cs="Times New Roman"/>
                      <w:kern w:val="0"/>
                      <w:sz w:val="20"/>
                      <w:szCs w:val="20"/>
                      <w:lang w:eastAsia="ru-RU"/>
                      <w14:ligatures w14:val="none"/>
                    </w:rPr>
                  </w:r>
                  <w:r w:rsidRPr="00960FA8">
                    <w:rPr>
                      <w:rFonts w:ascii="Times New Roman" w:eastAsia="Times New Roman" w:hAnsi="Times New Roman" w:cs="Times New Roman"/>
                      <w:kern w:val="0"/>
                      <w:sz w:val="20"/>
                      <w:szCs w:val="20"/>
                      <w:lang w:eastAsia="ru-RU"/>
                      <w14:ligatures w14:val="none"/>
                    </w:rPr>
                    <w:fldChar w:fldCharType="separate"/>
                  </w:r>
                  <w:r w:rsidRPr="00960FA8">
                    <w:rPr>
                      <w:rStyle w:val="Hyperlink"/>
                      <w:rFonts w:ascii="Times New Roman" w:eastAsia="Times New Roman" w:hAnsi="Times New Roman"/>
                      <w:lang w:eastAsia="ru-RU"/>
                    </w:rPr>
                    <w:t> (</w:t>
                  </w:r>
                  <w:r w:rsidRPr="00960FA8">
                    <w:rPr>
                      <w:rStyle w:val="Hyperlink"/>
                      <w:rFonts w:ascii="Times New Roman" w:eastAsia="Times New Roman" w:hAnsi="Times New Roman"/>
                      <w:vertAlign w:val="superscript"/>
                      <w:lang w:eastAsia="ru-RU"/>
                    </w:rPr>
                    <w:t>3</w:t>
                  </w:r>
                  <w:r w:rsidRPr="00960FA8">
                    <w:rPr>
                      <w:rStyle w:val="Hyperlink"/>
                      <w:rFonts w:ascii="Times New Roman" w:eastAsia="Times New Roman" w:hAnsi="Times New Roman"/>
                      <w:lang w:eastAsia="ru-RU"/>
                    </w:rPr>
                    <w:t>)</w:t>
                  </w:r>
                  <w:r w:rsidRPr="00960FA8">
                    <w:rPr>
                      <w:rFonts w:ascii="Times New Roman" w:eastAsia="Times New Roman" w:hAnsi="Times New Roman" w:cs="Times New Roman"/>
                      <w:kern w:val="0"/>
                      <w:sz w:val="20"/>
                      <w:szCs w:val="20"/>
                      <w:lang w:val="ro-MD" w:eastAsia="ru-RU"/>
                      <w14:ligatures w14:val="none"/>
                    </w:rPr>
                    <w:fldChar w:fldCharType="end"/>
                  </w:r>
                </w:p>
              </w:tc>
              <w:tc>
                <w:tcPr>
                  <w:tcW w:w="1245" w:type="dxa"/>
                  <w:hideMark/>
                </w:tcPr>
                <w:p w14:paraId="1594A590"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960FA8">
                    <w:rPr>
                      <w:rFonts w:ascii="Times New Roman" w:eastAsia="Times New Roman" w:hAnsi="Times New Roman" w:cs="Times New Roman"/>
                      <w:kern w:val="0"/>
                      <w:sz w:val="20"/>
                      <w:szCs w:val="20"/>
                      <w:lang w:eastAsia="ru-RU"/>
                      <w14:ligatures w14:val="none"/>
                    </w:rPr>
                    <w:t>0,005</w:t>
                  </w:r>
                </w:p>
              </w:tc>
            </w:tr>
            <w:tr w:rsidR="000D2FC1" w:rsidRPr="00960FA8" w14:paraId="717D13FE" w14:textId="77777777" w:rsidTr="002A5BBB">
              <w:tc>
                <w:tcPr>
                  <w:tcW w:w="4535" w:type="dxa"/>
                  <w:hideMark/>
                </w:tcPr>
                <w:p w14:paraId="586E9674"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960FA8">
                    <w:rPr>
                      <w:rFonts w:ascii="Times New Roman" w:eastAsia="Times New Roman" w:hAnsi="Times New Roman" w:cs="Times New Roman"/>
                      <w:kern w:val="0"/>
                      <w:sz w:val="20"/>
                      <w:szCs w:val="20"/>
                      <w:lang w:eastAsia="ru-RU"/>
                      <w14:ligatures w14:val="none"/>
                    </w:rPr>
                    <w:t xml:space="preserve">Suma </w:t>
                  </w:r>
                  <w:proofErr w:type="spellStart"/>
                  <w:r w:rsidRPr="00960FA8">
                    <w:rPr>
                      <w:rFonts w:ascii="Times New Roman" w:eastAsia="Times New Roman" w:hAnsi="Times New Roman" w:cs="Times New Roman"/>
                      <w:kern w:val="0"/>
                      <w:sz w:val="20"/>
                      <w:szCs w:val="20"/>
                      <w:lang w:eastAsia="ru-RU"/>
                      <w14:ligatures w14:val="none"/>
                    </w:rPr>
                    <w:t>tuturor</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compușilor</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detectabili</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clasificați</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în</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categoriile</w:t>
                  </w:r>
                  <w:proofErr w:type="spellEnd"/>
                  <w:r w:rsidRPr="00960FA8">
                    <w:rPr>
                      <w:rFonts w:ascii="Times New Roman" w:eastAsia="Times New Roman" w:hAnsi="Times New Roman" w:cs="Times New Roman"/>
                      <w:kern w:val="0"/>
                      <w:sz w:val="20"/>
                      <w:szCs w:val="20"/>
                      <w:lang w:eastAsia="ru-RU"/>
                      <w14:ligatures w14:val="none"/>
                    </w:rPr>
                    <w:t xml:space="preserve"> C1A </w:t>
                  </w:r>
                  <w:proofErr w:type="spellStart"/>
                  <w:r w:rsidRPr="00960FA8">
                    <w:rPr>
                      <w:rFonts w:ascii="Times New Roman" w:eastAsia="Times New Roman" w:hAnsi="Times New Roman" w:cs="Times New Roman"/>
                      <w:kern w:val="0"/>
                      <w:sz w:val="20"/>
                      <w:szCs w:val="20"/>
                      <w:lang w:eastAsia="ru-RU"/>
                      <w14:ligatures w14:val="none"/>
                    </w:rPr>
                    <w:t>sau</w:t>
                  </w:r>
                  <w:proofErr w:type="spellEnd"/>
                  <w:r w:rsidRPr="00960FA8">
                    <w:rPr>
                      <w:rFonts w:ascii="Times New Roman" w:eastAsia="Times New Roman" w:hAnsi="Times New Roman" w:cs="Times New Roman"/>
                      <w:kern w:val="0"/>
                      <w:sz w:val="20"/>
                      <w:szCs w:val="20"/>
                      <w:lang w:eastAsia="ru-RU"/>
                      <w14:ligatures w14:val="none"/>
                    </w:rPr>
                    <w:t xml:space="preserve"> C1B </w:t>
                  </w:r>
                  <w:proofErr w:type="spellStart"/>
                  <w:r w:rsidRPr="00960FA8">
                    <w:rPr>
                      <w:rFonts w:ascii="Times New Roman" w:eastAsia="Times New Roman" w:hAnsi="Times New Roman" w:cs="Times New Roman"/>
                      <w:kern w:val="0"/>
                      <w:sz w:val="20"/>
                      <w:szCs w:val="20"/>
                      <w:lang w:eastAsia="ru-RU"/>
                      <w14:ligatures w14:val="none"/>
                    </w:rPr>
                    <w:t>în</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conformitate</w:t>
                  </w:r>
                  <w:proofErr w:type="spellEnd"/>
                  <w:r w:rsidRPr="00960FA8">
                    <w:rPr>
                      <w:rFonts w:ascii="Times New Roman" w:eastAsia="Times New Roman" w:hAnsi="Times New Roman" w:cs="Times New Roman"/>
                      <w:kern w:val="0"/>
                      <w:sz w:val="20"/>
                      <w:szCs w:val="20"/>
                      <w:lang w:eastAsia="ru-RU"/>
                      <w14:ligatures w14:val="none"/>
                    </w:rPr>
                    <w:t xml:space="preserve"> cu </w:t>
                  </w:r>
                  <w:proofErr w:type="spellStart"/>
                  <w:r w:rsidRPr="00960FA8">
                    <w:rPr>
                      <w:rFonts w:ascii="Times New Roman" w:eastAsia="Times New Roman" w:hAnsi="Times New Roman" w:cs="Times New Roman"/>
                      <w:kern w:val="0"/>
                      <w:sz w:val="20"/>
                      <w:szCs w:val="20"/>
                      <w:lang w:eastAsia="ru-RU"/>
                      <w14:ligatures w14:val="none"/>
                    </w:rPr>
                    <w:t>Regulamentul</w:t>
                  </w:r>
                  <w:proofErr w:type="spellEnd"/>
                  <w:r w:rsidRPr="00960FA8">
                    <w:rPr>
                      <w:rFonts w:ascii="Times New Roman" w:eastAsia="Times New Roman" w:hAnsi="Times New Roman" w:cs="Times New Roman"/>
                      <w:kern w:val="0"/>
                      <w:sz w:val="20"/>
                      <w:szCs w:val="20"/>
                      <w:lang w:eastAsia="ru-RU"/>
                      <w14:ligatures w14:val="none"/>
                    </w:rPr>
                    <w:t xml:space="preserve"> (CE) nr. 1272/2008</w:t>
                  </w:r>
                </w:p>
              </w:tc>
              <w:tc>
                <w:tcPr>
                  <w:tcW w:w="1245" w:type="dxa"/>
                  <w:hideMark/>
                </w:tcPr>
                <w:p w14:paraId="258EC735"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960FA8">
                    <w:rPr>
                      <w:rFonts w:ascii="Times New Roman" w:eastAsia="Times New Roman" w:hAnsi="Times New Roman" w:cs="Times New Roman"/>
                      <w:kern w:val="0"/>
                      <w:sz w:val="20"/>
                      <w:szCs w:val="20"/>
                      <w:lang w:eastAsia="ru-RU"/>
                      <w14:ligatures w14:val="none"/>
                    </w:rPr>
                    <w:t>0,04</w:t>
                  </w:r>
                </w:p>
              </w:tc>
            </w:tr>
            <w:tr w:rsidR="000D2FC1" w:rsidRPr="00960FA8" w14:paraId="40566422" w14:textId="77777777" w:rsidTr="002A5BBB">
              <w:tc>
                <w:tcPr>
                  <w:tcW w:w="4535" w:type="dxa"/>
                  <w:hideMark/>
                </w:tcPr>
                <w:p w14:paraId="6674EC02"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proofErr w:type="spellStart"/>
                  <w:r w:rsidRPr="00960FA8">
                    <w:rPr>
                      <w:rFonts w:ascii="Times New Roman" w:eastAsia="Times New Roman" w:hAnsi="Times New Roman" w:cs="Times New Roman"/>
                      <w:kern w:val="0"/>
                      <w:sz w:val="20"/>
                      <w:szCs w:val="20"/>
                      <w:lang w:eastAsia="ru-RU"/>
                      <w14:ligatures w14:val="none"/>
                    </w:rPr>
                    <w:t>Hidrocarburi</w:t>
                  </w:r>
                  <w:proofErr w:type="spellEnd"/>
                  <w:r w:rsidRPr="00960FA8">
                    <w:rPr>
                      <w:rFonts w:ascii="Times New Roman" w:eastAsia="Times New Roman" w:hAnsi="Times New Roman" w:cs="Times New Roman"/>
                      <w:kern w:val="0"/>
                      <w:sz w:val="20"/>
                      <w:szCs w:val="20"/>
                      <w:lang w:eastAsia="ru-RU"/>
                      <w14:ligatures w14:val="none"/>
                    </w:rPr>
                    <w:t xml:space="preserve"> </w:t>
                  </w:r>
                  <w:proofErr w:type="spellStart"/>
                  <w:r w:rsidRPr="00960FA8">
                    <w:rPr>
                      <w:rFonts w:ascii="Times New Roman" w:eastAsia="Times New Roman" w:hAnsi="Times New Roman" w:cs="Times New Roman"/>
                      <w:kern w:val="0"/>
                      <w:sz w:val="20"/>
                      <w:szCs w:val="20"/>
                      <w:lang w:eastAsia="ru-RU"/>
                      <w14:ligatures w14:val="none"/>
                    </w:rPr>
                    <w:t>aromatice</w:t>
                  </w:r>
                  <w:proofErr w:type="spellEnd"/>
                </w:p>
              </w:tc>
              <w:tc>
                <w:tcPr>
                  <w:tcW w:w="1245" w:type="dxa"/>
                  <w:hideMark/>
                </w:tcPr>
                <w:p w14:paraId="2E8F08EE"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960FA8">
                    <w:rPr>
                      <w:rFonts w:ascii="Times New Roman" w:eastAsia="Times New Roman" w:hAnsi="Times New Roman" w:cs="Times New Roman"/>
                      <w:kern w:val="0"/>
                      <w:sz w:val="20"/>
                      <w:szCs w:val="20"/>
                      <w:lang w:eastAsia="ru-RU"/>
                      <w14:ligatures w14:val="none"/>
                    </w:rPr>
                    <w:t>0,5</w:t>
                  </w:r>
                </w:p>
              </w:tc>
            </w:tr>
            <w:tr w:rsidR="000D2FC1" w:rsidRPr="00960FA8" w14:paraId="14725B01" w14:textId="77777777" w:rsidTr="002A5BBB">
              <w:tc>
                <w:tcPr>
                  <w:tcW w:w="4535" w:type="dxa"/>
                  <w:hideMark/>
                </w:tcPr>
                <w:p w14:paraId="4D4C45BE"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960FA8">
                    <w:rPr>
                      <w:rFonts w:ascii="Times New Roman" w:eastAsia="Times New Roman" w:hAnsi="Times New Roman" w:cs="Times New Roman"/>
                      <w:kern w:val="0"/>
                      <w:sz w:val="20"/>
                      <w:szCs w:val="20"/>
                      <w:lang w:eastAsia="ru-RU"/>
                      <w14:ligatures w14:val="none"/>
                    </w:rPr>
                    <w:t>COV (total)</w:t>
                  </w:r>
                </w:p>
              </w:tc>
              <w:tc>
                <w:tcPr>
                  <w:tcW w:w="1245" w:type="dxa"/>
                  <w:hideMark/>
                </w:tcPr>
                <w:p w14:paraId="021C5841" w14:textId="77777777" w:rsidR="000D2FC1" w:rsidRPr="00960FA8"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20"/>
                      <w:szCs w:val="20"/>
                      <w:lang w:eastAsia="ru-RU"/>
                      <w14:ligatures w14:val="none"/>
                    </w:rPr>
                  </w:pPr>
                  <w:r w:rsidRPr="00960FA8">
                    <w:rPr>
                      <w:rFonts w:ascii="Times New Roman" w:eastAsia="Times New Roman" w:hAnsi="Times New Roman" w:cs="Times New Roman"/>
                      <w:kern w:val="0"/>
                      <w:sz w:val="20"/>
                      <w:szCs w:val="20"/>
                      <w:lang w:eastAsia="ru-RU"/>
                      <w14:ligatures w14:val="none"/>
                    </w:rPr>
                    <w:t>0,5</w:t>
                  </w:r>
                </w:p>
              </w:tc>
            </w:tr>
          </w:tbl>
          <w:p w14:paraId="1C122DAB" w14:textId="77777777" w:rsidR="000D2FC1" w:rsidRPr="00865E53" w:rsidRDefault="000D2FC1" w:rsidP="000D2FC1">
            <w:pPr>
              <w:jc w:val="center"/>
              <w:rPr>
                <w:rFonts w:ascii="Times New Roman" w:eastAsia="Times New Roman" w:hAnsi="Times New Roman"/>
                <w:b/>
                <w:lang w:val="ro-MD"/>
              </w:rPr>
            </w:pPr>
          </w:p>
        </w:tc>
        <w:tc>
          <w:tcPr>
            <w:tcW w:w="1134" w:type="dxa"/>
          </w:tcPr>
          <w:p w14:paraId="006EAF00" w14:textId="3F0B6644"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313C371E" w14:textId="77777777" w:rsidR="000D2FC1" w:rsidRPr="00865E53" w:rsidRDefault="000D2FC1" w:rsidP="000D2FC1">
            <w:pPr>
              <w:jc w:val="both"/>
              <w:rPr>
                <w:rFonts w:ascii="Times New Roman" w:eastAsia="Times New Roman" w:hAnsi="Times New Roman"/>
                <w:b/>
                <w:lang w:val="ro-MD"/>
              </w:rPr>
            </w:pPr>
          </w:p>
        </w:tc>
      </w:tr>
      <w:tr w:rsidR="000D2FC1" w:rsidRPr="00865E53" w14:paraId="7CB278C5" w14:textId="77777777" w:rsidTr="00091D63">
        <w:trPr>
          <w:trHeight w:val="734"/>
        </w:trPr>
        <w:tc>
          <w:tcPr>
            <w:tcW w:w="5949" w:type="dxa"/>
          </w:tcPr>
          <w:p w14:paraId="5F15C515" w14:textId="5F079A46" w:rsidR="000D2FC1" w:rsidRPr="008A710B" w:rsidRDefault="000D2FC1" w:rsidP="000D2FC1">
            <w:pPr>
              <w:shd w:val="clear" w:color="auto" w:fill="FFFFFF"/>
              <w:spacing w:after="120"/>
              <w:jc w:val="both"/>
              <w:rPr>
                <w:rFonts w:ascii="Times New Roman" w:eastAsia="Times New Roman" w:hAnsi="Times New Roman"/>
                <w:lang w:val="ro-MD" w:eastAsia="ru-RU"/>
              </w:rPr>
            </w:pPr>
            <w:r w:rsidRPr="00C048C4">
              <w:rPr>
                <w:rFonts w:ascii="Times New Roman" w:eastAsia="Times New Roman" w:hAnsi="Times New Roman"/>
                <w:i/>
                <w:iCs/>
                <w:lang w:val="ro-MD" w:eastAsia="ru-RU"/>
              </w:rPr>
              <w:t>Evaluare și verificare</w:t>
            </w:r>
            <w:r w:rsidRPr="00C048C4">
              <w:rPr>
                <w:rFonts w:ascii="Times New Roman" w:eastAsia="Times New Roman" w:hAnsi="Times New Roman"/>
                <w:lang w:val="ro-MD" w:eastAsia="ru-RU"/>
              </w:rPr>
              <w:t>: solicitantul trebuie să furnizeze un raport care să prezinte rezultatele procedurii de încercare</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descrise în continuare. Eșantionul de spumă este plasat pe fundul unei camere de încercare pentru emisii și este condiționat timp de 3 zile la 23 °C și o umiditate relativă de 50 %, aplicându-se o rată a schimbului de aer n de 0,5 pe oră și</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o încărcare a camerei L de 0,4 m</w:t>
            </w:r>
            <w:r>
              <w:rPr>
                <w:rFonts w:ascii="Times New Roman" w:eastAsia="Times New Roman" w:hAnsi="Times New Roman"/>
                <w:lang w:val="ro-MD" w:eastAsia="ru-RU"/>
              </w:rPr>
              <w:t>²</w:t>
            </w:r>
            <w:r w:rsidRPr="00C048C4">
              <w:rPr>
                <w:rFonts w:ascii="Times New Roman" w:eastAsia="Times New Roman" w:hAnsi="Times New Roman"/>
                <w:lang w:val="ro-MD" w:eastAsia="ru-RU"/>
              </w:rPr>
              <w:t>/m</w:t>
            </w:r>
            <w:r>
              <w:rPr>
                <w:rFonts w:ascii="Times New Roman" w:eastAsia="Times New Roman" w:hAnsi="Times New Roman"/>
                <w:lang w:val="ro-MD" w:eastAsia="ru-RU"/>
              </w:rPr>
              <w:t>³</w:t>
            </w:r>
            <w:r w:rsidRPr="00C048C4">
              <w:rPr>
                <w:rFonts w:ascii="Times New Roman" w:eastAsia="Times New Roman" w:hAnsi="Times New Roman"/>
                <w:lang w:val="ro-MD" w:eastAsia="ru-RU"/>
              </w:rPr>
              <w:t xml:space="preserve"> (= suprafața totală expusă a eșantionului în raport cu dimensiunea camerei, fără</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 xml:space="preserve">sigilarea fețelor laterale și a părții din spate) în conformitate cu ISO 16000-9 și ISO 16000-11. Eșantionarea se efectuează la 72 ± 2 h după încărcarea camerei timp de o oră, pe cartușe de </w:t>
            </w:r>
            <w:proofErr w:type="spellStart"/>
            <w:r w:rsidRPr="00C048C4">
              <w:rPr>
                <w:rFonts w:ascii="Times New Roman" w:eastAsia="Times New Roman" w:hAnsi="Times New Roman"/>
                <w:lang w:val="ro-MD" w:eastAsia="ru-RU"/>
              </w:rPr>
              <w:t>Tenax</w:t>
            </w:r>
            <w:proofErr w:type="spellEnd"/>
            <w:r w:rsidRPr="00C048C4">
              <w:rPr>
                <w:rFonts w:ascii="Times New Roman" w:eastAsia="Times New Roman" w:hAnsi="Times New Roman"/>
                <w:lang w:val="ro-MD" w:eastAsia="ru-RU"/>
              </w:rPr>
              <w:t xml:space="preserve"> TA și DNPH, pentru analiza COV și,</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 xml:space="preserve">respectiv, a formaldehidei. Emisiile de COV sunt capturate pe tuburi absorbante </w:t>
            </w:r>
            <w:proofErr w:type="spellStart"/>
            <w:r w:rsidRPr="00C048C4">
              <w:rPr>
                <w:rFonts w:ascii="Times New Roman" w:eastAsia="Times New Roman" w:hAnsi="Times New Roman"/>
                <w:lang w:val="ro-MD" w:eastAsia="ru-RU"/>
              </w:rPr>
              <w:t>Tenax</w:t>
            </w:r>
            <w:proofErr w:type="spellEnd"/>
            <w:r w:rsidRPr="00C048C4">
              <w:rPr>
                <w:rFonts w:ascii="Times New Roman" w:eastAsia="Times New Roman" w:hAnsi="Times New Roman"/>
                <w:lang w:val="ro-MD" w:eastAsia="ru-RU"/>
              </w:rPr>
              <w:t xml:space="preserve"> TA și sunt apoi analizate prin</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desorbție termică-</w:t>
            </w:r>
            <w:r w:rsidRPr="00C048C4">
              <w:rPr>
                <w:rFonts w:ascii="Times New Roman" w:eastAsia="Times New Roman" w:hAnsi="Times New Roman"/>
                <w:lang w:val="ro-MD" w:eastAsia="ru-RU"/>
              </w:rPr>
              <w:lastRenderedPageBreak/>
              <w:t>CG-SM în conformitate cu ISO 16000-6. Rezultatele sunt exprimate semicantitativ ca echivalenți</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 xml:space="preserve">toluen. Se raportează toate componentele individuale specificate, începând cu o limită de concentrație ≥ 1 </w:t>
            </w:r>
            <w:proofErr w:type="spellStart"/>
            <w:r w:rsidRPr="00C048C4">
              <w:rPr>
                <w:rFonts w:ascii="Times New Roman" w:eastAsia="Times New Roman" w:hAnsi="Times New Roman"/>
                <w:lang w:val="ro-MD" w:eastAsia="ru-RU"/>
              </w:rPr>
              <w:t>μg</w:t>
            </w:r>
            <w:proofErr w:type="spellEnd"/>
            <w:r w:rsidRPr="00C048C4">
              <w:rPr>
                <w:rFonts w:ascii="Times New Roman" w:eastAsia="Times New Roman" w:hAnsi="Times New Roman"/>
                <w:lang w:val="ro-MD" w:eastAsia="ru-RU"/>
              </w:rPr>
              <w:t>/</w:t>
            </w:r>
            <m:oMath>
              <m:sSup>
                <m:sSupPr>
                  <m:ctrlPr>
                    <w:rPr>
                      <w:rFonts w:ascii="Cambria Math" w:eastAsia="Times New Roman" w:hAnsi="Cambria Math"/>
                      <w:i/>
                      <w:lang w:val="ro-MD" w:eastAsia="ru-RU"/>
                    </w:rPr>
                  </m:ctrlPr>
                </m:sSupPr>
                <m:e>
                  <m:r>
                    <w:rPr>
                      <w:rFonts w:ascii="Cambria Math" w:eastAsia="Times New Roman" w:hAnsi="Cambria Math"/>
                      <w:lang w:val="ro-MD" w:eastAsia="ru-RU"/>
                    </w:rPr>
                    <m:t>m</m:t>
                  </m:r>
                </m:e>
                <m:sup>
                  <m:r>
                    <w:rPr>
                      <w:rFonts w:ascii="Cambria Math" w:eastAsia="Times New Roman" w:hAnsi="Cambria Math"/>
                      <w:lang w:val="ro-MD" w:eastAsia="ru-RU"/>
                    </w:rPr>
                    <m:t>3</m:t>
                  </m:r>
                </m:sup>
              </m:sSup>
            </m:oMath>
            <w:r w:rsidRPr="00C048C4">
              <w:rPr>
                <w:rFonts w:ascii="Times New Roman" w:eastAsia="Times New Roman" w:hAnsi="Times New Roman"/>
                <w:lang w:val="ro-MD" w:eastAsia="ru-RU"/>
              </w:rPr>
              <w:t>.</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Valoarea totală a COV este suma tuturor componentelor cu o concentrație ≥ 1μg/</w:t>
            </w:r>
            <m:oMath>
              <m:sSup>
                <m:sSupPr>
                  <m:ctrlPr>
                    <w:rPr>
                      <w:rFonts w:ascii="Cambria Math" w:eastAsia="Times New Roman" w:hAnsi="Cambria Math"/>
                      <w:i/>
                      <w:lang w:val="ro-MD" w:eastAsia="ru-RU"/>
                    </w:rPr>
                  </m:ctrlPr>
                </m:sSupPr>
                <m:e>
                  <m:r>
                    <w:rPr>
                      <w:rFonts w:ascii="Cambria Math" w:eastAsia="Times New Roman" w:hAnsi="Cambria Math"/>
                      <w:lang w:val="ro-MD" w:eastAsia="ru-RU"/>
                    </w:rPr>
                    <m:t>m</m:t>
                  </m:r>
                </m:e>
                <m:sup>
                  <m:r>
                    <w:rPr>
                      <w:rFonts w:ascii="Cambria Math" w:eastAsia="Times New Roman" w:hAnsi="Cambria Math"/>
                      <w:lang w:val="ro-MD" w:eastAsia="ru-RU"/>
                    </w:rPr>
                    <m:t>3</m:t>
                  </m:r>
                </m:sup>
              </m:sSup>
            </m:oMath>
            <w:r w:rsidRPr="00C048C4">
              <w:rPr>
                <w:rFonts w:ascii="Times New Roman" w:eastAsia="Times New Roman" w:hAnsi="Times New Roman"/>
                <w:lang w:val="ro-MD" w:eastAsia="ru-RU"/>
              </w:rPr>
              <w:t xml:space="preserve"> și care eluează în fereastra de timp</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de retenție cuprinsă între n-hexan (C6) și n-</w:t>
            </w:r>
            <w:proofErr w:type="spellStart"/>
            <w:r w:rsidRPr="00C048C4">
              <w:rPr>
                <w:rFonts w:ascii="Times New Roman" w:eastAsia="Times New Roman" w:hAnsi="Times New Roman"/>
                <w:lang w:val="ro-MD" w:eastAsia="ru-RU"/>
              </w:rPr>
              <w:t>hexadecan</w:t>
            </w:r>
            <w:proofErr w:type="spellEnd"/>
            <w:r w:rsidRPr="00C048C4">
              <w:rPr>
                <w:rFonts w:ascii="Times New Roman" w:eastAsia="Times New Roman" w:hAnsi="Times New Roman"/>
                <w:lang w:val="ro-MD" w:eastAsia="ru-RU"/>
              </w:rPr>
              <w:t xml:space="preserve"> (C16), ambele incluse. Suma tuturor compușilor detectabili clasificați în categoriile C1A sau C1B în conformitate cu Regulamentul (CE) nr. 1272/2008 este suma tuturor acestor substanțe</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 xml:space="preserve">cu o concentrație ≥ 1 </w:t>
            </w:r>
            <w:proofErr w:type="spellStart"/>
            <w:r w:rsidRPr="00C048C4">
              <w:rPr>
                <w:rFonts w:ascii="Times New Roman" w:eastAsia="Times New Roman" w:hAnsi="Times New Roman"/>
                <w:lang w:val="ro-MD" w:eastAsia="ru-RU"/>
              </w:rPr>
              <w:t>μg</w:t>
            </w:r>
            <w:proofErr w:type="spellEnd"/>
            <w:r w:rsidRPr="00C048C4">
              <w:rPr>
                <w:rFonts w:ascii="Times New Roman" w:eastAsia="Times New Roman" w:hAnsi="Times New Roman"/>
                <w:lang w:val="ro-MD" w:eastAsia="ru-RU"/>
              </w:rPr>
              <w:t>/</w:t>
            </w:r>
            <m:oMath>
              <m:sSup>
                <m:sSupPr>
                  <m:ctrlPr>
                    <w:rPr>
                      <w:rFonts w:ascii="Cambria Math" w:eastAsia="Times New Roman" w:hAnsi="Cambria Math"/>
                      <w:i/>
                      <w:lang w:val="ro-MD" w:eastAsia="ru-RU"/>
                    </w:rPr>
                  </m:ctrlPr>
                </m:sSupPr>
                <m:e>
                  <m:r>
                    <w:rPr>
                      <w:rFonts w:ascii="Cambria Math" w:eastAsia="Times New Roman" w:hAnsi="Cambria Math"/>
                      <w:lang w:val="ro-MD" w:eastAsia="ru-RU"/>
                    </w:rPr>
                    <m:t>m</m:t>
                  </m:r>
                </m:e>
                <m:sup>
                  <m:r>
                    <w:rPr>
                      <w:rFonts w:ascii="Cambria Math" w:eastAsia="Times New Roman" w:hAnsi="Cambria Math"/>
                      <w:lang w:val="ro-MD" w:eastAsia="ru-RU"/>
                    </w:rPr>
                    <m:t>3</m:t>
                  </m:r>
                </m:sup>
              </m:sSup>
            </m:oMath>
            <w:r w:rsidRPr="00C048C4">
              <w:rPr>
                <w:rFonts w:ascii="Times New Roman" w:eastAsia="Times New Roman" w:hAnsi="Times New Roman"/>
                <w:lang w:val="ro-MD" w:eastAsia="ru-RU"/>
              </w:rPr>
              <w:t>. În cazul în care rezultatele încercării depășesc limitele standardului, trebuie să se efectueze</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o cuantificare a fiecărei substanțe. Formaldehida poate fi determinată prin colectarea aerului eșantionat în cartușul DNPH</w:t>
            </w:r>
            <w:r>
              <w:rPr>
                <w:rFonts w:ascii="Times New Roman" w:eastAsia="Times New Roman" w:hAnsi="Times New Roman"/>
                <w:lang w:val="ro-MD" w:eastAsia="ru-RU"/>
              </w:rPr>
              <w:t xml:space="preserve"> </w:t>
            </w:r>
            <w:r w:rsidRPr="00C048C4">
              <w:rPr>
                <w:rFonts w:ascii="Times New Roman" w:eastAsia="Times New Roman" w:hAnsi="Times New Roman"/>
                <w:lang w:val="ro-MD" w:eastAsia="ru-RU"/>
              </w:rPr>
              <w:t>și analiza subsecventă prin HPLC/UV în conformitate cu ISO 16000-3.</w:t>
            </w:r>
          </w:p>
        </w:tc>
        <w:tc>
          <w:tcPr>
            <w:tcW w:w="7229" w:type="dxa"/>
          </w:tcPr>
          <w:p w14:paraId="6136B0C3" w14:textId="023040F0" w:rsidR="000D2FC1" w:rsidRPr="00865E53" w:rsidRDefault="000D2FC1" w:rsidP="000D2FC1">
            <w:pPr>
              <w:jc w:val="both"/>
              <w:rPr>
                <w:rFonts w:ascii="Times New Roman" w:eastAsia="Times New Roman" w:hAnsi="Times New Roman"/>
                <w:b/>
                <w:lang w:val="ro-MD"/>
              </w:rPr>
            </w:pPr>
            <w:r w:rsidRPr="00F51693">
              <w:rPr>
                <w:rFonts w:ascii="Times New Roman" w:eastAsia="Times New Roman" w:hAnsi="Times New Roman"/>
                <w:b/>
                <w:lang w:val="ro-MD"/>
              </w:rPr>
              <w:lastRenderedPageBreak/>
              <w:t xml:space="preserve">2.2.2.Evaluare și verificare: solicitantul trebuie să furnizeze un raport care să </w:t>
            </w:r>
            <w:r w:rsidRPr="00F51693">
              <w:rPr>
                <w:rFonts w:ascii="Times New Roman" w:eastAsia="Times New Roman" w:hAnsi="Times New Roman"/>
                <w:bCs/>
                <w:lang w:val="ro-MD"/>
              </w:rPr>
              <w:t xml:space="preserve">prezinte rezultatele procedurii de încercare descrise în continuare. Eșantionul de spumă este plasat pe fundul unei camere de încercare pentru emisii și este condiționat timp de 3 zile la 23 °C și o umiditate relativă de 50 %, aplicându-se o rată a schimbului de aer n de 0,5 pe oră și o încărcare a camerei L de 0,4 m2/m3 (= suprafața totală expusă a eșantionului în raport cu dimensiunea camerei, fără sigilarea fețelor laterale și a părții din spate) în conformitate cu SM EN ISO 16000-9și SM EN ISO 16000-11. Eșantionarea se efectuează la 72 ± 2 h după încărcarea camerei timp de o oră, pe cartușe de </w:t>
            </w:r>
            <w:proofErr w:type="spellStart"/>
            <w:r w:rsidRPr="00F51693">
              <w:rPr>
                <w:rFonts w:ascii="Times New Roman" w:eastAsia="Times New Roman" w:hAnsi="Times New Roman"/>
                <w:bCs/>
                <w:lang w:val="ro-MD"/>
              </w:rPr>
              <w:t>Tenax</w:t>
            </w:r>
            <w:proofErr w:type="spellEnd"/>
            <w:r w:rsidRPr="00F51693">
              <w:rPr>
                <w:rFonts w:ascii="Times New Roman" w:eastAsia="Times New Roman" w:hAnsi="Times New Roman"/>
                <w:bCs/>
                <w:lang w:val="ro-MD"/>
              </w:rPr>
              <w:t xml:space="preserve"> TA și DNPH, pentru analiza COV și, respectiv, a formaldehidei. Emisiile de COV sunt capturate pe tuburi absorbante </w:t>
            </w:r>
            <w:proofErr w:type="spellStart"/>
            <w:r w:rsidRPr="00F51693">
              <w:rPr>
                <w:rFonts w:ascii="Times New Roman" w:eastAsia="Times New Roman" w:hAnsi="Times New Roman"/>
                <w:bCs/>
                <w:lang w:val="ro-MD"/>
              </w:rPr>
              <w:t>Tenax</w:t>
            </w:r>
            <w:proofErr w:type="spellEnd"/>
            <w:r w:rsidRPr="00F51693">
              <w:rPr>
                <w:rFonts w:ascii="Times New Roman" w:eastAsia="Times New Roman" w:hAnsi="Times New Roman"/>
                <w:bCs/>
                <w:lang w:val="ro-MD"/>
              </w:rPr>
              <w:t xml:space="preserve"> TA și sunt apoi analizate prin desorbție termică-CG-SM în conformitate cu SM EN ISO 16000-6. Rezultatele sunt exprimate semicantitativ ca echivalenți toluen. Se raportează toate componentele individuale </w:t>
            </w:r>
            <w:r w:rsidRPr="00F51693">
              <w:rPr>
                <w:rFonts w:ascii="Times New Roman" w:eastAsia="Times New Roman" w:hAnsi="Times New Roman"/>
                <w:bCs/>
                <w:lang w:val="ro-MD"/>
              </w:rPr>
              <w:lastRenderedPageBreak/>
              <w:t xml:space="preserve">specificate, începând cu o limită de concentrație ≥ 1 </w:t>
            </w:r>
            <w:proofErr w:type="spellStart"/>
            <w:r w:rsidRPr="00F51693">
              <w:rPr>
                <w:rFonts w:ascii="Times New Roman" w:eastAsia="Times New Roman" w:hAnsi="Times New Roman"/>
                <w:bCs/>
                <w:lang w:val="ro-MD"/>
              </w:rPr>
              <w:t>μg</w:t>
            </w:r>
            <w:proofErr w:type="spellEnd"/>
            <w:r w:rsidRPr="00F51693">
              <w:rPr>
                <w:rFonts w:ascii="Times New Roman" w:eastAsia="Times New Roman" w:hAnsi="Times New Roman"/>
                <w:bCs/>
                <w:lang w:val="ro-MD"/>
              </w:rPr>
              <w:t xml:space="preserve">/m3. Valoarea totală a COV este suma tuturor componentelor cu o concentrație ≥ 1μg/m3 și care </w:t>
            </w:r>
            <w:proofErr w:type="spellStart"/>
            <w:r w:rsidRPr="00F51693">
              <w:rPr>
                <w:rFonts w:ascii="Times New Roman" w:eastAsia="Times New Roman" w:hAnsi="Times New Roman"/>
                <w:bCs/>
                <w:lang w:val="ro-MD"/>
              </w:rPr>
              <w:t>eluează</w:t>
            </w:r>
            <w:proofErr w:type="spellEnd"/>
            <w:r w:rsidRPr="00F51693">
              <w:rPr>
                <w:rFonts w:ascii="Times New Roman" w:eastAsia="Times New Roman" w:hAnsi="Times New Roman"/>
                <w:bCs/>
                <w:lang w:val="ro-MD"/>
              </w:rPr>
              <w:t xml:space="preserve"> în fereastra de timp de retenție cuprinsă între n-hexan (C6) și n-</w:t>
            </w:r>
            <w:proofErr w:type="spellStart"/>
            <w:r w:rsidRPr="00F51693">
              <w:rPr>
                <w:rFonts w:ascii="Times New Roman" w:eastAsia="Times New Roman" w:hAnsi="Times New Roman"/>
                <w:bCs/>
                <w:lang w:val="ro-MD"/>
              </w:rPr>
              <w:t>hexadecan</w:t>
            </w:r>
            <w:proofErr w:type="spellEnd"/>
            <w:r w:rsidRPr="00F51693">
              <w:rPr>
                <w:rFonts w:ascii="Times New Roman" w:eastAsia="Times New Roman" w:hAnsi="Times New Roman"/>
                <w:bCs/>
                <w:lang w:val="ro-MD"/>
              </w:rPr>
              <w:t xml:space="preserve"> (C16), ambele incluse. Suma tuturor compușilor detectabili clasificați în categoriile C1A sau C1B în conformitate cu Regulamentul privind clasificarea, etichetarea și ambalarea substanțelor și amestecurilor, aprobate de Guvern, este suma tuturor acestor substanțe cu o concentrație ≥ 1 </w:t>
            </w:r>
            <w:proofErr w:type="spellStart"/>
            <w:r w:rsidRPr="00F51693">
              <w:rPr>
                <w:rFonts w:ascii="Times New Roman" w:eastAsia="Times New Roman" w:hAnsi="Times New Roman"/>
                <w:bCs/>
                <w:lang w:val="ro-MD"/>
              </w:rPr>
              <w:t>μg</w:t>
            </w:r>
            <w:proofErr w:type="spellEnd"/>
            <w:r w:rsidRPr="00F51693">
              <w:rPr>
                <w:rFonts w:ascii="Times New Roman" w:eastAsia="Times New Roman" w:hAnsi="Times New Roman"/>
                <w:bCs/>
                <w:lang w:val="ro-MD"/>
              </w:rPr>
              <w:t>/m3. În cazul în care rezultatele încercării depășesc limitele standardului, trebuie să se efectueze o cuantificare a fiecărei substanțe. Formaldehida poate fi determinată prin colectarea aerului eșantionat în cartușul DNPH și analiza subsecventă prin HPLC/UV în conformitate cu SM EN ISO 16000-3.</w:t>
            </w:r>
          </w:p>
        </w:tc>
        <w:tc>
          <w:tcPr>
            <w:tcW w:w="1134" w:type="dxa"/>
          </w:tcPr>
          <w:p w14:paraId="0A280588" w14:textId="335F1FBD"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lastRenderedPageBreak/>
              <w:t>Compatibil</w:t>
            </w:r>
          </w:p>
        </w:tc>
        <w:tc>
          <w:tcPr>
            <w:tcW w:w="992" w:type="dxa"/>
          </w:tcPr>
          <w:p w14:paraId="3C68D9F8" w14:textId="77777777" w:rsidR="000D2FC1" w:rsidRPr="00865E53" w:rsidRDefault="000D2FC1" w:rsidP="000D2FC1">
            <w:pPr>
              <w:jc w:val="both"/>
              <w:rPr>
                <w:rFonts w:ascii="Times New Roman" w:eastAsia="Times New Roman" w:hAnsi="Times New Roman"/>
                <w:b/>
                <w:lang w:val="ro-MD"/>
              </w:rPr>
            </w:pPr>
          </w:p>
        </w:tc>
      </w:tr>
      <w:tr w:rsidR="000D2FC1" w:rsidRPr="00865E53" w14:paraId="770C2757" w14:textId="77777777" w:rsidTr="00091D63">
        <w:trPr>
          <w:trHeight w:val="734"/>
        </w:trPr>
        <w:tc>
          <w:tcPr>
            <w:tcW w:w="5949" w:type="dxa"/>
          </w:tcPr>
          <w:p w14:paraId="6FC372F5" w14:textId="68F41AE6" w:rsidR="000D2FC1" w:rsidRPr="008A710B" w:rsidRDefault="000D2FC1" w:rsidP="000D2FC1">
            <w:pPr>
              <w:shd w:val="clear" w:color="auto" w:fill="FFFFFF"/>
              <w:spacing w:after="120"/>
              <w:jc w:val="both"/>
              <w:rPr>
                <w:rFonts w:ascii="Times New Roman" w:eastAsia="Times New Roman" w:hAnsi="Times New Roman"/>
                <w:lang w:val="ro-MD" w:eastAsia="ru-RU"/>
              </w:rPr>
            </w:pPr>
            <w:r w:rsidRPr="00B361CA">
              <w:rPr>
                <w:rFonts w:ascii="Times New Roman" w:eastAsia="Times New Roman" w:hAnsi="Times New Roman"/>
                <w:lang w:val="ro-MD" w:eastAsia="ru-RU"/>
              </w:rPr>
              <w:t>Încercările efectuate conform standardului CEN/TS 16516 se consideră echivalente cu încercările efectuate conform seriei</w:t>
            </w:r>
            <w:r>
              <w:rPr>
                <w:rFonts w:ascii="Times New Roman" w:eastAsia="Times New Roman" w:hAnsi="Times New Roman"/>
                <w:lang w:val="ro-MD" w:eastAsia="ru-RU"/>
              </w:rPr>
              <w:t xml:space="preserve"> </w:t>
            </w:r>
            <w:r w:rsidRPr="00B361CA">
              <w:rPr>
                <w:rFonts w:ascii="Times New Roman" w:eastAsia="Times New Roman" w:hAnsi="Times New Roman"/>
                <w:lang w:val="ro-MD" w:eastAsia="ru-RU"/>
              </w:rPr>
              <w:t>de standarde ISO 16000.</w:t>
            </w:r>
          </w:p>
        </w:tc>
        <w:tc>
          <w:tcPr>
            <w:tcW w:w="7229" w:type="dxa"/>
          </w:tcPr>
          <w:p w14:paraId="381E204F" w14:textId="155A2DF6" w:rsidR="000D2FC1" w:rsidRPr="00F51693" w:rsidRDefault="000D2FC1" w:rsidP="000D2FC1">
            <w:pPr>
              <w:jc w:val="both"/>
              <w:rPr>
                <w:rFonts w:ascii="Times New Roman" w:eastAsia="Times New Roman" w:hAnsi="Times New Roman"/>
                <w:bCs/>
                <w:lang w:val="ro-MD"/>
              </w:rPr>
            </w:pPr>
            <w:r w:rsidRPr="00F51693">
              <w:rPr>
                <w:rFonts w:ascii="Times New Roman" w:eastAsia="Times New Roman" w:hAnsi="Times New Roman"/>
                <w:bCs/>
                <w:lang w:val="ro-MD"/>
              </w:rPr>
              <w:t>2.2.3.Încercările efectuate conform standardului SM EN 16516 se consideră echivalente cu încercările efectuate conform seriei de standarde SM EN ISO 16000.</w:t>
            </w:r>
          </w:p>
        </w:tc>
        <w:tc>
          <w:tcPr>
            <w:tcW w:w="1134" w:type="dxa"/>
          </w:tcPr>
          <w:p w14:paraId="76CA418D" w14:textId="635151C0"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4841A9AB" w14:textId="77777777" w:rsidR="000D2FC1" w:rsidRPr="00865E53" w:rsidRDefault="000D2FC1" w:rsidP="000D2FC1">
            <w:pPr>
              <w:jc w:val="both"/>
              <w:rPr>
                <w:rFonts w:ascii="Times New Roman" w:eastAsia="Times New Roman" w:hAnsi="Times New Roman"/>
                <w:b/>
                <w:lang w:val="ro-MD"/>
              </w:rPr>
            </w:pPr>
          </w:p>
        </w:tc>
      </w:tr>
      <w:tr w:rsidR="000D2FC1" w:rsidRPr="00865E53" w14:paraId="0F6D3F9D" w14:textId="77777777" w:rsidTr="00091D63">
        <w:trPr>
          <w:trHeight w:val="734"/>
        </w:trPr>
        <w:tc>
          <w:tcPr>
            <w:tcW w:w="5949" w:type="dxa"/>
          </w:tcPr>
          <w:p w14:paraId="284D83D5" w14:textId="77777777" w:rsidR="000D2FC1" w:rsidRPr="00B361CA" w:rsidRDefault="000D2FC1" w:rsidP="000D2FC1">
            <w:pPr>
              <w:shd w:val="clear" w:color="auto" w:fill="FFFFFF"/>
              <w:spacing w:after="120"/>
              <w:jc w:val="both"/>
              <w:rPr>
                <w:rFonts w:ascii="Times New Roman" w:eastAsia="Times New Roman" w:hAnsi="Times New Roman"/>
                <w:lang w:val="ro-MD" w:eastAsia="ru-RU"/>
              </w:rPr>
            </w:pPr>
            <w:r w:rsidRPr="00B361CA">
              <w:rPr>
                <w:rFonts w:ascii="Times New Roman" w:eastAsia="Times New Roman" w:hAnsi="Times New Roman"/>
                <w:i/>
                <w:iCs/>
                <w:lang w:val="ro-MD" w:eastAsia="ru-RU"/>
              </w:rPr>
              <w:t>Notă</w:t>
            </w:r>
            <w:r w:rsidRPr="00B361CA">
              <w:rPr>
                <w:rFonts w:ascii="Times New Roman" w:eastAsia="Times New Roman" w:hAnsi="Times New Roman"/>
                <w:lang w:val="ro-MD" w:eastAsia="ru-RU"/>
              </w:rPr>
              <w:t>:</w:t>
            </w:r>
          </w:p>
          <w:p w14:paraId="03BCE99A" w14:textId="4595346D" w:rsidR="000D2FC1" w:rsidRPr="008A710B" w:rsidRDefault="000D2FC1" w:rsidP="000D2FC1">
            <w:pPr>
              <w:shd w:val="clear" w:color="auto" w:fill="FFFFFF"/>
              <w:spacing w:after="120"/>
              <w:jc w:val="both"/>
              <w:rPr>
                <w:rFonts w:ascii="Times New Roman" w:eastAsia="Times New Roman" w:hAnsi="Times New Roman"/>
                <w:lang w:val="ro-MD" w:eastAsia="ru-RU"/>
              </w:rPr>
            </w:pPr>
            <w:r w:rsidRPr="00B361CA">
              <w:rPr>
                <w:rFonts w:ascii="Times New Roman" w:eastAsia="Times New Roman" w:hAnsi="Times New Roman"/>
                <w:lang w:val="ro-MD" w:eastAsia="ru-RU"/>
              </w:rPr>
              <w:t xml:space="preserve">— Volumul camerei este de 0,5 sau 1 </w:t>
            </w:r>
            <m:oMath>
              <m:sSup>
                <m:sSupPr>
                  <m:ctrlPr>
                    <w:rPr>
                      <w:rFonts w:ascii="Cambria Math" w:eastAsia="Times New Roman" w:hAnsi="Cambria Math"/>
                      <w:i/>
                      <w:lang w:val="ro-MD" w:eastAsia="ru-RU"/>
                    </w:rPr>
                  </m:ctrlPr>
                </m:sSupPr>
                <m:e>
                  <m:r>
                    <w:rPr>
                      <w:rFonts w:ascii="Cambria Math" w:eastAsia="Times New Roman" w:hAnsi="Cambria Math"/>
                      <w:lang w:val="ro-MD" w:eastAsia="ru-RU"/>
                    </w:rPr>
                    <m:t>m</m:t>
                  </m:r>
                </m:e>
                <m:sup>
                  <m:r>
                    <w:rPr>
                      <w:rFonts w:ascii="Cambria Math" w:eastAsia="Times New Roman" w:hAnsi="Cambria Math"/>
                      <w:lang w:val="ro-MD" w:eastAsia="ru-RU"/>
                    </w:rPr>
                    <m:t>3</m:t>
                  </m:r>
                </m:sup>
              </m:sSup>
            </m:oMath>
            <w:r w:rsidRPr="00B361CA">
              <w:rPr>
                <w:rFonts w:ascii="Times New Roman" w:eastAsia="Times New Roman" w:hAnsi="Times New Roman"/>
                <w:lang w:val="ro-MD" w:eastAsia="ru-RU"/>
              </w:rPr>
              <w:t>.</w:t>
            </w:r>
          </w:p>
        </w:tc>
        <w:tc>
          <w:tcPr>
            <w:tcW w:w="7229" w:type="dxa"/>
          </w:tcPr>
          <w:p w14:paraId="0C0D47C4" w14:textId="77777777" w:rsidR="000D2FC1" w:rsidRPr="00F51693" w:rsidRDefault="000D2FC1" w:rsidP="000D2FC1">
            <w:pPr>
              <w:shd w:val="clear" w:color="auto" w:fill="FFFFFF"/>
              <w:spacing w:after="120"/>
              <w:jc w:val="both"/>
              <w:rPr>
                <w:rFonts w:ascii="Times New Roman" w:eastAsia="Times New Roman" w:hAnsi="Times New Roman"/>
                <w:bCs/>
                <w:lang w:val="ro-MD" w:eastAsia="ru-RU"/>
              </w:rPr>
            </w:pPr>
            <w:r w:rsidRPr="00F51693">
              <w:rPr>
                <w:rFonts w:ascii="Times New Roman" w:eastAsia="Times New Roman" w:hAnsi="Times New Roman"/>
                <w:bCs/>
                <w:i/>
                <w:iCs/>
                <w:lang w:val="ro-MD" w:eastAsia="ru-RU"/>
              </w:rPr>
              <w:t>Notă</w:t>
            </w:r>
            <w:r w:rsidRPr="00F51693">
              <w:rPr>
                <w:rFonts w:ascii="Times New Roman" w:eastAsia="Times New Roman" w:hAnsi="Times New Roman"/>
                <w:bCs/>
                <w:lang w:val="ro-MD" w:eastAsia="ru-RU"/>
              </w:rPr>
              <w:t>:</w:t>
            </w:r>
          </w:p>
          <w:p w14:paraId="015A6D2D" w14:textId="5BA58D5C" w:rsidR="000D2FC1" w:rsidRPr="00F51693" w:rsidRDefault="000D2FC1" w:rsidP="000D2FC1">
            <w:pPr>
              <w:rPr>
                <w:rFonts w:ascii="Times New Roman" w:eastAsia="Times New Roman" w:hAnsi="Times New Roman"/>
                <w:bCs/>
                <w:lang w:val="ro-MD"/>
              </w:rPr>
            </w:pPr>
            <w:r w:rsidRPr="00F51693">
              <w:rPr>
                <w:rFonts w:ascii="Times New Roman" w:eastAsia="Times New Roman" w:hAnsi="Times New Roman"/>
                <w:bCs/>
                <w:lang w:val="ro-MD" w:eastAsia="ru-RU"/>
              </w:rPr>
              <w:t xml:space="preserve">— Volumul camerei este de 0,5 sau 1 </w:t>
            </w:r>
            <m:oMath>
              <m:sSup>
                <m:sSupPr>
                  <m:ctrlPr>
                    <w:rPr>
                      <w:rFonts w:ascii="Cambria Math" w:eastAsia="Times New Roman" w:hAnsi="Cambria Math"/>
                      <w:bCs/>
                      <w:i/>
                      <w:lang w:val="ro-MD" w:eastAsia="ru-RU"/>
                    </w:rPr>
                  </m:ctrlPr>
                </m:sSupPr>
                <m:e>
                  <m:r>
                    <w:rPr>
                      <w:rFonts w:ascii="Cambria Math" w:eastAsia="Times New Roman" w:hAnsi="Cambria Math"/>
                      <w:lang w:val="ro-MD" w:eastAsia="ru-RU"/>
                    </w:rPr>
                    <m:t>m</m:t>
                  </m:r>
                </m:e>
                <m:sup>
                  <m:r>
                    <w:rPr>
                      <w:rFonts w:ascii="Cambria Math" w:eastAsia="Times New Roman" w:hAnsi="Cambria Math"/>
                      <w:lang w:val="ro-MD" w:eastAsia="ru-RU"/>
                    </w:rPr>
                    <m:t>3</m:t>
                  </m:r>
                </m:sup>
              </m:sSup>
            </m:oMath>
            <w:r w:rsidRPr="00F51693">
              <w:rPr>
                <w:rFonts w:ascii="Times New Roman" w:eastAsia="Times New Roman" w:hAnsi="Times New Roman"/>
                <w:bCs/>
                <w:lang w:val="ro-MD" w:eastAsia="ru-RU"/>
              </w:rPr>
              <w:t>.</w:t>
            </w:r>
          </w:p>
        </w:tc>
        <w:tc>
          <w:tcPr>
            <w:tcW w:w="1134" w:type="dxa"/>
          </w:tcPr>
          <w:p w14:paraId="051AFB9E" w14:textId="41BA2684"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77338C93" w14:textId="77777777" w:rsidR="000D2FC1" w:rsidRPr="00865E53" w:rsidRDefault="000D2FC1" w:rsidP="000D2FC1">
            <w:pPr>
              <w:jc w:val="both"/>
              <w:rPr>
                <w:rFonts w:ascii="Times New Roman" w:eastAsia="Times New Roman" w:hAnsi="Times New Roman"/>
                <w:b/>
                <w:lang w:val="ro-MD"/>
              </w:rPr>
            </w:pPr>
          </w:p>
        </w:tc>
      </w:tr>
      <w:tr w:rsidR="000D2FC1" w:rsidRPr="00865E53" w14:paraId="77F84850" w14:textId="77777777" w:rsidTr="00091D63">
        <w:trPr>
          <w:trHeight w:val="734"/>
        </w:trPr>
        <w:tc>
          <w:tcPr>
            <w:tcW w:w="5949" w:type="dxa"/>
          </w:tcPr>
          <w:p w14:paraId="60320773" w14:textId="05338263" w:rsidR="000D2FC1" w:rsidRPr="008A710B" w:rsidRDefault="000D2FC1" w:rsidP="000D2FC1">
            <w:pPr>
              <w:shd w:val="clear" w:color="auto" w:fill="FFFFFF"/>
              <w:spacing w:after="120"/>
              <w:jc w:val="both"/>
              <w:rPr>
                <w:rFonts w:ascii="Times New Roman" w:eastAsia="Times New Roman" w:hAnsi="Times New Roman"/>
                <w:lang w:val="ro-MD" w:eastAsia="ru-RU"/>
              </w:rPr>
            </w:pPr>
            <w:r w:rsidRPr="00B361CA">
              <w:rPr>
                <w:rFonts w:ascii="Times New Roman" w:eastAsia="Times New Roman" w:hAnsi="Times New Roman"/>
                <w:lang w:val="ro-MD" w:eastAsia="ru-RU"/>
              </w:rPr>
              <w:t xml:space="preserve">— 1 eșantion (25 cm × 20 cm × 15 cm) este utilizat într-o cameră de încercare de 0,5 </w:t>
            </w:r>
            <m:oMath>
              <m:sSup>
                <m:sSupPr>
                  <m:ctrlPr>
                    <w:rPr>
                      <w:rFonts w:ascii="Cambria Math" w:eastAsia="Times New Roman" w:hAnsi="Cambria Math"/>
                      <w:i/>
                      <w:lang w:val="ro-MD" w:eastAsia="ru-RU"/>
                    </w:rPr>
                  </m:ctrlPr>
                </m:sSupPr>
                <m:e>
                  <m:r>
                    <w:rPr>
                      <w:rFonts w:ascii="Cambria Math" w:eastAsia="Times New Roman" w:hAnsi="Cambria Math"/>
                      <w:lang w:val="ro-MD" w:eastAsia="ru-RU"/>
                    </w:rPr>
                    <m:t>m</m:t>
                  </m:r>
                </m:e>
                <m:sup>
                  <m:r>
                    <w:rPr>
                      <w:rFonts w:ascii="Cambria Math" w:eastAsia="Times New Roman" w:hAnsi="Cambria Math"/>
                      <w:lang w:val="ro-MD" w:eastAsia="ru-RU"/>
                    </w:rPr>
                    <m:t>3</m:t>
                  </m:r>
                </m:sup>
              </m:sSup>
            </m:oMath>
            <w:r w:rsidRPr="00B361CA">
              <w:rPr>
                <w:rFonts w:ascii="Times New Roman" w:eastAsia="Times New Roman" w:hAnsi="Times New Roman"/>
                <w:lang w:val="ro-MD" w:eastAsia="ru-RU"/>
              </w:rPr>
              <w:t>, în poziție verticală pe o față</w:t>
            </w:r>
            <w:r>
              <w:rPr>
                <w:rFonts w:ascii="Times New Roman" w:eastAsia="Times New Roman" w:hAnsi="Times New Roman"/>
                <w:lang w:val="ro-MD" w:eastAsia="ru-RU"/>
              </w:rPr>
              <w:t xml:space="preserve"> </w:t>
            </w:r>
            <w:r w:rsidRPr="00B361CA">
              <w:rPr>
                <w:rFonts w:ascii="Times New Roman" w:eastAsia="Times New Roman" w:hAnsi="Times New Roman"/>
                <w:lang w:val="ro-MD" w:eastAsia="ru-RU"/>
              </w:rPr>
              <w:t>de 20 cm × 15 cm.</w:t>
            </w:r>
          </w:p>
        </w:tc>
        <w:tc>
          <w:tcPr>
            <w:tcW w:w="7229" w:type="dxa"/>
          </w:tcPr>
          <w:p w14:paraId="7A549D8B" w14:textId="76243944" w:rsidR="000D2FC1" w:rsidRPr="00F51693" w:rsidRDefault="000D2FC1" w:rsidP="000D2FC1">
            <w:pPr>
              <w:jc w:val="center"/>
              <w:rPr>
                <w:rFonts w:ascii="Times New Roman" w:eastAsia="Times New Roman" w:hAnsi="Times New Roman"/>
                <w:bCs/>
                <w:lang w:val="ro-MD"/>
              </w:rPr>
            </w:pPr>
            <w:r w:rsidRPr="00F51693">
              <w:rPr>
                <w:rFonts w:ascii="Times New Roman" w:eastAsia="Times New Roman" w:hAnsi="Times New Roman"/>
                <w:bCs/>
                <w:lang w:val="ro-MD" w:eastAsia="ru-RU"/>
              </w:rPr>
              <w:t xml:space="preserve">— 1 eșantion (25 cm × 20 cm × 15 cm) este utilizat într-o cameră de încercare de 0,5 </w:t>
            </w:r>
            <m:oMath>
              <m:sSup>
                <m:sSupPr>
                  <m:ctrlPr>
                    <w:rPr>
                      <w:rFonts w:ascii="Cambria Math" w:eastAsia="Times New Roman" w:hAnsi="Cambria Math"/>
                      <w:bCs/>
                      <w:i/>
                      <w:lang w:val="ro-MD" w:eastAsia="ru-RU"/>
                    </w:rPr>
                  </m:ctrlPr>
                </m:sSupPr>
                <m:e>
                  <m:r>
                    <w:rPr>
                      <w:rFonts w:ascii="Cambria Math" w:eastAsia="Times New Roman" w:hAnsi="Cambria Math"/>
                      <w:lang w:val="ro-MD" w:eastAsia="ru-RU"/>
                    </w:rPr>
                    <m:t>m</m:t>
                  </m:r>
                </m:e>
                <m:sup>
                  <m:r>
                    <w:rPr>
                      <w:rFonts w:ascii="Cambria Math" w:eastAsia="Times New Roman" w:hAnsi="Cambria Math"/>
                      <w:lang w:val="ro-MD" w:eastAsia="ru-RU"/>
                    </w:rPr>
                    <m:t>3</m:t>
                  </m:r>
                </m:sup>
              </m:sSup>
            </m:oMath>
            <w:r w:rsidRPr="00F51693">
              <w:rPr>
                <w:rFonts w:ascii="Times New Roman" w:eastAsia="Times New Roman" w:hAnsi="Times New Roman"/>
                <w:bCs/>
                <w:lang w:val="ro-MD" w:eastAsia="ru-RU"/>
              </w:rPr>
              <w:t>, în poziție verticală pe o față de 20 cm × 15 cm.</w:t>
            </w:r>
          </w:p>
        </w:tc>
        <w:tc>
          <w:tcPr>
            <w:tcW w:w="1134" w:type="dxa"/>
          </w:tcPr>
          <w:p w14:paraId="1B2CC460" w14:textId="1D6461C8"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1F76597D" w14:textId="77777777" w:rsidR="000D2FC1" w:rsidRPr="00865E53" w:rsidRDefault="000D2FC1" w:rsidP="000D2FC1">
            <w:pPr>
              <w:jc w:val="both"/>
              <w:rPr>
                <w:rFonts w:ascii="Times New Roman" w:eastAsia="Times New Roman" w:hAnsi="Times New Roman"/>
                <w:b/>
                <w:lang w:val="ro-MD"/>
              </w:rPr>
            </w:pPr>
          </w:p>
        </w:tc>
      </w:tr>
      <w:tr w:rsidR="000D2FC1" w:rsidRPr="00865E53" w14:paraId="7DDC3683" w14:textId="77777777" w:rsidTr="00091D63">
        <w:trPr>
          <w:trHeight w:val="734"/>
        </w:trPr>
        <w:tc>
          <w:tcPr>
            <w:tcW w:w="5949" w:type="dxa"/>
          </w:tcPr>
          <w:p w14:paraId="3F15B5E6" w14:textId="32D05AE0" w:rsidR="000D2FC1" w:rsidRPr="008A710B" w:rsidRDefault="000D2FC1" w:rsidP="000D2FC1">
            <w:pPr>
              <w:shd w:val="clear" w:color="auto" w:fill="FFFFFF"/>
              <w:spacing w:after="120"/>
              <w:jc w:val="both"/>
              <w:rPr>
                <w:rFonts w:ascii="Times New Roman" w:eastAsia="Times New Roman" w:hAnsi="Times New Roman"/>
                <w:lang w:val="ro-MD" w:eastAsia="ru-RU"/>
              </w:rPr>
            </w:pPr>
            <w:r w:rsidRPr="00B361CA">
              <w:rPr>
                <w:rFonts w:ascii="Times New Roman" w:eastAsia="Times New Roman" w:hAnsi="Times New Roman"/>
                <w:lang w:val="ro-MD" w:eastAsia="ru-RU"/>
              </w:rPr>
              <w:t xml:space="preserve">— 2 eșantioane (25 cm × 20 cm × 15 cm) se utilizează într-o cameră de încercare de 1 </w:t>
            </w:r>
            <m:oMath>
              <m:sSup>
                <m:sSupPr>
                  <m:ctrlPr>
                    <w:rPr>
                      <w:rFonts w:ascii="Cambria Math" w:eastAsia="Times New Roman" w:hAnsi="Cambria Math"/>
                      <w:i/>
                      <w:lang w:val="ro-MD" w:eastAsia="ru-RU"/>
                    </w:rPr>
                  </m:ctrlPr>
                </m:sSupPr>
                <m:e>
                  <m:r>
                    <w:rPr>
                      <w:rFonts w:ascii="Cambria Math" w:eastAsia="Times New Roman" w:hAnsi="Cambria Math"/>
                      <w:lang w:val="ro-MD" w:eastAsia="ru-RU"/>
                    </w:rPr>
                    <m:t>m</m:t>
                  </m:r>
                </m:e>
                <m:sup>
                  <m:r>
                    <w:rPr>
                      <w:rFonts w:ascii="Cambria Math" w:eastAsia="Times New Roman" w:hAnsi="Cambria Math"/>
                      <w:lang w:val="ro-MD" w:eastAsia="ru-RU"/>
                    </w:rPr>
                    <m:t>3</m:t>
                  </m:r>
                </m:sup>
              </m:sSup>
            </m:oMath>
            <w:r w:rsidRPr="00B361CA">
              <w:rPr>
                <w:rFonts w:ascii="Times New Roman" w:eastAsia="Times New Roman" w:hAnsi="Times New Roman"/>
                <w:lang w:val="ro-MD" w:eastAsia="ru-RU"/>
              </w:rPr>
              <w:t>, în poziție verticală pe o față</w:t>
            </w:r>
            <w:r>
              <w:rPr>
                <w:rFonts w:ascii="Times New Roman" w:eastAsia="Times New Roman" w:hAnsi="Times New Roman"/>
                <w:lang w:val="ro-MD" w:eastAsia="ru-RU"/>
              </w:rPr>
              <w:t xml:space="preserve"> </w:t>
            </w:r>
            <w:r w:rsidRPr="00B361CA">
              <w:rPr>
                <w:rFonts w:ascii="Times New Roman" w:eastAsia="Times New Roman" w:hAnsi="Times New Roman"/>
                <w:lang w:val="ro-MD" w:eastAsia="ru-RU"/>
              </w:rPr>
              <w:t>de 20 cm × 15 cm; în acest caz, ambele eșantioane se plasează în camera de încercare la o distanță de 15 cm unul</w:t>
            </w:r>
            <w:r>
              <w:rPr>
                <w:rFonts w:ascii="Times New Roman" w:eastAsia="Times New Roman" w:hAnsi="Times New Roman"/>
                <w:lang w:val="ro-MD" w:eastAsia="ru-RU"/>
              </w:rPr>
              <w:t xml:space="preserve"> </w:t>
            </w:r>
            <w:r w:rsidRPr="00B361CA">
              <w:rPr>
                <w:rFonts w:ascii="Times New Roman" w:eastAsia="Times New Roman" w:hAnsi="Times New Roman"/>
                <w:lang w:val="ro-MD" w:eastAsia="ru-RU"/>
              </w:rPr>
              <w:t>față de altul.</w:t>
            </w:r>
          </w:p>
        </w:tc>
        <w:tc>
          <w:tcPr>
            <w:tcW w:w="7229" w:type="dxa"/>
          </w:tcPr>
          <w:p w14:paraId="3EF0219B" w14:textId="71C682AF" w:rsidR="000D2FC1" w:rsidRPr="00F51693" w:rsidRDefault="000D2FC1" w:rsidP="000D2FC1">
            <w:pPr>
              <w:jc w:val="center"/>
              <w:rPr>
                <w:rFonts w:ascii="Times New Roman" w:eastAsia="Times New Roman" w:hAnsi="Times New Roman"/>
                <w:bCs/>
                <w:lang w:val="ro-MD"/>
              </w:rPr>
            </w:pPr>
            <w:r w:rsidRPr="00F51693">
              <w:rPr>
                <w:rFonts w:ascii="Times New Roman" w:eastAsia="Times New Roman" w:hAnsi="Times New Roman"/>
                <w:bCs/>
                <w:lang w:val="ro-MD" w:eastAsia="ru-RU"/>
              </w:rPr>
              <w:t xml:space="preserve">— 2 eșantioane (25 cm × 20 cm × 15 cm) se utilizează într-o cameră de încercare de 1 </w:t>
            </w:r>
            <m:oMath>
              <m:sSup>
                <m:sSupPr>
                  <m:ctrlPr>
                    <w:rPr>
                      <w:rFonts w:ascii="Cambria Math" w:eastAsia="Times New Roman" w:hAnsi="Cambria Math"/>
                      <w:bCs/>
                      <w:i/>
                      <w:lang w:val="ro-MD" w:eastAsia="ru-RU"/>
                    </w:rPr>
                  </m:ctrlPr>
                </m:sSupPr>
                <m:e>
                  <m:r>
                    <w:rPr>
                      <w:rFonts w:ascii="Cambria Math" w:eastAsia="Times New Roman" w:hAnsi="Cambria Math"/>
                      <w:lang w:val="ro-MD" w:eastAsia="ru-RU"/>
                    </w:rPr>
                    <m:t>m</m:t>
                  </m:r>
                </m:e>
                <m:sup>
                  <m:r>
                    <w:rPr>
                      <w:rFonts w:ascii="Cambria Math" w:eastAsia="Times New Roman" w:hAnsi="Cambria Math"/>
                      <w:lang w:val="ro-MD" w:eastAsia="ru-RU"/>
                    </w:rPr>
                    <m:t>3</m:t>
                  </m:r>
                </m:sup>
              </m:sSup>
            </m:oMath>
            <w:r w:rsidRPr="00F51693">
              <w:rPr>
                <w:rFonts w:ascii="Times New Roman" w:eastAsia="Times New Roman" w:hAnsi="Times New Roman"/>
                <w:bCs/>
                <w:lang w:val="ro-MD" w:eastAsia="ru-RU"/>
              </w:rPr>
              <w:t>, în poziție verticală pe o față de 20 cm × 15 cm; în acest caz, ambele eșantioane se plasează în camera de încercare la o distanță de 15 cm unul față de altul.</w:t>
            </w:r>
          </w:p>
        </w:tc>
        <w:tc>
          <w:tcPr>
            <w:tcW w:w="1134" w:type="dxa"/>
          </w:tcPr>
          <w:p w14:paraId="1D46041D" w14:textId="2F08089A"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221886FB" w14:textId="77777777" w:rsidR="000D2FC1" w:rsidRPr="00865E53" w:rsidRDefault="000D2FC1" w:rsidP="000D2FC1">
            <w:pPr>
              <w:jc w:val="both"/>
              <w:rPr>
                <w:rFonts w:ascii="Times New Roman" w:eastAsia="Times New Roman" w:hAnsi="Times New Roman"/>
                <w:b/>
                <w:lang w:val="ro-MD"/>
              </w:rPr>
            </w:pPr>
          </w:p>
        </w:tc>
      </w:tr>
      <w:tr w:rsidR="000D2FC1" w:rsidRPr="00865E53" w14:paraId="3E0B8FCD" w14:textId="77777777" w:rsidTr="00091D63">
        <w:trPr>
          <w:trHeight w:val="734"/>
        </w:trPr>
        <w:tc>
          <w:tcPr>
            <w:tcW w:w="5949" w:type="dxa"/>
          </w:tcPr>
          <w:p w14:paraId="55275C9F" w14:textId="77777777" w:rsidR="000D2FC1" w:rsidRPr="00B361CA" w:rsidRDefault="000D2FC1" w:rsidP="000D2FC1">
            <w:pPr>
              <w:shd w:val="clear" w:color="auto" w:fill="FFFFFF"/>
              <w:spacing w:after="120"/>
              <w:jc w:val="both"/>
              <w:rPr>
                <w:rFonts w:ascii="Times New Roman" w:eastAsia="Times New Roman" w:hAnsi="Times New Roman"/>
                <w:lang w:val="ro-MD" w:eastAsia="ru-RU"/>
              </w:rPr>
            </w:pPr>
            <w:r w:rsidRPr="00B361CA">
              <w:rPr>
                <w:rFonts w:ascii="Times New Roman" w:eastAsia="Times New Roman" w:hAnsi="Times New Roman"/>
                <w:lang w:val="ro-MD" w:eastAsia="ru-RU"/>
              </w:rPr>
              <w:t xml:space="preserve">2.3. </w:t>
            </w:r>
            <w:r w:rsidRPr="0030107A">
              <w:rPr>
                <w:rFonts w:ascii="Times New Roman" w:eastAsia="Times New Roman" w:hAnsi="Times New Roman"/>
                <w:i/>
                <w:iCs/>
                <w:lang w:val="ro-MD" w:eastAsia="ru-RU"/>
              </w:rPr>
              <w:t>Coloranți</w:t>
            </w:r>
          </w:p>
          <w:p w14:paraId="05405ACA" w14:textId="621923A4" w:rsidR="000D2FC1" w:rsidRPr="008A710B" w:rsidRDefault="000D2FC1" w:rsidP="000D2FC1">
            <w:pPr>
              <w:shd w:val="clear" w:color="auto" w:fill="FFFFFF"/>
              <w:spacing w:after="120"/>
              <w:jc w:val="both"/>
              <w:rPr>
                <w:rFonts w:ascii="Times New Roman" w:eastAsia="Times New Roman" w:hAnsi="Times New Roman"/>
                <w:lang w:val="ro-MD" w:eastAsia="ru-RU"/>
              </w:rPr>
            </w:pPr>
            <w:r w:rsidRPr="00B361CA">
              <w:rPr>
                <w:rFonts w:ascii="Times New Roman" w:eastAsia="Times New Roman" w:hAnsi="Times New Roman"/>
                <w:lang w:val="ro-MD" w:eastAsia="ru-RU"/>
              </w:rPr>
              <w:t>Dacă se utilizează coloranți, trebuie să se respecte criteriul 5.5.</w:t>
            </w:r>
          </w:p>
        </w:tc>
        <w:tc>
          <w:tcPr>
            <w:tcW w:w="7229" w:type="dxa"/>
          </w:tcPr>
          <w:p w14:paraId="7B9423DB" w14:textId="77777777" w:rsidR="000D2FC1" w:rsidRPr="00F51693" w:rsidRDefault="000D2FC1" w:rsidP="000D2FC1">
            <w:pPr>
              <w:jc w:val="center"/>
              <w:rPr>
                <w:rFonts w:ascii="Times New Roman" w:eastAsia="Times New Roman" w:hAnsi="Times New Roman"/>
                <w:bCs/>
                <w:lang w:val="ro-MD"/>
              </w:rPr>
            </w:pPr>
            <w:r w:rsidRPr="00F51693">
              <w:rPr>
                <w:rFonts w:ascii="Times New Roman" w:eastAsia="Times New Roman" w:hAnsi="Times New Roman"/>
                <w:bCs/>
                <w:lang w:val="ro-MD"/>
              </w:rPr>
              <w:t>2.3.    Coloranți</w:t>
            </w:r>
          </w:p>
          <w:p w14:paraId="10E7A9F6" w14:textId="7D3090C6" w:rsidR="000D2FC1" w:rsidRPr="00F51693" w:rsidRDefault="000D2FC1" w:rsidP="000D2FC1">
            <w:pPr>
              <w:jc w:val="center"/>
              <w:rPr>
                <w:rFonts w:ascii="Times New Roman" w:eastAsia="Times New Roman" w:hAnsi="Times New Roman"/>
                <w:bCs/>
                <w:lang w:val="ro-MD"/>
              </w:rPr>
            </w:pPr>
            <w:r w:rsidRPr="00F51693">
              <w:rPr>
                <w:rFonts w:ascii="Times New Roman" w:eastAsia="Times New Roman" w:hAnsi="Times New Roman"/>
                <w:bCs/>
                <w:lang w:val="ro-MD"/>
              </w:rPr>
              <w:t>2.3.1.Dacă se utilizează coloranți, trebuie să se respecte criteriul 5.5.</w:t>
            </w:r>
          </w:p>
        </w:tc>
        <w:tc>
          <w:tcPr>
            <w:tcW w:w="1134" w:type="dxa"/>
          </w:tcPr>
          <w:p w14:paraId="22700D26" w14:textId="623ED8B4"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3FB528EC" w14:textId="77777777" w:rsidR="000D2FC1" w:rsidRPr="00865E53" w:rsidRDefault="000D2FC1" w:rsidP="000D2FC1">
            <w:pPr>
              <w:jc w:val="both"/>
              <w:rPr>
                <w:rFonts w:ascii="Times New Roman" w:eastAsia="Times New Roman" w:hAnsi="Times New Roman"/>
                <w:b/>
                <w:lang w:val="ro-MD"/>
              </w:rPr>
            </w:pPr>
          </w:p>
        </w:tc>
      </w:tr>
      <w:tr w:rsidR="000D2FC1" w:rsidRPr="00865E53" w14:paraId="4540D7D7" w14:textId="77777777" w:rsidTr="00091D63">
        <w:trPr>
          <w:trHeight w:val="734"/>
        </w:trPr>
        <w:tc>
          <w:tcPr>
            <w:tcW w:w="5949" w:type="dxa"/>
          </w:tcPr>
          <w:p w14:paraId="6CBB281A" w14:textId="5608B980" w:rsidR="000D2FC1" w:rsidRPr="00B361CA" w:rsidRDefault="000D2FC1" w:rsidP="000D2FC1">
            <w:pPr>
              <w:shd w:val="clear" w:color="auto" w:fill="FFFFFF"/>
              <w:spacing w:after="120"/>
              <w:jc w:val="both"/>
              <w:rPr>
                <w:rFonts w:ascii="Times New Roman" w:eastAsia="Times New Roman" w:hAnsi="Times New Roman"/>
                <w:lang w:val="ro-MD" w:eastAsia="ru-RU"/>
              </w:rPr>
            </w:pPr>
            <w:r w:rsidRPr="0030107A">
              <w:rPr>
                <w:rFonts w:ascii="Times New Roman" w:eastAsia="Times New Roman" w:hAnsi="Times New Roman"/>
                <w:i/>
                <w:iCs/>
                <w:lang w:val="ro-MD" w:eastAsia="ru-RU"/>
              </w:rPr>
              <w:t>Evaluare și verificare</w:t>
            </w:r>
            <w:r w:rsidRPr="0030107A">
              <w:rPr>
                <w:rFonts w:ascii="Times New Roman" w:eastAsia="Times New Roman" w:hAnsi="Times New Roman"/>
                <w:lang w:val="ro-MD" w:eastAsia="ru-RU"/>
              </w:rPr>
              <w:t>: solicitantul trebuie să furnizeze fie o declarație a producătorului spumei privind faptul că nu</w:t>
            </w:r>
            <w:r>
              <w:rPr>
                <w:rFonts w:ascii="Times New Roman" w:eastAsia="Times New Roman" w:hAnsi="Times New Roman"/>
                <w:lang w:val="ro-MD" w:eastAsia="ru-RU"/>
              </w:rPr>
              <w:t xml:space="preserve"> </w:t>
            </w:r>
            <w:r w:rsidRPr="0030107A">
              <w:rPr>
                <w:rFonts w:ascii="Times New Roman" w:eastAsia="Times New Roman" w:hAnsi="Times New Roman"/>
                <w:lang w:val="ro-MD" w:eastAsia="ru-RU"/>
              </w:rPr>
              <w:t>au fost utilizați coloranți, fie, în cazul în care s-au utilizat coloranți, o declarație privind îndeplinirea criteriului</w:t>
            </w:r>
            <w:r>
              <w:rPr>
                <w:rFonts w:ascii="Times New Roman" w:eastAsia="Times New Roman" w:hAnsi="Times New Roman"/>
                <w:lang w:val="ro-MD" w:eastAsia="ru-RU"/>
              </w:rPr>
              <w:t xml:space="preserve"> </w:t>
            </w:r>
            <w:r w:rsidRPr="0030107A">
              <w:rPr>
                <w:rFonts w:ascii="Times New Roman" w:eastAsia="Times New Roman" w:hAnsi="Times New Roman"/>
                <w:lang w:val="ro-MD" w:eastAsia="ru-RU"/>
              </w:rPr>
              <w:t>menționat, însoțită de documente justificative.</w:t>
            </w:r>
          </w:p>
        </w:tc>
        <w:tc>
          <w:tcPr>
            <w:tcW w:w="7229" w:type="dxa"/>
          </w:tcPr>
          <w:p w14:paraId="62FE5A17" w14:textId="13DE7B03" w:rsidR="000D2FC1" w:rsidRPr="00F51693" w:rsidRDefault="000D2FC1" w:rsidP="000D2FC1">
            <w:pPr>
              <w:jc w:val="center"/>
              <w:rPr>
                <w:rFonts w:ascii="Times New Roman" w:eastAsia="Times New Roman" w:hAnsi="Times New Roman"/>
                <w:bCs/>
                <w:lang w:val="ro-MD"/>
              </w:rPr>
            </w:pPr>
            <w:r w:rsidRPr="00F51693">
              <w:rPr>
                <w:rFonts w:ascii="Times New Roman" w:eastAsia="Times New Roman" w:hAnsi="Times New Roman"/>
                <w:bCs/>
                <w:lang w:val="ro-MD"/>
              </w:rPr>
              <w:t>2.3.2. Evaluare și verificare: solicitantul trebuie să furnizeze fie o declarație a producătorului spumei privind faptul că nu au fost utilizați coloranți, fie, în cazul în care s-au utilizat coloranți, o declarație privind îndeplinirea criteriului menționat, însoțită de documente justificative.</w:t>
            </w:r>
          </w:p>
        </w:tc>
        <w:tc>
          <w:tcPr>
            <w:tcW w:w="1134" w:type="dxa"/>
          </w:tcPr>
          <w:p w14:paraId="52D30CE1" w14:textId="200C6CA6"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05A1FC7E" w14:textId="77777777" w:rsidR="000D2FC1" w:rsidRPr="00865E53" w:rsidRDefault="000D2FC1" w:rsidP="000D2FC1">
            <w:pPr>
              <w:jc w:val="both"/>
              <w:rPr>
                <w:rFonts w:ascii="Times New Roman" w:eastAsia="Times New Roman" w:hAnsi="Times New Roman"/>
                <w:b/>
                <w:lang w:val="ro-MD"/>
              </w:rPr>
            </w:pPr>
          </w:p>
        </w:tc>
      </w:tr>
      <w:tr w:rsidR="000D2FC1" w:rsidRPr="00865E53" w14:paraId="521C5E98" w14:textId="77777777" w:rsidTr="00091D63">
        <w:trPr>
          <w:trHeight w:val="734"/>
        </w:trPr>
        <w:tc>
          <w:tcPr>
            <w:tcW w:w="5949" w:type="dxa"/>
          </w:tcPr>
          <w:p w14:paraId="3E70952F" w14:textId="77777777" w:rsidR="000D2FC1" w:rsidRPr="0030107A" w:rsidRDefault="000D2FC1" w:rsidP="000D2FC1">
            <w:pPr>
              <w:shd w:val="clear" w:color="auto" w:fill="FFFFFF"/>
              <w:spacing w:after="120"/>
              <w:jc w:val="both"/>
              <w:rPr>
                <w:rFonts w:ascii="Times New Roman" w:eastAsia="Times New Roman" w:hAnsi="Times New Roman"/>
                <w:lang w:val="ro-MD" w:eastAsia="ru-RU"/>
              </w:rPr>
            </w:pPr>
            <w:r w:rsidRPr="0030107A">
              <w:rPr>
                <w:rFonts w:ascii="Times New Roman" w:eastAsia="Times New Roman" w:hAnsi="Times New Roman"/>
                <w:lang w:val="ro-MD" w:eastAsia="ru-RU"/>
              </w:rPr>
              <w:t xml:space="preserve">2.4. </w:t>
            </w:r>
            <w:r w:rsidRPr="0030107A">
              <w:rPr>
                <w:rFonts w:ascii="Times New Roman" w:eastAsia="Times New Roman" w:hAnsi="Times New Roman"/>
                <w:i/>
                <w:iCs/>
                <w:lang w:val="ro-MD" w:eastAsia="ru-RU"/>
              </w:rPr>
              <w:t xml:space="preserve">Conținutul total de clor al </w:t>
            </w:r>
            <w:proofErr w:type="spellStart"/>
            <w:r w:rsidRPr="0030107A">
              <w:rPr>
                <w:rFonts w:ascii="Times New Roman" w:eastAsia="Times New Roman" w:hAnsi="Times New Roman"/>
                <w:i/>
                <w:iCs/>
                <w:lang w:val="ro-MD" w:eastAsia="ru-RU"/>
              </w:rPr>
              <w:t>izocianaților</w:t>
            </w:r>
            <w:proofErr w:type="spellEnd"/>
          </w:p>
          <w:p w14:paraId="355B68C3" w14:textId="2A935259" w:rsidR="000D2FC1" w:rsidRPr="00B361CA" w:rsidRDefault="000D2FC1" w:rsidP="000D2FC1">
            <w:pPr>
              <w:shd w:val="clear" w:color="auto" w:fill="FFFFFF"/>
              <w:spacing w:after="120"/>
              <w:jc w:val="both"/>
              <w:rPr>
                <w:rFonts w:ascii="Times New Roman" w:eastAsia="Times New Roman" w:hAnsi="Times New Roman"/>
                <w:lang w:val="ro-MD" w:eastAsia="ru-RU"/>
              </w:rPr>
            </w:pPr>
            <w:r w:rsidRPr="0030107A">
              <w:rPr>
                <w:rFonts w:ascii="Times New Roman" w:eastAsia="Times New Roman" w:hAnsi="Times New Roman"/>
                <w:lang w:val="ro-MD" w:eastAsia="ru-RU"/>
              </w:rPr>
              <w:lastRenderedPageBreak/>
              <w:t xml:space="preserve">Dacă în producția spumei de poliuretan se utilizează un amestec de izomeri de toluen </w:t>
            </w:r>
            <w:proofErr w:type="spellStart"/>
            <w:r w:rsidRPr="0030107A">
              <w:rPr>
                <w:rFonts w:ascii="Times New Roman" w:eastAsia="Times New Roman" w:hAnsi="Times New Roman"/>
                <w:lang w:val="ro-MD" w:eastAsia="ru-RU"/>
              </w:rPr>
              <w:t>diizocianat</w:t>
            </w:r>
            <w:proofErr w:type="spellEnd"/>
            <w:r w:rsidRPr="0030107A">
              <w:rPr>
                <w:rFonts w:ascii="Times New Roman" w:eastAsia="Times New Roman" w:hAnsi="Times New Roman"/>
                <w:lang w:val="ro-MD" w:eastAsia="ru-RU"/>
              </w:rPr>
              <w:t xml:space="preserve"> (TDI), conținutul total</w:t>
            </w:r>
            <w:r>
              <w:rPr>
                <w:rFonts w:ascii="Times New Roman" w:eastAsia="Times New Roman" w:hAnsi="Times New Roman"/>
                <w:lang w:val="ro-MD" w:eastAsia="ru-RU"/>
              </w:rPr>
              <w:t xml:space="preserve"> </w:t>
            </w:r>
            <w:r w:rsidRPr="0030107A">
              <w:rPr>
                <w:rFonts w:ascii="Times New Roman" w:eastAsia="Times New Roman" w:hAnsi="Times New Roman"/>
                <w:lang w:val="ro-MD" w:eastAsia="ru-RU"/>
              </w:rPr>
              <w:t xml:space="preserve">de clor al acestor </w:t>
            </w:r>
            <w:proofErr w:type="spellStart"/>
            <w:r w:rsidRPr="0030107A">
              <w:rPr>
                <w:rFonts w:ascii="Times New Roman" w:eastAsia="Times New Roman" w:hAnsi="Times New Roman"/>
                <w:lang w:val="ro-MD" w:eastAsia="ru-RU"/>
              </w:rPr>
              <w:t>izocianați</w:t>
            </w:r>
            <w:proofErr w:type="spellEnd"/>
            <w:r w:rsidRPr="0030107A">
              <w:rPr>
                <w:rFonts w:ascii="Times New Roman" w:eastAsia="Times New Roman" w:hAnsi="Times New Roman"/>
                <w:lang w:val="ro-MD" w:eastAsia="ru-RU"/>
              </w:rPr>
              <w:t xml:space="preserve"> nu trebuie să depășească 0,07 % în greutate.</w:t>
            </w:r>
          </w:p>
        </w:tc>
        <w:tc>
          <w:tcPr>
            <w:tcW w:w="7229" w:type="dxa"/>
          </w:tcPr>
          <w:p w14:paraId="27A8E912" w14:textId="77777777" w:rsidR="000D2FC1" w:rsidRPr="00F51693" w:rsidRDefault="000D2FC1" w:rsidP="000D2FC1">
            <w:pPr>
              <w:tabs>
                <w:tab w:val="left" w:pos="930"/>
              </w:tabs>
              <w:rPr>
                <w:rFonts w:ascii="Times New Roman" w:eastAsia="Times New Roman" w:hAnsi="Times New Roman"/>
                <w:bCs/>
                <w:lang w:val="ro-MD"/>
              </w:rPr>
            </w:pPr>
            <w:r w:rsidRPr="00F51693">
              <w:rPr>
                <w:rFonts w:ascii="Times New Roman" w:eastAsia="Times New Roman" w:hAnsi="Times New Roman"/>
                <w:bCs/>
                <w:lang w:val="ro-MD"/>
              </w:rPr>
              <w:lastRenderedPageBreak/>
              <w:tab/>
              <w:t xml:space="preserve">2.4.    Conținutul total de clor al </w:t>
            </w:r>
            <w:proofErr w:type="spellStart"/>
            <w:r w:rsidRPr="00F51693">
              <w:rPr>
                <w:rFonts w:ascii="Times New Roman" w:eastAsia="Times New Roman" w:hAnsi="Times New Roman"/>
                <w:bCs/>
                <w:lang w:val="ro-MD"/>
              </w:rPr>
              <w:t>izocianaților</w:t>
            </w:r>
            <w:proofErr w:type="spellEnd"/>
          </w:p>
          <w:p w14:paraId="0ECEDBE2" w14:textId="16022FA8" w:rsidR="000D2FC1" w:rsidRPr="00F51693" w:rsidRDefault="000D2FC1" w:rsidP="000D2FC1">
            <w:pPr>
              <w:tabs>
                <w:tab w:val="left" w:pos="930"/>
              </w:tabs>
              <w:rPr>
                <w:rFonts w:ascii="Times New Roman" w:eastAsia="Times New Roman" w:hAnsi="Times New Roman"/>
                <w:bCs/>
                <w:lang w:val="ro-MD"/>
              </w:rPr>
            </w:pPr>
            <w:r w:rsidRPr="00F51693">
              <w:rPr>
                <w:rFonts w:ascii="Times New Roman" w:eastAsia="Times New Roman" w:hAnsi="Times New Roman"/>
                <w:bCs/>
                <w:lang w:val="ro-MD"/>
              </w:rPr>
              <w:lastRenderedPageBreak/>
              <w:t xml:space="preserve">2.4.1.Dacă în producția spumei de poliuretan se utilizează un amestec de izomeri de toluen </w:t>
            </w:r>
            <w:proofErr w:type="spellStart"/>
            <w:r w:rsidRPr="00F51693">
              <w:rPr>
                <w:rFonts w:ascii="Times New Roman" w:eastAsia="Times New Roman" w:hAnsi="Times New Roman"/>
                <w:bCs/>
                <w:lang w:val="ro-MD"/>
              </w:rPr>
              <w:t>diizocianat</w:t>
            </w:r>
            <w:proofErr w:type="spellEnd"/>
            <w:r w:rsidRPr="00F51693">
              <w:rPr>
                <w:rFonts w:ascii="Times New Roman" w:eastAsia="Times New Roman" w:hAnsi="Times New Roman"/>
                <w:bCs/>
                <w:lang w:val="ro-MD"/>
              </w:rPr>
              <w:t xml:space="preserve"> (TDI), conținutul total de clor al acestor </w:t>
            </w:r>
            <w:proofErr w:type="spellStart"/>
            <w:r w:rsidRPr="00F51693">
              <w:rPr>
                <w:rFonts w:ascii="Times New Roman" w:eastAsia="Times New Roman" w:hAnsi="Times New Roman"/>
                <w:bCs/>
                <w:lang w:val="ro-MD"/>
              </w:rPr>
              <w:t>izocianați</w:t>
            </w:r>
            <w:proofErr w:type="spellEnd"/>
            <w:r w:rsidRPr="00F51693">
              <w:rPr>
                <w:rFonts w:ascii="Times New Roman" w:eastAsia="Times New Roman" w:hAnsi="Times New Roman"/>
                <w:bCs/>
                <w:lang w:val="ro-MD"/>
              </w:rPr>
              <w:t xml:space="preserve"> nu trebuie să depășească 0,07 % în greutate.</w:t>
            </w:r>
          </w:p>
        </w:tc>
        <w:tc>
          <w:tcPr>
            <w:tcW w:w="1134" w:type="dxa"/>
          </w:tcPr>
          <w:p w14:paraId="30D614D1" w14:textId="17B0EE6E"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lastRenderedPageBreak/>
              <w:t>Compatibil</w:t>
            </w:r>
          </w:p>
        </w:tc>
        <w:tc>
          <w:tcPr>
            <w:tcW w:w="992" w:type="dxa"/>
          </w:tcPr>
          <w:p w14:paraId="1FE953BE" w14:textId="77777777" w:rsidR="000D2FC1" w:rsidRPr="00865E53" w:rsidRDefault="000D2FC1" w:rsidP="000D2FC1">
            <w:pPr>
              <w:jc w:val="both"/>
              <w:rPr>
                <w:rFonts w:ascii="Times New Roman" w:eastAsia="Times New Roman" w:hAnsi="Times New Roman"/>
                <w:b/>
                <w:lang w:val="ro-MD"/>
              </w:rPr>
            </w:pPr>
          </w:p>
        </w:tc>
      </w:tr>
      <w:tr w:rsidR="000D2FC1" w:rsidRPr="00865E53" w14:paraId="371C60AD" w14:textId="77777777" w:rsidTr="00091D63">
        <w:trPr>
          <w:trHeight w:val="734"/>
        </w:trPr>
        <w:tc>
          <w:tcPr>
            <w:tcW w:w="5949" w:type="dxa"/>
          </w:tcPr>
          <w:p w14:paraId="3BD525EE" w14:textId="6AC3FEA3" w:rsidR="000D2FC1" w:rsidRPr="00B361CA" w:rsidRDefault="000D2FC1" w:rsidP="000D2FC1">
            <w:pPr>
              <w:shd w:val="clear" w:color="auto" w:fill="FFFFFF"/>
              <w:spacing w:after="120"/>
              <w:jc w:val="both"/>
              <w:rPr>
                <w:rFonts w:ascii="Times New Roman" w:eastAsia="Times New Roman" w:hAnsi="Times New Roman"/>
                <w:lang w:val="ro-MD" w:eastAsia="ru-RU"/>
              </w:rPr>
            </w:pPr>
            <w:r w:rsidRPr="0030107A">
              <w:rPr>
                <w:rFonts w:ascii="Times New Roman" w:eastAsia="Times New Roman" w:hAnsi="Times New Roman"/>
                <w:i/>
                <w:iCs/>
                <w:lang w:val="ro-MD" w:eastAsia="ru-RU"/>
              </w:rPr>
              <w:t>Evaluare și verificare</w:t>
            </w:r>
            <w:r w:rsidRPr="0030107A">
              <w:rPr>
                <w:rFonts w:ascii="Times New Roman" w:eastAsia="Times New Roman" w:hAnsi="Times New Roman"/>
                <w:lang w:val="ro-MD" w:eastAsia="ru-RU"/>
              </w:rPr>
              <w:t>: solicitantul trebuie să furnizeze fie o declarație de neutilizare din partea producătorului</w:t>
            </w:r>
            <w:r>
              <w:rPr>
                <w:rFonts w:ascii="Times New Roman" w:eastAsia="Times New Roman" w:hAnsi="Times New Roman"/>
                <w:lang w:val="ro-MD" w:eastAsia="ru-RU"/>
              </w:rPr>
              <w:t xml:space="preserve"> </w:t>
            </w:r>
            <w:r w:rsidRPr="0030107A">
              <w:rPr>
                <w:rFonts w:ascii="Times New Roman" w:eastAsia="Times New Roman" w:hAnsi="Times New Roman"/>
                <w:lang w:val="ro-MD" w:eastAsia="ru-RU"/>
              </w:rPr>
              <w:t>spumei, fie rezultatele metodelor de încercare aplicate în conformitate cu ASTM D4661-93 sau cu un standard echivalent.</w:t>
            </w:r>
          </w:p>
        </w:tc>
        <w:tc>
          <w:tcPr>
            <w:tcW w:w="7229" w:type="dxa"/>
          </w:tcPr>
          <w:p w14:paraId="7B1CFA04" w14:textId="4C59045C" w:rsidR="000D2FC1" w:rsidRPr="000078CD" w:rsidRDefault="000D2FC1" w:rsidP="000D2FC1">
            <w:pPr>
              <w:rPr>
                <w:rFonts w:ascii="Times New Roman" w:eastAsia="Times New Roman" w:hAnsi="Times New Roman"/>
                <w:bCs/>
                <w:lang w:val="ro-MD"/>
              </w:rPr>
            </w:pPr>
            <w:r w:rsidRPr="000078CD">
              <w:rPr>
                <w:rFonts w:ascii="Times New Roman" w:eastAsia="Times New Roman" w:hAnsi="Times New Roman"/>
                <w:bCs/>
                <w:lang w:val="ro-MD"/>
              </w:rPr>
              <w:t>2.4.2.Evaluare și verificare: solicitantul trebuie să furnizeze fie o declarație de neutilizare din partea producătorului spumei, fie rezultatele metodelor de încercare aplicate în conformitate cu ASTM D4661-93 (https://www.fan-indiatestinglabs.com/list-d-astm-standards/ ) sau cu un standard echivalent.</w:t>
            </w:r>
          </w:p>
        </w:tc>
        <w:tc>
          <w:tcPr>
            <w:tcW w:w="1134" w:type="dxa"/>
          </w:tcPr>
          <w:p w14:paraId="21B07480" w14:textId="79B7A86E"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09720E85" w14:textId="77777777" w:rsidR="000D2FC1" w:rsidRPr="00865E53" w:rsidRDefault="000D2FC1" w:rsidP="000D2FC1">
            <w:pPr>
              <w:jc w:val="both"/>
              <w:rPr>
                <w:rFonts w:ascii="Times New Roman" w:eastAsia="Times New Roman" w:hAnsi="Times New Roman"/>
                <w:b/>
                <w:lang w:val="ro-MD"/>
              </w:rPr>
            </w:pPr>
          </w:p>
        </w:tc>
      </w:tr>
      <w:tr w:rsidR="000D2FC1" w:rsidRPr="00865E53" w14:paraId="65189EA3" w14:textId="77777777" w:rsidTr="00091D63">
        <w:trPr>
          <w:trHeight w:val="734"/>
        </w:trPr>
        <w:tc>
          <w:tcPr>
            <w:tcW w:w="5949" w:type="dxa"/>
          </w:tcPr>
          <w:p w14:paraId="28B78E57" w14:textId="77777777" w:rsidR="000D2FC1" w:rsidRPr="0030107A" w:rsidRDefault="000D2FC1" w:rsidP="000D2FC1">
            <w:pPr>
              <w:shd w:val="clear" w:color="auto" w:fill="FFFFFF"/>
              <w:spacing w:after="120"/>
              <w:jc w:val="both"/>
              <w:rPr>
                <w:rFonts w:ascii="Times New Roman" w:eastAsia="Times New Roman" w:hAnsi="Times New Roman"/>
                <w:lang w:val="ro-MD" w:eastAsia="ru-RU"/>
              </w:rPr>
            </w:pPr>
            <w:r w:rsidRPr="0030107A">
              <w:rPr>
                <w:rFonts w:ascii="Times New Roman" w:eastAsia="Times New Roman" w:hAnsi="Times New Roman"/>
                <w:lang w:val="ro-MD" w:eastAsia="ru-RU"/>
              </w:rPr>
              <w:t xml:space="preserve">2.5. </w:t>
            </w:r>
            <w:r w:rsidRPr="0030107A">
              <w:rPr>
                <w:rFonts w:ascii="Times New Roman" w:eastAsia="Times New Roman" w:hAnsi="Times New Roman"/>
                <w:i/>
                <w:iCs/>
                <w:lang w:val="ro-MD" w:eastAsia="ru-RU"/>
              </w:rPr>
              <w:t>Agenți de gonflare</w:t>
            </w:r>
          </w:p>
          <w:p w14:paraId="7A715BFF" w14:textId="24DC5987" w:rsidR="000D2FC1" w:rsidRPr="00B361CA" w:rsidRDefault="000D2FC1" w:rsidP="000D2FC1">
            <w:pPr>
              <w:shd w:val="clear" w:color="auto" w:fill="FFFFFF"/>
              <w:spacing w:after="120"/>
              <w:jc w:val="both"/>
              <w:rPr>
                <w:rFonts w:ascii="Times New Roman" w:eastAsia="Times New Roman" w:hAnsi="Times New Roman"/>
                <w:lang w:val="ro-MD" w:eastAsia="ru-RU"/>
              </w:rPr>
            </w:pPr>
            <w:r w:rsidRPr="0030107A">
              <w:rPr>
                <w:rFonts w:ascii="Times New Roman" w:eastAsia="Times New Roman" w:hAnsi="Times New Roman"/>
                <w:lang w:val="ro-MD" w:eastAsia="ru-RU"/>
              </w:rPr>
              <w:t>Este interzisă utilizarea compușilor organici halogenați ca agenți de gonflare sau ca agenți de gonflare auxiliari.</w:t>
            </w:r>
          </w:p>
        </w:tc>
        <w:tc>
          <w:tcPr>
            <w:tcW w:w="7229" w:type="dxa"/>
          </w:tcPr>
          <w:p w14:paraId="77A0F6C5" w14:textId="77777777" w:rsidR="000D2FC1" w:rsidRPr="000078CD" w:rsidRDefault="000D2FC1" w:rsidP="000D2FC1">
            <w:pPr>
              <w:tabs>
                <w:tab w:val="left" w:pos="1005"/>
              </w:tabs>
              <w:rPr>
                <w:rFonts w:ascii="Times New Roman" w:eastAsia="Times New Roman" w:hAnsi="Times New Roman"/>
                <w:bCs/>
                <w:lang w:val="ro-MD"/>
              </w:rPr>
            </w:pPr>
            <w:r w:rsidRPr="000078CD">
              <w:rPr>
                <w:rFonts w:ascii="Times New Roman" w:eastAsia="Times New Roman" w:hAnsi="Times New Roman"/>
                <w:bCs/>
                <w:lang w:val="ro-MD"/>
              </w:rPr>
              <w:tab/>
              <w:t>2.5.    Agenți de gonflare</w:t>
            </w:r>
          </w:p>
          <w:p w14:paraId="7527DDFF" w14:textId="77777777" w:rsidR="000D2FC1" w:rsidRPr="000078CD" w:rsidRDefault="000D2FC1" w:rsidP="000D2FC1">
            <w:pPr>
              <w:tabs>
                <w:tab w:val="left" w:pos="1005"/>
              </w:tabs>
              <w:rPr>
                <w:rFonts w:ascii="Times New Roman" w:eastAsia="Times New Roman" w:hAnsi="Times New Roman"/>
                <w:bCs/>
                <w:lang w:val="ro-MD"/>
              </w:rPr>
            </w:pPr>
            <w:r w:rsidRPr="000078CD">
              <w:rPr>
                <w:rFonts w:ascii="Times New Roman" w:eastAsia="Times New Roman" w:hAnsi="Times New Roman"/>
                <w:bCs/>
                <w:lang w:val="ro-MD"/>
              </w:rPr>
              <w:t>2.5.1.Este interzisă utilizarea compușilor organici halogenați ca agenți de gonflare sau ca agenți de gonflare auxiliari.</w:t>
            </w:r>
          </w:p>
          <w:p w14:paraId="69E33A73" w14:textId="5BD1E72D" w:rsidR="000D2FC1" w:rsidRPr="000078CD" w:rsidRDefault="000D2FC1" w:rsidP="000D2FC1">
            <w:pPr>
              <w:tabs>
                <w:tab w:val="left" w:pos="1005"/>
              </w:tabs>
              <w:rPr>
                <w:rFonts w:ascii="Times New Roman" w:eastAsia="Times New Roman" w:hAnsi="Times New Roman"/>
                <w:bCs/>
                <w:lang w:val="ro-MD"/>
              </w:rPr>
            </w:pPr>
          </w:p>
        </w:tc>
        <w:tc>
          <w:tcPr>
            <w:tcW w:w="1134" w:type="dxa"/>
          </w:tcPr>
          <w:p w14:paraId="4D462E82" w14:textId="15C58630"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18731E2D" w14:textId="77777777" w:rsidR="000D2FC1" w:rsidRPr="00865E53" w:rsidRDefault="000D2FC1" w:rsidP="000D2FC1">
            <w:pPr>
              <w:jc w:val="both"/>
              <w:rPr>
                <w:rFonts w:ascii="Times New Roman" w:eastAsia="Times New Roman" w:hAnsi="Times New Roman"/>
                <w:b/>
                <w:lang w:val="ro-MD"/>
              </w:rPr>
            </w:pPr>
          </w:p>
        </w:tc>
      </w:tr>
      <w:tr w:rsidR="000D2FC1" w:rsidRPr="00865E53" w14:paraId="612AADF5" w14:textId="77777777" w:rsidTr="00091D63">
        <w:trPr>
          <w:trHeight w:val="734"/>
        </w:trPr>
        <w:tc>
          <w:tcPr>
            <w:tcW w:w="5949" w:type="dxa"/>
          </w:tcPr>
          <w:p w14:paraId="54C531D6" w14:textId="19850EE5" w:rsidR="000D2FC1" w:rsidRPr="00B361CA" w:rsidRDefault="000D2FC1" w:rsidP="000D2FC1">
            <w:pPr>
              <w:shd w:val="clear" w:color="auto" w:fill="FFFFFF"/>
              <w:spacing w:after="120"/>
              <w:jc w:val="both"/>
              <w:rPr>
                <w:rFonts w:ascii="Times New Roman" w:eastAsia="Times New Roman" w:hAnsi="Times New Roman"/>
                <w:lang w:val="ro-MD" w:eastAsia="ru-RU"/>
              </w:rPr>
            </w:pPr>
            <w:r w:rsidRPr="0030107A">
              <w:rPr>
                <w:rFonts w:ascii="Times New Roman" w:eastAsia="Times New Roman" w:hAnsi="Times New Roman"/>
                <w:i/>
                <w:iCs/>
                <w:lang w:val="ro-MD" w:eastAsia="ru-RU"/>
              </w:rPr>
              <w:t>Evaluare și verificare</w:t>
            </w:r>
            <w:r w:rsidRPr="0030107A">
              <w:rPr>
                <w:rFonts w:ascii="Times New Roman" w:eastAsia="Times New Roman" w:hAnsi="Times New Roman"/>
                <w:lang w:val="ro-MD" w:eastAsia="ru-RU"/>
              </w:rPr>
              <w:t>: solicitantul trebuie să furnizeze o declarație de neutilizare din partea producătorului spumei.</w:t>
            </w:r>
          </w:p>
        </w:tc>
        <w:tc>
          <w:tcPr>
            <w:tcW w:w="7229" w:type="dxa"/>
          </w:tcPr>
          <w:p w14:paraId="2C15CA31" w14:textId="1E9E9DB7" w:rsidR="000D2FC1" w:rsidRPr="000078CD" w:rsidRDefault="000D2FC1" w:rsidP="000D2FC1">
            <w:pPr>
              <w:jc w:val="center"/>
              <w:rPr>
                <w:rFonts w:ascii="Times New Roman" w:eastAsia="Times New Roman" w:hAnsi="Times New Roman"/>
                <w:bCs/>
                <w:lang w:val="ro-MD"/>
              </w:rPr>
            </w:pPr>
            <w:r w:rsidRPr="000078CD">
              <w:rPr>
                <w:rFonts w:ascii="Times New Roman" w:eastAsia="Times New Roman" w:hAnsi="Times New Roman"/>
                <w:bCs/>
                <w:lang w:val="ro-MD"/>
              </w:rPr>
              <w:t>2.5.2.Evaluare și verificare: solicitantul trebuie să furnizeze o declarație de neutilizare din partea producătorului spumei.</w:t>
            </w:r>
          </w:p>
        </w:tc>
        <w:tc>
          <w:tcPr>
            <w:tcW w:w="1134" w:type="dxa"/>
          </w:tcPr>
          <w:p w14:paraId="5AFA7F68" w14:textId="55B9AD96"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56F6AF2B" w14:textId="77777777" w:rsidR="000D2FC1" w:rsidRPr="00865E53" w:rsidRDefault="000D2FC1" w:rsidP="000D2FC1">
            <w:pPr>
              <w:jc w:val="both"/>
              <w:rPr>
                <w:rFonts w:ascii="Times New Roman" w:eastAsia="Times New Roman" w:hAnsi="Times New Roman"/>
                <w:b/>
                <w:lang w:val="ro-MD"/>
              </w:rPr>
            </w:pPr>
          </w:p>
        </w:tc>
      </w:tr>
      <w:tr w:rsidR="000D2FC1" w:rsidRPr="00865E53" w14:paraId="4C20E205" w14:textId="77777777" w:rsidTr="00091D63">
        <w:trPr>
          <w:trHeight w:val="734"/>
        </w:trPr>
        <w:tc>
          <w:tcPr>
            <w:tcW w:w="5949" w:type="dxa"/>
          </w:tcPr>
          <w:p w14:paraId="7FB91673" w14:textId="77777777" w:rsidR="000D2FC1" w:rsidRPr="0030107A" w:rsidRDefault="000D2FC1" w:rsidP="000D2FC1">
            <w:pPr>
              <w:shd w:val="clear" w:color="auto" w:fill="FFFFFF"/>
              <w:spacing w:after="120"/>
              <w:jc w:val="both"/>
              <w:rPr>
                <w:rFonts w:ascii="Times New Roman" w:eastAsia="Times New Roman" w:hAnsi="Times New Roman"/>
                <w:b/>
                <w:bCs/>
                <w:lang w:val="ro-MD" w:eastAsia="ru-RU"/>
              </w:rPr>
            </w:pPr>
            <w:r w:rsidRPr="0030107A">
              <w:rPr>
                <w:rFonts w:ascii="Times New Roman" w:eastAsia="Times New Roman" w:hAnsi="Times New Roman"/>
                <w:b/>
                <w:bCs/>
                <w:lang w:val="ro-MD" w:eastAsia="ru-RU"/>
              </w:rPr>
              <w:t>Criteriul 3. Sârme și arcuri</w:t>
            </w:r>
          </w:p>
          <w:p w14:paraId="783363DE" w14:textId="77777777" w:rsidR="000D2FC1" w:rsidRDefault="000D2FC1" w:rsidP="000D2FC1">
            <w:pPr>
              <w:shd w:val="clear" w:color="auto" w:fill="FFFFFF"/>
              <w:spacing w:after="120"/>
              <w:jc w:val="both"/>
              <w:rPr>
                <w:rFonts w:ascii="Times New Roman" w:eastAsia="Times New Roman" w:hAnsi="Times New Roman"/>
                <w:lang w:val="ro-MD" w:eastAsia="ru-RU"/>
              </w:rPr>
            </w:pPr>
            <w:r w:rsidRPr="0030107A">
              <w:rPr>
                <w:rFonts w:ascii="Times New Roman" w:eastAsia="Times New Roman" w:hAnsi="Times New Roman"/>
                <w:i/>
                <w:iCs/>
                <w:lang w:val="ro-MD" w:eastAsia="ru-RU"/>
              </w:rPr>
              <w:t>Notă</w:t>
            </w:r>
            <w:r w:rsidRPr="0030107A">
              <w:rPr>
                <w:rFonts w:ascii="Times New Roman" w:eastAsia="Times New Roman" w:hAnsi="Times New Roman"/>
                <w:lang w:val="ro-MD" w:eastAsia="ru-RU"/>
              </w:rPr>
              <w:t>: cerințele de mai jos trebuie îndeplinite numai dacă sârmele și arcurile reprezintă peste 5 % din greutatea totală a</w:t>
            </w:r>
            <w:r>
              <w:rPr>
                <w:rFonts w:ascii="Times New Roman" w:eastAsia="Times New Roman" w:hAnsi="Times New Roman"/>
                <w:lang w:val="ro-MD" w:eastAsia="ru-RU"/>
              </w:rPr>
              <w:t xml:space="preserve"> </w:t>
            </w:r>
            <w:r w:rsidRPr="0030107A">
              <w:rPr>
                <w:rFonts w:ascii="Times New Roman" w:eastAsia="Times New Roman" w:hAnsi="Times New Roman"/>
                <w:lang w:val="ro-MD" w:eastAsia="ru-RU"/>
              </w:rPr>
              <w:t>saltelei.</w:t>
            </w:r>
          </w:p>
          <w:p w14:paraId="39323114" w14:textId="77777777" w:rsidR="000D2FC1" w:rsidRPr="00717AF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 xml:space="preserve">3.1. </w:t>
            </w:r>
            <w:r w:rsidRPr="00717AFA">
              <w:rPr>
                <w:rFonts w:ascii="Times New Roman" w:eastAsia="Times New Roman" w:hAnsi="Times New Roman"/>
                <w:i/>
                <w:iCs/>
                <w:lang w:val="ro-MD" w:eastAsia="ru-RU"/>
              </w:rPr>
              <w:t>Degresare</w:t>
            </w:r>
          </w:p>
          <w:p w14:paraId="23C5D265" w14:textId="0D15E32A"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Dacă degresarea și/sau curățarea sârmelor și/sau a arcurilor se efectuează cu solvenți organici, se recomandă utilizarea</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unui sistem de curățare/degresare închis.</w:t>
            </w:r>
          </w:p>
        </w:tc>
        <w:tc>
          <w:tcPr>
            <w:tcW w:w="7229" w:type="dxa"/>
          </w:tcPr>
          <w:p w14:paraId="1C2F220B" w14:textId="77777777" w:rsidR="000D2FC1" w:rsidRPr="000078CD" w:rsidRDefault="000D2FC1" w:rsidP="000D2FC1">
            <w:pPr>
              <w:jc w:val="center"/>
              <w:rPr>
                <w:rFonts w:ascii="Times New Roman" w:eastAsia="Times New Roman" w:hAnsi="Times New Roman"/>
                <w:bCs/>
                <w:lang w:val="ro-MD"/>
              </w:rPr>
            </w:pPr>
            <w:r w:rsidRPr="000078CD">
              <w:rPr>
                <w:rFonts w:ascii="Times New Roman" w:eastAsia="Times New Roman" w:hAnsi="Times New Roman"/>
                <w:bCs/>
                <w:lang w:val="ro-MD"/>
              </w:rPr>
              <w:t>Criteriul 3. Sârme și arcuri</w:t>
            </w:r>
          </w:p>
          <w:p w14:paraId="5739B485" w14:textId="77777777" w:rsidR="000D2FC1" w:rsidRPr="000078CD" w:rsidRDefault="000D2FC1" w:rsidP="000D2FC1">
            <w:pPr>
              <w:jc w:val="center"/>
              <w:rPr>
                <w:rFonts w:ascii="Times New Roman" w:eastAsia="Times New Roman" w:hAnsi="Times New Roman"/>
                <w:bCs/>
                <w:lang w:val="ro-MD"/>
              </w:rPr>
            </w:pPr>
          </w:p>
          <w:p w14:paraId="5BCF38D1" w14:textId="77777777" w:rsidR="000D2FC1" w:rsidRPr="000078CD" w:rsidRDefault="000D2FC1" w:rsidP="000D2FC1">
            <w:pPr>
              <w:jc w:val="center"/>
              <w:rPr>
                <w:rFonts w:ascii="Times New Roman" w:eastAsia="Times New Roman" w:hAnsi="Times New Roman"/>
                <w:bCs/>
                <w:lang w:val="ro-MD"/>
              </w:rPr>
            </w:pPr>
            <w:r w:rsidRPr="000078CD">
              <w:rPr>
                <w:rFonts w:ascii="Times New Roman" w:eastAsia="Times New Roman" w:hAnsi="Times New Roman"/>
                <w:bCs/>
                <w:lang w:val="ro-MD"/>
              </w:rPr>
              <w:t>Notă: cerințele de mai jos trebuie îndeplinite numai dacă sârmele și arcurile reprezintă peste 5 % din greutatea totală a saltelei.</w:t>
            </w:r>
          </w:p>
          <w:p w14:paraId="37C39659" w14:textId="77777777" w:rsidR="000D2FC1" w:rsidRPr="000078CD" w:rsidRDefault="000D2FC1" w:rsidP="000D2FC1">
            <w:pPr>
              <w:jc w:val="center"/>
              <w:rPr>
                <w:rFonts w:ascii="Times New Roman" w:eastAsia="Times New Roman" w:hAnsi="Times New Roman"/>
                <w:bCs/>
                <w:lang w:val="ro-MD"/>
              </w:rPr>
            </w:pPr>
            <w:r w:rsidRPr="000078CD">
              <w:rPr>
                <w:rFonts w:ascii="Times New Roman" w:eastAsia="Times New Roman" w:hAnsi="Times New Roman"/>
                <w:bCs/>
                <w:lang w:val="ro-MD"/>
              </w:rPr>
              <w:t>3.1.    Degresare</w:t>
            </w:r>
          </w:p>
          <w:p w14:paraId="77252735" w14:textId="656BA7CD" w:rsidR="000D2FC1" w:rsidRPr="000078CD" w:rsidRDefault="000D2FC1" w:rsidP="000D2FC1">
            <w:pPr>
              <w:jc w:val="center"/>
              <w:rPr>
                <w:rFonts w:ascii="Times New Roman" w:eastAsia="Times New Roman" w:hAnsi="Times New Roman"/>
                <w:bCs/>
                <w:lang w:val="ro-MD"/>
              </w:rPr>
            </w:pPr>
            <w:r w:rsidRPr="000078CD">
              <w:rPr>
                <w:rFonts w:ascii="Times New Roman" w:eastAsia="Times New Roman" w:hAnsi="Times New Roman"/>
                <w:bCs/>
                <w:lang w:val="ro-MD"/>
              </w:rPr>
              <w:t>3.1.1.Dacă degresarea și/sau curățarea sârmelor și/sau a arcurilor se efectuează cu solvenți organici, se recomandă utilizarea unui sistem de curățare/degresare închis.</w:t>
            </w:r>
          </w:p>
        </w:tc>
        <w:tc>
          <w:tcPr>
            <w:tcW w:w="1134" w:type="dxa"/>
          </w:tcPr>
          <w:p w14:paraId="675E1722" w14:textId="4F453EA4"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1FAA6F5C" w14:textId="77777777" w:rsidR="000D2FC1" w:rsidRPr="00865E53" w:rsidRDefault="000D2FC1" w:rsidP="000D2FC1">
            <w:pPr>
              <w:jc w:val="both"/>
              <w:rPr>
                <w:rFonts w:ascii="Times New Roman" w:eastAsia="Times New Roman" w:hAnsi="Times New Roman"/>
                <w:b/>
                <w:lang w:val="ro-MD"/>
              </w:rPr>
            </w:pPr>
          </w:p>
        </w:tc>
      </w:tr>
      <w:tr w:rsidR="000D2FC1" w:rsidRPr="00865E53" w14:paraId="3C874A73" w14:textId="77777777" w:rsidTr="00091D63">
        <w:trPr>
          <w:trHeight w:val="734"/>
        </w:trPr>
        <w:tc>
          <w:tcPr>
            <w:tcW w:w="5949" w:type="dxa"/>
          </w:tcPr>
          <w:p w14:paraId="305101BC" w14:textId="3A969384"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i/>
                <w:iCs/>
                <w:lang w:val="ro-MD" w:eastAsia="ru-RU"/>
              </w:rPr>
              <w:t>Evaluare și verificare</w:t>
            </w:r>
            <w:r w:rsidRPr="00717AFA">
              <w:rPr>
                <w:rFonts w:ascii="Times New Roman" w:eastAsia="Times New Roman" w:hAnsi="Times New Roman"/>
                <w:lang w:val="ro-MD" w:eastAsia="ru-RU"/>
              </w:rPr>
              <w:t>: solicitantul trebuie să furnizeze o declarație corespunzătoare din partea fabricantului sârmei</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și/sau arcurilor.</w:t>
            </w:r>
          </w:p>
        </w:tc>
        <w:tc>
          <w:tcPr>
            <w:tcW w:w="7229" w:type="dxa"/>
          </w:tcPr>
          <w:p w14:paraId="2EBC671C" w14:textId="42641859" w:rsidR="000D2FC1" w:rsidRPr="000078CD" w:rsidRDefault="000D2FC1" w:rsidP="000D2FC1">
            <w:pPr>
              <w:jc w:val="center"/>
              <w:rPr>
                <w:rFonts w:ascii="Times New Roman" w:eastAsia="Times New Roman" w:hAnsi="Times New Roman"/>
                <w:bCs/>
                <w:lang w:val="ro-MD"/>
              </w:rPr>
            </w:pPr>
            <w:r w:rsidRPr="000078CD">
              <w:rPr>
                <w:rFonts w:ascii="Times New Roman" w:eastAsia="Times New Roman" w:hAnsi="Times New Roman"/>
                <w:bCs/>
                <w:lang w:val="ro-MD"/>
              </w:rPr>
              <w:t>3.1.2. Evaluare și verificare: solicitantul trebuie să furnizeze o declarație corespunzătoare din partea fabricantului sârmei și/sau arcurilor.</w:t>
            </w:r>
          </w:p>
        </w:tc>
        <w:tc>
          <w:tcPr>
            <w:tcW w:w="1134" w:type="dxa"/>
          </w:tcPr>
          <w:p w14:paraId="0CCC6089" w14:textId="2E80E9AE"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17A02690" w14:textId="77777777" w:rsidR="000D2FC1" w:rsidRPr="00865E53" w:rsidRDefault="000D2FC1" w:rsidP="000D2FC1">
            <w:pPr>
              <w:jc w:val="both"/>
              <w:rPr>
                <w:rFonts w:ascii="Times New Roman" w:eastAsia="Times New Roman" w:hAnsi="Times New Roman"/>
                <w:b/>
                <w:lang w:val="ro-MD"/>
              </w:rPr>
            </w:pPr>
          </w:p>
        </w:tc>
      </w:tr>
      <w:tr w:rsidR="000D2FC1" w:rsidRPr="00865E53" w14:paraId="2DFD8709" w14:textId="77777777" w:rsidTr="00091D63">
        <w:trPr>
          <w:trHeight w:val="734"/>
        </w:trPr>
        <w:tc>
          <w:tcPr>
            <w:tcW w:w="5949" w:type="dxa"/>
          </w:tcPr>
          <w:p w14:paraId="75C43EED" w14:textId="77777777" w:rsidR="000D2FC1" w:rsidRPr="00717AF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 xml:space="preserve">3.2. </w:t>
            </w:r>
            <w:r w:rsidRPr="00717AFA">
              <w:rPr>
                <w:rFonts w:ascii="Times New Roman" w:eastAsia="Times New Roman" w:hAnsi="Times New Roman"/>
                <w:i/>
                <w:iCs/>
                <w:lang w:val="ro-MD" w:eastAsia="ru-RU"/>
              </w:rPr>
              <w:t>Galvanizare</w:t>
            </w:r>
          </w:p>
          <w:p w14:paraId="5CDCC49A" w14:textId="47877C09"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Suprafața arcurilor nu trebuie să fie acoperită cu un strat metalic galvanizat</w:t>
            </w:r>
            <w:r>
              <w:rPr>
                <w:rFonts w:ascii="Times New Roman" w:eastAsia="Times New Roman" w:hAnsi="Times New Roman"/>
                <w:lang w:val="ro-MD" w:eastAsia="ru-RU"/>
              </w:rPr>
              <w:t>.</w:t>
            </w:r>
          </w:p>
        </w:tc>
        <w:tc>
          <w:tcPr>
            <w:tcW w:w="7229" w:type="dxa"/>
          </w:tcPr>
          <w:p w14:paraId="3BF597DF" w14:textId="77777777" w:rsidR="000D2FC1" w:rsidRPr="000078CD" w:rsidRDefault="000D2FC1" w:rsidP="000D2FC1">
            <w:pPr>
              <w:jc w:val="center"/>
              <w:rPr>
                <w:rFonts w:ascii="Times New Roman" w:eastAsia="Times New Roman" w:hAnsi="Times New Roman"/>
                <w:bCs/>
                <w:lang w:val="ro-MD"/>
              </w:rPr>
            </w:pPr>
            <w:r w:rsidRPr="000078CD">
              <w:rPr>
                <w:rFonts w:ascii="Times New Roman" w:eastAsia="Times New Roman" w:hAnsi="Times New Roman"/>
                <w:bCs/>
                <w:lang w:val="ro-MD"/>
              </w:rPr>
              <w:t>3.2.    Galvanizare</w:t>
            </w:r>
          </w:p>
          <w:p w14:paraId="57D00DB8" w14:textId="77777777" w:rsidR="000D2FC1" w:rsidRPr="000078CD" w:rsidRDefault="000D2FC1" w:rsidP="000D2FC1">
            <w:pPr>
              <w:jc w:val="center"/>
              <w:rPr>
                <w:rFonts w:ascii="Times New Roman" w:eastAsia="Times New Roman" w:hAnsi="Times New Roman"/>
                <w:bCs/>
                <w:lang w:val="ro-MD"/>
              </w:rPr>
            </w:pPr>
            <w:r w:rsidRPr="000078CD">
              <w:rPr>
                <w:rFonts w:ascii="Times New Roman" w:eastAsia="Times New Roman" w:hAnsi="Times New Roman"/>
                <w:bCs/>
                <w:lang w:val="ro-MD"/>
              </w:rPr>
              <w:t>3.2.1.Suprafața arcurilor nu trebuie să fie acoperită cu un strat metalic galvanizat.</w:t>
            </w:r>
          </w:p>
          <w:p w14:paraId="1C6F375E" w14:textId="77777777" w:rsidR="000D2FC1" w:rsidRPr="000078CD" w:rsidRDefault="000D2FC1" w:rsidP="000D2FC1">
            <w:pPr>
              <w:jc w:val="center"/>
              <w:rPr>
                <w:rFonts w:ascii="Times New Roman" w:eastAsia="Times New Roman" w:hAnsi="Times New Roman"/>
                <w:bCs/>
                <w:lang w:val="ro-MD"/>
              </w:rPr>
            </w:pPr>
          </w:p>
        </w:tc>
        <w:tc>
          <w:tcPr>
            <w:tcW w:w="1134" w:type="dxa"/>
          </w:tcPr>
          <w:p w14:paraId="71ABC871" w14:textId="2291725B"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66359933" w14:textId="77777777" w:rsidR="000D2FC1" w:rsidRPr="00865E53" w:rsidRDefault="000D2FC1" w:rsidP="000D2FC1">
            <w:pPr>
              <w:jc w:val="both"/>
              <w:rPr>
                <w:rFonts w:ascii="Times New Roman" w:eastAsia="Times New Roman" w:hAnsi="Times New Roman"/>
                <w:b/>
                <w:lang w:val="ro-MD"/>
              </w:rPr>
            </w:pPr>
          </w:p>
        </w:tc>
      </w:tr>
      <w:tr w:rsidR="000D2FC1" w:rsidRPr="00865E53" w14:paraId="7D74ECCF" w14:textId="77777777" w:rsidTr="00091D63">
        <w:trPr>
          <w:trHeight w:val="734"/>
        </w:trPr>
        <w:tc>
          <w:tcPr>
            <w:tcW w:w="5949" w:type="dxa"/>
          </w:tcPr>
          <w:p w14:paraId="14352CE6" w14:textId="2147DD6C"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i/>
                <w:iCs/>
                <w:lang w:val="ro-MD" w:eastAsia="ru-RU"/>
              </w:rPr>
              <w:t>Evaluare și verificare</w:t>
            </w:r>
            <w:r w:rsidRPr="00717AFA">
              <w:rPr>
                <w:rFonts w:ascii="Times New Roman" w:eastAsia="Times New Roman" w:hAnsi="Times New Roman"/>
                <w:lang w:val="ro-MD" w:eastAsia="ru-RU"/>
              </w:rPr>
              <w:t>: solicitantul trebuie să furnizeze o declarație corespunzătoare din partea fabricantului sârmei</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și/sau arcurilor.</w:t>
            </w:r>
          </w:p>
        </w:tc>
        <w:tc>
          <w:tcPr>
            <w:tcW w:w="7229" w:type="dxa"/>
          </w:tcPr>
          <w:p w14:paraId="2384310C" w14:textId="77777777" w:rsidR="000D2FC1" w:rsidRPr="000078CD" w:rsidRDefault="000D2FC1" w:rsidP="000D2FC1">
            <w:pPr>
              <w:jc w:val="center"/>
              <w:rPr>
                <w:rFonts w:ascii="Times New Roman" w:eastAsia="Times New Roman" w:hAnsi="Times New Roman"/>
                <w:bCs/>
                <w:lang w:val="ro-MD"/>
              </w:rPr>
            </w:pPr>
            <w:r w:rsidRPr="000078CD">
              <w:rPr>
                <w:rFonts w:ascii="Times New Roman" w:eastAsia="Times New Roman" w:hAnsi="Times New Roman"/>
                <w:bCs/>
                <w:lang w:val="ro-MD"/>
              </w:rPr>
              <w:t>3.2.2.Evaluare și verificare: solicitantul trebuie să furnizeze o declarație corespunzătoare din partea fabricantului sârmei și/sau arcurilor.</w:t>
            </w:r>
          </w:p>
          <w:p w14:paraId="57082AA0" w14:textId="77777777" w:rsidR="000D2FC1" w:rsidRPr="000078CD" w:rsidRDefault="000D2FC1" w:rsidP="000D2FC1">
            <w:pPr>
              <w:jc w:val="center"/>
              <w:rPr>
                <w:rFonts w:ascii="Times New Roman" w:eastAsia="Times New Roman" w:hAnsi="Times New Roman"/>
                <w:bCs/>
                <w:lang w:val="ro-MD"/>
              </w:rPr>
            </w:pPr>
          </w:p>
        </w:tc>
        <w:tc>
          <w:tcPr>
            <w:tcW w:w="1134" w:type="dxa"/>
          </w:tcPr>
          <w:p w14:paraId="6F58295E" w14:textId="40DCE51A"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2437F4E9" w14:textId="77777777" w:rsidR="000D2FC1" w:rsidRPr="00865E53" w:rsidRDefault="000D2FC1" w:rsidP="000D2FC1">
            <w:pPr>
              <w:jc w:val="both"/>
              <w:rPr>
                <w:rFonts w:ascii="Times New Roman" w:eastAsia="Times New Roman" w:hAnsi="Times New Roman"/>
                <w:b/>
                <w:lang w:val="ro-MD"/>
              </w:rPr>
            </w:pPr>
          </w:p>
        </w:tc>
      </w:tr>
      <w:tr w:rsidR="000D2FC1" w:rsidRPr="00865E53" w14:paraId="73870E60" w14:textId="77777777" w:rsidTr="00091D63">
        <w:trPr>
          <w:trHeight w:val="734"/>
        </w:trPr>
        <w:tc>
          <w:tcPr>
            <w:tcW w:w="5949" w:type="dxa"/>
          </w:tcPr>
          <w:p w14:paraId="4C534AC5" w14:textId="77777777" w:rsidR="000D2FC1" w:rsidRPr="00717AFA" w:rsidRDefault="000D2FC1" w:rsidP="000D2FC1">
            <w:pPr>
              <w:shd w:val="clear" w:color="auto" w:fill="FFFFFF"/>
              <w:spacing w:after="120"/>
              <w:jc w:val="both"/>
              <w:rPr>
                <w:rFonts w:ascii="Times New Roman" w:eastAsia="Times New Roman" w:hAnsi="Times New Roman"/>
                <w:b/>
                <w:bCs/>
                <w:lang w:val="ro-MD" w:eastAsia="ru-RU"/>
              </w:rPr>
            </w:pPr>
            <w:r w:rsidRPr="00717AFA">
              <w:rPr>
                <w:rFonts w:ascii="Times New Roman" w:eastAsia="Times New Roman" w:hAnsi="Times New Roman"/>
                <w:b/>
                <w:bCs/>
                <w:lang w:val="ro-MD" w:eastAsia="ru-RU"/>
              </w:rPr>
              <w:lastRenderedPageBreak/>
              <w:t>Criteriul 4. Fibre de nucă de cocos</w:t>
            </w:r>
          </w:p>
          <w:p w14:paraId="24721017" w14:textId="77777777" w:rsidR="000D2FC1"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i/>
                <w:iCs/>
                <w:lang w:val="ro-MD" w:eastAsia="ru-RU"/>
              </w:rPr>
              <w:t>Notă</w:t>
            </w:r>
            <w:r w:rsidRPr="00717AFA">
              <w:rPr>
                <w:rFonts w:ascii="Times New Roman" w:eastAsia="Times New Roman" w:hAnsi="Times New Roman"/>
                <w:lang w:val="ro-MD" w:eastAsia="ru-RU"/>
              </w:rPr>
              <w:t>: cerințele de mai jos trebuie îndeplinite numai dacă fibrele de nucă de cocos reprezintă peste 5 % din greutatea</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totală a saltelei.</w:t>
            </w:r>
          </w:p>
          <w:p w14:paraId="664EA666" w14:textId="7A347B2B"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Dacă materialul din fibre de nucă de cocos este cauciucat utilizându-se latex, trebuie să se respecte criteriile pentru</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spuma de latex.</w:t>
            </w:r>
          </w:p>
        </w:tc>
        <w:tc>
          <w:tcPr>
            <w:tcW w:w="7229" w:type="dxa"/>
          </w:tcPr>
          <w:p w14:paraId="3C2B77F6" w14:textId="77777777" w:rsidR="000D2FC1" w:rsidRPr="00BA2CD5" w:rsidRDefault="000D2FC1" w:rsidP="000D2FC1">
            <w:pPr>
              <w:jc w:val="center"/>
              <w:rPr>
                <w:rFonts w:ascii="Times New Roman" w:eastAsia="Times New Roman" w:hAnsi="Times New Roman"/>
                <w:bCs/>
                <w:lang w:val="ro-MD"/>
              </w:rPr>
            </w:pPr>
            <w:r w:rsidRPr="00BA2CD5">
              <w:rPr>
                <w:rFonts w:ascii="Times New Roman" w:eastAsia="Times New Roman" w:hAnsi="Times New Roman"/>
                <w:bCs/>
                <w:lang w:val="ro-MD"/>
              </w:rPr>
              <w:t>Criteriul 4. Fibre de nucă de cocos</w:t>
            </w:r>
          </w:p>
          <w:p w14:paraId="6AA5FE44" w14:textId="77777777" w:rsidR="000D2FC1" w:rsidRPr="00BA2CD5" w:rsidRDefault="000D2FC1" w:rsidP="000D2FC1">
            <w:pPr>
              <w:jc w:val="center"/>
              <w:rPr>
                <w:rFonts w:ascii="Times New Roman" w:eastAsia="Times New Roman" w:hAnsi="Times New Roman"/>
                <w:bCs/>
                <w:lang w:val="ro-MD"/>
              </w:rPr>
            </w:pPr>
          </w:p>
          <w:p w14:paraId="7D18781A" w14:textId="77777777" w:rsidR="000D2FC1" w:rsidRPr="00BA2CD5" w:rsidRDefault="000D2FC1" w:rsidP="000D2FC1">
            <w:pPr>
              <w:jc w:val="center"/>
              <w:rPr>
                <w:rFonts w:ascii="Times New Roman" w:eastAsia="Times New Roman" w:hAnsi="Times New Roman"/>
                <w:bCs/>
                <w:lang w:val="ro-MD"/>
              </w:rPr>
            </w:pPr>
            <w:r w:rsidRPr="00BA2CD5">
              <w:rPr>
                <w:rFonts w:ascii="Times New Roman" w:eastAsia="Times New Roman" w:hAnsi="Times New Roman"/>
                <w:bCs/>
                <w:lang w:val="ro-MD"/>
              </w:rPr>
              <w:t>Notă: cerințele de mai jos trebuie îndeplinite numai dacă fibrele de nucă de cocos reprezintă peste 5 % din greutatea totală a saltelei.</w:t>
            </w:r>
          </w:p>
          <w:p w14:paraId="72528D97" w14:textId="2EC471E3" w:rsidR="000D2FC1" w:rsidRPr="00BA2CD5" w:rsidRDefault="000D2FC1" w:rsidP="000D2FC1">
            <w:pPr>
              <w:jc w:val="center"/>
              <w:rPr>
                <w:rFonts w:ascii="Times New Roman" w:eastAsia="Times New Roman" w:hAnsi="Times New Roman"/>
                <w:bCs/>
                <w:lang w:val="ro-MD"/>
              </w:rPr>
            </w:pPr>
            <w:r w:rsidRPr="00BA2CD5">
              <w:rPr>
                <w:rFonts w:ascii="Times New Roman" w:eastAsia="Times New Roman" w:hAnsi="Times New Roman"/>
                <w:bCs/>
                <w:lang w:val="ro-MD"/>
              </w:rPr>
              <w:t>4.1.Dacă materialul din fibre de nucă de cocos este cauciucat utilizându-se latex, trebuie să se respecte criteriile pentru spuma de latex.</w:t>
            </w:r>
          </w:p>
        </w:tc>
        <w:tc>
          <w:tcPr>
            <w:tcW w:w="1134" w:type="dxa"/>
          </w:tcPr>
          <w:p w14:paraId="640EC154" w14:textId="754DDA54"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251BADE0" w14:textId="77777777" w:rsidR="000D2FC1" w:rsidRPr="00865E53" w:rsidRDefault="000D2FC1" w:rsidP="000D2FC1">
            <w:pPr>
              <w:jc w:val="both"/>
              <w:rPr>
                <w:rFonts w:ascii="Times New Roman" w:eastAsia="Times New Roman" w:hAnsi="Times New Roman"/>
                <w:b/>
                <w:lang w:val="ro-MD"/>
              </w:rPr>
            </w:pPr>
          </w:p>
        </w:tc>
      </w:tr>
      <w:tr w:rsidR="000D2FC1" w:rsidRPr="00865E53" w14:paraId="1DCCA006" w14:textId="77777777" w:rsidTr="00091D63">
        <w:trPr>
          <w:trHeight w:val="734"/>
        </w:trPr>
        <w:tc>
          <w:tcPr>
            <w:tcW w:w="5949" w:type="dxa"/>
          </w:tcPr>
          <w:p w14:paraId="021D0D67" w14:textId="40E98005"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i/>
                <w:iCs/>
                <w:lang w:val="ro-MD" w:eastAsia="ru-RU"/>
              </w:rPr>
              <w:t>Evaluare și verificare</w:t>
            </w:r>
            <w:r w:rsidRPr="00717AFA">
              <w:rPr>
                <w:rFonts w:ascii="Times New Roman" w:eastAsia="Times New Roman" w:hAnsi="Times New Roman"/>
                <w:lang w:val="ro-MD" w:eastAsia="ru-RU"/>
              </w:rPr>
              <w:t>: solicitantul trebuie să furnizeze fie o declarație privind neutilizarea fibrelor de nucă de cocos</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cauciucate, fie rapoartele privind încercările prevăzute de criteriul 1 pentru spuma de latex.</w:t>
            </w:r>
          </w:p>
        </w:tc>
        <w:tc>
          <w:tcPr>
            <w:tcW w:w="7229" w:type="dxa"/>
          </w:tcPr>
          <w:p w14:paraId="2F97E603" w14:textId="72AF47D3" w:rsidR="000D2FC1" w:rsidRPr="00BA2CD5" w:rsidRDefault="000D2FC1" w:rsidP="000D2FC1">
            <w:pPr>
              <w:jc w:val="center"/>
              <w:rPr>
                <w:rFonts w:ascii="Times New Roman" w:eastAsia="Times New Roman" w:hAnsi="Times New Roman"/>
                <w:bCs/>
                <w:lang w:val="ro-MD"/>
              </w:rPr>
            </w:pPr>
            <w:r w:rsidRPr="00BA2CD5">
              <w:rPr>
                <w:rFonts w:ascii="Times New Roman" w:eastAsia="Times New Roman" w:hAnsi="Times New Roman"/>
                <w:bCs/>
                <w:lang w:val="ro-MD"/>
              </w:rPr>
              <w:t>4.2. Evaluare și verificare: solicitantul trebuie să furnizeze fie o declarație privind neutilizarea fibrelor de nucă de cocos cauciucate, fie rapoartele privind încercările prevăzute de criteriul 1 pentru spuma de latex.</w:t>
            </w:r>
          </w:p>
        </w:tc>
        <w:tc>
          <w:tcPr>
            <w:tcW w:w="1134" w:type="dxa"/>
          </w:tcPr>
          <w:p w14:paraId="715FC067" w14:textId="46BDB815"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016532EC" w14:textId="77777777" w:rsidR="000D2FC1" w:rsidRPr="00865E53" w:rsidRDefault="000D2FC1" w:rsidP="000D2FC1">
            <w:pPr>
              <w:jc w:val="both"/>
              <w:rPr>
                <w:rFonts w:ascii="Times New Roman" w:eastAsia="Times New Roman" w:hAnsi="Times New Roman"/>
                <w:b/>
                <w:lang w:val="ro-MD"/>
              </w:rPr>
            </w:pPr>
          </w:p>
        </w:tc>
      </w:tr>
      <w:tr w:rsidR="000D2FC1" w:rsidRPr="00865E53" w14:paraId="2D73B3A4" w14:textId="77777777" w:rsidTr="00091D63">
        <w:trPr>
          <w:trHeight w:val="734"/>
        </w:trPr>
        <w:tc>
          <w:tcPr>
            <w:tcW w:w="5949" w:type="dxa"/>
          </w:tcPr>
          <w:p w14:paraId="70429DF3" w14:textId="77777777" w:rsidR="000D2FC1" w:rsidRPr="00717AFA" w:rsidRDefault="000D2FC1" w:rsidP="000D2FC1">
            <w:pPr>
              <w:shd w:val="clear" w:color="auto" w:fill="FFFFFF"/>
              <w:spacing w:after="120"/>
              <w:jc w:val="both"/>
              <w:rPr>
                <w:rFonts w:ascii="Times New Roman" w:eastAsia="Times New Roman" w:hAnsi="Times New Roman"/>
                <w:b/>
                <w:bCs/>
                <w:lang w:val="ro-MD" w:eastAsia="ru-RU"/>
              </w:rPr>
            </w:pPr>
            <w:r w:rsidRPr="00717AFA">
              <w:rPr>
                <w:rFonts w:ascii="Times New Roman" w:eastAsia="Times New Roman" w:hAnsi="Times New Roman"/>
                <w:b/>
                <w:bCs/>
                <w:lang w:val="ro-MD" w:eastAsia="ru-RU"/>
              </w:rPr>
              <w:t>Criteriul 5. Materiale textile (țesături și fibre utilizate ca înveliș de saltea și/sau ca materiale de umplere)</w:t>
            </w:r>
          </w:p>
          <w:p w14:paraId="46B27008" w14:textId="77777777" w:rsidR="000D2FC1" w:rsidRPr="00717AF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i/>
                <w:iCs/>
                <w:lang w:val="ro-MD" w:eastAsia="ru-RU"/>
              </w:rPr>
              <w:t>Note</w:t>
            </w:r>
            <w:r w:rsidRPr="00717AFA">
              <w:rPr>
                <w:rFonts w:ascii="Times New Roman" w:eastAsia="Times New Roman" w:hAnsi="Times New Roman"/>
                <w:lang w:val="ro-MD" w:eastAsia="ru-RU"/>
              </w:rPr>
              <w:t>:</w:t>
            </w:r>
          </w:p>
          <w:p w14:paraId="4ADF6892" w14:textId="4680CD61"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(1) Toate cerințele (de la 5.1 la 5.11) trebuie respectate în ceea ce privește învelișul de saltea (pânza de saltea).</w:t>
            </w:r>
          </w:p>
        </w:tc>
        <w:tc>
          <w:tcPr>
            <w:tcW w:w="7229" w:type="dxa"/>
          </w:tcPr>
          <w:p w14:paraId="12E495AB" w14:textId="77777777" w:rsidR="000D2FC1" w:rsidRPr="00BA2CD5" w:rsidRDefault="000D2FC1" w:rsidP="000D2FC1">
            <w:pPr>
              <w:jc w:val="center"/>
              <w:rPr>
                <w:rFonts w:ascii="Times New Roman" w:eastAsia="Times New Roman" w:hAnsi="Times New Roman"/>
                <w:bCs/>
                <w:lang w:val="ro-MD"/>
              </w:rPr>
            </w:pPr>
            <w:r w:rsidRPr="00BA2CD5">
              <w:rPr>
                <w:rFonts w:ascii="Times New Roman" w:eastAsia="Times New Roman" w:hAnsi="Times New Roman"/>
                <w:bCs/>
                <w:lang w:val="ro-MD"/>
              </w:rPr>
              <w:t>Criteriul 5. Materiale textile (țesături și fibre utilizate</w:t>
            </w:r>
          </w:p>
          <w:p w14:paraId="664E7C16" w14:textId="77777777" w:rsidR="000D2FC1" w:rsidRPr="00BA2CD5" w:rsidRDefault="000D2FC1" w:rsidP="000D2FC1">
            <w:pPr>
              <w:jc w:val="center"/>
              <w:rPr>
                <w:rFonts w:ascii="Times New Roman" w:eastAsia="Times New Roman" w:hAnsi="Times New Roman"/>
                <w:bCs/>
                <w:lang w:val="ro-MD"/>
              </w:rPr>
            </w:pPr>
            <w:r w:rsidRPr="00BA2CD5">
              <w:rPr>
                <w:rFonts w:ascii="Times New Roman" w:eastAsia="Times New Roman" w:hAnsi="Times New Roman"/>
                <w:bCs/>
                <w:lang w:val="ro-MD"/>
              </w:rPr>
              <w:t>ca înveliș de saltea și/sau ca materiale de umplere)</w:t>
            </w:r>
          </w:p>
          <w:p w14:paraId="6BFB5652" w14:textId="77777777" w:rsidR="000D2FC1" w:rsidRPr="00BA2CD5" w:rsidRDefault="000D2FC1" w:rsidP="000D2FC1">
            <w:pPr>
              <w:jc w:val="center"/>
              <w:rPr>
                <w:rFonts w:ascii="Times New Roman" w:eastAsia="Times New Roman" w:hAnsi="Times New Roman"/>
                <w:bCs/>
                <w:lang w:val="ro-MD"/>
              </w:rPr>
            </w:pPr>
          </w:p>
          <w:p w14:paraId="242B6B12" w14:textId="77777777" w:rsidR="000D2FC1" w:rsidRPr="00BA2CD5" w:rsidRDefault="000D2FC1" w:rsidP="000D2FC1">
            <w:pPr>
              <w:jc w:val="center"/>
              <w:rPr>
                <w:rFonts w:ascii="Times New Roman" w:eastAsia="Times New Roman" w:hAnsi="Times New Roman"/>
                <w:bCs/>
                <w:lang w:val="ro-MD"/>
              </w:rPr>
            </w:pPr>
            <w:r w:rsidRPr="00BA2CD5">
              <w:rPr>
                <w:rFonts w:ascii="Times New Roman" w:eastAsia="Times New Roman" w:hAnsi="Times New Roman"/>
                <w:bCs/>
                <w:lang w:val="ro-MD"/>
              </w:rPr>
              <w:t>Note:</w:t>
            </w:r>
          </w:p>
          <w:p w14:paraId="77BB85B9" w14:textId="30B75EF1" w:rsidR="000D2FC1" w:rsidRPr="00BA2CD5" w:rsidRDefault="000D2FC1" w:rsidP="000D2FC1">
            <w:pPr>
              <w:jc w:val="center"/>
              <w:rPr>
                <w:rFonts w:ascii="Times New Roman" w:eastAsia="Times New Roman" w:hAnsi="Times New Roman"/>
                <w:bCs/>
                <w:lang w:val="ro-MD"/>
              </w:rPr>
            </w:pPr>
            <w:r w:rsidRPr="00BA2CD5">
              <w:rPr>
                <w:rFonts w:ascii="Times New Roman" w:eastAsia="Times New Roman" w:hAnsi="Times New Roman"/>
                <w:bCs/>
                <w:lang w:val="ro-MD"/>
              </w:rPr>
              <w:t>(1) Toate cerințele (de la 5.1 la 5.11) trebuie respectate în ceea ce privește învelișul de saltea (pânza de saltea).</w:t>
            </w:r>
          </w:p>
        </w:tc>
        <w:tc>
          <w:tcPr>
            <w:tcW w:w="1134" w:type="dxa"/>
          </w:tcPr>
          <w:p w14:paraId="7005FE7E" w14:textId="774BE94C"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31012461" w14:textId="77777777" w:rsidR="000D2FC1" w:rsidRPr="00865E53" w:rsidRDefault="000D2FC1" w:rsidP="000D2FC1">
            <w:pPr>
              <w:jc w:val="both"/>
              <w:rPr>
                <w:rFonts w:ascii="Times New Roman" w:eastAsia="Times New Roman" w:hAnsi="Times New Roman"/>
                <w:b/>
                <w:lang w:val="ro-MD"/>
              </w:rPr>
            </w:pPr>
          </w:p>
        </w:tc>
      </w:tr>
      <w:tr w:rsidR="000D2FC1" w:rsidRPr="00865E53" w14:paraId="0D00FC23" w14:textId="77777777" w:rsidTr="00091D63">
        <w:trPr>
          <w:trHeight w:val="734"/>
        </w:trPr>
        <w:tc>
          <w:tcPr>
            <w:tcW w:w="5949" w:type="dxa"/>
          </w:tcPr>
          <w:p w14:paraId="4BBA1A8E" w14:textId="1ADB7CE0"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(2) Materialele de umplere (umplutura) trebuie să respecte criteriul 5.1. Dacă se utilizează lână ca material de umplere,</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trebuie respectate cerințele 5.1, 5.2 și 5.8.</w:t>
            </w:r>
          </w:p>
        </w:tc>
        <w:tc>
          <w:tcPr>
            <w:tcW w:w="7229" w:type="dxa"/>
          </w:tcPr>
          <w:p w14:paraId="3D99A243" w14:textId="7753763D" w:rsidR="000D2FC1" w:rsidRPr="00BA2CD5" w:rsidRDefault="000D2FC1" w:rsidP="000D2FC1">
            <w:pPr>
              <w:tabs>
                <w:tab w:val="left" w:pos="210"/>
              </w:tabs>
              <w:rPr>
                <w:rFonts w:ascii="Times New Roman" w:eastAsia="Times New Roman" w:hAnsi="Times New Roman"/>
                <w:bCs/>
                <w:lang w:val="ro-MD"/>
              </w:rPr>
            </w:pPr>
            <w:r w:rsidRPr="00BA2CD5">
              <w:rPr>
                <w:rFonts w:ascii="Times New Roman" w:eastAsia="Times New Roman" w:hAnsi="Times New Roman"/>
                <w:bCs/>
                <w:lang w:val="ro-MD"/>
              </w:rPr>
              <w:tab/>
              <w:t>(2) Materialele de umplere (umplutura) trebuie să respecte criteriul 5.1. Dacă se utilizează lână ca material de umplere, trebuie respectate cerințele 5.1, 5.2 și 5.8.</w:t>
            </w:r>
          </w:p>
        </w:tc>
        <w:tc>
          <w:tcPr>
            <w:tcW w:w="1134" w:type="dxa"/>
          </w:tcPr>
          <w:p w14:paraId="49F2B4AA" w14:textId="3642097D"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7F09ACCE" w14:textId="77777777" w:rsidR="000D2FC1" w:rsidRPr="00865E53" w:rsidRDefault="000D2FC1" w:rsidP="000D2FC1">
            <w:pPr>
              <w:jc w:val="both"/>
              <w:rPr>
                <w:rFonts w:ascii="Times New Roman" w:eastAsia="Times New Roman" w:hAnsi="Times New Roman"/>
                <w:b/>
                <w:lang w:val="ro-MD"/>
              </w:rPr>
            </w:pPr>
          </w:p>
        </w:tc>
      </w:tr>
      <w:tr w:rsidR="000D2FC1" w:rsidRPr="00865E53" w14:paraId="1430C15C" w14:textId="77777777" w:rsidTr="00091D63">
        <w:trPr>
          <w:trHeight w:val="734"/>
        </w:trPr>
        <w:tc>
          <w:tcPr>
            <w:tcW w:w="5949" w:type="dxa"/>
          </w:tcPr>
          <w:p w14:paraId="36986E2C" w14:textId="3AEE72B1"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(3) Pentru toate materialele textile care au primit eticheta ecologică a UE, conform Deciziei 2014/350/UE a Comisiei (1),</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se consideră în mod automat că sunt îndeplinite cerințele 5.1, 5.2, 5.3, 5.4, 5.5, 5.6, 5.7, 5.8, 5.10 și 5.11. Cu toate</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acestea, pentru ca saltelele să poată primi eticheta ecologică a UE, trebuie să se demonstreze că și criteriul 5.9 este</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îndeplinit în ceea ce privește învelișul de saltea.</w:t>
            </w:r>
          </w:p>
        </w:tc>
        <w:tc>
          <w:tcPr>
            <w:tcW w:w="7229" w:type="dxa"/>
          </w:tcPr>
          <w:p w14:paraId="10C76C9F" w14:textId="1642EDD9" w:rsidR="000D2FC1" w:rsidRPr="00BA2CD5" w:rsidRDefault="000D2FC1" w:rsidP="000D2FC1">
            <w:pPr>
              <w:tabs>
                <w:tab w:val="left" w:pos="555"/>
              </w:tabs>
              <w:rPr>
                <w:rFonts w:ascii="Times New Roman" w:eastAsia="Times New Roman" w:hAnsi="Times New Roman"/>
                <w:bCs/>
                <w:lang w:val="ro-MD"/>
              </w:rPr>
            </w:pPr>
            <w:r w:rsidRPr="00BA2CD5">
              <w:rPr>
                <w:rFonts w:ascii="Times New Roman" w:eastAsia="Times New Roman" w:hAnsi="Times New Roman"/>
                <w:bCs/>
                <w:lang w:val="ro-MD"/>
              </w:rPr>
              <w:tab/>
              <w:t xml:space="preserve">(3) Pentru toate materialele textile care au primit eticheta ecologică, conform Ordinului aprobat de Ministrul Mediului cu privire la aprobarea criteriilor de acordare a etichetei ecologice pentru </w:t>
            </w:r>
            <w:proofErr w:type="spellStart"/>
            <w:r w:rsidRPr="00BA2CD5">
              <w:rPr>
                <w:rFonts w:ascii="Times New Roman" w:eastAsia="Times New Roman" w:hAnsi="Times New Roman"/>
                <w:bCs/>
                <w:lang w:val="ro-MD"/>
              </w:rPr>
              <w:t>textile;se</w:t>
            </w:r>
            <w:proofErr w:type="spellEnd"/>
            <w:r w:rsidRPr="00BA2CD5">
              <w:rPr>
                <w:rFonts w:ascii="Times New Roman" w:eastAsia="Times New Roman" w:hAnsi="Times New Roman"/>
                <w:bCs/>
                <w:lang w:val="ro-MD"/>
              </w:rPr>
              <w:t xml:space="preserve"> consideră în mod automat că sunt îndeplinite cerințele 5.1, 5.2, 5.3, 5.4, 5.5, 5.6, 5.7, 5.8, 5.10 și 5.11. Cu toate acestea, pentru ca saltelele să poată primi eticheta ecologică, trebuie să se demonstreze că și criteriul 5.9 este îndeplinit în ceea ce privește învelișul de saltea.</w:t>
            </w:r>
          </w:p>
        </w:tc>
        <w:tc>
          <w:tcPr>
            <w:tcW w:w="1134" w:type="dxa"/>
          </w:tcPr>
          <w:p w14:paraId="4D9ED30C" w14:textId="1E72C413"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6113518B" w14:textId="77777777" w:rsidR="000D2FC1" w:rsidRPr="00865E53" w:rsidRDefault="000D2FC1" w:rsidP="000D2FC1">
            <w:pPr>
              <w:jc w:val="both"/>
              <w:rPr>
                <w:rFonts w:ascii="Times New Roman" w:eastAsia="Times New Roman" w:hAnsi="Times New Roman"/>
                <w:b/>
                <w:lang w:val="ro-MD"/>
              </w:rPr>
            </w:pPr>
          </w:p>
        </w:tc>
      </w:tr>
      <w:tr w:rsidR="000D2FC1" w:rsidRPr="00865E53" w14:paraId="31D61802" w14:textId="77777777" w:rsidTr="00091D63">
        <w:trPr>
          <w:trHeight w:val="734"/>
        </w:trPr>
        <w:tc>
          <w:tcPr>
            <w:tcW w:w="5949" w:type="dxa"/>
          </w:tcPr>
          <w:p w14:paraId="6131BA66" w14:textId="77777777" w:rsidR="000D2FC1" w:rsidRPr="00717AF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 xml:space="preserve">5.1. </w:t>
            </w:r>
            <w:r w:rsidRPr="00717AFA">
              <w:rPr>
                <w:rFonts w:ascii="Times New Roman" w:eastAsia="Times New Roman" w:hAnsi="Times New Roman"/>
                <w:i/>
                <w:iCs/>
                <w:lang w:val="ro-MD" w:eastAsia="ru-RU"/>
              </w:rPr>
              <w:t xml:space="preserve">Cerințe generale privind substanțele periculoase (inclusiv substanțele ignifuge, </w:t>
            </w:r>
            <w:proofErr w:type="spellStart"/>
            <w:r w:rsidRPr="00717AFA">
              <w:rPr>
                <w:rFonts w:ascii="Times New Roman" w:eastAsia="Times New Roman" w:hAnsi="Times New Roman"/>
                <w:i/>
                <w:iCs/>
                <w:lang w:val="ro-MD" w:eastAsia="ru-RU"/>
              </w:rPr>
              <w:t>biocidele</w:t>
            </w:r>
            <w:proofErr w:type="spellEnd"/>
            <w:r w:rsidRPr="00717AFA">
              <w:rPr>
                <w:rFonts w:ascii="Times New Roman" w:eastAsia="Times New Roman" w:hAnsi="Times New Roman"/>
                <w:i/>
                <w:iCs/>
                <w:lang w:val="ro-MD" w:eastAsia="ru-RU"/>
              </w:rPr>
              <w:t xml:space="preserve"> și plastifianții) (aplicabilitate: toate materialele textile)</w:t>
            </w:r>
          </w:p>
          <w:p w14:paraId="094C5BE5" w14:textId="4A000892"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Toate materialele textile: criteriile nr. 7 (substanțe ignifuge), 8 (</w:t>
            </w:r>
            <w:proofErr w:type="spellStart"/>
            <w:r w:rsidRPr="00717AFA">
              <w:rPr>
                <w:rFonts w:ascii="Times New Roman" w:eastAsia="Times New Roman" w:hAnsi="Times New Roman"/>
                <w:lang w:val="ro-MD" w:eastAsia="ru-RU"/>
              </w:rPr>
              <w:t>biocide</w:t>
            </w:r>
            <w:proofErr w:type="spellEnd"/>
            <w:r w:rsidRPr="00717AFA">
              <w:rPr>
                <w:rFonts w:ascii="Times New Roman" w:eastAsia="Times New Roman" w:hAnsi="Times New Roman"/>
                <w:lang w:val="ro-MD" w:eastAsia="ru-RU"/>
              </w:rPr>
              <w:t>), 9 (plastifianți) și 10 (substanțe periculoase) trebuie</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să fie respectate de toate materialele textile.</w:t>
            </w:r>
          </w:p>
        </w:tc>
        <w:tc>
          <w:tcPr>
            <w:tcW w:w="7229" w:type="dxa"/>
          </w:tcPr>
          <w:p w14:paraId="1FA086CD" w14:textId="77777777" w:rsidR="000D2FC1" w:rsidRPr="00BA2CD5" w:rsidRDefault="000D2FC1" w:rsidP="000D2FC1">
            <w:pPr>
              <w:tabs>
                <w:tab w:val="left" w:pos="690"/>
              </w:tabs>
              <w:rPr>
                <w:rFonts w:ascii="Times New Roman" w:eastAsia="Times New Roman" w:hAnsi="Times New Roman"/>
                <w:bCs/>
                <w:lang w:val="ro-MD"/>
              </w:rPr>
            </w:pPr>
            <w:r w:rsidRPr="00BA2CD5">
              <w:rPr>
                <w:rFonts w:ascii="Times New Roman" w:eastAsia="Times New Roman" w:hAnsi="Times New Roman"/>
                <w:bCs/>
                <w:lang w:val="ro-MD"/>
              </w:rPr>
              <w:tab/>
              <w:t xml:space="preserve">5.1.    Cerințe generale privind substanțele periculoase (inclusiv substanțele ignifuge, </w:t>
            </w:r>
            <w:proofErr w:type="spellStart"/>
            <w:r w:rsidRPr="00BA2CD5">
              <w:rPr>
                <w:rFonts w:ascii="Times New Roman" w:eastAsia="Times New Roman" w:hAnsi="Times New Roman"/>
                <w:bCs/>
                <w:lang w:val="ro-MD"/>
              </w:rPr>
              <w:t>biocidele</w:t>
            </w:r>
            <w:proofErr w:type="spellEnd"/>
            <w:r w:rsidRPr="00BA2CD5">
              <w:rPr>
                <w:rFonts w:ascii="Times New Roman" w:eastAsia="Times New Roman" w:hAnsi="Times New Roman"/>
                <w:bCs/>
                <w:lang w:val="ro-MD"/>
              </w:rPr>
              <w:t xml:space="preserve"> și plastifianții) (aplicabilitate: toate materialele textile)</w:t>
            </w:r>
          </w:p>
          <w:p w14:paraId="516E2187" w14:textId="6C601873" w:rsidR="000D2FC1" w:rsidRPr="00BA2CD5" w:rsidRDefault="000D2FC1" w:rsidP="000D2FC1">
            <w:pPr>
              <w:tabs>
                <w:tab w:val="left" w:pos="690"/>
              </w:tabs>
              <w:rPr>
                <w:rFonts w:ascii="Times New Roman" w:eastAsia="Times New Roman" w:hAnsi="Times New Roman"/>
                <w:bCs/>
                <w:lang w:val="ro-MD"/>
              </w:rPr>
            </w:pPr>
            <w:r w:rsidRPr="00BA2CD5">
              <w:rPr>
                <w:rFonts w:ascii="Times New Roman" w:eastAsia="Times New Roman" w:hAnsi="Times New Roman"/>
                <w:bCs/>
                <w:lang w:val="ro-MD"/>
              </w:rPr>
              <w:t>5.1.1.Toate materialele textile: criteriile nr. 7 (substanțe ignifuge), 8 (</w:t>
            </w:r>
            <w:proofErr w:type="spellStart"/>
            <w:r w:rsidRPr="00BA2CD5">
              <w:rPr>
                <w:rFonts w:ascii="Times New Roman" w:eastAsia="Times New Roman" w:hAnsi="Times New Roman"/>
                <w:bCs/>
                <w:lang w:val="ro-MD"/>
              </w:rPr>
              <w:t>biocide</w:t>
            </w:r>
            <w:proofErr w:type="spellEnd"/>
            <w:r w:rsidRPr="00BA2CD5">
              <w:rPr>
                <w:rFonts w:ascii="Times New Roman" w:eastAsia="Times New Roman" w:hAnsi="Times New Roman"/>
                <w:bCs/>
                <w:lang w:val="ro-MD"/>
              </w:rPr>
              <w:t>), 9 (plastifianți) și 10 (substanțe periculoase) trebuie să fie respectate de toate materialele textile.</w:t>
            </w:r>
          </w:p>
        </w:tc>
        <w:tc>
          <w:tcPr>
            <w:tcW w:w="1134" w:type="dxa"/>
          </w:tcPr>
          <w:p w14:paraId="090920DF" w14:textId="33D8C134"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3E3EC2E9" w14:textId="77777777" w:rsidR="000D2FC1" w:rsidRPr="00865E53" w:rsidRDefault="000D2FC1" w:rsidP="000D2FC1">
            <w:pPr>
              <w:jc w:val="both"/>
              <w:rPr>
                <w:rFonts w:ascii="Times New Roman" w:eastAsia="Times New Roman" w:hAnsi="Times New Roman"/>
                <w:b/>
                <w:lang w:val="ro-MD"/>
              </w:rPr>
            </w:pPr>
          </w:p>
        </w:tc>
      </w:tr>
      <w:tr w:rsidR="000D2FC1" w:rsidRPr="00865E53" w14:paraId="2E7E0459" w14:textId="77777777" w:rsidTr="00091D63">
        <w:trPr>
          <w:trHeight w:val="734"/>
        </w:trPr>
        <w:tc>
          <w:tcPr>
            <w:tcW w:w="5949" w:type="dxa"/>
          </w:tcPr>
          <w:p w14:paraId="472C2306" w14:textId="7FA41813"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i/>
                <w:iCs/>
                <w:lang w:val="ro-MD" w:eastAsia="ru-RU"/>
              </w:rPr>
              <w:lastRenderedPageBreak/>
              <w:t>Evaluare și verificare</w:t>
            </w:r>
            <w:r w:rsidRPr="00717AFA">
              <w:rPr>
                <w:rFonts w:ascii="Times New Roman" w:eastAsia="Times New Roman" w:hAnsi="Times New Roman"/>
                <w:lang w:val="ro-MD" w:eastAsia="ru-RU"/>
              </w:rPr>
              <w:t>: solicitantul trebuie să furnizeze o declarație de conformitate cu criteriul relevant, împreună cu</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documentele justificative cerute de criteriu (7, 8, 9 și 10).</w:t>
            </w:r>
          </w:p>
        </w:tc>
        <w:tc>
          <w:tcPr>
            <w:tcW w:w="7229" w:type="dxa"/>
          </w:tcPr>
          <w:p w14:paraId="034876CC" w14:textId="6E369A4E" w:rsidR="000D2FC1" w:rsidRPr="00BA2CD5" w:rsidRDefault="000D2FC1" w:rsidP="000D2FC1">
            <w:pPr>
              <w:jc w:val="center"/>
              <w:rPr>
                <w:rFonts w:ascii="Times New Roman" w:eastAsia="Times New Roman" w:hAnsi="Times New Roman"/>
                <w:bCs/>
                <w:lang w:val="ro-MD"/>
              </w:rPr>
            </w:pPr>
            <w:r w:rsidRPr="00BA2CD5">
              <w:rPr>
                <w:rFonts w:ascii="Times New Roman" w:eastAsia="Times New Roman" w:hAnsi="Times New Roman"/>
                <w:bCs/>
                <w:lang w:val="ro-MD"/>
              </w:rPr>
              <w:t>5.1.2.Evaluare și verificare: solicitantul trebuie să furnizeze o declarație de conformitate cu criteriul relevant, împreună cu documentele justificative cerute de criteriu (7, 8, 9 și 10).</w:t>
            </w:r>
          </w:p>
        </w:tc>
        <w:tc>
          <w:tcPr>
            <w:tcW w:w="1134" w:type="dxa"/>
          </w:tcPr>
          <w:p w14:paraId="0E022CE1" w14:textId="1D78B97D"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04807322" w14:textId="77777777" w:rsidR="000D2FC1" w:rsidRPr="00865E53" w:rsidRDefault="000D2FC1" w:rsidP="000D2FC1">
            <w:pPr>
              <w:jc w:val="both"/>
              <w:rPr>
                <w:rFonts w:ascii="Times New Roman" w:eastAsia="Times New Roman" w:hAnsi="Times New Roman"/>
                <w:b/>
                <w:lang w:val="ro-MD"/>
              </w:rPr>
            </w:pPr>
          </w:p>
        </w:tc>
      </w:tr>
      <w:tr w:rsidR="000D2FC1" w:rsidRPr="00865E53" w14:paraId="5D3DD1A9" w14:textId="77777777" w:rsidTr="00091D63">
        <w:trPr>
          <w:trHeight w:val="734"/>
        </w:trPr>
        <w:tc>
          <w:tcPr>
            <w:tcW w:w="5949" w:type="dxa"/>
          </w:tcPr>
          <w:p w14:paraId="4111E107" w14:textId="77777777" w:rsidR="000D2FC1" w:rsidRPr="00717AF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 xml:space="preserve">5.2. </w:t>
            </w:r>
            <w:r w:rsidRPr="00717AFA">
              <w:rPr>
                <w:rFonts w:ascii="Times New Roman" w:eastAsia="Times New Roman" w:hAnsi="Times New Roman"/>
                <w:i/>
                <w:iCs/>
                <w:lang w:val="ro-MD" w:eastAsia="ru-RU"/>
              </w:rPr>
              <w:t>Auxiliari utilizați în preparate și formule (aplicabilitate: învelișuri din orice tip de fibre și materiale de umplere din lână)</w:t>
            </w:r>
          </w:p>
          <w:p w14:paraId="0A6C3332" w14:textId="65F2AF25"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 xml:space="preserve">Toate învelișurile: următoarele substanțe nu trebuie utilizate în preparatele și formulele utilizate pentru producția învelișurilor de saltele. Trebuie respectate valorile limită pentru prezența de </w:t>
            </w:r>
            <w:proofErr w:type="spellStart"/>
            <w:r w:rsidRPr="00717AFA">
              <w:rPr>
                <w:rFonts w:ascii="Times New Roman" w:eastAsia="Times New Roman" w:hAnsi="Times New Roman"/>
                <w:lang w:val="ro-MD" w:eastAsia="ru-RU"/>
              </w:rPr>
              <w:t>alchilofenoli</w:t>
            </w:r>
            <w:proofErr w:type="spellEnd"/>
            <w:r w:rsidRPr="00717AFA">
              <w:rPr>
                <w:rFonts w:ascii="Times New Roman" w:eastAsia="Times New Roman" w:hAnsi="Times New Roman"/>
                <w:lang w:val="ro-MD" w:eastAsia="ru-RU"/>
              </w:rPr>
              <w:t xml:space="preserve"> și APEO pe înveliș.</w:t>
            </w:r>
          </w:p>
        </w:tc>
        <w:tc>
          <w:tcPr>
            <w:tcW w:w="7229" w:type="dxa"/>
          </w:tcPr>
          <w:p w14:paraId="6E2C2612" w14:textId="77777777" w:rsidR="000D2FC1" w:rsidRPr="00BA2CD5" w:rsidRDefault="000D2FC1" w:rsidP="000D2FC1">
            <w:pPr>
              <w:tabs>
                <w:tab w:val="left" w:pos="180"/>
              </w:tabs>
              <w:rPr>
                <w:rFonts w:ascii="Times New Roman" w:eastAsia="Times New Roman" w:hAnsi="Times New Roman"/>
                <w:bCs/>
                <w:lang w:val="ro-MD"/>
              </w:rPr>
            </w:pPr>
            <w:r w:rsidRPr="00BA2CD5">
              <w:rPr>
                <w:rFonts w:ascii="Times New Roman" w:eastAsia="Times New Roman" w:hAnsi="Times New Roman"/>
                <w:bCs/>
                <w:lang w:val="ro-MD"/>
              </w:rPr>
              <w:tab/>
              <w:t>5.2.    Auxiliari utilizați în preparate și formule (aplicabilitate: învelișuri din orice tip de fibre și materiale de umplere din lână)</w:t>
            </w:r>
          </w:p>
          <w:p w14:paraId="73F4CB85" w14:textId="2EBD7CC6" w:rsidR="000D2FC1" w:rsidRPr="00BA2CD5" w:rsidRDefault="000D2FC1" w:rsidP="000D2FC1">
            <w:pPr>
              <w:tabs>
                <w:tab w:val="left" w:pos="180"/>
              </w:tabs>
              <w:rPr>
                <w:rFonts w:ascii="Times New Roman" w:eastAsia="Times New Roman" w:hAnsi="Times New Roman"/>
                <w:bCs/>
                <w:lang w:val="ro-MD"/>
              </w:rPr>
            </w:pPr>
            <w:r w:rsidRPr="00BA2CD5">
              <w:rPr>
                <w:rFonts w:ascii="Times New Roman" w:eastAsia="Times New Roman" w:hAnsi="Times New Roman"/>
                <w:bCs/>
                <w:lang w:val="ro-MD"/>
              </w:rPr>
              <w:t xml:space="preserve">5.2.1.Toate învelișurile: următoarele substanțe nu trebuie utilizate în preparatele și formulele utilizate pentru producția învelișurilor de saltele. Trebuie respectate valorile limită pentru prezența de </w:t>
            </w:r>
            <w:proofErr w:type="spellStart"/>
            <w:r w:rsidRPr="00BA2CD5">
              <w:rPr>
                <w:rFonts w:ascii="Times New Roman" w:eastAsia="Times New Roman" w:hAnsi="Times New Roman"/>
                <w:bCs/>
                <w:lang w:val="ro-MD"/>
              </w:rPr>
              <w:t>alchilofenoli</w:t>
            </w:r>
            <w:proofErr w:type="spellEnd"/>
            <w:r w:rsidRPr="00BA2CD5">
              <w:rPr>
                <w:rFonts w:ascii="Times New Roman" w:eastAsia="Times New Roman" w:hAnsi="Times New Roman"/>
                <w:bCs/>
                <w:lang w:val="ro-MD"/>
              </w:rPr>
              <w:t xml:space="preserve"> și APEO pe înveliș.</w:t>
            </w:r>
          </w:p>
        </w:tc>
        <w:tc>
          <w:tcPr>
            <w:tcW w:w="1134" w:type="dxa"/>
          </w:tcPr>
          <w:p w14:paraId="11309CAA" w14:textId="3B70C2D5"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10F6D63D" w14:textId="77777777" w:rsidR="000D2FC1" w:rsidRPr="00865E53" w:rsidRDefault="000D2FC1" w:rsidP="000D2FC1">
            <w:pPr>
              <w:jc w:val="both"/>
              <w:rPr>
                <w:rFonts w:ascii="Times New Roman" w:eastAsia="Times New Roman" w:hAnsi="Times New Roman"/>
                <w:b/>
                <w:lang w:val="ro-MD"/>
              </w:rPr>
            </w:pPr>
          </w:p>
        </w:tc>
      </w:tr>
      <w:tr w:rsidR="000D2FC1" w:rsidRPr="00865E53" w14:paraId="2509FEE0" w14:textId="77777777" w:rsidTr="00091D63">
        <w:trPr>
          <w:trHeight w:val="734"/>
        </w:trPr>
        <w:tc>
          <w:tcPr>
            <w:tcW w:w="5949" w:type="dxa"/>
          </w:tcPr>
          <w:p w14:paraId="400A4BA0" w14:textId="77777777" w:rsidR="000D2FC1" w:rsidRPr="00E326EE" w:rsidRDefault="000D2FC1" w:rsidP="000D2FC1">
            <w:pPr>
              <w:shd w:val="clear" w:color="auto" w:fill="FFFFFF"/>
              <w:spacing w:after="120"/>
              <w:jc w:val="both"/>
              <w:rPr>
                <w:rFonts w:ascii="Times New Roman" w:eastAsia="Times New Roman" w:hAnsi="Times New Roman"/>
                <w:sz w:val="18"/>
                <w:szCs w:val="18"/>
                <w:lang w:val="ro-MD" w:eastAsia="ru-RU"/>
              </w:rPr>
            </w:pPr>
            <w:r w:rsidRPr="00E326EE">
              <w:rPr>
                <w:rFonts w:ascii="Times New Roman" w:eastAsia="Times New Roman" w:hAnsi="Times New Roman"/>
                <w:i/>
                <w:iCs/>
                <w:sz w:val="18"/>
                <w:szCs w:val="18"/>
                <w:lang w:val="ro-MD" w:eastAsia="ru-RU"/>
              </w:rPr>
              <w:t>Materiale de umplere din lână</w:t>
            </w:r>
            <w:r w:rsidRPr="00E326EE">
              <w:rPr>
                <w:rFonts w:ascii="Times New Roman" w:eastAsia="Times New Roman" w:hAnsi="Times New Roman"/>
                <w:sz w:val="18"/>
                <w:szCs w:val="18"/>
                <w:lang w:val="ro-MD" w:eastAsia="ru-RU"/>
              </w:rPr>
              <w:t xml:space="preserve">: </w:t>
            </w:r>
            <w:proofErr w:type="spellStart"/>
            <w:r w:rsidRPr="00E326EE">
              <w:rPr>
                <w:rFonts w:ascii="Times New Roman" w:eastAsia="Times New Roman" w:hAnsi="Times New Roman"/>
                <w:sz w:val="18"/>
                <w:szCs w:val="18"/>
                <w:lang w:val="ro-MD" w:eastAsia="ru-RU"/>
              </w:rPr>
              <w:t>alchilofenolii</w:t>
            </w:r>
            <w:proofErr w:type="spellEnd"/>
            <w:r w:rsidRPr="00E326EE">
              <w:rPr>
                <w:rFonts w:ascii="Times New Roman" w:eastAsia="Times New Roman" w:hAnsi="Times New Roman"/>
                <w:sz w:val="18"/>
                <w:szCs w:val="18"/>
                <w:lang w:val="ro-MD" w:eastAsia="ru-RU"/>
              </w:rPr>
              <w:t xml:space="preserve"> și APEO nu trebuie utilizați în preparatele și formulele utilizate pentru producția de materiale de umplere din lână; trebuie respectate valorile limită privind prezența acestora în materialele de umplere.</w:t>
            </w:r>
          </w:p>
          <w:tbl>
            <w:tblPr>
              <w:tblStyle w:val="TabelgrilLuminos"/>
              <w:tblW w:w="5777" w:type="dxa"/>
              <w:tblLook w:val="04A0" w:firstRow="1" w:lastRow="0" w:firstColumn="1" w:lastColumn="0" w:noHBand="0" w:noVBand="1"/>
            </w:tblPr>
            <w:tblGrid>
              <w:gridCol w:w="3682"/>
              <w:gridCol w:w="1105"/>
              <w:gridCol w:w="990"/>
            </w:tblGrid>
            <w:tr w:rsidR="000D2FC1" w:rsidRPr="00E326EE" w14:paraId="2948DD78" w14:textId="77777777" w:rsidTr="001342E2">
              <w:tc>
                <w:tcPr>
                  <w:tcW w:w="3682" w:type="dxa"/>
                  <w:hideMark/>
                </w:tcPr>
                <w:p w14:paraId="2F430C29"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18"/>
                      <w:szCs w:val="18"/>
                      <w:lang w:eastAsia="ru-RU"/>
                      <w14:ligatures w14:val="none"/>
                    </w:rPr>
                  </w:pPr>
                  <w:proofErr w:type="spellStart"/>
                  <w:r w:rsidRPr="00E326EE">
                    <w:rPr>
                      <w:rFonts w:ascii="Times New Roman" w:eastAsia="Times New Roman" w:hAnsi="Times New Roman" w:cs="Times New Roman"/>
                      <w:b/>
                      <w:bCs/>
                      <w:kern w:val="0"/>
                      <w:sz w:val="18"/>
                      <w:szCs w:val="18"/>
                      <w:lang w:eastAsia="ru-RU"/>
                      <w14:ligatures w14:val="none"/>
                    </w:rPr>
                    <w:t>Substanța</w:t>
                  </w:r>
                  <w:proofErr w:type="spellEnd"/>
                  <w:r w:rsidRPr="00E326EE">
                    <w:rPr>
                      <w:rFonts w:ascii="Times New Roman" w:eastAsia="Times New Roman" w:hAnsi="Times New Roman" w:cs="Times New Roman"/>
                      <w:b/>
                      <w:bCs/>
                      <w:kern w:val="0"/>
                      <w:sz w:val="18"/>
                      <w:szCs w:val="18"/>
                      <w:lang w:eastAsia="ru-RU"/>
                      <w14:ligatures w14:val="none"/>
                    </w:rPr>
                    <w:t xml:space="preserve"> (</w:t>
                  </w:r>
                  <w:proofErr w:type="spellStart"/>
                  <w:r w:rsidRPr="00E326EE">
                    <w:rPr>
                      <w:rFonts w:ascii="Times New Roman" w:eastAsia="Times New Roman" w:hAnsi="Times New Roman" w:cs="Times New Roman"/>
                      <w:b/>
                      <w:bCs/>
                      <w:kern w:val="0"/>
                      <w:sz w:val="18"/>
                      <w:szCs w:val="18"/>
                      <w:lang w:eastAsia="ru-RU"/>
                      <w14:ligatures w14:val="none"/>
                    </w:rPr>
                    <w:t>numărul</w:t>
                  </w:r>
                  <w:proofErr w:type="spellEnd"/>
                  <w:r w:rsidRPr="00E326EE">
                    <w:rPr>
                      <w:rFonts w:ascii="Times New Roman" w:eastAsia="Times New Roman" w:hAnsi="Times New Roman" w:cs="Times New Roman"/>
                      <w:b/>
                      <w:bCs/>
                      <w:kern w:val="0"/>
                      <w:sz w:val="18"/>
                      <w:szCs w:val="18"/>
                      <w:lang w:eastAsia="ru-RU"/>
                      <w14:ligatures w14:val="none"/>
                    </w:rPr>
                    <w:t xml:space="preserve"> CAS/</w:t>
                  </w:r>
                  <w:proofErr w:type="spellStart"/>
                  <w:r w:rsidRPr="00E326EE">
                    <w:rPr>
                      <w:rFonts w:ascii="Times New Roman" w:eastAsia="Times New Roman" w:hAnsi="Times New Roman" w:cs="Times New Roman"/>
                      <w:b/>
                      <w:bCs/>
                      <w:kern w:val="0"/>
                      <w:sz w:val="18"/>
                      <w:szCs w:val="18"/>
                      <w:lang w:eastAsia="ru-RU"/>
                      <w14:ligatures w14:val="none"/>
                    </w:rPr>
                    <w:t>acronim</w:t>
                  </w:r>
                  <w:proofErr w:type="spellEnd"/>
                  <w:r w:rsidRPr="00E326EE">
                    <w:rPr>
                      <w:rFonts w:ascii="Times New Roman" w:eastAsia="Times New Roman" w:hAnsi="Times New Roman" w:cs="Times New Roman"/>
                      <w:b/>
                      <w:bCs/>
                      <w:kern w:val="0"/>
                      <w:sz w:val="18"/>
                      <w:szCs w:val="18"/>
                      <w:lang w:eastAsia="ru-RU"/>
                      <w14:ligatures w14:val="none"/>
                    </w:rPr>
                    <w:t>)</w:t>
                  </w:r>
                </w:p>
              </w:tc>
              <w:tc>
                <w:tcPr>
                  <w:tcW w:w="1105" w:type="dxa"/>
                  <w:hideMark/>
                </w:tcPr>
                <w:p w14:paraId="3A365A0F"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18"/>
                      <w:szCs w:val="18"/>
                      <w:lang w:eastAsia="ru-RU"/>
                      <w14:ligatures w14:val="none"/>
                    </w:rPr>
                  </w:pPr>
                  <w:proofErr w:type="spellStart"/>
                  <w:r w:rsidRPr="00E326EE">
                    <w:rPr>
                      <w:rFonts w:ascii="Times New Roman" w:eastAsia="Times New Roman" w:hAnsi="Times New Roman" w:cs="Times New Roman"/>
                      <w:b/>
                      <w:bCs/>
                      <w:kern w:val="0"/>
                      <w:sz w:val="18"/>
                      <w:szCs w:val="18"/>
                      <w:lang w:eastAsia="ru-RU"/>
                      <w14:ligatures w14:val="none"/>
                    </w:rPr>
                    <w:t>Valoarea</w:t>
                  </w:r>
                  <w:proofErr w:type="spellEnd"/>
                  <w:r w:rsidRPr="00E326EE">
                    <w:rPr>
                      <w:rFonts w:ascii="Times New Roman" w:eastAsia="Times New Roman" w:hAnsi="Times New Roman" w:cs="Times New Roman"/>
                      <w:b/>
                      <w:bCs/>
                      <w:kern w:val="0"/>
                      <w:sz w:val="18"/>
                      <w:szCs w:val="18"/>
                      <w:lang w:eastAsia="ru-RU"/>
                      <w14:ligatures w14:val="none"/>
                    </w:rPr>
                    <w:t xml:space="preserve"> </w:t>
                  </w:r>
                  <w:proofErr w:type="spellStart"/>
                  <w:r w:rsidRPr="00E326EE">
                    <w:rPr>
                      <w:rFonts w:ascii="Times New Roman" w:eastAsia="Times New Roman" w:hAnsi="Times New Roman" w:cs="Times New Roman"/>
                      <w:b/>
                      <w:bCs/>
                      <w:kern w:val="0"/>
                      <w:sz w:val="18"/>
                      <w:szCs w:val="18"/>
                      <w:lang w:eastAsia="ru-RU"/>
                      <w14:ligatures w14:val="none"/>
                    </w:rPr>
                    <w:t>limită</w:t>
                  </w:r>
                  <w:proofErr w:type="spellEnd"/>
                  <w:r w:rsidRPr="00E326EE">
                    <w:rPr>
                      <w:rFonts w:ascii="Times New Roman" w:eastAsia="Times New Roman" w:hAnsi="Times New Roman" w:cs="Times New Roman"/>
                      <w:b/>
                      <w:bCs/>
                      <w:kern w:val="0"/>
                      <w:sz w:val="18"/>
                      <w:szCs w:val="18"/>
                      <w:lang w:eastAsia="ru-RU"/>
                      <w14:ligatures w14:val="none"/>
                    </w:rPr>
                    <w:t xml:space="preserve"> (mg/kg)</w:t>
                  </w:r>
                </w:p>
              </w:tc>
              <w:tc>
                <w:tcPr>
                  <w:tcW w:w="990" w:type="dxa"/>
                  <w:hideMark/>
                </w:tcPr>
                <w:p w14:paraId="5229D122"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18"/>
                      <w:szCs w:val="18"/>
                      <w:lang w:eastAsia="ru-RU"/>
                      <w14:ligatures w14:val="none"/>
                    </w:rPr>
                  </w:pPr>
                  <w:proofErr w:type="spellStart"/>
                  <w:r w:rsidRPr="00E326EE">
                    <w:rPr>
                      <w:rFonts w:ascii="Times New Roman" w:eastAsia="Times New Roman" w:hAnsi="Times New Roman" w:cs="Times New Roman"/>
                      <w:b/>
                      <w:bCs/>
                      <w:kern w:val="0"/>
                      <w:sz w:val="18"/>
                      <w:szCs w:val="18"/>
                      <w:lang w:eastAsia="ru-RU"/>
                      <w14:ligatures w14:val="none"/>
                    </w:rPr>
                    <w:t>Condiții</w:t>
                  </w:r>
                  <w:proofErr w:type="spellEnd"/>
                  <w:r w:rsidRPr="00E326EE">
                    <w:rPr>
                      <w:rFonts w:ascii="Times New Roman" w:eastAsia="Times New Roman" w:hAnsi="Times New Roman" w:cs="Times New Roman"/>
                      <w:b/>
                      <w:bCs/>
                      <w:kern w:val="0"/>
                      <w:sz w:val="18"/>
                      <w:szCs w:val="18"/>
                      <w:lang w:eastAsia="ru-RU"/>
                      <w14:ligatures w14:val="none"/>
                    </w:rPr>
                    <w:t xml:space="preserve"> de </w:t>
                  </w:r>
                  <w:proofErr w:type="spellStart"/>
                  <w:r w:rsidRPr="00E326EE">
                    <w:rPr>
                      <w:rFonts w:ascii="Times New Roman" w:eastAsia="Times New Roman" w:hAnsi="Times New Roman" w:cs="Times New Roman"/>
                      <w:b/>
                      <w:bCs/>
                      <w:kern w:val="0"/>
                      <w:sz w:val="18"/>
                      <w:szCs w:val="18"/>
                      <w:lang w:eastAsia="ru-RU"/>
                      <w14:ligatures w14:val="none"/>
                    </w:rPr>
                    <w:t>evaluare</w:t>
                  </w:r>
                  <w:proofErr w:type="spellEnd"/>
                  <w:r w:rsidRPr="00E326EE">
                    <w:rPr>
                      <w:rFonts w:ascii="Times New Roman" w:eastAsia="Times New Roman" w:hAnsi="Times New Roman" w:cs="Times New Roman"/>
                      <w:b/>
                      <w:bCs/>
                      <w:kern w:val="0"/>
                      <w:sz w:val="18"/>
                      <w:szCs w:val="18"/>
                      <w:lang w:eastAsia="ru-RU"/>
                      <w14:ligatures w14:val="none"/>
                    </w:rPr>
                    <w:t xml:space="preserve"> </w:t>
                  </w:r>
                  <w:proofErr w:type="spellStart"/>
                  <w:r w:rsidRPr="00E326EE">
                    <w:rPr>
                      <w:rFonts w:ascii="Times New Roman" w:eastAsia="Times New Roman" w:hAnsi="Times New Roman" w:cs="Times New Roman"/>
                      <w:b/>
                      <w:bCs/>
                      <w:kern w:val="0"/>
                      <w:sz w:val="18"/>
                      <w:szCs w:val="18"/>
                      <w:lang w:eastAsia="ru-RU"/>
                      <w14:ligatures w14:val="none"/>
                    </w:rPr>
                    <w:t>și</w:t>
                  </w:r>
                  <w:proofErr w:type="spellEnd"/>
                  <w:r w:rsidRPr="00E326EE">
                    <w:rPr>
                      <w:rFonts w:ascii="Times New Roman" w:eastAsia="Times New Roman" w:hAnsi="Times New Roman" w:cs="Times New Roman"/>
                      <w:b/>
                      <w:bCs/>
                      <w:kern w:val="0"/>
                      <w:sz w:val="18"/>
                      <w:szCs w:val="18"/>
                      <w:lang w:eastAsia="ru-RU"/>
                      <w14:ligatures w14:val="none"/>
                    </w:rPr>
                    <w:t xml:space="preserve"> de </w:t>
                  </w:r>
                  <w:proofErr w:type="spellStart"/>
                  <w:r w:rsidRPr="00E326EE">
                    <w:rPr>
                      <w:rFonts w:ascii="Times New Roman" w:eastAsia="Times New Roman" w:hAnsi="Times New Roman" w:cs="Times New Roman"/>
                      <w:b/>
                      <w:bCs/>
                      <w:kern w:val="0"/>
                      <w:sz w:val="18"/>
                      <w:szCs w:val="18"/>
                      <w:lang w:eastAsia="ru-RU"/>
                      <w14:ligatures w14:val="none"/>
                    </w:rPr>
                    <w:t>verificare</w:t>
                  </w:r>
                  <w:proofErr w:type="spellEnd"/>
                </w:p>
              </w:tc>
            </w:tr>
            <w:tr w:rsidR="000D2FC1" w:rsidRPr="00E326EE" w14:paraId="24D1A2F5" w14:textId="77777777" w:rsidTr="001342E2">
              <w:tc>
                <w:tcPr>
                  <w:tcW w:w="3682" w:type="dxa"/>
                  <w:hideMark/>
                </w:tcPr>
                <w:p w14:paraId="6B650F72"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roofErr w:type="spellStart"/>
                  <w:r w:rsidRPr="00E326EE">
                    <w:rPr>
                      <w:rFonts w:ascii="Times New Roman" w:eastAsia="Times New Roman" w:hAnsi="Times New Roman" w:cs="Times New Roman"/>
                      <w:kern w:val="0"/>
                      <w:sz w:val="18"/>
                      <w:szCs w:val="18"/>
                      <w:lang w:eastAsia="ru-RU"/>
                      <w14:ligatures w14:val="none"/>
                    </w:rPr>
                    <w:t>Alchilfenoli</w:t>
                  </w:r>
                  <w:proofErr w:type="spellEnd"/>
                  <w:r w:rsidRPr="00E326EE">
                    <w:rPr>
                      <w:rFonts w:ascii="Times New Roman" w:eastAsia="Times New Roman" w:hAnsi="Times New Roman" w:cs="Times New Roman"/>
                      <w:kern w:val="0"/>
                      <w:sz w:val="18"/>
                      <w:szCs w:val="18"/>
                      <w:lang w:eastAsia="ru-RU"/>
                      <w14:ligatures w14:val="none"/>
                    </w:rPr>
                    <w:t>:</w:t>
                  </w:r>
                </w:p>
              </w:tc>
              <w:tc>
                <w:tcPr>
                  <w:tcW w:w="1105" w:type="dxa"/>
                  <w:vMerge w:val="restart"/>
                  <w:hideMark/>
                </w:tcPr>
                <w:p w14:paraId="1F0E73DD"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25 (</w:t>
                  </w:r>
                  <w:proofErr w:type="spellStart"/>
                  <w:r w:rsidRPr="00E326EE">
                    <w:rPr>
                      <w:rFonts w:ascii="Times New Roman" w:eastAsia="Times New Roman" w:hAnsi="Times New Roman" w:cs="Times New Roman"/>
                      <w:kern w:val="0"/>
                      <w:sz w:val="18"/>
                      <w:szCs w:val="18"/>
                      <w:lang w:eastAsia="ru-RU"/>
                      <w14:ligatures w14:val="none"/>
                    </w:rPr>
                    <w:t>sumă</w:t>
                  </w:r>
                  <w:proofErr w:type="spellEnd"/>
                  <w:r w:rsidRPr="00E326EE">
                    <w:rPr>
                      <w:rFonts w:ascii="Times New Roman" w:eastAsia="Times New Roman" w:hAnsi="Times New Roman" w:cs="Times New Roman"/>
                      <w:kern w:val="0"/>
                      <w:sz w:val="18"/>
                      <w:szCs w:val="18"/>
                      <w:lang w:eastAsia="ru-RU"/>
                      <w14:ligatures w14:val="none"/>
                    </w:rPr>
                    <w:t>)</w:t>
                  </w:r>
                </w:p>
              </w:tc>
              <w:tc>
                <w:tcPr>
                  <w:tcW w:w="990" w:type="dxa"/>
                  <w:vMerge w:val="restart"/>
                  <w:hideMark/>
                </w:tcPr>
                <w:p w14:paraId="087FAB0C"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A</w:t>
                  </w:r>
                </w:p>
              </w:tc>
            </w:tr>
            <w:tr w:rsidR="000D2FC1" w:rsidRPr="00E326EE" w14:paraId="3D113983" w14:textId="77777777" w:rsidTr="001342E2">
              <w:tc>
                <w:tcPr>
                  <w:tcW w:w="3682" w:type="dxa"/>
                  <w:hideMark/>
                </w:tcPr>
                <w:tbl>
                  <w:tblPr>
                    <w:tblW w:w="5000" w:type="pct"/>
                    <w:tblCellMar>
                      <w:left w:w="0" w:type="dxa"/>
                      <w:right w:w="0" w:type="dxa"/>
                    </w:tblCellMar>
                    <w:tblLook w:val="04A0" w:firstRow="1" w:lastRow="0" w:firstColumn="1" w:lastColumn="0" w:noHBand="0" w:noVBand="1"/>
                  </w:tblPr>
                  <w:tblGrid>
                    <w:gridCol w:w="189"/>
                    <w:gridCol w:w="3277"/>
                  </w:tblGrid>
                  <w:tr w:rsidR="000D2FC1" w:rsidRPr="00E326EE" w14:paraId="7A23C0EE" w14:textId="77777777" w:rsidTr="006F1437">
                    <w:tc>
                      <w:tcPr>
                        <w:tcW w:w="325" w:type="dxa"/>
                        <w:hideMark/>
                      </w:tcPr>
                      <w:p w14:paraId="1965624E"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w:t>
                        </w:r>
                      </w:p>
                    </w:tc>
                    <w:tc>
                      <w:tcPr>
                        <w:tcW w:w="5887" w:type="dxa"/>
                        <w:hideMark/>
                      </w:tcPr>
                      <w:p w14:paraId="617900E2"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roofErr w:type="spellStart"/>
                        <w:r w:rsidRPr="00E326EE">
                          <w:rPr>
                            <w:rFonts w:ascii="Times New Roman" w:eastAsia="Times New Roman" w:hAnsi="Times New Roman" w:cs="Times New Roman"/>
                            <w:kern w:val="0"/>
                            <w:sz w:val="18"/>
                            <w:szCs w:val="18"/>
                            <w:lang w:eastAsia="ru-RU"/>
                            <w14:ligatures w14:val="none"/>
                          </w:rPr>
                          <w:t>Nonilfenol</w:t>
                        </w:r>
                        <w:proofErr w:type="spellEnd"/>
                        <w:r w:rsidRPr="00E326EE">
                          <w:rPr>
                            <w:rFonts w:ascii="Times New Roman" w:eastAsia="Times New Roman" w:hAnsi="Times New Roman" w:cs="Times New Roman"/>
                            <w:kern w:val="0"/>
                            <w:sz w:val="18"/>
                            <w:szCs w:val="18"/>
                            <w:lang w:eastAsia="ru-RU"/>
                            <w14:ligatures w14:val="none"/>
                          </w:rPr>
                          <w:t xml:space="preserve">, </w:t>
                        </w:r>
                        <w:proofErr w:type="spellStart"/>
                        <w:r w:rsidRPr="00E326EE">
                          <w:rPr>
                            <w:rFonts w:ascii="Times New Roman" w:eastAsia="Times New Roman" w:hAnsi="Times New Roman" w:cs="Times New Roman"/>
                            <w:kern w:val="0"/>
                            <w:sz w:val="18"/>
                            <w:szCs w:val="18"/>
                            <w:lang w:eastAsia="ru-RU"/>
                            <w14:ligatures w14:val="none"/>
                          </w:rPr>
                          <w:t>amestec</w:t>
                        </w:r>
                        <w:proofErr w:type="spellEnd"/>
                        <w:r w:rsidRPr="00E326EE">
                          <w:rPr>
                            <w:rFonts w:ascii="Times New Roman" w:eastAsia="Times New Roman" w:hAnsi="Times New Roman" w:cs="Times New Roman"/>
                            <w:kern w:val="0"/>
                            <w:sz w:val="18"/>
                            <w:szCs w:val="18"/>
                            <w:lang w:eastAsia="ru-RU"/>
                            <w14:ligatures w14:val="none"/>
                          </w:rPr>
                          <w:t xml:space="preserve"> de </w:t>
                        </w:r>
                        <w:proofErr w:type="spellStart"/>
                        <w:r w:rsidRPr="00E326EE">
                          <w:rPr>
                            <w:rFonts w:ascii="Times New Roman" w:eastAsia="Times New Roman" w:hAnsi="Times New Roman" w:cs="Times New Roman"/>
                            <w:kern w:val="0"/>
                            <w:sz w:val="18"/>
                            <w:szCs w:val="18"/>
                            <w:lang w:eastAsia="ru-RU"/>
                            <w14:ligatures w14:val="none"/>
                          </w:rPr>
                          <w:t>izomeri</w:t>
                        </w:r>
                        <w:proofErr w:type="spellEnd"/>
                        <w:r w:rsidRPr="00E326EE">
                          <w:rPr>
                            <w:rFonts w:ascii="Times New Roman" w:eastAsia="Times New Roman" w:hAnsi="Times New Roman" w:cs="Times New Roman"/>
                            <w:kern w:val="0"/>
                            <w:sz w:val="18"/>
                            <w:szCs w:val="18"/>
                            <w:lang w:eastAsia="ru-RU"/>
                            <w14:ligatures w14:val="none"/>
                          </w:rPr>
                          <w:t xml:space="preserve"> (25154-52-3)</w:t>
                        </w:r>
                      </w:p>
                    </w:tc>
                  </w:tr>
                </w:tbl>
                <w:p w14:paraId="48AD5AB4"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1105" w:type="dxa"/>
                  <w:vMerge/>
                  <w:hideMark/>
                </w:tcPr>
                <w:p w14:paraId="3D7D8920"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14027362"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538A93AF" w14:textId="77777777" w:rsidTr="001342E2">
              <w:tc>
                <w:tcPr>
                  <w:tcW w:w="3682" w:type="dxa"/>
                  <w:hideMark/>
                </w:tcPr>
                <w:tbl>
                  <w:tblPr>
                    <w:tblW w:w="5000" w:type="pct"/>
                    <w:tblCellMar>
                      <w:left w:w="0" w:type="dxa"/>
                      <w:right w:w="0" w:type="dxa"/>
                    </w:tblCellMar>
                    <w:tblLook w:val="04A0" w:firstRow="1" w:lastRow="0" w:firstColumn="1" w:lastColumn="0" w:noHBand="0" w:noVBand="1"/>
                  </w:tblPr>
                  <w:tblGrid>
                    <w:gridCol w:w="330"/>
                    <w:gridCol w:w="3136"/>
                  </w:tblGrid>
                  <w:tr w:rsidR="000D2FC1" w:rsidRPr="00E326EE" w14:paraId="364737C3" w14:textId="77777777" w:rsidTr="006F1437">
                    <w:tc>
                      <w:tcPr>
                        <w:tcW w:w="578" w:type="dxa"/>
                        <w:hideMark/>
                      </w:tcPr>
                      <w:p w14:paraId="58D8384C"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w:t>
                        </w:r>
                      </w:p>
                    </w:tc>
                    <w:tc>
                      <w:tcPr>
                        <w:tcW w:w="5634" w:type="dxa"/>
                        <w:hideMark/>
                      </w:tcPr>
                      <w:p w14:paraId="79F4900D"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4-Nonilfenol (104-40-5)</w:t>
                        </w:r>
                      </w:p>
                    </w:tc>
                  </w:tr>
                </w:tbl>
                <w:p w14:paraId="65330330"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1105" w:type="dxa"/>
                  <w:vMerge/>
                  <w:hideMark/>
                </w:tcPr>
                <w:p w14:paraId="710E2FFC"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4853D7CC"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3302407D" w14:textId="77777777" w:rsidTr="001342E2">
              <w:tc>
                <w:tcPr>
                  <w:tcW w:w="3682" w:type="dxa"/>
                  <w:hideMark/>
                </w:tcPr>
                <w:tbl>
                  <w:tblPr>
                    <w:tblW w:w="5000" w:type="pct"/>
                    <w:tblCellMar>
                      <w:left w:w="0" w:type="dxa"/>
                      <w:right w:w="0" w:type="dxa"/>
                    </w:tblCellMar>
                    <w:tblLook w:val="04A0" w:firstRow="1" w:lastRow="0" w:firstColumn="1" w:lastColumn="0" w:noHBand="0" w:noVBand="1"/>
                  </w:tblPr>
                  <w:tblGrid>
                    <w:gridCol w:w="226"/>
                    <w:gridCol w:w="3240"/>
                  </w:tblGrid>
                  <w:tr w:rsidR="000D2FC1" w:rsidRPr="00E326EE" w14:paraId="0045F8D2" w14:textId="77777777" w:rsidTr="006F1437">
                    <w:tc>
                      <w:tcPr>
                        <w:tcW w:w="392" w:type="dxa"/>
                        <w:hideMark/>
                      </w:tcPr>
                      <w:p w14:paraId="065093F8"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w:t>
                        </w:r>
                      </w:p>
                    </w:tc>
                    <w:tc>
                      <w:tcPr>
                        <w:tcW w:w="5820" w:type="dxa"/>
                        <w:hideMark/>
                      </w:tcPr>
                      <w:p w14:paraId="5C493A14"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 xml:space="preserve">4-Nonilfenol, </w:t>
                        </w:r>
                        <w:proofErr w:type="spellStart"/>
                        <w:r w:rsidRPr="00E326EE">
                          <w:rPr>
                            <w:rFonts w:ascii="Times New Roman" w:eastAsia="Times New Roman" w:hAnsi="Times New Roman" w:cs="Times New Roman"/>
                            <w:kern w:val="0"/>
                            <w:sz w:val="18"/>
                            <w:szCs w:val="18"/>
                            <w:lang w:eastAsia="ru-RU"/>
                            <w14:ligatures w14:val="none"/>
                          </w:rPr>
                          <w:t>ramificat</w:t>
                        </w:r>
                        <w:proofErr w:type="spellEnd"/>
                        <w:r w:rsidRPr="00E326EE">
                          <w:rPr>
                            <w:rFonts w:ascii="Times New Roman" w:eastAsia="Times New Roman" w:hAnsi="Times New Roman" w:cs="Times New Roman"/>
                            <w:kern w:val="0"/>
                            <w:sz w:val="18"/>
                            <w:szCs w:val="18"/>
                            <w:lang w:eastAsia="ru-RU"/>
                            <w14:ligatures w14:val="none"/>
                          </w:rPr>
                          <w:t xml:space="preserve"> (84852-15-3)</w:t>
                        </w:r>
                      </w:p>
                    </w:tc>
                  </w:tr>
                </w:tbl>
                <w:p w14:paraId="176744D1"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1105" w:type="dxa"/>
                  <w:vMerge/>
                  <w:hideMark/>
                </w:tcPr>
                <w:p w14:paraId="6FC7C610"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5E064E9A"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7179E2A5" w14:textId="77777777" w:rsidTr="001342E2">
              <w:tc>
                <w:tcPr>
                  <w:tcW w:w="3682" w:type="dxa"/>
                  <w:hideMark/>
                </w:tcPr>
                <w:tbl>
                  <w:tblPr>
                    <w:tblW w:w="5000" w:type="pct"/>
                    <w:tblCellMar>
                      <w:left w:w="0" w:type="dxa"/>
                      <w:right w:w="0" w:type="dxa"/>
                    </w:tblCellMar>
                    <w:tblLook w:val="04A0" w:firstRow="1" w:lastRow="0" w:firstColumn="1" w:lastColumn="0" w:noHBand="0" w:noVBand="1"/>
                  </w:tblPr>
                  <w:tblGrid>
                    <w:gridCol w:w="333"/>
                    <w:gridCol w:w="3133"/>
                  </w:tblGrid>
                  <w:tr w:rsidR="000D2FC1" w:rsidRPr="00E326EE" w14:paraId="53BACDAE" w14:textId="77777777" w:rsidTr="006F1437">
                    <w:tc>
                      <w:tcPr>
                        <w:tcW w:w="584" w:type="dxa"/>
                        <w:hideMark/>
                      </w:tcPr>
                      <w:p w14:paraId="7870CD61"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w:t>
                        </w:r>
                      </w:p>
                    </w:tc>
                    <w:tc>
                      <w:tcPr>
                        <w:tcW w:w="5628" w:type="dxa"/>
                        <w:hideMark/>
                      </w:tcPr>
                      <w:p w14:paraId="1A83F781"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roofErr w:type="spellStart"/>
                        <w:r w:rsidRPr="00E326EE">
                          <w:rPr>
                            <w:rFonts w:ascii="Times New Roman" w:eastAsia="Times New Roman" w:hAnsi="Times New Roman" w:cs="Times New Roman"/>
                            <w:kern w:val="0"/>
                            <w:sz w:val="18"/>
                            <w:szCs w:val="18"/>
                            <w:lang w:eastAsia="ru-RU"/>
                            <w14:ligatures w14:val="none"/>
                          </w:rPr>
                          <w:t>Octilfenol</w:t>
                        </w:r>
                        <w:proofErr w:type="spellEnd"/>
                        <w:r w:rsidRPr="00E326EE">
                          <w:rPr>
                            <w:rFonts w:ascii="Times New Roman" w:eastAsia="Times New Roman" w:hAnsi="Times New Roman" w:cs="Times New Roman"/>
                            <w:kern w:val="0"/>
                            <w:sz w:val="18"/>
                            <w:szCs w:val="18"/>
                            <w:lang w:eastAsia="ru-RU"/>
                            <w14:ligatures w14:val="none"/>
                          </w:rPr>
                          <w:t xml:space="preserve"> (27193-28-8)</w:t>
                        </w:r>
                      </w:p>
                    </w:tc>
                  </w:tr>
                </w:tbl>
                <w:p w14:paraId="4071606E"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1105" w:type="dxa"/>
                  <w:vMerge/>
                  <w:hideMark/>
                </w:tcPr>
                <w:p w14:paraId="588D3C18"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3D474048"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38DF1502" w14:textId="77777777" w:rsidTr="001342E2">
              <w:tc>
                <w:tcPr>
                  <w:tcW w:w="3682" w:type="dxa"/>
                  <w:hideMark/>
                </w:tcPr>
                <w:tbl>
                  <w:tblPr>
                    <w:tblW w:w="5000" w:type="pct"/>
                    <w:tblCellMar>
                      <w:left w:w="0" w:type="dxa"/>
                      <w:right w:w="0" w:type="dxa"/>
                    </w:tblCellMar>
                    <w:tblLook w:val="04A0" w:firstRow="1" w:lastRow="0" w:firstColumn="1" w:lastColumn="0" w:noHBand="0" w:noVBand="1"/>
                  </w:tblPr>
                  <w:tblGrid>
                    <w:gridCol w:w="323"/>
                    <w:gridCol w:w="3143"/>
                  </w:tblGrid>
                  <w:tr w:rsidR="000D2FC1" w:rsidRPr="00E326EE" w14:paraId="6B7D4401" w14:textId="77777777" w:rsidTr="006F1437">
                    <w:tc>
                      <w:tcPr>
                        <w:tcW w:w="566" w:type="dxa"/>
                        <w:hideMark/>
                      </w:tcPr>
                      <w:p w14:paraId="6BF8C1A2"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w:t>
                        </w:r>
                      </w:p>
                    </w:tc>
                    <w:tc>
                      <w:tcPr>
                        <w:tcW w:w="5646" w:type="dxa"/>
                        <w:hideMark/>
                      </w:tcPr>
                      <w:p w14:paraId="4129610F"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4-Octilfenol (1806-26-4)</w:t>
                        </w:r>
                      </w:p>
                    </w:tc>
                  </w:tr>
                </w:tbl>
                <w:p w14:paraId="3FA6C61C"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1105" w:type="dxa"/>
                  <w:vMerge/>
                  <w:hideMark/>
                </w:tcPr>
                <w:p w14:paraId="7C0B01CD"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4D510950"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56B79B81" w14:textId="77777777" w:rsidTr="001342E2">
              <w:tc>
                <w:tcPr>
                  <w:tcW w:w="3682" w:type="dxa"/>
                  <w:hideMark/>
                </w:tcPr>
                <w:tbl>
                  <w:tblPr>
                    <w:tblW w:w="5000" w:type="pct"/>
                    <w:tblCellMar>
                      <w:left w:w="0" w:type="dxa"/>
                      <w:right w:w="0" w:type="dxa"/>
                    </w:tblCellMar>
                    <w:tblLook w:val="04A0" w:firstRow="1" w:lastRow="0" w:firstColumn="1" w:lastColumn="0" w:noHBand="0" w:noVBand="1"/>
                  </w:tblPr>
                  <w:tblGrid>
                    <w:gridCol w:w="293"/>
                    <w:gridCol w:w="3173"/>
                  </w:tblGrid>
                  <w:tr w:rsidR="000D2FC1" w:rsidRPr="00E326EE" w14:paraId="644D6C75" w14:textId="77777777" w:rsidTr="006F1437">
                    <w:tc>
                      <w:tcPr>
                        <w:tcW w:w="512" w:type="dxa"/>
                        <w:hideMark/>
                      </w:tcPr>
                      <w:p w14:paraId="6135CA7C"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w:t>
                        </w:r>
                      </w:p>
                    </w:tc>
                    <w:tc>
                      <w:tcPr>
                        <w:tcW w:w="5700" w:type="dxa"/>
                        <w:hideMark/>
                      </w:tcPr>
                      <w:p w14:paraId="67A5F24D"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4-terț-Octilfenol (140-66-9)</w:t>
                        </w:r>
                      </w:p>
                    </w:tc>
                  </w:tr>
                </w:tbl>
                <w:p w14:paraId="0946A158"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1105" w:type="dxa"/>
                  <w:vMerge/>
                  <w:hideMark/>
                </w:tcPr>
                <w:p w14:paraId="75A86277"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57D66398"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6CAC2EEA" w14:textId="77777777" w:rsidTr="001342E2">
              <w:tc>
                <w:tcPr>
                  <w:tcW w:w="3682" w:type="dxa"/>
                  <w:hideMark/>
                </w:tcPr>
                <w:p w14:paraId="5CD5832C"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roofErr w:type="spellStart"/>
                  <w:r w:rsidRPr="00E326EE">
                    <w:rPr>
                      <w:rFonts w:ascii="Times New Roman" w:eastAsia="Times New Roman" w:hAnsi="Times New Roman" w:cs="Times New Roman"/>
                      <w:kern w:val="0"/>
                      <w:sz w:val="18"/>
                      <w:szCs w:val="18"/>
                      <w:lang w:eastAsia="ru-RU"/>
                      <w14:ligatures w14:val="none"/>
                    </w:rPr>
                    <w:t>Alchilfenoletoxilați</w:t>
                  </w:r>
                  <w:proofErr w:type="spellEnd"/>
                  <w:r w:rsidRPr="00E326EE">
                    <w:rPr>
                      <w:rFonts w:ascii="Times New Roman" w:eastAsia="Times New Roman" w:hAnsi="Times New Roman" w:cs="Times New Roman"/>
                      <w:kern w:val="0"/>
                      <w:sz w:val="18"/>
                      <w:szCs w:val="18"/>
                      <w:lang w:eastAsia="ru-RU"/>
                      <w14:ligatures w14:val="none"/>
                    </w:rPr>
                    <w:t xml:space="preserve"> (APEO) </w:t>
                  </w:r>
                  <w:proofErr w:type="spellStart"/>
                  <w:r w:rsidRPr="00E326EE">
                    <w:rPr>
                      <w:rFonts w:ascii="Times New Roman" w:eastAsia="Times New Roman" w:hAnsi="Times New Roman" w:cs="Times New Roman"/>
                      <w:kern w:val="0"/>
                      <w:sz w:val="18"/>
                      <w:szCs w:val="18"/>
                      <w:lang w:eastAsia="ru-RU"/>
                      <w14:ligatures w14:val="none"/>
                    </w:rPr>
                    <w:t>și</w:t>
                  </w:r>
                  <w:proofErr w:type="spellEnd"/>
                  <w:r w:rsidRPr="00E326EE">
                    <w:rPr>
                      <w:rFonts w:ascii="Times New Roman" w:eastAsia="Times New Roman" w:hAnsi="Times New Roman" w:cs="Times New Roman"/>
                      <w:kern w:val="0"/>
                      <w:sz w:val="18"/>
                      <w:szCs w:val="18"/>
                      <w:lang w:eastAsia="ru-RU"/>
                      <w14:ligatures w14:val="none"/>
                    </w:rPr>
                    <w:t xml:space="preserve"> </w:t>
                  </w:r>
                  <w:proofErr w:type="spellStart"/>
                  <w:r w:rsidRPr="00E326EE">
                    <w:rPr>
                      <w:rFonts w:ascii="Times New Roman" w:eastAsia="Times New Roman" w:hAnsi="Times New Roman" w:cs="Times New Roman"/>
                      <w:kern w:val="0"/>
                      <w:sz w:val="18"/>
                      <w:szCs w:val="18"/>
                      <w:lang w:eastAsia="ru-RU"/>
                      <w14:ligatures w14:val="none"/>
                    </w:rPr>
                    <w:t>derivații</w:t>
                  </w:r>
                  <w:proofErr w:type="spellEnd"/>
                  <w:r w:rsidRPr="00E326EE">
                    <w:rPr>
                      <w:rFonts w:ascii="Times New Roman" w:eastAsia="Times New Roman" w:hAnsi="Times New Roman" w:cs="Times New Roman"/>
                      <w:kern w:val="0"/>
                      <w:sz w:val="18"/>
                      <w:szCs w:val="18"/>
                      <w:lang w:eastAsia="ru-RU"/>
                      <w14:ligatures w14:val="none"/>
                    </w:rPr>
                    <w:t xml:space="preserve"> lor</w:t>
                  </w:r>
                </w:p>
              </w:tc>
              <w:tc>
                <w:tcPr>
                  <w:tcW w:w="1105" w:type="dxa"/>
                  <w:vMerge w:val="restart"/>
                  <w:hideMark/>
                </w:tcPr>
                <w:p w14:paraId="06160AA0"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 </w:t>
                  </w:r>
                </w:p>
              </w:tc>
              <w:tc>
                <w:tcPr>
                  <w:tcW w:w="990" w:type="dxa"/>
                  <w:vMerge w:val="restart"/>
                  <w:hideMark/>
                </w:tcPr>
                <w:p w14:paraId="16A25539"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 </w:t>
                  </w:r>
                </w:p>
              </w:tc>
            </w:tr>
            <w:tr w:rsidR="000D2FC1" w:rsidRPr="00E326EE" w14:paraId="130A171E" w14:textId="77777777" w:rsidTr="001342E2">
              <w:tc>
                <w:tcPr>
                  <w:tcW w:w="3682" w:type="dxa"/>
                  <w:hideMark/>
                </w:tcPr>
                <w:tbl>
                  <w:tblPr>
                    <w:tblW w:w="5000" w:type="pct"/>
                    <w:tblCellMar>
                      <w:left w:w="0" w:type="dxa"/>
                      <w:right w:w="0" w:type="dxa"/>
                    </w:tblCellMar>
                    <w:tblLook w:val="04A0" w:firstRow="1" w:lastRow="0" w:firstColumn="1" w:lastColumn="0" w:noHBand="0" w:noVBand="1"/>
                  </w:tblPr>
                  <w:tblGrid>
                    <w:gridCol w:w="232"/>
                    <w:gridCol w:w="3234"/>
                  </w:tblGrid>
                  <w:tr w:rsidR="000D2FC1" w:rsidRPr="00E326EE" w14:paraId="0A3D5A1A" w14:textId="77777777" w:rsidTr="006F1437">
                    <w:tc>
                      <w:tcPr>
                        <w:tcW w:w="402" w:type="dxa"/>
                        <w:hideMark/>
                      </w:tcPr>
                      <w:p w14:paraId="2490C497"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w:t>
                        </w:r>
                      </w:p>
                    </w:tc>
                    <w:tc>
                      <w:tcPr>
                        <w:tcW w:w="5810" w:type="dxa"/>
                        <w:hideMark/>
                      </w:tcPr>
                      <w:p w14:paraId="60D298D0"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roofErr w:type="spellStart"/>
                        <w:r w:rsidRPr="00E326EE">
                          <w:rPr>
                            <w:rFonts w:ascii="Times New Roman" w:eastAsia="Times New Roman" w:hAnsi="Times New Roman" w:cs="Times New Roman"/>
                            <w:kern w:val="0"/>
                            <w:sz w:val="18"/>
                            <w:szCs w:val="18"/>
                            <w:lang w:eastAsia="ru-RU"/>
                            <w14:ligatures w14:val="none"/>
                          </w:rPr>
                          <w:t>Octil</w:t>
                        </w:r>
                        <w:proofErr w:type="spellEnd"/>
                        <w:r w:rsidRPr="00E326EE">
                          <w:rPr>
                            <w:rFonts w:ascii="Times New Roman" w:eastAsia="Times New Roman" w:hAnsi="Times New Roman" w:cs="Times New Roman"/>
                            <w:kern w:val="0"/>
                            <w:sz w:val="18"/>
                            <w:szCs w:val="18"/>
                            <w:lang w:eastAsia="ru-RU"/>
                            <w14:ligatures w14:val="none"/>
                          </w:rPr>
                          <w:t xml:space="preserve"> </w:t>
                        </w:r>
                        <w:proofErr w:type="spellStart"/>
                        <w:r w:rsidRPr="00E326EE">
                          <w:rPr>
                            <w:rFonts w:ascii="Times New Roman" w:eastAsia="Times New Roman" w:hAnsi="Times New Roman" w:cs="Times New Roman"/>
                            <w:kern w:val="0"/>
                            <w:sz w:val="18"/>
                            <w:szCs w:val="18"/>
                            <w:lang w:eastAsia="ru-RU"/>
                            <w14:ligatures w14:val="none"/>
                          </w:rPr>
                          <w:t>fenol</w:t>
                        </w:r>
                        <w:proofErr w:type="spellEnd"/>
                        <w:r w:rsidRPr="00E326EE">
                          <w:rPr>
                            <w:rFonts w:ascii="Times New Roman" w:eastAsia="Times New Roman" w:hAnsi="Times New Roman" w:cs="Times New Roman"/>
                            <w:kern w:val="0"/>
                            <w:sz w:val="18"/>
                            <w:szCs w:val="18"/>
                            <w:lang w:eastAsia="ru-RU"/>
                            <w14:ligatures w14:val="none"/>
                          </w:rPr>
                          <w:t xml:space="preserve"> </w:t>
                        </w:r>
                        <w:proofErr w:type="spellStart"/>
                        <w:r w:rsidRPr="00E326EE">
                          <w:rPr>
                            <w:rFonts w:ascii="Times New Roman" w:eastAsia="Times New Roman" w:hAnsi="Times New Roman" w:cs="Times New Roman"/>
                            <w:kern w:val="0"/>
                            <w:sz w:val="18"/>
                            <w:szCs w:val="18"/>
                            <w:lang w:eastAsia="ru-RU"/>
                            <w14:ligatures w14:val="none"/>
                          </w:rPr>
                          <w:t>polioxietilic</w:t>
                        </w:r>
                        <w:proofErr w:type="spellEnd"/>
                        <w:r w:rsidRPr="00E326EE">
                          <w:rPr>
                            <w:rFonts w:ascii="Times New Roman" w:eastAsia="Times New Roman" w:hAnsi="Times New Roman" w:cs="Times New Roman"/>
                            <w:kern w:val="0"/>
                            <w:sz w:val="18"/>
                            <w:szCs w:val="18"/>
                            <w:lang w:eastAsia="ru-RU"/>
                            <w14:ligatures w14:val="none"/>
                          </w:rPr>
                          <w:t xml:space="preserve"> (9002-93-1)</w:t>
                        </w:r>
                      </w:p>
                    </w:tc>
                  </w:tr>
                </w:tbl>
                <w:p w14:paraId="6EB6588E"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1105" w:type="dxa"/>
                  <w:vMerge/>
                  <w:hideMark/>
                </w:tcPr>
                <w:p w14:paraId="647039DE"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4068E446"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5D2750C0" w14:textId="77777777" w:rsidTr="001342E2">
              <w:tc>
                <w:tcPr>
                  <w:tcW w:w="3682" w:type="dxa"/>
                  <w:hideMark/>
                </w:tcPr>
                <w:tbl>
                  <w:tblPr>
                    <w:tblW w:w="5000" w:type="pct"/>
                    <w:tblCellMar>
                      <w:left w:w="0" w:type="dxa"/>
                      <w:right w:w="0" w:type="dxa"/>
                    </w:tblCellMar>
                    <w:tblLook w:val="04A0" w:firstRow="1" w:lastRow="0" w:firstColumn="1" w:lastColumn="0" w:noHBand="0" w:noVBand="1"/>
                  </w:tblPr>
                  <w:tblGrid>
                    <w:gridCol w:w="228"/>
                    <w:gridCol w:w="3238"/>
                  </w:tblGrid>
                  <w:tr w:rsidR="000D2FC1" w:rsidRPr="00E326EE" w14:paraId="15DCB568" w14:textId="77777777" w:rsidTr="006F1437">
                    <w:tc>
                      <w:tcPr>
                        <w:tcW w:w="394" w:type="dxa"/>
                        <w:hideMark/>
                      </w:tcPr>
                      <w:p w14:paraId="05258A88"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w:t>
                        </w:r>
                      </w:p>
                    </w:tc>
                    <w:tc>
                      <w:tcPr>
                        <w:tcW w:w="5818" w:type="dxa"/>
                        <w:hideMark/>
                      </w:tcPr>
                      <w:p w14:paraId="0C403277"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 xml:space="preserve">Nonil </w:t>
                        </w:r>
                        <w:proofErr w:type="spellStart"/>
                        <w:r w:rsidRPr="00E326EE">
                          <w:rPr>
                            <w:rFonts w:ascii="Times New Roman" w:eastAsia="Times New Roman" w:hAnsi="Times New Roman" w:cs="Times New Roman"/>
                            <w:kern w:val="0"/>
                            <w:sz w:val="18"/>
                            <w:szCs w:val="18"/>
                            <w:lang w:eastAsia="ru-RU"/>
                            <w14:ligatures w14:val="none"/>
                          </w:rPr>
                          <w:t>fenol</w:t>
                        </w:r>
                        <w:proofErr w:type="spellEnd"/>
                        <w:r w:rsidRPr="00E326EE">
                          <w:rPr>
                            <w:rFonts w:ascii="Times New Roman" w:eastAsia="Times New Roman" w:hAnsi="Times New Roman" w:cs="Times New Roman"/>
                            <w:kern w:val="0"/>
                            <w:sz w:val="18"/>
                            <w:szCs w:val="18"/>
                            <w:lang w:eastAsia="ru-RU"/>
                            <w14:ligatures w14:val="none"/>
                          </w:rPr>
                          <w:t xml:space="preserve"> </w:t>
                        </w:r>
                        <w:proofErr w:type="spellStart"/>
                        <w:r w:rsidRPr="00E326EE">
                          <w:rPr>
                            <w:rFonts w:ascii="Times New Roman" w:eastAsia="Times New Roman" w:hAnsi="Times New Roman" w:cs="Times New Roman"/>
                            <w:kern w:val="0"/>
                            <w:sz w:val="18"/>
                            <w:szCs w:val="18"/>
                            <w:lang w:eastAsia="ru-RU"/>
                            <w14:ligatures w14:val="none"/>
                          </w:rPr>
                          <w:t>polioxietilic</w:t>
                        </w:r>
                        <w:proofErr w:type="spellEnd"/>
                        <w:r w:rsidRPr="00E326EE">
                          <w:rPr>
                            <w:rFonts w:ascii="Times New Roman" w:eastAsia="Times New Roman" w:hAnsi="Times New Roman" w:cs="Times New Roman"/>
                            <w:kern w:val="0"/>
                            <w:sz w:val="18"/>
                            <w:szCs w:val="18"/>
                            <w:lang w:eastAsia="ru-RU"/>
                            <w14:ligatures w14:val="none"/>
                          </w:rPr>
                          <w:t xml:space="preserve"> (9016-45-9)</w:t>
                        </w:r>
                      </w:p>
                    </w:tc>
                  </w:tr>
                </w:tbl>
                <w:p w14:paraId="4F2816C5"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1105" w:type="dxa"/>
                  <w:vMerge/>
                  <w:hideMark/>
                </w:tcPr>
                <w:p w14:paraId="4FFE620D"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6D04686F"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6700F298" w14:textId="77777777" w:rsidTr="001342E2">
              <w:tc>
                <w:tcPr>
                  <w:tcW w:w="3682" w:type="dxa"/>
                  <w:hideMark/>
                </w:tcPr>
                <w:tbl>
                  <w:tblPr>
                    <w:tblW w:w="5000" w:type="pct"/>
                    <w:tblCellMar>
                      <w:left w:w="0" w:type="dxa"/>
                      <w:right w:w="0" w:type="dxa"/>
                    </w:tblCellMar>
                    <w:tblLook w:val="04A0" w:firstRow="1" w:lastRow="0" w:firstColumn="1" w:lastColumn="0" w:noHBand="0" w:noVBand="1"/>
                  </w:tblPr>
                  <w:tblGrid>
                    <w:gridCol w:w="213"/>
                    <w:gridCol w:w="3253"/>
                  </w:tblGrid>
                  <w:tr w:rsidR="000D2FC1" w:rsidRPr="00E326EE" w14:paraId="142B6C61" w14:textId="77777777" w:rsidTr="006F1437">
                    <w:tc>
                      <w:tcPr>
                        <w:tcW w:w="367" w:type="dxa"/>
                        <w:hideMark/>
                      </w:tcPr>
                      <w:p w14:paraId="4851BB47"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w:t>
                        </w:r>
                      </w:p>
                    </w:tc>
                    <w:tc>
                      <w:tcPr>
                        <w:tcW w:w="5845" w:type="dxa"/>
                        <w:hideMark/>
                      </w:tcPr>
                      <w:p w14:paraId="028A715B"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 xml:space="preserve">P-nonil </w:t>
                        </w:r>
                        <w:proofErr w:type="spellStart"/>
                        <w:r w:rsidRPr="00E326EE">
                          <w:rPr>
                            <w:rFonts w:ascii="Times New Roman" w:eastAsia="Times New Roman" w:hAnsi="Times New Roman" w:cs="Times New Roman"/>
                            <w:kern w:val="0"/>
                            <w:sz w:val="18"/>
                            <w:szCs w:val="18"/>
                            <w:lang w:eastAsia="ru-RU"/>
                            <w14:ligatures w14:val="none"/>
                          </w:rPr>
                          <w:t>fenol</w:t>
                        </w:r>
                        <w:proofErr w:type="spellEnd"/>
                        <w:r w:rsidRPr="00E326EE">
                          <w:rPr>
                            <w:rFonts w:ascii="Times New Roman" w:eastAsia="Times New Roman" w:hAnsi="Times New Roman" w:cs="Times New Roman"/>
                            <w:kern w:val="0"/>
                            <w:sz w:val="18"/>
                            <w:szCs w:val="18"/>
                            <w:lang w:eastAsia="ru-RU"/>
                            <w14:ligatures w14:val="none"/>
                          </w:rPr>
                          <w:t xml:space="preserve"> </w:t>
                        </w:r>
                        <w:proofErr w:type="spellStart"/>
                        <w:r w:rsidRPr="00E326EE">
                          <w:rPr>
                            <w:rFonts w:ascii="Times New Roman" w:eastAsia="Times New Roman" w:hAnsi="Times New Roman" w:cs="Times New Roman"/>
                            <w:kern w:val="0"/>
                            <w:sz w:val="18"/>
                            <w:szCs w:val="18"/>
                            <w:lang w:eastAsia="ru-RU"/>
                            <w14:ligatures w14:val="none"/>
                          </w:rPr>
                          <w:t>polioxietilic</w:t>
                        </w:r>
                        <w:proofErr w:type="spellEnd"/>
                        <w:r w:rsidRPr="00E326EE">
                          <w:rPr>
                            <w:rFonts w:ascii="Times New Roman" w:eastAsia="Times New Roman" w:hAnsi="Times New Roman" w:cs="Times New Roman"/>
                            <w:kern w:val="0"/>
                            <w:sz w:val="18"/>
                            <w:szCs w:val="18"/>
                            <w:lang w:eastAsia="ru-RU"/>
                            <w14:ligatures w14:val="none"/>
                          </w:rPr>
                          <w:t xml:space="preserve"> (26027-38-3)</w:t>
                        </w:r>
                      </w:p>
                    </w:tc>
                  </w:tr>
                </w:tbl>
                <w:p w14:paraId="60E9812E"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1105" w:type="dxa"/>
                  <w:vMerge/>
                  <w:hideMark/>
                </w:tcPr>
                <w:p w14:paraId="790DBE8A"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1F53A580"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46462884" w14:textId="77777777" w:rsidTr="001342E2">
              <w:tc>
                <w:tcPr>
                  <w:tcW w:w="3682" w:type="dxa"/>
                  <w:hideMark/>
                </w:tcPr>
                <w:p w14:paraId="2A679BEB"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roofErr w:type="spellStart"/>
                  <w:r w:rsidRPr="00E326EE">
                    <w:rPr>
                      <w:rFonts w:ascii="Times New Roman" w:eastAsia="Times New Roman" w:hAnsi="Times New Roman" w:cs="Times New Roman"/>
                      <w:kern w:val="0"/>
                      <w:sz w:val="18"/>
                      <w:szCs w:val="18"/>
                      <w:lang w:eastAsia="ru-RU"/>
                      <w14:ligatures w14:val="none"/>
                    </w:rPr>
                    <w:t>Clorură</w:t>
                  </w:r>
                  <w:proofErr w:type="spellEnd"/>
                  <w:r w:rsidRPr="00E326EE">
                    <w:rPr>
                      <w:rFonts w:ascii="Times New Roman" w:eastAsia="Times New Roman" w:hAnsi="Times New Roman" w:cs="Times New Roman"/>
                      <w:kern w:val="0"/>
                      <w:sz w:val="18"/>
                      <w:szCs w:val="18"/>
                      <w:lang w:eastAsia="ru-RU"/>
                      <w14:ligatures w14:val="none"/>
                    </w:rPr>
                    <w:t xml:space="preserve"> de </w:t>
                  </w:r>
                  <w:proofErr w:type="gramStart"/>
                  <w:r w:rsidRPr="00E326EE">
                    <w:rPr>
                      <w:rFonts w:ascii="Times New Roman" w:eastAsia="Times New Roman" w:hAnsi="Times New Roman" w:cs="Times New Roman"/>
                      <w:kern w:val="0"/>
                      <w:sz w:val="18"/>
                      <w:szCs w:val="18"/>
                      <w:lang w:eastAsia="ru-RU"/>
                      <w14:ligatures w14:val="none"/>
                    </w:rPr>
                    <w:t>bis(</w:t>
                  </w:r>
                  <w:proofErr w:type="spellStart"/>
                  <w:proofErr w:type="gramEnd"/>
                  <w:r w:rsidRPr="00E326EE">
                    <w:rPr>
                      <w:rFonts w:ascii="Times New Roman" w:eastAsia="Times New Roman" w:hAnsi="Times New Roman" w:cs="Times New Roman"/>
                      <w:kern w:val="0"/>
                      <w:sz w:val="18"/>
                      <w:szCs w:val="18"/>
                      <w:lang w:eastAsia="ru-RU"/>
                      <w14:ligatures w14:val="none"/>
                    </w:rPr>
                    <w:t>alchilstearină</w:t>
                  </w:r>
                  <w:proofErr w:type="spellEnd"/>
                  <w:r w:rsidRPr="00E326EE">
                    <w:rPr>
                      <w:rFonts w:ascii="Times New Roman" w:eastAsia="Times New Roman" w:hAnsi="Times New Roman" w:cs="Times New Roman"/>
                      <w:kern w:val="0"/>
                      <w:sz w:val="18"/>
                      <w:szCs w:val="18"/>
                      <w:lang w:eastAsia="ru-RU"/>
                      <w14:ligatures w14:val="none"/>
                    </w:rPr>
                    <w:t xml:space="preserve"> </w:t>
                  </w:r>
                  <w:proofErr w:type="spellStart"/>
                  <w:r w:rsidRPr="00E326EE">
                    <w:rPr>
                      <w:rFonts w:ascii="Times New Roman" w:eastAsia="Times New Roman" w:hAnsi="Times New Roman" w:cs="Times New Roman"/>
                      <w:kern w:val="0"/>
                      <w:sz w:val="18"/>
                      <w:szCs w:val="18"/>
                      <w:lang w:eastAsia="ru-RU"/>
                      <w14:ligatures w14:val="none"/>
                    </w:rPr>
                    <w:t>hidrogenată</w:t>
                  </w:r>
                  <w:proofErr w:type="spellEnd"/>
                  <w:r w:rsidRPr="00E326EE">
                    <w:rPr>
                      <w:rFonts w:ascii="Times New Roman" w:eastAsia="Times New Roman" w:hAnsi="Times New Roman" w:cs="Times New Roman"/>
                      <w:kern w:val="0"/>
                      <w:sz w:val="18"/>
                      <w:szCs w:val="18"/>
                      <w:lang w:eastAsia="ru-RU"/>
                      <w14:ligatures w14:val="none"/>
                    </w:rPr>
                    <w:t xml:space="preserve">) </w:t>
                  </w:r>
                  <w:proofErr w:type="spellStart"/>
                  <w:r w:rsidRPr="00E326EE">
                    <w:rPr>
                      <w:rFonts w:ascii="Times New Roman" w:eastAsia="Times New Roman" w:hAnsi="Times New Roman" w:cs="Times New Roman"/>
                      <w:kern w:val="0"/>
                      <w:sz w:val="18"/>
                      <w:szCs w:val="18"/>
                      <w:lang w:eastAsia="ru-RU"/>
                      <w14:ligatures w14:val="none"/>
                    </w:rPr>
                    <w:t>dimetilamoniu</w:t>
                  </w:r>
                  <w:proofErr w:type="spellEnd"/>
                  <w:r w:rsidRPr="00E326EE">
                    <w:rPr>
                      <w:rFonts w:ascii="Times New Roman" w:eastAsia="Times New Roman" w:hAnsi="Times New Roman" w:cs="Times New Roman"/>
                      <w:kern w:val="0"/>
                      <w:sz w:val="18"/>
                      <w:szCs w:val="18"/>
                      <w:lang w:eastAsia="ru-RU"/>
                      <w14:ligatures w14:val="none"/>
                    </w:rPr>
                    <w:t xml:space="preserve"> (DTDMAC)</w:t>
                  </w:r>
                </w:p>
              </w:tc>
              <w:tc>
                <w:tcPr>
                  <w:tcW w:w="1105" w:type="dxa"/>
                  <w:vMerge w:val="restart"/>
                  <w:hideMark/>
                </w:tcPr>
                <w:p w14:paraId="63D55305"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roofErr w:type="spellStart"/>
                  <w:r w:rsidRPr="00E326EE">
                    <w:rPr>
                      <w:rFonts w:ascii="Times New Roman" w:eastAsia="Times New Roman" w:hAnsi="Times New Roman" w:cs="Times New Roman"/>
                      <w:kern w:val="0"/>
                      <w:sz w:val="18"/>
                      <w:szCs w:val="18"/>
                      <w:lang w:eastAsia="ru-RU"/>
                      <w14:ligatures w14:val="none"/>
                    </w:rPr>
                    <w:t>Neutilizate</w:t>
                  </w:r>
                  <w:proofErr w:type="spellEnd"/>
                </w:p>
              </w:tc>
              <w:tc>
                <w:tcPr>
                  <w:tcW w:w="990" w:type="dxa"/>
                  <w:vMerge w:val="restart"/>
                  <w:hideMark/>
                </w:tcPr>
                <w:p w14:paraId="09DEE00E"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B</w:t>
                  </w:r>
                </w:p>
              </w:tc>
            </w:tr>
            <w:tr w:rsidR="000D2FC1" w:rsidRPr="00E326EE" w14:paraId="2F9F3256" w14:textId="77777777" w:rsidTr="001342E2">
              <w:tc>
                <w:tcPr>
                  <w:tcW w:w="3682" w:type="dxa"/>
                  <w:hideMark/>
                </w:tcPr>
                <w:p w14:paraId="0C8D28F9"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roofErr w:type="spellStart"/>
                  <w:r w:rsidRPr="00E326EE">
                    <w:rPr>
                      <w:rFonts w:ascii="Times New Roman" w:eastAsia="Times New Roman" w:hAnsi="Times New Roman" w:cs="Times New Roman"/>
                      <w:kern w:val="0"/>
                      <w:sz w:val="18"/>
                      <w:szCs w:val="18"/>
                      <w:lang w:eastAsia="ru-RU"/>
                      <w14:ligatures w14:val="none"/>
                    </w:rPr>
                    <w:t>Clorură</w:t>
                  </w:r>
                  <w:proofErr w:type="spellEnd"/>
                  <w:r w:rsidRPr="00E326EE">
                    <w:rPr>
                      <w:rFonts w:ascii="Times New Roman" w:eastAsia="Times New Roman" w:hAnsi="Times New Roman" w:cs="Times New Roman"/>
                      <w:kern w:val="0"/>
                      <w:sz w:val="18"/>
                      <w:szCs w:val="18"/>
                      <w:lang w:eastAsia="ru-RU"/>
                      <w14:ligatures w14:val="none"/>
                    </w:rPr>
                    <w:t xml:space="preserve"> de </w:t>
                  </w:r>
                  <w:proofErr w:type="spellStart"/>
                  <w:r w:rsidRPr="00E326EE">
                    <w:rPr>
                      <w:rFonts w:ascii="Times New Roman" w:eastAsia="Times New Roman" w:hAnsi="Times New Roman" w:cs="Times New Roman"/>
                      <w:kern w:val="0"/>
                      <w:sz w:val="18"/>
                      <w:szCs w:val="18"/>
                      <w:lang w:eastAsia="ru-RU"/>
                      <w14:ligatures w14:val="none"/>
                    </w:rPr>
                    <w:t>dimetil</w:t>
                  </w:r>
                  <w:proofErr w:type="spellEnd"/>
                  <w:r w:rsidRPr="00E326EE">
                    <w:rPr>
                      <w:rFonts w:ascii="Times New Roman" w:eastAsia="Times New Roman" w:hAnsi="Times New Roman" w:cs="Times New Roman"/>
                      <w:kern w:val="0"/>
                      <w:sz w:val="18"/>
                      <w:szCs w:val="18"/>
                      <w:lang w:eastAsia="ru-RU"/>
                      <w14:ligatures w14:val="none"/>
                    </w:rPr>
                    <w:t xml:space="preserve"> </w:t>
                  </w:r>
                  <w:proofErr w:type="spellStart"/>
                  <w:r w:rsidRPr="00E326EE">
                    <w:rPr>
                      <w:rFonts w:ascii="Times New Roman" w:eastAsia="Times New Roman" w:hAnsi="Times New Roman" w:cs="Times New Roman"/>
                      <w:kern w:val="0"/>
                      <w:sz w:val="18"/>
                      <w:szCs w:val="18"/>
                      <w:lang w:eastAsia="ru-RU"/>
                      <w14:ligatures w14:val="none"/>
                    </w:rPr>
                    <w:t>distearil</w:t>
                  </w:r>
                  <w:proofErr w:type="spellEnd"/>
                  <w:r w:rsidRPr="00E326EE">
                    <w:rPr>
                      <w:rFonts w:ascii="Times New Roman" w:eastAsia="Times New Roman" w:hAnsi="Times New Roman" w:cs="Times New Roman"/>
                      <w:kern w:val="0"/>
                      <w:sz w:val="18"/>
                      <w:szCs w:val="18"/>
                      <w:lang w:eastAsia="ru-RU"/>
                      <w14:ligatures w14:val="none"/>
                    </w:rPr>
                    <w:t xml:space="preserve"> </w:t>
                  </w:r>
                  <w:proofErr w:type="spellStart"/>
                  <w:r w:rsidRPr="00E326EE">
                    <w:rPr>
                      <w:rFonts w:ascii="Times New Roman" w:eastAsia="Times New Roman" w:hAnsi="Times New Roman" w:cs="Times New Roman"/>
                      <w:kern w:val="0"/>
                      <w:sz w:val="18"/>
                      <w:szCs w:val="18"/>
                      <w:lang w:eastAsia="ru-RU"/>
                      <w14:ligatures w14:val="none"/>
                    </w:rPr>
                    <w:t>amoniu</w:t>
                  </w:r>
                  <w:proofErr w:type="spellEnd"/>
                  <w:r w:rsidRPr="00E326EE">
                    <w:rPr>
                      <w:rFonts w:ascii="Times New Roman" w:eastAsia="Times New Roman" w:hAnsi="Times New Roman" w:cs="Times New Roman"/>
                      <w:kern w:val="0"/>
                      <w:sz w:val="18"/>
                      <w:szCs w:val="18"/>
                      <w:lang w:eastAsia="ru-RU"/>
                      <w14:ligatures w14:val="none"/>
                    </w:rPr>
                    <w:t xml:space="preserve"> (DSDMAC)</w:t>
                  </w:r>
                </w:p>
              </w:tc>
              <w:tc>
                <w:tcPr>
                  <w:tcW w:w="1105" w:type="dxa"/>
                  <w:vMerge/>
                  <w:hideMark/>
                </w:tcPr>
                <w:p w14:paraId="1E6983D8"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50F3AF76"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203DD20E" w14:textId="77777777" w:rsidTr="001342E2">
              <w:tc>
                <w:tcPr>
                  <w:tcW w:w="3682" w:type="dxa"/>
                  <w:hideMark/>
                </w:tcPr>
                <w:p w14:paraId="095AD95F"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roofErr w:type="spellStart"/>
                  <w:r w:rsidRPr="00E326EE">
                    <w:rPr>
                      <w:rFonts w:ascii="Times New Roman" w:eastAsia="Times New Roman" w:hAnsi="Times New Roman" w:cs="Times New Roman"/>
                      <w:kern w:val="0"/>
                      <w:sz w:val="18"/>
                      <w:szCs w:val="18"/>
                      <w:lang w:eastAsia="ru-RU"/>
                      <w14:ligatures w14:val="none"/>
                    </w:rPr>
                    <w:lastRenderedPageBreak/>
                    <w:t>Clorură</w:t>
                  </w:r>
                  <w:proofErr w:type="spellEnd"/>
                  <w:r w:rsidRPr="00E326EE">
                    <w:rPr>
                      <w:rFonts w:ascii="Times New Roman" w:eastAsia="Times New Roman" w:hAnsi="Times New Roman" w:cs="Times New Roman"/>
                      <w:kern w:val="0"/>
                      <w:sz w:val="18"/>
                      <w:szCs w:val="18"/>
                      <w:lang w:eastAsia="ru-RU"/>
                      <w14:ligatures w14:val="none"/>
                    </w:rPr>
                    <w:t xml:space="preserve"> de </w:t>
                  </w:r>
                  <w:proofErr w:type="gramStart"/>
                  <w:r w:rsidRPr="00E326EE">
                    <w:rPr>
                      <w:rFonts w:ascii="Times New Roman" w:eastAsia="Times New Roman" w:hAnsi="Times New Roman" w:cs="Times New Roman"/>
                      <w:kern w:val="0"/>
                      <w:sz w:val="18"/>
                      <w:szCs w:val="18"/>
                      <w:lang w:eastAsia="ru-RU"/>
                      <w14:ligatures w14:val="none"/>
                    </w:rPr>
                    <w:t>di(</w:t>
                  </w:r>
                  <w:proofErr w:type="spellStart"/>
                  <w:proofErr w:type="gramEnd"/>
                  <w:r w:rsidRPr="00E326EE">
                    <w:rPr>
                      <w:rFonts w:ascii="Times New Roman" w:eastAsia="Times New Roman" w:hAnsi="Times New Roman" w:cs="Times New Roman"/>
                      <w:kern w:val="0"/>
                      <w:sz w:val="18"/>
                      <w:szCs w:val="18"/>
                      <w:lang w:eastAsia="ru-RU"/>
                      <w14:ligatures w14:val="none"/>
                    </w:rPr>
                    <w:t>stearină</w:t>
                  </w:r>
                  <w:proofErr w:type="spellEnd"/>
                  <w:r w:rsidRPr="00E326EE">
                    <w:rPr>
                      <w:rFonts w:ascii="Times New Roman" w:eastAsia="Times New Roman" w:hAnsi="Times New Roman" w:cs="Times New Roman"/>
                      <w:kern w:val="0"/>
                      <w:sz w:val="18"/>
                      <w:szCs w:val="18"/>
                      <w:lang w:eastAsia="ru-RU"/>
                      <w14:ligatures w14:val="none"/>
                    </w:rPr>
                    <w:t xml:space="preserve"> </w:t>
                  </w:r>
                  <w:proofErr w:type="spellStart"/>
                  <w:r w:rsidRPr="00E326EE">
                    <w:rPr>
                      <w:rFonts w:ascii="Times New Roman" w:eastAsia="Times New Roman" w:hAnsi="Times New Roman" w:cs="Times New Roman"/>
                      <w:kern w:val="0"/>
                      <w:sz w:val="18"/>
                      <w:szCs w:val="18"/>
                      <w:lang w:eastAsia="ru-RU"/>
                      <w14:ligatures w14:val="none"/>
                    </w:rPr>
                    <w:t>solidificată</w:t>
                  </w:r>
                  <w:proofErr w:type="spellEnd"/>
                  <w:r w:rsidRPr="00E326EE">
                    <w:rPr>
                      <w:rFonts w:ascii="Times New Roman" w:eastAsia="Times New Roman" w:hAnsi="Times New Roman" w:cs="Times New Roman"/>
                      <w:kern w:val="0"/>
                      <w:sz w:val="18"/>
                      <w:szCs w:val="18"/>
                      <w:lang w:eastAsia="ru-RU"/>
                      <w14:ligatures w14:val="none"/>
                    </w:rPr>
                    <w:t xml:space="preserve">) </w:t>
                  </w:r>
                  <w:proofErr w:type="spellStart"/>
                  <w:r w:rsidRPr="00E326EE">
                    <w:rPr>
                      <w:rFonts w:ascii="Times New Roman" w:eastAsia="Times New Roman" w:hAnsi="Times New Roman" w:cs="Times New Roman"/>
                      <w:kern w:val="0"/>
                      <w:sz w:val="18"/>
                      <w:szCs w:val="18"/>
                      <w:lang w:eastAsia="ru-RU"/>
                      <w14:ligatures w14:val="none"/>
                    </w:rPr>
                    <w:t>dimetilamoniu</w:t>
                  </w:r>
                  <w:proofErr w:type="spellEnd"/>
                  <w:r w:rsidRPr="00E326EE">
                    <w:rPr>
                      <w:rFonts w:ascii="Times New Roman" w:eastAsia="Times New Roman" w:hAnsi="Times New Roman" w:cs="Times New Roman"/>
                      <w:kern w:val="0"/>
                      <w:sz w:val="18"/>
                      <w:szCs w:val="18"/>
                      <w:lang w:eastAsia="ru-RU"/>
                      <w14:ligatures w14:val="none"/>
                    </w:rPr>
                    <w:t xml:space="preserve"> (DHTDMAC)</w:t>
                  </w:r>
                </w:p>
              </w:tc>
              <w:tc>
                <w:tcPr>
                  <w:tcW w:w="1105" w:type="dxa"/>
                  <w:vMerge/>
                  <w:hideMark/>
                </w:tcPr>
                <w:p w14:paraId="7D51D9F7"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4823CB5F"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78448ECE" w14:textId="77777777" w:rsidTr="001342E2">
              <w:tc>
                <w:tcPr>
                  <w:tcW w:w="3682" w:type="dxa"/>
                  <w:hideMark/>
                </w:tcPr>
                <w:p w14:paraId="7EB0350E"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 xml:space="preserve">Acid </w:t>
                  </w:r>
                  <w:proofErr w:type="spellStart"/>
                  <w:r w:rsidRPr="00E326EE">
                    <w:rPr>
                      <w:rFonts w:ascii="Times New Roman" w:eastAsia="Times New Roman" w:hAnsi="Times New Roman" w:cs="Times New Roman"/>
                      <w:kern w:val="0"/>
                      <w:sz w:val="18"/>
                      <w:szCs w:val="18"/>
                      <w:lang w:eastAsia="ru-RU"/>
                      <w14:ligatures w14:val="none"/>
                    </w:rPr>
                    <w:t>etilendiaminotetraacetic</w:t>
                  </w:r>
                  <w:proofErr w:type="spellEnd"/>
                  <w:r w:rsidRPr="00E326EE">
                    <w:rPr>
                      <w:rFonts w:ascii="Times New Roman" w:eastAsia="Times New Roman" w:hAnsi="Times New Roman" w:cs="Times New Roman"/>
                      <w:kern w:val="0"/>
                      <w:sz w:val="18"/>
                      <w:szCs w:val="18"/>
                      <w:lang w:eastAsia="ru-RU"/>
                      <w14:ligatures w14:val="none"/>
                    </w:rPr>
                    <w:t xml:space="preserve"> (EDTA)</w:t>
                  </w:r>
                </w:p>
              </w:tc>
              <w:tc>
                <w:tcPr>
                  <w:tcW w:w="1105" w:type="dxa"/>
                  <w:vMerge/>
                  <w:hideMark/>
                </w:tcPr>
                <w:p w14:paraId="48F04F59"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4620ED83"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79F3EFA9" w14:textId="77777777" w:rsidTr="001342E2">
              <w:tc>
                <w:tcPr>
                  <w:tcW w:w="3682" w:type="dxa"/>
                  <w:hideMark/>
                </w:tcPr>
                <w:p w14:paraId="79277B54"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 xml:space="preserve">Acid </w:t>
                  </w:r>
                  <w:proofErr w:type="spellStart"/>
                  <w:r w:rsidRPr="00E326EE">
                    <w:rPr>
                      <w:rFonts w:ascii="Times New Roman" w:eastAsia="Times New Roman" w:hAnsi="Times New Roman" w:cs="Times New Roman"/>
                      <w:kern w:val="0"/>
                      <w:sz w:val="18"/>
                      <w:szCs w:val="18"/>
                      <w:lang w:eastAsia="ru-RU"/>
                      <w14:ligatures w14:val="none"/>
                    </w:rPr>
                    <w:t>dietilentriaminopentaacetic</w:t>
                  </w:r>
                  <w:proofErr w:type="spellEnd"/>
                  <w:r w:rsidRPr="00E326EE">
                    <w:rPr>
                      <w:rFonts w:ascii="Times New Roman" w:eastAsia="Times New Roman" w:hAnsi="Times New Roman" w:cs="Times New Roman"/>
                      <w:kern w:val="0"/>
                      <w:sz w:val="18"/>
                      <w:szCs w:val="18"/>
                      <w:lang w:eastAsia="ru-RU"/>
                      <w14:ligatures w14:val="none"/>
                    </w:rPr>
                    <w:t xml:space="preserve"> (DTPA)</w:t>
                  </w:r>
                </w:p>
              </w:tc>
              <w:tc>
                <w:tcPr>
                  <w:tcW w:w="1105" w:type="dxa"/>
                  <w:vMerge/>
                  <w:hideMark/>
                </w:tcPr>
                <w:p w14:paraId="7AB34783"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4ACB727D"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5E1848FA" w14:textId="77777777" w:rsidTr="001342E2">
              <w:tc>
                <w:tcPr>
                  <w:tcW w:w="3682" w:type="dxa"/>
                  <w:hideMark/>
                </w:tcPr>
                <w:p w14:paraId="1E3E26D3"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4-(1,1,3,3-</w:t>
                  </w:r>
                  <w:proofErr w:type="gramStart"/>
                  <w:r w:rsidRPr="00E326EE">
                    <w:rPr>
                      <w:rFonts w:ascii="Times New Roman" w:eastAsia="Times New Roman" w:hAnsi="Times New Roman" w:cs="Times New Roman"/>
                      <w:kern w:val="0"/>
                      <w:sz w:val="18"/>
                      <w:szCs w:val="18"/>
                      <w:lang w:eastAsia="ru-RU"/>
                      <w14:ligatures w14:val="none"/>
                    </w:rPr>
                    <w:t>tetrametilbutil)</w:t>
                  </w:r>
                  <w:proofErr w:type="spellStart"/>
                  <w:r w:rsidRPr="00E326EE">
                    <w:rPr>
                      <w:rFonts w:ascii="Times New Roman" w:eastAsia="Times New Roman" w:hAnsi="Times New Roman" w:cs="Times New Roman"/>
                      <w:kern w:val="0"/>
                      <w:sz w:val="18"/>
                      <w:szCs w:val="18"/>
                      <w:lang w:eastAsia="ru-RU"/>
                      <w14:ligatures w14:val="none"/>
                    </w:rPr>
                    <w:t>fenol</w:t>
                  </w:r>
                  <w:proofErr w:type="spellEnd"/>
                  <w:proofErr w:type="gramEnd"/>
                </w:p>
              </w:tc>
              <w:tc>
                <w:tcPr>
                  <w:tcW w:w="1105" w:type="dxa"/>
                  <w:vMerge/>
                  <w:hideMark/>
                </w:tcPr>
                <w:p w14:paraId="51642D04"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0B1FCD6B"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27CB1630" w14:textId="77777777" w:rsidTr="001342E2">
              <w:tc>
                <w:tcPr>
                  <w:tcW w:w="3682" w:type="dxa"/>
                  <w:hideMark/>
                </w:tcPr>
                <w:p w14:paraId="64B4871E"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1-Metil-2-pirolidonă</w:t>
                  </w:r>
                </w:p>
              </w:tc>
              <w:tc>
                <w:tcPr>
                  <w:tcW w:w="1105" w:type="dxa"/>
                  <w:vMerge/>
                  <w:hideMark/>
                </w:tcPr>
                <w:p w14:paraId="7CB0841A"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1AC8E377"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578D472A" w14:textId="77777777" w:rsidTr="001342E2">
              <w:tc>
                <w:tcPr>
                  <w:tcW w:w="3682" w:type="dxa"/>
                  <w:hideMark/>
                </w:tcPr>
                <w:p w14:paraId="351EEDA1"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Acid nitrilotriacetic (NTA)</w:t>
                  </w:r>
                </w:p>
              </w:tc>
              <w:tc>
                <w:tcPr>
                  <w:tcW w:w="1105" w:type="dxa"/>
                  <w:vMerge/>
                  <w:hideMark/>
                </w:tcPr>
                <w:p w14:paraId="7E8F0A2F"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50869EF7"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bl>
          <w:p w14:paraId="64FCC067" w14:textId="41766179" w:rsidR="000D2FC1" w:rsidRPr="00E326EE" w:rsidRDefault="000D2FC1" w:rsidP="000D2FC1">
            <w:pPr>
              <w:shd w:val="clear" w:color="auto" w:fill="FFFFFF"/>
              <w:spacing w:after="120"/>
              <w:jc w:val="both"/>
              <w:rPr>
                <w:rFonts w:ascii="Times New Roman" w:eastAsia="Times New Roman" w:hAnsi="Times New Roman"/>
                <w:sz w:val="18"/>
                <w:szCs w:val="18"/>
                <w:lang w:val="ro-MD" w:eastAsia="ru-RU"/>
              </w:rPr>
            </w:pPr>
          </w:p>
        </w:tc>
        <w:tc>
          <w:tcPr>
            <w:tcW w:w="7229" w:type="dxa"/>
          </w:tcPr>
          <w:p w14:paraId="6C320C07" w14:textId="77777777" w:rsidR="000D2FC1" w:rsidRPr="00E326EE" w:rsidRDefault="000D2FC1" w:rsidP="000D2FC1">
            <w:pPr>
              <w:shd w:val="clear" w:color="auto" w:fill="FFFFFF"/>
              <w:spacing w:after="120"/>
              <w:jc w:val="both"/>
              <w:rPr>
                <w:rFonts w:ascii="Times New Roman" w:eastAsia="Times New Roman" w:hAnsi="Times New Roman"/>
                <w:sz w:val="18"/>
                <w:szCs w:val="18"/>
                <w:lang w:val="ro-MD" w:eastAsia="ru-RU"/>
              </w:rPr>
            </w:pPr>
            <w:r w:rsidRPr="00E326EE">
              <w:rPr>
                <w:rFonts w:ascii="Times New Roman" w:eastAsia="Times New Roman" w:hAnsi="Times New Roman"/>
                <w:i/>
                <w:iCs/>
                <w:sz w:val="18"/>
                <w:szCs w:val="18"/>
                <w:lang w:val="ro-MD" w:eastAsia="ru-RU"/>
              </w:rPr>
              <w:lastRenderedPageBreak/>
              <w:t>Materiale de umplere din lână</w:t>
            </w:r>
            <w:r w:rsidRPr="00E326EE">
              <w:rPr>
                <w:rFonts w:ascii="Times New Roman" w:eastAsia="Times New Roman" w:hAnsi="Times New Roman"/>
                <w:sz w:val="18"/>
                <w:szCs w:val="18"/>
                <w:lang w:val="ro-MD" w:eastAsia="ru-RU"/>
              </w:rPr>
              <w:t xml:space="preserve">: </w:t>
            </w:r>
            <w:proofErr w:type="spellStart"/>
            <w:r w:rsidRPr="00E326EE">
              <w:rPr>
                <w:rFonts w:ascii="Times New Roman" w:eastAsia="Times New Roman" w:hAnsi="Times New Roman"/>
                <w:sz w:val="18"/>
                <w:szCs w:val="18"/>
                <w:lang w:val="ro-MD" w:eastAsia="ru-RU"/>
              </w:rPr>
              <w:t>alchilofenolii</w:t>
            </w:r>
            <w:proofErr w:type="spellEnd"/>
            <w:r w:rsidRPr="00E326EE">
              <w:rPr>
                <w:rFonts w:ascii="Times New Roman" w:eastAsia="Times New Roman" w:hAnsi="Times New Roman"/>
                <w:sz w:val="18"/>
                <w:szCs w:val="18"/>
                <w:lang w:val="ro-MD" w:eastAsia="ru-RU"/>
              </w:rPr>
              <w:t xml:space="preserve"> și APEO nu trebuie utilizați în preparatele și formulele utilizate pentru producția de materiale de umplere din lână; trebuie respectate valorile limită privind prezența acestora în materialele de umplere.</w:t>
            </w:r>
          </w:p>
          <w:tbl>
            <w:tblPr>
              <w:tblStyle w:val="TabelgrilLuminos"/>
              <w:tblW w:w="5777" w:type="dxa"/>
              <w:tblLook w:val="04A0" w:firstRow="1" w:lastRow="0" w:firstColumn="1" w:lastColumn="0" w:noHBand="0" w:noVBand="1"/>
            </w:tblPr>
            <w:tblGrid>
              <w:gridCol w:w="3682"/>
              <w:gridCol w:w="1105"/>
              <w:gridCol w:w="990"/>
            </w:tblGrid>
            <w:tr w:rsidR="000D2FC1" w:rsidRPr="00E326EE" w14:paraId="6BD8509F" w14:textId="77777777" w:rsidTr="002A5BBB">
              <w:tc>
                <w:tcPr>
                  <w:tcW w:w="3682" w:type="dxa"/>
                  <w:hideMark/>
                </w:tcPr>
                <w:p w14:paraId="57045616"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18"/>
                      <w:szCs w:val="18"/>
                      <w:lang w:eastAsia="ru-RU"/>
                      <w14:ligatures w14:val="none"/>
                    </w:rPr>
                  </w:pPr>
                  <w:proofErr w:type="spellStart"/>
                  <w:r w:rsidRPr="00E326EE">
                    <w:rPr>
                      <w:rFonts w:ascii="Times New Roman" w:eastAsia="Times New Roman" w:hAnsi="Times New Roman" w:cs="Times New Roman"/>
                      <w:b/>
                      <w:bCs/>
                      <w:kern w:val="0"/>
                      <w:sz w:val="18"/>
                      <w:szCs w:val="18"/>
                      <w:lang w:eastAsia="ru-RU"/>
                      <w14:ligatures w14:val="none"/>
                    </w:rPr>
                    <w:t>Substanța</w:t>
                  </w:r>
                  <w:proofErr w:type="spellEnd"/>
                  <w:r w:rsidRPr="00E326EE">
                    <w:rPr>
                      <w:rFonts w:ascii="Times New Roman" w:eastAsia="Times New Roman" w:hAnsi="Times New Roman" w:cs="Times New Roman"/>
                      <w:b/>
                      <w:bCs/>
                      <w:kern w:val="0"/>
                      <w:sz w:val="18"/>
                      <w:szCs w:val="18"/>
                      <w:lang w:eastAsia="ru-RU"/>
                      <w14:ligatures w14:val="none"/>
                    </w:rPr>
                    <w:t xml:space="preserve"> (</w:t>
                  </w:r>
                  <w:proofErr w:type="spellStart"/>
                  <w:r w:rsidRPr="00E326EE">
                    <w:rPr>
                      <w:rFonts w:ascii="Times New Roman" w:eastAsia="Times New Roman" w:hAnsi="Times New Roman" w:cs="Times New Roman"/>
                      <w:b/>
                      <w:bCs/>
                      <w:kern w:val="0"/>
                      <w:sz w:val="18"/>
                      <w:szCs w:val="18"/>
                      <w:lang w:eastAsia="ru-RU"/>
                      <w14:ligatures w14:val="none"/>
                    </w:rPr>
                    <w:t>numărul</w:t>
                  </w:r>
                  <w:proofErr w:type="spellEnd"/>
                  <w:r w:rsidRPr="00E326EE">
                    <w:rPr>
                      <w:rFonts w:ascii="Times New Roman" w:eastAsia="Times New Roman" w:hAnsi="Times New Roman" w:cs="Times New Roman"/>
                      <w:b/>
                      <w:bCs/>
                      <w:kern w:val="0"/>
                      <w:sz w:val="18"/>
                      <w:szCs w:val="18"/>
                      <w:lang w:eastAsia="ru-RU"/>
                      <w14:ligatures w14:val="none"/>
                    </w:rPr>
                    <w:t xml:space="preserve"> CAS/</w:t>
                  </w:r>
                  <w:proofErr w:type="spellStart"/>
                  <w:r w:rsidRPr="00E326EE">
                    <w:rPr>
                      <w:rFonts w:ascii="Times New Roman" w:eastAsia="Times New Roman" w:hAnsi="Times New Roman" w:cs="Times New Roman"/>
                      <w:b/>
                      <w:bCs/>
                      <w:kern w:val="0"/>
                      <w:sz w:val="18"/>
                      <w:szCs w:val="18"/>
                      <w:lang w:eastAsia="ru-RU"/>
                      <w14:ligatures w14:val="none"/>
                    </w:rPr>
                    <w:t>acronim</w:t>
                  </w:r>
                  <w:proofErr w:type="spellEnd"/>
                  <w:r w:rsidRPr="00E326EE">
                    <w:rPr>
                      <w:rFonts w:ascii="Times New Roman" w:eastAsia="Times New Roman" w:hAnsi="Times New Roman" w:cs="Times New Roman"/>
                      <w:b/>
                      <w:bCs/>
                      <w:kern w:val="0"/>
                      <w:sz w:val="18"/>
                      <w:szCs w:val="18"/>
                      <w:lang w:eastAsia="ru-RU"/>
                      <w14:ligatures w14:val="none"/>
                    </w:rPr>
                    <w:t>)</w:t>
                  </w:r>
                </w:p>
              </w:tc>
              <w:tc>
                <w:tcPr>
                  <w:tcW w:w="1105" w:type="dxa"/>
                  <w:hideMark/>
                </w:tcPr>
                <w:p w14:paraId="5C677969"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18"/>
                      <w:szCs w:val="18"/>
                      <w:lang w:eastAsia="ru-RU"/>
                      <w14:ligatures w14:val="none"/>
                    </w:rPr>
                  </w:pPr>
                  <w:proofErr w:type="spellStart"/>
                  <w:r w:rsidRPr="00E326EE">
                    <w:rPr>
                      <w:rFonts w:ascii="Times New Roman" w:eastAsia="Times New Roman" w:hAnsi="Times New Roman" w:cs="Times New Roman"/>
                      <w:b/>
                      <w:bCs/>
                      <w:kern w:val="0"/>
                      <w:sz w:val="18"/>
                      <w:szCs w:val="18"/>
                      <w:lang w:eastAsia="ru-RU"/>
                      <w14:ligatures w14:val="none"/>
                    </w:rPr>
                    <w:t>Valoarea</w:t>
                  </w:r>
                  <w:proofErr w:type="spellEnd"/>
                  <w:r w:rsidRPr="00E326EE">
                    <w:rPr>
                      <w:rFonts w:ascii="Times New Roman" w:eastAsia="Times New Roman" w:hAnsi="Times New Roman" w:cs="Times New Roman"/>
                      <w:b/>
                      <w:bCs/>
                      <w:kern w:val="0"/>
                      <w:sz w:val="18"/>
                      <w:szCs w:val="18"/>
                      <w:lang w:eastAsia="ru-RU"/>
                      <w14:ligatures w14:val="none"/>
                    </w:rPr>
                    <w:t xml:space="preserve"> </w:t>
                  </w:r>
                  <w:proofErr w:type="spellStart"/>
                  <w:r w:rsidRPr="00E326EE">
                    <w:rPr>
                      <w:rFonts w:ascii="Times New Roman" w:eastAsia="Times New Roman" w:hAnsi="Times New Roman" w:cs="Times New Roman"/>
                      <w:b/>
                      <w:bCs/>
                      <w:kern w:val="0"/>
                      <w:sz w:val="18"/>
                      <w:szCs w:val="18"/>
                      <w:lang w:eastAsia="ru-RU"/>
                      <w14:ligatures w14:val="none"/>
                    </w:rPr>
                    <w:t>limită</w:t>
                  </w:r>
                  <w:proofErr w:type="spellEnd"/>
                  <w:r w:rsidRPr="00E326EE">
                    <w:rPr>
                      <w:rFonts w:ascii="Times New Roman" w:eastAsia="Times New Roman" w:hAnsi="Times New Roman" w:cs="Times New Roman"/>
                      <w:b/>
                      <w:bCs/>
                      <w:kern w:val="0"/>
                      <w:sz w:val="18"/>
                      <w:szCs w:val="18"/>
                      <w:lang w:eastAsia="ru-RU"/>
                      <w14:ligatures w14:val="none"/>
                    </w:rPr>
                    <w:t xml:space="preserve"> (mg/kg)</w:t>
                  </w:r>
                </w:p>
              </w:tc>
              <w:tc>
                <w:tcPr>
                  <w:tcW w:w="990" w:type="dxa"/>
                  <w:hideMark/>
                </w:tcPr>
                <w:p w14:paraId="08A98ECF"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18"/>
                      <w:szCs w:val="18"/>
                      <w:lang w:eastAsia="ru-RU"/>
                      <w14:ligatures w14:val="none"/>
                    </w:rPr>
                  </w:pPr>
                  <w:proofErr w:type="spellStart"/>
                  <w:r w:rsidRPr="00E326EE">
                    <w:rPr>
                      <w:rFonts w:ascii="Times New Roman" w:eastAsia="Times New Roman" w:hAnsi="Times New Roman" w:cs="Times New Roman"/>
                      <w:b/>
                      <w:bCs/>
                      <w:kern w:val="0"/>
                      <w:sz w:val="18"/>
                      <w:szCs w:val="18"/>
                      <w:lang w:eastAsia="ru-RU"/>
                      <w14:ligatures w14:val="none"/>
                    </w:rPr>
                    <w:t>Condiții</w:t>
                  </w:r>
                  <w:proofErr w:type="spellEnd"/>
                  <w:r w:rsidRPr="00E326EE">
                    <w:rPr>
                      <w:rFonts w:ascii="Times New Roman" w:eastAsia="Times New Roman" w:hAnsi="Times New Roman" w:cs="Times New Roman"/>
                      <w:b/>
                      <w:bCs/>
                      <w:kern w:val="0"/>
                      <w:sz w:val="18"/>
                      <w:szCs w:val="18"/>
                      <w:lang w:eastAsia="ru-RU"/>
                      <w14:ligatures w14:val="none"/>
                    </w:rPr>
                    <w:t xml:space="preserve"> de </w:t>
                  </w:r>
                  <w:proofErr w:type="spellStart"/>
                  <w:r w:rsidRPr="00E326EE">
                    <w:rPr>
                      <w:rFonts w:ascii="Times New Roman" w:eastAsia="Times New Roman" w:hAnsi="Times New Roman" w:cs="Times New Roman"/>
                      <w:b/>
                      <w:bCs/>
                      <w:kern w:val="0"/>
                      <w:sz w:val="18"/>
                      <w:szCs w:val="18"/>
                      <w:lang w:eastAsia="ru-RU"/>
                      <w14:ligatures w14:val="none"/>
                    </w:rPr>
                    <w:t>evaluare</w:t>
                  </w:r>
                  <w:proofErr w:type="spellEnd"/>
                  <w:r w:rsidRPr="00E326EE">
                    <w:rPr>
                      <w:rFonts w:ascii="Times New Roman" w:eastAsia="Times New Roman" w:hAnsi="Times New Roman" w:cs="Times New Roman"/>
                      <w:b/>
                      <w:bCs/>
                      <w:kern w:val="0"/>
                      <w:sz w:val="18"/>
                      <w:szCs w:val="18"/>
                      <w:lang w:eastAsia="ru-RU"/>
                      <w14:ligatures w14:val="none"/>
                    </w:rPr>
                    <w:t xml:space="preserve"> </w:t>
                  </w:r>
                  <w:proofErr w:type="spellStart"/>
                  <w:r w:rsidRPr="00E326EE">
                    <w:rPr>
                      <w:rFonts w:ascii="Times New Roman" w:eastAsia="Times New Roman" w:hAnsi="Times New Roman" w:cs="Times New Roman"/>
                      <w:b/>
                      <w:bCs/>
                      <w:kern w:val="0"/>
                      <w:sz w:val="18"/>
                      <w:szCs w:val="18"/>
                      <w:lang w:eastAsia="ru-RU"/>
                      <w14:ligatures w14:val="none"/>
                    </w:rPr>
                    <w:t>și</w:t>
                  </w:r>
                  <w:proofErr w:type="spellEnd"/>
                  <w:r w:rsidRPr="00E326EE">
                    <w:rPr>
                      <w:rFonts w:ascii="Times New Roman" w:eastAsia="Times New Roman" w:hAnsi="Times New Roman" w:cs="Times New Roman"/>
                      <w:b/>
                      <w:bCs/>
                      <w:kern w:val="0"/>
                      <w:sz w:val="18"/>
                      <w:szCs w:val="18"/>
                      <w:lang w:eastAsia="ru-RU"/>
                      <w14:ligatures w14:val="none"/>
                    </w:rPr>
                    <w:t xml:space="preserve"> de </w:t>
                  </w:r>
                  <w:proofErr w:type="spellStart"/>
                  <w:r w:rsidRPr="00E326EE">
                    <w:rPr>
                      <w:rFonts w:ascii="Times New Roman" w:eastAsia="Times New Roman" w:hAnsi="Times New Roman" w:cs="Times New Roman"/>
                      <w:b/>
                      <w:bCs/>
                      <w:kern w:val="0"/>
                      <w:sz w:val="18"/>
                      <w:szCs w:val="18"/>
                      <w:lang w:eastAsia="ru-RU"/>
                      <w14:ligatures w14:val="none"/>
                    </w:rPr>
                    <w:t>verificare</w:t>
                  </w:r>
                  <w:proofErr w:type="spellEnd"/>
                </w:p>
              </w:tc>
            </w:tr>
            <w:tr w:rsidR="000D2FC1" w:rsidRPr="00E326EE" w14:paraId="440A04AE" w14:textId="77777777" w:rsidTr="002A5BBB">
              <w:tc>
                <w:tcPr>
                  <w:tcW w:w="3682" w:type="dxa"/>
                  <w:hideMark/>
                </w:tcPr>
                <w:p w14:paraId="6499D128"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roofErr w:type="spellStart"/>
                  <w:r w:rsidRPr="00E326EE">
                    <w:rPr>
                      <w:rFonts w:ascii="Times New Roman" w:eastAsia="Times New Roman" w:hAnsi="Times New Roman" w:cs="Times New Roman"/>
                      <w:kern w:val="0"/>
                      <w:sz w:val="18"/>
                      <w:szCs w:val="18"/>
                      <w:lang w:eastAsia="ru-RU"/>
                      <w14:ligatures w14:val="none"/>
                    </w:rPr>
                    <w:t>Alchilfenoli</w:t>
                  </w:r>
                  <w:proofErr w:type="spellEnd"/>
                  <w:r w:rsidRPr="00E326EE">
                    <w:rPr>
                      <w:rFonts w:ascii="Times New Roman" w:eastAsia="Times New Roman" w:hAnsi="Times New Roman" w:cs="Times New Roman"/>
                      <w:kern w:val="0"/>
                      <w:sz w:val="18"/>
                      <w:szCs w:val="18"/>
                      <w:lang w:eastAsia="ru-RU"/>
                      <w14:ligatures w14:val="none"/>
                    </w:rPr>
                    <w:t>:</w:t>
                  </w:r>
                </w:p>
              </w:tc>
              <w:tc>
                <w:tcPr>
                  <w:tcW w:w="1105" w:type="dxa"/>
                  <w:vMerge w:val="restart"/>
                  <w:hideMark/>
                </w:tcPr>
                <w:p w14:paraId="7BF9CCDC"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25 (</w:t>
                  </w:r>
                  <w:proofErr w:type="spellStart"/>
                  <w:r w:rsidRPr="00E326EE">
                    <w:rPr>
                      <w:rFonts w:ascii="Times New Roman" w:eastAsia="Times New Roman" w:hAnsi="Times New Roman" w:cs="Times New Roman"/>
                      <w:kern w:val="0"/>
                      <w:sz w:val="18"/>
                      <w:szCs w:val="18"/>
                      <w:lang w:eastAsia="ru-RU"/>
                      <w14:ligatures w14:val="none"/>
                    </w:rPr>
                    <w:t>sumă</w:t>
                  </w:r>
                  <w:proofErr w:type="spellEnd"/>
                  <w:r w:rsidRPr="00E326EE">
                    <w:rPr>
                      <w:rFonts w:ascii="Times New Roman" w:eastAsia="Times New Roman" w:hAnsi="Times New Roman" w:cs="Times New Roman"/>
                      <w:kern w:val="0"/>
                      <w:sz w:val="18"/>
                      <w:szCs w:val="18"/>
                      <w:lang w:eastAsia="ru-RU"/>
                      <w14:ligatures w14:val="none"/>
                    </w:rPr>
                    <w:t>)</w:t>
                  </w:r>
                </w:p>
              </w:tc>
              <w:tc>
                <w:tcPr>
                  <w:tcW w:w="990" w:type="dxa"/>
                  <w:vMerge w:val="restart"/>
                  <w:hideMark/>
                </w:tcPr>
                <w:p w14:paraId="39351240"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A</w:t>
                  </w:r>
                </w:p>
              </w:tc>
            </w:tr>
            <w:tr w:rsidR="000D2FC1" w:rsidRPr="00E326EE" w14:paraId="45945573" w14:textId="77777777" w:rsidTr="002A5BBB">
              <w:tc>
                <w:tcPr>
                  <w:tcW w:w="3682" w:type="dxa"/>
                  <w:hideMark/>
                </w:tcPr>
                <w:tbl>
                  <w:tblPr>
                    <w:tblW w:w="5000" w:type="pct"/>
                    <w:tblCellMar>
                      <w:left w:w="0" w:type="dxa"/>
                      <w:right w:w="0" w:type="dxa"/>
                    </w:tblCellMar>
                    <w:tblLook w:val="04A0" w:firstRow="1" w:lastRow="0" w:firstColumn="1" w:lastColumn="0" w:noHBand="0" w:noVBand="1"/>
                  </w:tblPr>
                  <w:tblGrid>
                    <w:gridCol w:w="189"/>
                    <w:gridCol w:w="3277"/>
                  </w:tblGrid>
                  <w:tr w:rsidR="000D2FC1" w:rsidRPr="00E326EE" w14:paraId="24A63501" w14:textId="77777777" w:rsidTr="002A5BBB">
                    <w:tc>
                      <w:tcPr>
                        <w:tcW w:w="325" w:type="dxa"/>
                        <w:hideMark/>
                      </w:tcPr>
                      <w:p w14:paraId="4F626279"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w:t>
                        </w:r>
                      </w:p>
                    </w:tc>
                    <w:tc>
                      <w:tcPr>
                        <w:tcW w:w="5887" w:type="dxa"/>
                        <w:hideMark/>
                      </w:tcPr>
                      <w:p w14:paraId="0C689EF1"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roofErr w:type="spellStart"/>
                        <w:r w:rsidRPr="00E326EE">
                          <w:rPr>
                            <w:rFonts w:ascii="Times New Roman" w:eastAsia="Times New Roman" w:hAnsi="Times New Roman" w:cs="Times New Roman"/>
                            <w:kern w:val="0"/>
                            <w:sz w:val="18"/>
                            <w:szCs w:val="18"/>
                            <w:lang w:eastAsia="ru-RU"/>
                            <w14:ligatures w14:val="none"/>
                          </w:rPr>
                          <w:t>Nonilfenol</w:t>
                        </w:r>
                        <w:proofErr w:type="spellEnd"/>
                        <w:r w:rsidRPr="00E326EE">
                          <w:rPr>
                            <w:rFonts w:ascii="Times New Roman" w:eastAsia="Times New Roman" w:hAnsi="Times New Roman" w:cs="Times New Roman"/>
                            <w:kern w:val="0"/>
                            <w:sz w:val="18"/>
                            <w:szCs w:val="18"/>
                            <w:lang w:eastAsia="ru-RU"/>
                            <w14:ligatures w14:val="none"/>
                          </w:rPr>
                          <w:t xml:space="preserve">, </w:t>
                        </w:r>
                        <w:proofErr w:type="spellStart"/>
                        <w:r w:rsidRPr="00E326EE">
                          <w:rPr>
                            <w:rFonts w:ascii="Times New Roman" w:eastAsia="Times New Roman" w:hAnsi="Times New Roman" w:cs="Times New Roman"/>
                            <w:kern w:val="0"/>
                            <w:sz w:val="18"/>
                            <w:szCs w:val="18"/>
                            <w:lang w:eastAsia="ru-RU"/>
                            <w14:ligatures w14:val="none"/>
                          </w:rPr>
                          <w:t>amestec</w:t>
                        </w:r>
                        <w:proofErr w:type="spellEnd"/>
                        <w:r w:rsidRPr="00E326EE">
                          <w:rPr>
                            <w:rFonts w:ascii="Times New Roman" w:eastAsia="Times New Roman" w:hAnsi="Times New Roman" w:cs="Times New Roman"/>
                            <w:kern w:val="0"/>
                            <w:sz w:val="18"/>
                            <w:szCs w:val="18"/>
                            <w:lang w:eastAsia="ru-RU"/>
                            <w14:ligatures w14:val="none"/>
                          </w:rPr>
                          <w:t xml:space="preserve"> de </w:t>
                        </w:r>
                        <w:proofErr w:type="spellStart"/>
                        <w:r w:rsidRPr="00E326EE">
                          <w:rPr>
                            <w:rFonts w:ascii="Times New Roman" w:eastAsia="Times New Roman" w:hAnsi="Times New Roman" w:cs="Times New Roman"/>
                            <w:kern w:val="0"/>
                            <w:sz w:val="18"/>
                            <w:szCs w:val="18"/>
                            <w:lang w:eastAsia="ru-RU"/>
                            <w14:ligatures w14:val="none"/>
                          </w:rPr>
                          <w:t>izomeri</w:t>
                        </w:r>
                        <w:proofErr w:type="spellEnd"/>
                        <w:r w:rsidRPr="00E326EE">
                          <w:rPr>
                            <w:rFonts w:ascii="Times New Roman" w:eastAsia="Times New Roman" w:hAnsi="Times New Roman" w:cs="Times New Roman"/>
                            <w:kern w:val="0"/>
                            <w:sz w:val="18"/>
                            <w:szCs w:val="18"/>
                            <w:lang w:eastAsia="ru-RU"/>
                            <w14:ligatures w14:val="none"/>
                          </w:rPr>
                          <w:t xml:space="preserve"> (25154-52-3)</w:t>
                        </w:r>
                      </w:p>
                    </w:tc>
                  </w:tr>
                </w:tbl>
                <w:p w14:paraId="174C3CB6"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1105" w:type="dxa"/>
                  <w:vMerge/>
                  <w:hideMark/>
                </w:tcPr>
                <w:p w14:paraId="62C1C152"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3E225143"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02F1D901" w14:textId="77777777" w:rsidTr="002A5BBB">
              <w:tc>
                <w:tcPr>
                  <w:tcW w:w="3682" w:type="dxa"/>
                  <w:hideMark/>
                </w:tcPr>
                <w:tbl>
                  <w:tblPr>
                    <w:tblW w:w="5000" w:type="pct"/>
                    <w:tblCellMar>
                      <w:left w:w="0" w:type="dxa"/>
                      <w:right w:w="0" w:type="dxa"/>
                    </w:tblCellMar>
                    <w:tblLook w:val="04A0" w:firstRow="1" w:lastRow="0" w:firstColumn="1" w:lastColumn="0" w:noHBand="0" w:noVBand="1"/>
                  </w:tblPr>
                  <w:tblGrid>
                    <w:gridCol w:w="330"/>
                    <w:gridCol w:w="3136"/>
                  </w:tblGrid>
                  <w:tr w:rsidR="000D2FC1" w:rsidRPr="00E326EE" w14:paraId="5E669D0E" w14:textId="77777777" w:rsidTr="002A5BBB">
                    <w:tc>
                      <w:tcPr>
                        <w:tcW w:w="578" w:type="dxa"/>
                        <w:hideMark/>
                      </w:tcPr>
                      <w:p w14:paraId="669EFC02"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w:t>
                        </w:r>
                      </w:p>
                    </w:tc>
                    <w:tc>
                      <w:tcPr>
                        <w:tcW w:w="5634" w:type="dxa"/>
                        <w:hideMark/>
                      </w:tcPr>
                      <w:p w14:paraId="7C36D3C1"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4-Nonilfenol (104-40-5)</w:t>
                        </w:r>
                      </w:p>
                    </w:tc>
                  </w:tr>
                </w:tbl>
                <w:p w14:paraId="21A40B5D"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1105" w:type="dxa"/>
                  <w:vMerge/>
                  <w:hideMark/>
                </w:tcPr>
                <w:p w14:paraId="2D54AA21"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240F886F"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3D39E57B" w14:textId="77777777" w:rsidTr="002A5BBB">
              <w:tc>
                <w:tcPr>
                  <w:tcW w:w="3682" w:type="dxa"/>
                  <w:hideMark/>
                </w:tcPr>
                <w:tbl>
                  <w:tblPr>
                    <w:tblW w:w="5000" w:type="pct"/>
                    <w:tblCellMar>
                      <w:left w:w="0" w:type="dxa"/>
                      <w:right w:w="0" w:type="dxa"/>
                    </w:tblCellMar>
                    <w:tblLook w:val="04A0" w:firstRow="1" w:lastRow="0" w:firstColumn="1" w:lastColumn="0" w:noHBand="0" w:noVBand="1"/>
                  </w:tblPr>
                  <w:tblGrid>
                    <w:gridCol w:w="226"/>
                    <w:gridCol w:w="3240"/>
                  </w:tblGrid>
                  <w:tr w:rsidR="000D2FC1" w:rsidRPr="00E326EE" w14:paraId="7A5AE935" w14:textId="77777777" w:rsidTr="002A5BBB">
                    <w:tc>
                      <w:tcPr>
                        <w:tcW w:w="392" w:type="dxa"/>
                        <w:hideMark/>
                      </w:tcPr>
                      <w:p w14:paraId="131EA434"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w:t>
                        </w:r>
                      </w:p>
                    </w:tc>
                    <w:tc>
                      <w:tcPr>
                        <w:tcW w:w="5820" w:type="dxa"/>
                        <w:hideMark/>
                      </w:tcPr>
                      <w:p w14:paraId="198E1226"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 xml:space="preserve">4-Nonilfenol, </w:t>
                        </w:r>
                        <w:proofErr w:type="spellStart"/>
                        <w:r w:rsidRPr="00E326EE">
                          <w:rPr>
                            <w:rFonts w:ascii="Times New Roman" w:eastAsia="Times New Roman" w:hAnsi="Times New Roman" w:cs="Times New Roman"/>
                            <w:kern w:val="0"/>
                            <w:sz w:val="18"/>
                            <w:szCs w:val="18"/>
                            <w:lang w:eastAsia="ru-RU"/>
                            <w14:ligatures w14:val="none"/>
                          </w:rPr>
                          <w:t>ramificat</w:t>
                        </w:r>
                        <w:proofErr w:type="spellEnd"/>
                        <w:r w:rsidRPr="00E326EE">
                          <w:rPr>
                            <w:rFonts w:ascii="Times New Roman" w:eastAsia="Times New Roman" w:hAnsi="Times New Roman" w:cs="Times New Roman"/>
                            <w:kern w:val="0"/>
                            <w:sz w:val="18"/>
                            <w:szCs w:val="18"/>
                            <w:lang w:eastAsia="ru-RU"/>
                            <w14:ligatures w14:val="none"/>
                          </w:rPr>
                          <w:t xml:space="preserve"> (84852-15-3)</w:t>
                        </w:r>
                      </w:p>
                    </w:tc>
                  </w:tr>
                </w:tbl>
                <w:p w14:paraId="0CB1994F"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1105" w:type="dxa"/>
                  <w:vMerge/>
                  <w:hideMark/>
                </w:tcPr>
                <w:p w14:paraId="14531357"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5219A774"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17DEE9E8" w14:textId="77777777" w:rsidTr="002A5BBB">
              <w:tc>
                <w:tcPr>
                  <w:tcW w:w="3682" w:type="dxa"/>
                  <w:hideMark/>
                </w:tcPr>
                <w:tbl>
                  <w:tblPr>
                    <w:tblW w:w="5000" w:type="pct"/>
                    <w:tblCellMar>
                      <w:left w:w="0" w:type="dxa"/>
                      <w:right w:w="0" w:type="dxa"/>
                    </w:tblCellMar>
                    <w:tblLook w:val="04A0" w:firstRow="1" w:lastRow="0" w:firstColumn="1" w:lastColumn="0" w:noHBand="0" w:noVBand="1"/>
                  </w:tblPr>
                  <w:tblGrid>
                    <w:gridCol w:w="333"/>
                    <w:gridCol w:w="3133"/>
                  </w:tblGrid>
                  <w:tr w:rsidR="000D2FC1" w:rsidRPr="00E326EE" w14:paraId="27AD9286" w14:textId="77777777" w:rsidTr="002A5BBB">
                    <w:tc>
                      <w:tcPr>
                        <w:tcW w:w="584" w:type="dxa"/>
                        <w:hideMark/>
                      </w:tcPr>
                      <w:p w14:paraId="71257F70"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w:t>
                        </w:r>
                      </w:p>
                    </w:tc>
                    <w:tc>
                      <w:tcPr>
                        <w:tcW w:w="5628" w:type="dxa"/>
                        <w:hideMark/>
                      </w:tcPr>
                      <w:p w14:paraId="4696F122"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roofErr w:type="spellStart"/>
                        <w:r w:rsidRPr="00E326EE">
                          <w:rPr>
                            <w:rFonts w:ascii="Times New Roman" w:eastAsia="Times New Roman" w:hAnsi="Times New Roman" w:cs="Times New Roman"/>
                            <w:kern w:val="0"/>
                            <w:sz w:val="18"/>
                            <w:szCs w:val="18"/>
                            <w:lang w:eastAsia="ru-RU"/>
                            <w14:ligatures w14:val="none"/>
                          </w:rPr>
                          <w:t>Octilfenol</w:t>
                        </w:r>
                        <w:proofErr w:type="spellEnd"/>
                        <w:r w:rsidRPr="00E326EE">
                          <w:rPr>
                            <w:rFonts w:ascii="Times New Roman" w:eastAsia="Times New Roman" w:hAnsi="Times New Roman" w:cs="Times New Roman"/>
                            <w:kern w:val="0"/>
                            <w:sz w:val="18"/>
                            <w:szCs w:val="18"/>
                            <w:lang w:eastAsia="ru-RU"/>
                            <w14:ligatures w14:val="none"/>
                          </w:rPr>
                          <w:t xml:space="preserve"> (27193-28-8)</w:t>
                        </w:r>
                      </w:p>
                    </w:tc>
                  </w:tr>
                </w:tbl>
                <w:p w14:paraId="48DAEB1B"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1105" w:type="dxa"/>
                  <w:vMerge/>
                  <w:hideMark/>
                </w:tcPr>
                <w:p w14:paraId="117A4F24"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1C3AD3E0"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516A3C5D" w14:textId="77777777" w:rsidTr="002A5BBB">
              <w:tc>
                <w:tcPr>
                  <w:tcW w:w="3682" w:type="dxa"/>
                  <w:hideMark/>
                </w:tcPr>
                <w:tbl>
                  <w:tblPr>
                    <w:tblW w:w="5000" w:type="pct"/>
                    <w:tblCellMar>
                      <w:left w:w="0" w:type="dxa"/>
                      <w:right w:w="0" w:type="dxa"/>
                    </w:tblCellMar>
                    <w:tblLook w:val="04A0" w:firstRow="1" w:lastRow="0" w:firstColumn="1" w:lastColumn="0" w:noHBand="0" w:noVBand="1"/>
                  </w:tblPr>
                  <w:tblGrid>
                    <w:gridCol w:w="323"/>
                    <w:gridCol w:w="3143"/>
                  </w:tblGrid>
                  <w:tr w:rsidR="000D2FC1" w:rsidRPr="00E326EE" w14:paraId="3CB80196" w14:textId="77777777" w:rsidTr="002A5BBB">
                    <w:tc>
                      <w:tcPr>
                        <w:tcW w:w="566" w:type="dxa"/>
                        <w:hideMark/>
                      </w:tcPr>
                      <w:p w14:paraId="5DC01F3A"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w:t>
                        </w:r>
                      </w:p>
                    </w:tc>
                    <w:tc>
                      <w:tcPr>
                        <w:tcW w:w="5646" w:type="dxa"/>
                        <w:hideMark/>
                      </w:tcPr>
                      <w:p w14:paraId="2E7AEBE2"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4-Octilfenol (1806-26-4)</w:t>
                        </w:r>
                      </w:p>
                    </w:tc>
                  </w:tr>
                </w:tbl>
                <w:p w14:paraId="7A21B214"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1105" w:type="dxa"/>
                  <w:vMerge/>
                  <w:hideMark/>
                </w:tcPr>
                <w:p w14:paraId="79B99A41"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605FAC84"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56F2BF84" w14:textId="77777777" w:rsidTr="002A5BBB">
              <w:tc>
                <w:tcPr>
                  <w:tcW w:w="3682" w:type="dxa"/>
                  <w:hideMark/>
                </w:tcPr>
                <w:tbl>
                  <w:tblPr>
                    <w:tblW w:w="5000" w:type="pct"/>
                    <w:tblCellMar>
                      <w:left w:w="0" w:type="dxa"/>
                      <w:right w:w="0" w:type="dxa"/>
                    </w:tblCellMar>
                    <w:tblLook w:val="04A0" w:firstRow="1" w:lastRow="0" w:firstColumn="1" w:lastColumn="0" w:noHBand="0" w:noVBand="1"/>
                  </w:tblPr>
                  <w:tblGrid>
                    <w:gridCol w:w="293"/>
                    <w:gridCol w:w="3173"/>
                  </w:tblGrid>
                  <w:tr w:rsidR="000D2FC1" w:rsidRPr="00E326EE" w14:paraId="28773B5F" w14:textId="77777777" w:rsidTr="002A5BBB">
                    <w:tc>
                      <w:tcPr>
                        <w:tcW w:w="512" w:type="dxa"/>
                        <w:hideMark/>
                      </w:tcPr>
                      <w:p w14:paraId="739A91A6"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w:t>
                        </w:r>
                      </w:p>
                    </w:tc>
                    <w:tc>
                      <w:tcPr>
                        <w:tcW w:w="5700" w:type="dxa"/>
                        <w:hideMark/>
                      </w:tcPr>
                      <w:p w14:paraId="0BD293A8"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4-terț-Octilfenol (140-66-9)</w:t>
                        </w:r>
                      </w:p>
                    </w:tc>
                  </w:tr>
                </w:tbl>
                <w:p w14:paraId="012D6CDA"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1105" w:type="dxa"/>
                  <w:vMerge/>
                  <w:hideMark/>
                </w:tcPr>
                <w:p w14:paraId="46B5A9A8"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423A704B"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2AEDB964" w14:textId="77777777" w:rsidTr="002A5BBB">
              <w:tc>
                <w:tcPr>
                  <w:tcW w:w="3682" w:type="dxa"/>
                  <w:hideMark/>
                </w:tcPr>
                <w:p w14:paraId="39AA15BA"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roofErr w:type="spellStart"/>
                  <w:r w:rsidRPr="00E326EE">
                    <w:rPr>
                      <w:rFonts w:ascii="Times New Roman" w:eastAsia="Times New Roman" w:hAnsi="Times New Roman" w:cs="Times New Roman"/>
                      <w:kern w:val="0"/>
                      <w:sz w:val="18"/>
                      <w:szCs w:val="18"/>
                      <w:lang w:eastAsia="ru-RU"/>
                      <w14:ligatures w14:val="none"/>
                    </w:rPr>
                    <w:t>Alchilfenoletoxilați</w:t>
                  </w:r>
                  <w:proofErr w:type="spellEnd"/>
                  <w:r w:rsidRPr="00E326EE">
                    <w:rPr>
                      <w:rFonts w:ascii="Times New Roman" w:eastAsia="Times New Roman" w:hAnsi="Times New Roman" w:cs="Times New Roman"/>
                      <w:kern w:val="0"/>
                      <w:sz w:val="18"/>
                      <w:szCs w:val="18"/>
                      <w:lang w:eastAsia="ru-RU"/>
                      <w14:ligatures w14:val="none"/>
                    </w:rPr>
                    <w:t xml:space="preserve"> (APEO) </w:t>
                  </w:r>
                  <w:proofErr w:type="spellStart"/>
                  <w:r w:rsidRPr="00E326EE">
                    <w:rPr>
                      <w:rFonts w:ascii="Times New Roman" w:eastAsia="Times New Roman" w:hAnsi="Times New Roman" w:cs="Times New Roman"/>
                      <w:kern w:val="0"/>
                      <w:sz w:val="18"/>
                      <w:szCs w:val="18"/>
                      <w:lang w:eastAsia="ru-RU"/>
                      <w14:ligatures w14:val="none"/>
                    </w:rPr>
                    <w:t>și</w:t>
                  </w:r>
                  <w:proofErr w:type="spellEnd"/>
                  <w:r w:rsidRPr="00E326EE">
                    <w:rPr>
                      <w:rFonts w:ascii="Times New Roman" w:eastAsia="Times New Roman" w:hAnsi="Times New Roman" w:cs="Times New Roman"/>
                      <w:kern w:val="0"/>
                      <w:sz w:val="18"/>
                      <w:szCs w:val="18"/>
                      <w:lang w:eastAsia="ru-RU"/>
                      <w14:ligatures w14:val="none"/>
                    </w:rPr>
                    <w:t xml:space="preserve"> </w:t>
                  </w:r>
                  <w:proofErr w:type="spellStart"/>
                  <w:r w:rsidRPr="00E326EE">
                    <w:rPr>
                      <w:rFonts w:ascii="Times New Roman" w:eastAsia="Times New Roman" w:hAnsi="Times New Roman" w:cs="Times New Roman"/>
                      <w:kern w:val="0"/>
                      <w:sz w:val="18"/>
                      <w:szCs w:val="18"/>
                      <w:lang w:eastAsia="ru-RU"/>
                      <w14:ligatures w14:val="none"/>
                    </w:rPr>
                    <w:t>derivații</w:t>
                  </w:r>
                  <w:proofErr w:type="spellEnd"/>
                  <w:r w:rsidRPr="00E326EE">
                    <w:rPr>
                      <w:rFonts w:ascii="Times New Roman" w:eastAsia="Times New Roman" w:hAnsi="Times New Roman" w:cs="Times New Roman"/>
                      <w:kern w:val="0"/>
                      <w:sz w:val="18"/>
                      <w:szCs w:val="18"/>
                      <w:lang w:eastAsia="ru-RU"/>
                      <w14:ligatures w14:val="none"/>
                    </w:rPr>
                    <w:t xml:space="preserve"> lor</w:t>
                  </w:r>
                </w:p>
              </w:tc>
              <w:tc>
                <w:tcPr>
                  <w:tcW w:w="1105" w:type="dxa"/>
                  <w:vMerge w:val="restart"/>
                  <w:hideMark/>
                </w:tcPr>
                <w:p w14:paraId="4D105431"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 </w:t>
                  </w:r>
                </w:p>
              </w:tc>
              <w:tc>
                <w:tcPr>
                  <w:tcW w:w="990" w:type="dxa"/>
                  <w:vMerge w:val="restart"/>
                  <w:hideMark/>
                </w:tcPr>
                <w:p w14:paraId="067AAA8E"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 </w:t>
                  </w:r>
                </w:p>
              </w:tc>
            </w:tr>
            <w:tr w:rsidR="000D2FC1" w:rsidRPr="00E326EE" w14:paraId="76C8867C" w14:textId="77777777" w:rsidTr="002A5BBB">
              <w:tc>
                <w:tcPr>
                  <w:tcW w:w="3682" w:type="dxa"/>
                  <w:hideMark/>
                </w:tcPr>
                <w:tbl>
                  <w:tblPr>
                    <w:tblW w:w="5000" w:type="pct"/>
                    <w:tblCellMar>
                      <w:left w:w="0" w:type="dxa"/>
                      <w:right w:w="0" w:type="dxa"/>
                    </w:tblCellMar>
                    <w:tblLook w:val="04A0" w:firstRow="1" w:lastRow="0" w:firstColumn="1" w:lastColumn="0" w:noHBand="0" w:noVBand="1"/>
                  </w:tblPr>
                  <w:tblGrid>
                    <w:gridCol w:w="232"/>
                    <w:gridCol w:w="3234"/>
                  </w:tblGrid>
                  <w:tr w:rsidR="000D2FC1" w:rsidRPr="00E326EE" w14:paraId="5B1B12FA" w14:textId="77777777" w:rsidTr="002A5BBB">
                    <w:tc>
                      <w:tcPr>
                        <w:tcW w:w="402" w:type="dxa"/>
                        <w:hideMark/>
                      </w:tcPr>
                      <w:p w14:paraId="7CEE06D1"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w:t>
                        </w:r>
                      </w:p>
                    </w:tc>
                    <w:tc>
                      <w:tcPr>
                        <w:tcW w:w="5810" w:type="dxa"/>
                        <w:hideMark/>
                      </w:tcPr>
                      <w:p w14:paraId="528889CB"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roofErr w:type="spellStart"/>
                        <w:r w:rsidRPr="00E326EE">
                          <w:rPr>
                            <w:rFonts w:ascii="Times New Roman" w:eastAsia="Times New Roman" w:hAnsi="Times New Roman" w:cs="Times New Roman"/>
                            <w:kern w:val="0"/>
                            <w:sz w:val="18"/>
                            <w:szCs w:val="18"/>
                            <w:lang w:eastAsia="ru-RU"/>
                            <w14:ligatures w14:val="none"/>
                          </w:rPr>
                          <w:t>Octil</w:t>
                        </w:r>
                        <w:proofErr w:type="spellEnd"/>
                        <w:r w:rsidRPr="00E326EE">
                          <w:rPr>
                            <w:rFonts w:ascii="Times New Roman" w:eastAsia="Times New Roman" w:hAnsi="Times New Roman" w:cs="Times New Roman"/>
                            <w:kern w:val="0"/>
                            <w:sz w:val="18"/>
                            <w:szCs w:val="18"/>
                            <w:lang w:eastAsia="ru-RU"/>
                            <w14:ligatures w14:val="none"/>
                          </w:rPr>
                          <w:t xml:space="preserve"> </w:t>
                        </w:r>
                        <w:proofErr w:type="spellStart"/>
                        <w:r w:rsidRPr="00E326EE">
                          <w:rPr>
                            <w:rFonts w:ascii="Times New Roman" w:eastAsia="Times New Roman" w:hAnsi="Times New Roman" w:cs="Times New Roman"/>
                            <w:kern w:val="0"/>
                            <w:sz w:val="18"/>
                            <w:szCs w:val="18"/>
                            <w:lang w:eastAsia="ru-RU"/>
                            <w14:ligatures w14:val="none"/>
                          </w:rPr>
                          <w:t>fenol</w:t>
                        </w:r>
                        <w:proofErr w:type="spellEnd"/>
                        <w:r w:rsidRPr="00E326EE">
                          <w:rPr>
                            <w:rFonts w:ascii="Times New Roman" w:eastAsia="Times New Roman" w:hAnsi="Times New Roman" w:cs="Times New Roman"/>
                            <w:kern w:val="0"/>
                            <w:sz w:val="18"/>
                            <w:szCs w:val="18"/>
                            <w:lang w:eastAsia="ru-RU"/>
                            <w14:ligatures w14:val="none"/>
                          </w:rPr>
                          <w:t xml:space="preserve"> </w:t>
                        </w:r>
                        <w:proofErr w:type="spellStart"/>
                        <w:r w:rsidRPr="00E326EE">
                          <w:rPr>
                            <w:rFonts w:ascii="Times New Roman" w:eastAsia="Times New Roman" w:hAnsi="Times New Roman" w:cs="Times New Roman"/>
                            <w:kern w:val="0"/>
                            <w:sz w:val="18"/>
                            <w:szCs w:val="18"/>
                            <w:lang w:eastAsia="ru-RU"/>
                            <w14:ligatures w14:val="none"/>
                          </w:rPr>
                          <w:t>polioxietilic</w:t>
                        </w:r>
                        <w:proofErr w:type="spellEnd"/>
                        <w:r w:rsidRPr="00E326EE">
                          <w:rPr>
                            <w:rFonts w:ascii="Times New Roman" w:eastAsia="Times New Roman" w:hAnsi="Times New Roman" w:cs="Times New Roman"/>
                            <w:kern w:val="0"/>
                            <w:sz w:val="18"/>
                            <w:szCs w:val="18"/>
                            <w:lang w:eastAsia="ru-RU"/>
                            <w14:ligatures w14:val="none"/>
                          </w:rPr>
                          <w:t xml:space="preserve"> (9002-93-1)</w:t>
                        </w:r>
                      </w:p>
                    </w:tc>
                  </w:tr>
                </w:tbl>
                <w:p w14:paraId="38B3DFAE"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1105" w:type="dxa"/>
                  <w:vMerge/>
                  <w:hideMark/>
                </w:tcPr>
                <w:p w14:paraId="6798EE66"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70FEB73D"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06D813C7" w14:textId="77777777" w:rsidTr="002A5BBB">
              <w:tc>
                <w:tcPr>
                  <w:tcW w:w="3682" w:type="dxa"/>
                  <w:hideMark/>
                </w:tcPr>
                <w:tbl>
                  <w:tblPr>
                    <w:tblW w:w="5000" w:type="pct"/>
                    <w:tblCellMar>
                      <w:left w:w="0" w:type="dxa"/>
                      <w:right w:w="0" w:type="dxa"/>
                    </w:tblCellMar>
                    <w:tblLook w:val="04A0" w:firstRow="1" w:lastRow="0" w:firstColumn="1" w:lastColumn="0" w:noHBand="0" w:noVBand="1"/>
                  </w:tblPr>
                  <w:tblGrid>
                    <w:gridCol w:w="228"/>
                    <w:gridCol w:w="3238"/>
                  </w:tblGrid>
                  <w:tr w:rsidR="000D2FC1" w:rsidRPr="00E326EE" w14:paraId="419146DC" w14:textId="77777777" w:rsidTr="002A5BBB">
                    <w:tc>
                      <w:tcPr>
                        <w:tcW w:w="394" w:type="dxa"/>
                        <w:hideMark/>
                      </w:tcPr>
                      <w:p w14:paraId="05DC2F79"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w:t>
                        </w:r>
                      </w:p>
                    </w:tc>
                    <w:tc>
                      <w:tcPr>
                        <w:tcW w:w="5818" w:type="dxa"/>
                        <w:hideMark/>
                      </w:tcPr>
                      <w:p w14:paraId="6B15E223"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 xml:space="preserve">Nonil </w:t>
                        </w:r>
                        <w:proofErr w:type="spellStart"/>
                        <w:r w:rsidRPr="00E326EE">
                          <w:rPr>
                            <w:rFonts w:ascii="Times New Roman" w:eastAsia="Times New Roman" w:hAnsi="Times New Roman" w:cs="Times New Roman"/>
                            <w:kern w:val="0"/>
                            <w:sz w:val="18"/>
                            <w:szCs w:val="18"/>
                            <w:lang w:eastAsia="ru-RU"/>
                            <w14:ligatures w14:val="none"/>
                          </w:rPr>
                          <w:t>fenol</w:t>
                        </w:r>
                        <w:proofErr w:type="spellEnd"/>
                        <w:r w:rsidRPr="00E326EE">
                          <w:rPr>
                            <w:rFonts w:ascii="Times New Roman" w:eastAsia="Times New Roman" w:hAnsi="Times New Roman" w:cs="Times New Roman"/>
                            <w:kern w:val="0"/>
                            <w:sz w:val="18"/>
                            <w:szCs w:val="18"/>
                            <w:lang w:eastAsia="ru-RU"/>
                            <w14:ligatures w14:val="none"/>
                          </w:rPr>
                          <w:t xml:space="preserve"> </w:t>
                        </w:r>
                        <w:proofErr w:type="spellStart"/>
                        <w:r w:rsidRPr="00E326EE">
                          <w:rPr>
                            <w:rFonts w:ascii="Times New Roman" w:eastAsia="Times New Roman" w:hAnsi="Times New Roman" w:cs="Times New Roman"/>
                            <w:kern w:val="0"/>
                            <w:sz w:val="18"/>
                            <w:szCs w:val="18"/>
                            <w:lang w:eastAsia="ru-RU"/>
                            <w14:ligatures w14:val="none"/>
                          </w:rPr>
                          <w:t>polioxietilic</w:t>
                        </w:r>
                        <w:proofErr w:type="spellEnd"/>
                        <w:r w:rsidRPr="00E326EE">
                          <w:rPr>
                            <w:rFonts w:ascii="Times New Roman" w:eastAsia="Times New Roman" w:hAnsi="Times New Roman" w:cs="Times New Roman"/>
                            <w:kern w:val="0"/>
                            <w:sz w:val="18"/>
                            <w:szCs w:val="18"/>
                            <w:lang w:eastAsia="ru-RU"/>
                            <w14:ligatures w14:val="none"/>
                          </w:rPr>
                          <w:t xml:space="preserve"> (9016-45-9)</w:t>
                        </w:r>
                      </w:p>
                    </w:tc>
                  </w:tr>
                </w:tbl>
                <w:p w14:paraId="7D58405B"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1105" w:type="dxa"/>
                  <w:vMerge/>
                  <w:hideMark/>
                </w:tcPr>
                <w:p w14:paraId="3DA9EC7A"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3AE1E341"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35781E76" w14:textId="77777777" w:rsidTr="002A5BBB">
              <w:tc>
                <w:tcPr>
                  <w:tcW w:w="3682" w:type="dxa"/>
                  <w:hideMark/>
                </w:tcPr>
                <w:tbl>
                  <w:tblPr>
                    <w:tblW w:w="5000" w:type="pct"/>
                    <w:tblCellMar>
                      <w:left w:w="0" w:type="dxa"/>
                      <w:right w:w="0" w:type="dxa"/>
                    </w:tblCellMar>
                    <w:tblLook w:val="04A0" w:firstRow="1" w:lastRow="0" w:firstColumn="1" w:lastColumn="0" w:noHBand="0" w:noVBand="1"/>
                  </w:tblPr>
                  <w:tblGrid>
                    <w:gridCol w:w="213"/>
                    <w:gridCol w:w="3253"/>
                  </w:tblGrid>
                  <w:tr w:rsidR="000D2FC1" w:rsidRPr="00E326EE" w14:paraId="07766244" w14:textId="77777777" w:rsidTr="002A5BBB">
                    <w:tc>
                      <w:tcPr>
                        <w:tcW w:w="367" w:type="dxa"/>
                        <w:hideMark/>
                      </w:tcPr>
                      <w:p w14:paraId="2A7B60A2"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w:t>
                        </w:r>
                      </w:p>
                    </w:tc>
                    <w:tc>
                      <w:tcPr>
                        <w:tcW w:w="5845" w:type="dxa"/>
                        <w:hideMark/>
                      </w:tcPr>
                      <w:p w14:paraId="5A36E830"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 xml:space="preserve">P-nonil </w:t>
                        </w:r>
                        <w:proofErr w:type="spellStart"/>
                        <w:r w:rsidRPr="00E326EE">
                          <w:rPr>
                            <w:rFonts w:ascii="Times New Roman" w:eastAsia="Times New Roman" w:hAnsi="Times New Roman" w:cs="Times New Roman"/>
                            <w:kern w:val="0"/>
                            <w:sz w:val="18"/>
                            <w:szCs w:val="18"/>
                            <w:lang w:eastAsia="ru-RU"/>
                            <w14:ligatures w14:val="none"/>
                          </w:rPr>
                          <w:t>fenol</w:t>
                        </w:r>
                        <w:proofErr w:type="spellEnd"/>
                        <w:r w:rsidRPr="00E326EE">
                          <w:rPr>
                            <w:rFonts w:ascii="Times New Roman" w:eastAsia="Times New Roman" w:hAnsi="Times New Roman" w:cs="Times New Roman"/>
                            <w:kern w:val="0"/>
                            <w:sz w:val="18"/>
                            <w:szCs w:val="18"/>
                            <w:lang w:eastAsia="ru-RU"/>
                            <w14:ligatures w14:val="none"/>
                          </w:rPr>
                          <w:t xml:space="preserve"> </w:t>
                        </w:r>
                        <w:proofErr w:type="spellStart"/>
                        <w:r w:rsidRPr="00E326EE">
                          <w:rPr>
                            <w:rFonts w:ascii="Times New Roman" w:eastAsia="Times New Roman" w:hAnsi="Times New Roman" w:cs="Times New Roman"/>
                            <w:kern w:val="0"/>
                            <w:sz w:val="18"/>
                            <w:szCs w:val="18"/>
                            <w:lang w:eastAsia="ru-RU"/>
                            <w14:ligatures w14:val="none"/>
                          </w:rPr>
                          <w:t>polioxietilic</w:t>
                        </w:r>
                        <w:proofErr w:type="spellEnd"/>
                        <w:r w:rsidRPr="00E326EE">
                          <w:rPr>
                            <w:rFonts w:ascii="Times New Roman" w:eastAsia="Times New Roman" w:hAnsi="Times New Roman" w:cs="Times New Roman"/>
                            <w:kern w:val="0"/>
                            <w:sz w:val="18"/>
                            <w:szCs w:val="18"/>
                            <w:lang w:eastAsia="ru-RU"/>
                            <w14:ligatures w14:val="none"/>
                          </w:rPr>
                          <w:t xml:space="preserve"> (26027-38-3)</w:t>
                        </w:r>
                      </w:p>
                    </w:tc>
                  </w:tr>
                </w:tbl>
                <w:p w14:paraId="63A48299"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1105" w:type="dxa"/>
                  <w:vMerge/>
                  <w:hideMark/>
                </w:tcPr>
                <w:p w14:paraId="393314C1"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77AFFC89"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0E47E3D9" w14:textId="77777777" w:rsidTr="002A5BBB">
              <w:tc>
                <w:tcPr>
                  <w:tcW w:w="3682" w:type="dxa"/>
                  <w:hideMark/>
                </w:tcPr>
                <w:p w14:paraId="5C357719"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roofErr w:type="spellStart"/>
                  <w:r w:rsidRPr="00E326EE">
                    <w:rPr>
                      <w:rFonts w:ascii="Times New Roman" w:eastAsia="Times New Roman" w:hAnsi="Times New Roman" w:cs="Times New Roman"/>
                      <w:kern w:val="0"/>
                      <w:sz w:val="18"/>
                      <w:szCs w:val="18"/>
                      <w:lang w:eastAsia="ru-RU"/>
                      <w14:ligatures w14:val="none"/>
                    </w:rPr>
                    <w:t>Clorură</w:t>
                  </w:r>
                  <w:proofErr w:type="spellEnd"/>
                  <w:r w:rsidRPr="00E326EE">
                    <w:rPr>
                      <w:rFonts w:ascii="Times New Roman" w:eastAsia="Times New Roman" w:hAnsi="Times New Roman" w:cs="Times New Roman"/>
                      <w:kern w:val="0"/>
                      <w:sz w:val="18"/>
                      <w:szCs w:val="18"/>
                      <w:lang w:eastAsia="ru-RU"/>
                      <w14:ligatures w14:val="none"/>
                    </w:rPr>
                    <w:t xml:space="preserve"> de </w:t>
                  </w:r>
                  <w:proofErr w:type="gramStart"/>
                  <w:r w:rsidRPr="00E326EE">
                    <w:rPr>
                      <w:rFonts w:ascii="Times New Roman" w:eastAsia="Times New Roman" w:hAnsi="Times New Roman" w:cs="Times New Roman"/>
                      <w:kern w:val="0"/>
                      <w:sz w:val="18"/>
                      <w:szCs w:val="18"/>
                      <w:lang w:eastAsia="ru-RU"/>
                      <w14:ligatures w14:val="none"/>
                    </w:rPr>
                    <w:t>bis(</w:t>
                  </w:r>
                  <w:proofErr w:type="spellStart"/>
                  <w:proofErr w:type="gramEnd"/>
                  <w:r w:rsidRPr="00E326EE">
                    <w:rPr>
                      <w:rFonts w:ascii="Times New Roman" w:eastAsia="Times New Roman" w:hAnsi="Times New Roman" w:cs="Times New Roman"/>
                      <w:kern w:val="0"/>
                      <w:sz w:val="18"/>
                      <w:szCs w:val="18"/>
                      <w:lang w:eastAsia="ru-RU"/>
                      <w14:ligatures w14:val="none"/>
                    </w:rPr>
                    <w:t>alchilstearină</w:t>
                  </w:r>
                  <w:proofErr w:type="spellEnd"/>
                  <w:r w:rsidRPr="00E326EE">
                    <w:rPr>
                      <w:rFonts w:ascii="Times New Roman" w:eastAsia="Times New Roman" w:hAnsi="Times New Roman" w:cs="Times New Roman"/>
                      <w:kern w:val="0"/>
                      <w:sz w:val="18"/>
                      <w:szCs w:val="18"/>
                      <w:lang w:eastAsia="ru-RU"/>
                      <w14:ligatures w14:val="none"/>
                    </w:rPr>
                    <w:t xml:space="preserve"> </w:t>
                  </w:r>
                  <w:proofErr w:type="spellStart"/>
                  <w:r w:rsidRPr="00E326EE">
                    <w:rPr>
                      <w:rFonts w:ascii="Times New Roman" w:eastAsia="Times New Roman" w:hAnsi="Times New Roman" w:cs="Times New Roman"/>
                      <w:kern w:val="0"/>
                      <w:sz w:val="18"/>
                      <w:szCs w:val="18"/>
                      <w:lang w:eastAsia="ru-RU"/>
                      <w14:ligatures w14:val="none"/>
                    </w:rPr>
                    <w:t>hidrogenată</w:t>
                  </w:r>
                  <w:proofErr w:type="spellEnd"/>
                  <w:r w:rsidRPr="00E326EE">
                    <w:rPr>
                      <w:rFonts w:ascii="Times New Roman" w:eastAsia="Times New Roman" w:hAnsi="Times New Roman" w:cs="Times New Roman"/>
                      <w:kern w:val="0"/>
                      <w:sz w:val="18"/>
                      <w:szCs w:val="18"/>
                      <w:lang w:eastAsia="ru-RU"/>
                      <w14:ligatures w14:val="none"/>
                    </w:rPr>
                    <w:t xml:space="preserve">) </w:t>
                  </w:r>
                  <w:proofErr w:type="spellStart"/>
                  <w:r w:rsidRPr="00E326EE">
                    <w:rPr>
                      <w:rFonts w:ascii="Times New Roman" w:eastAsia="Times New Roman" w:hAnsi="Times New Roman" w:cs="Times New Roman"/>
                      <w:kern w:val="0"/>
                      <w:sz w:val="18"/>
                      <w:szCs w:val="18"/>
                      <w:lang w:eastAsia="ru-RU"/>
                      <w14:ligatures w14:val="none"/>
                    </w:rPr>
                    <w:t>dimetilamoniu</w:t>
                  </w:r>
                  <w:proofErr w:type="spellEnd"/>
                  <w:r w:rsidRPr="00E326EE">
                    <w:rPr>
                      <w:rFonts w:ascii="Times New Roman" w:eastAsia="Times New Roman" w:hAnsi="Times New Roman" w:cs="Times New Roman"/>
                      <w:kern w:val="0"/>
                      <w:sz w:val="18"/>
                      <w:szCs w:val="18"/>
                      <w:lang w:eastAsia="ru-RU"/>
                      <w14:ligatures w14:val="none"/>
                    </w:rPr>
                    <w:t xml:space="preserve"> (DTDMAC)</w:t>
                  </w:r>
                </w:p>
              </w:tc>
              <w:tc>
                <w:tcPr>
                  <w:tcW w:w="1105" w:type="dxa"/>
                  <w:vMerge w:val="restart"/>
                  <w:hideMark/>
                </w:tcPr>
                <w:p w14:paraId="0A26D8F2"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roofErr w:type="spellStart"/>
                  <w:r w:rsidRPr="00E326EE">
                    <w:rPr>
                      <w:rFonts w:ascii="Times New Roman" w:eastAsia="Times New Roman" w:hAnsi="Times New Roman" w:cs="Times New Roman"/>
                      <w:kern w:val="0"/>
                      <w:sz w:val="18"/>
                      <w:szCs w:val="18"/>
                      <w:lang w:eastAsia="ru-RU"/>
                      <w14:ligatures w14:val="none"/>
                    </w:rPr>
                    <w:t>Neutilizate</w:t>
                  </w:r>
                  <w:proofErr w:type="spellEnd"/>
                </w:p>
              </w:tc>
              <w:tc>
                <w:tcPr>
                  <w:tcW w:w="990" w:type="dxa"/>
                  <w:vMerge w:val="restart"/>
                  <w:hideMark/>
                </w:tcPr>
                <w:p w14:paraId="0F5D6DBF"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B</w:t>
                  </w:r>
                </w:p>
              </w:tc>
            </w:tr>
            <w:tr w:rsidR="000D2FC1" w:rsidRPr="00E326EE" w14:paraId="15DD8463" w14:textId="77777777" w:rsidTr="002A5BBB">
              <w:tc>
                <w:tcPr>
                  <w:tcW w:w="3682" w:type="dxa"/>
                  <w:hideMark/>
                </w:tcPr>
                <w:p w14:paraId="76FCBCCB"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roofErr w:type="spellStart"/>
                  <w:r w:rsidRPr="00E326EE">
                    <w:rPr>
                      <w:rFonts w:ascii="Times New Roman" w:eastAsia="Times New Roman" w:hAnsi="Times New Roman" w:cs="Times New Roman"/>
                      <w:kern w:val="0"/>
                      <w:sz w:val="18"/>
                      <w:szCs w:val="18"/>
                      <w:lang w:eastAsia="ru-RU"/>
                      <w14:ligatures w14:val="none"/>
                    </w:rPr>
                    <w:t>Clorură</w:t>
                  </w:r>
                  <w:proofErr w:type="spellEnd"/>
                  <w:r w:rsidRPr="00E326EE">
                    <w:rPr>
                      <w:rFonts w:ascii="Times New Roman" w:eastAsia="Times New Roman" w:hAnsi="Times New Roman" w:cs="Times New Roman"/>
                      <w:kern w:val="0"/>
                      <w:sz w:val="18"/>
                      <w:szCs w:val="18"/>
                      <w:lang w:eastAsia="ru-RU"/>
                      <w14:ligatures w14:val="none"/>
                    </w:rPr>
                    <w:t xml:space="preserve"> de </w:t>
                  </w:r>
                  <w:proofErr w:type="spellStart"/>
                  <w:r w:rsidRPr="00E326EE">
                    <w:rPr>
                      <w:rFonts w:ascii="Times New Roman" w:eastAsia="Times New Roman" w:hAnsi="Times New Roman" w:cs="Times New Roman"/>
                      <w:kern w:val="0"/>
                      <w:sz w:val="18"/>
                      <w:szCs w:val="18"/>
                      <w:lang w:eastAsia="ru-RU"/>
                      <w14:ligatures w14:val="none"/>
                    </w:rPr>
                    <w:t>dimetil</w:t>
                  </w:r>
                  <w:proofErr w:type="spellEnd"/>
                  <w:r w:rsidRPr="00E326EE">
                    <w:rPr>
                      <w:rFonts w:ascii="Times New Roman" w:eastAsia="Times New Roman" w:hAnsi="Times New Roman" w:cs="Times New Roman"/>
                      <w:kern w:val="0"/>
                      <w:sz w:val="18"/>
                      <w:szCs w:val="18"/>
                      <w:lang w:eastAsia="ru-RU"/>
                      <w14:ligatures w14:val="none"/>
                    </w:rPr>
                    <w:t xml:space="preserve"> </w:t>
                  </w:r>
                  <w:proofErr w:type="spellStart"/>
                  <w:r w:rsidRPr="00E326EE">
                    <w:rPr>
                      <w:rFonts w:ascii="Times New Roman" w:eastAsia="Times New Roman" w:hAnsi="Times New Roman" w:cs="Times New Roman"/>
                      <w:kern w:val="0"/>
                      <w:sz w:val="18"/>
                      <w:szCs w:val="18"/>
                      <w:lang w:eastAsia="ru-RU"/>
                      <w14:ligatures w14:val="none"/>
                    </w:rPr>
                    <w:t>distearil</w:t>
                  </w:r>
                  <w:proofErr w:type="spellEnd"/>
                  <w:r w:rsidRPr="00E326EE">
                    <w:rPr>
                      <w:rFonts w:ascii="Times New Roman" w:eastAsia="Times New Roman" w:hAnsi="Times New Roman" w:cs="Times New Roman"/>
                      <w:kern w:val="0"/>
                      <w:sz w:val="18"/>
                      <w:szCs w:val="18"/>
                      <w:lang w:eastAsia="ru-RU"/>
                      <w14:ligatures w14:val="none"/>
                    </w:rPr>
                    <w:t xml:space="preserve"> </w:t>
                  </w:r>
                  <w:proofErr w:type="spellStart"/>
                  <w:r w:rsidRPr="00E326EE">
                    <w:rPr>
                      <w:rFonts w:ascii="Times New Roman" w:eastAsia="Times New Roman" w:hAnsi="Times New Roman" w:cs="Times New Roman"/>
                      <w:kern w:val="0"/>
                      <w:sz w:val="18"/>
                      <w:szCs w:val="18"/>
                      <w:lang w:eastAsia="ru-RU"/>
                      <w14:ligatures w14:val="none"/>
                    </w:rPr>
                    <w:t>amoniu</w:t>
                  </w:r>
                  <w:proofErr w:type="spellEnd"/>
                  <w:r w:rsidRPr="00E326EE">
                    <w:rPr>
                      <w:rFonts w:ascii="Times New Roman" w:eastAsia="Times New Roman" w:hAnsi="Times New Roman" w:cs="Times New Roman"/>
                      <w:kern w:val="0"/>
                      <w:sz w:val="18"/>
                      <w:szCs w:val="18"/>
                      <w:lang w:eastAsia="ru-RU"/>
                      <w14:ligatures w14:val="none"/>
                    </w:rPr>
                    <w:t xml:space="preserve"> (DSDMAC)</w:t>
                  </w:r>
                </w:p>
              </w:tc>
              <w:tc>
                <w:tcPr>
                  <w:tcW w:w="1105" w:type="dxa"/>
                  <w:vMerge/>
                  <w:hideMark/>
                </w:tcPr>
                <w:p w14:paraId="58E3A417"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301AF95F"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3D160BDC" w14:textId="77777777" w:rsidTr="002A5BBB">
              <w:tc>
                <w:tcPr>
                  <w:tcW w:w="3682" w:type="dxa"/>
                  <w:hideMark/>
                </w:tcPr>
                <w:p w14:paraId="6E2C7964"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roofErr w:type="spellStart"/>
                  <w:r w:rsidRPr="00E326EE">
                    <w:rPr>
                      <w:rFonts w:ascii="Times New Roman" w:eastAsia="Times New Roman" w:hAnsi="Times New Roman" w:cs="Times New Roman"/>
                      <w:kern w:val="0"/>
                      <w:sz w:val="18"/>
                      <w:szCs w:val="18"/>
                      <w:lang w:eastAsia="ru-RU"/>
                      <w14:ligatures w14:val="none"/>
                    </w:rPr>
                    <w:lastRenderedPageBreak/>
                    <w:t>Clorură</w:t>
                  </w:r>
                  <w:proofErr w:type="spellEnd"/>
                  <w:r w:rsidRPr="00E326EE">
                    <w:rPr>
                      <w:rFonts w:ascii="Times New Roman" w:eastAsia="Times New Roman" w:hAnsi="Times New Roman" w:cs="Times New Roman"/>
                      <w:kern w:val="0"/>
                      <w:sz w:val="18"/>
                      <w:szCs w:val="18"/>
                      <w:lang w:eastAsia="ru-RU"/>
                      <w14:ligatures w14:val="none"/>
                    </w:rPr>
                    <w:t xml:space="preserve"> de </w:t>
                  </w:r>
                  <w:proofErr w:type="gramStart"/>
                  <w:r w:rsidRPr="00E326EE">
                    <w:rPr>
                      <w:rFonts w:ascii="Times New Roman" w:eastAsia="Times New Roman" w:hAnsi="Times New Roman" w:cs="Times New Roman"/>
                      <w:kern w:val="0"/>
                      <w:sz w:val="18"/>
                      <w:szCs w:val="18"/>
                      <w:lang w:eastAsia="ru-RU"/>
                      <w14:ligatures w14:val="none"/>
                    </w:rPr>
                    <w:t>di(</w:t>
                  </w:r>
                  <w:proofErr w:type="spellStart"/>
                  <w:proofErr w:type="gramEnd"/>
                  <w:r w:rsidRPr="00E326EE">
                    <w:rPr>
                      <w:rFonts w:ascii="Times New Roman" w:eastAsia="Times New Roman" w:hAnsi="Times New Roman" w:cs="Times New Roman"/>
                      <w:kern w:val="0"/>
                      <w:sz w:val="18"/>
                      <w:szCs w:val="18"/>
                      <w:lang w:eastAsia="ru-RU"/>
                      <w14:ligatures w14:val="none"/>
                    </w:rPr>
                    <w:t>stearină</w:t>
                  </w:r>
                  <w:proofErr w:type="spellEnd"/>
                  <w:r w:rsidRPr="00E326EE">
                    <w:rPr>
                      <w:rFonts w:ascii="Times New Roman" w:eastAsia="Times New Roman" w:hAnsi="Times New Roman" w:cs="Times New Roman"/>
                      <w:kern w:val="0"/>
                      <w:sz w:val="18"/>
                      <w:szCs w:val="18"/>
                      <w:lang w:eastAsia="ru-RU"/>
                      <w14:ligatures w14:val="none"/>
                    </w:rPr>
                    <w:t xml:space="preserve"> </w:t>
                  </w:r>
                  <w:proofErr w:type="spellStart"/>
                  <w:r w:rsidRPr="00E326EE">
                    <w:rPr>
                      <w:rFonts w:ascii="Times New Roman" w:eastAsia="Times New Roman" w:hAnsi="Times New Roman" w:cs="Times New Roman"/>
                      <w:kern w:val="0"/>
                      <w:sz w:val="18"/>
                      <w:szCs w:val="18"/>
                      <w:lang w:eastAsia="ru-RU"/>
                      <w14:ligatures w14:val="none"/>
                    </w:rPr>
                    <w:t>solidificată</w:t>
                  </w:r>
                  <w:proofErr w:type="spellEnd"/>
                  <w:r w:rsidRPr="00E326EE">
                    <w:rPr>
                      <w:rFonts w:ascii="Times New Roman" w:eastAsia="Times New Roman" w:hAnsi="Times New Roman" w:cs="Times New Roman"/>
                      <w:kern w:val="0"/>
                      <w:sz w:val="18"/>
                      <w:szCs w:val="18"/>
                      <w:lang w:eastAsia="ru-RU"/>
                      <w14:ligatures w14:val="none"/>
                    </w:rPr>
                    <w:t xml:space="preserve">) </w:t>
                  </w:r>
                  <w:proofErr w:type="spellStart"/>
                  <w:r w:rsidRPr="00E326EE">
                    <w:rPr>
                      <w:rFonts w:ascii="Times New Roman" w:eastAsia="Times New Roman" w:hAnsi="Times New Roman" w:cs="Times New Roman"/>
                      <w:kern w:val="0"/>
                      <w:sz w:val="18"/>
                      <w:szCs w:val="18"/>
                      <w:lang w:eastAsia="ru-RU"/>
                      <w14:ligatures w14:val="none"/>
                    </w:rPr>
                    <w:t>dimetilamoniu</w:t>
                  </w:r>
                  <w:proofErr w:type="spellEnd"/>
                  <w:r w:rsidRPr="00E326EE">
                    <w:rPr>
                      <w:rFonts w:ascii="Times New Roman" w:eastAsia="Times New Roman" w:hAnsi="Times New Roman" w:cs="Times New Roman"/>
                      <w:kern w:val="0"/>
                      <w:sz w:val="18"/>
                      <w:szCs w:val="18"/>
                      <w:lang w:eastAsia="ru-RU"/>
                      <w14:ligatures w14:val="none"/>
                    </w:rPr>
                    <w:t xml:space="preserve"> (DHTDMAC)</w:t>
                  </w:r>
                </w:p>
              </w:tc>
              <w:tc>
                <w:tcPr>
                  <w:tcW w:w="1105" w:type="dxa"/>
                  <w:vMerge/>
                  <w:hideMark/>
                </w:tcPr>
                <w:p w14:paraId="3B39F0B5"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38D42180"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1A7DDCD5" w14:textId="77777777" w:rsidTr="002A5BBB">
              <w:tc>
                <w:tcPr>
                  <w:tcW w:w="3682" w:type="dxa"/>
                  <w:hideMark/>
                </w:tcPr>
                <w:p w14:paraId="11D1C107"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 xml:space="preserve">Acid </w:t>
                  </w:r>
                  <w:proofErr w:type="spellStart"/>
                  <w:r w:rsidRPr="00E326EE">
                    <w:rPr>
                      <w:rFonts w:ascii="Times New Roman" w:eastAsia="Times New Roman" w:hAnsi="Times New Roman" w:cs="Times New Roman"/>
                      <w:kern w:val="0"/>
                      <w:sz w:val="18"/>
                      <w:szCs w:val="18"/>
                      <w:lang w:eastAsia="ru-RU"/>
                      <w14:ligatures w14:val="none"/>
                    </w:rPr>
                    <w:t>etilendiaminotetraacetic</w:t>
                  </w:r>
                  <w:proofErr w:type="spellEnd"/>
                  <w:r w:rsidRPr="00E326EE">
                    <w:rPr>
                      <w:rFonts w:ascii="Times New Roman" w:eastAsia="Times New Roman" w:hAnsi="Times New Roman" w:cs="Times New Roman"/>
                      <w:kern w:val="0"/>
                      <w:sz w:val="18"/>
                      <w:szCs w:val="18"/>
                      <w:lang w:eastAsia="ru-RU"/>
                      <w14:ligatures w14:val="none"/>
                    </w:rPr>
                    <w:t xml:space="preserve"> (EDTA)</w:t>
                  </w:r>
                </w:p>
              </w:tc>
              <w:tc>
                <w:tcPr>
                  <w:tcW w:w="1105" w:type="dxa"/>
                  <w:vMerge/>
                  <w:hideMark/>
                </w:tcPr>
                <w:p w14:paraId="36E6F5AC"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556B8FF0"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1936A0A1" w14:textId="77777777" w:rsidTr="002A5BBB">
              <w:tc>
                <w:tcPr>
                  <w:tcW w:w="3682" w:type="dxa"/>
                  <w:hideMark/>
                </w:tcPr>
                <w:p w14:paraId="698D8768"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 xml:space="preserve">Acid </w:t>
                  </w:r>
                  <w:proofErr w:type="spellStart"/>
                  <w:r w:rsidRPr="00E326EE">
                    <w:rPr>
                      <w:rFonts w:ascii="Times New Roman" w:eastAsia="Times New Roman" w:hAnsi="Times New Roman" w:cs="Times New Roman"/>
                      <w:kern w:val="0"/>
                      <w:sz w:val="18"/>
                      <w:szCs w:val="18"/>
                      <w:lang w:eastAsia="ru-RU"/>
                      <w14:ligatures w14:val="none"/>
                    </w:rPr>
                    <w:t>dietilentriaminopentaacetic</w:t>
                  </w:r>
                  <w:proofErr w:type="spellEnd"/>
                  <w:r w:rsidRPr="00E326EE">
                    <w:rPr>
                      <w:rFonts w:ascii="Times New Roman" w:eastAsia="Times New Roman" w:hAnsi="Times New Roman" w:cs="Times New Roman"/>
                      <w:kern w:val="0"/>
                      <w:sz w:val="18"/>
                      <w:szCs w:val="18"/>
                      <w:lang w:eastAsia="ru-RU"/>
                      <w14:ligatures w14:val="none"/>
                    </w:rPr>
                    <w:t xml:space="preserve"> (DTPA)</w:t>
                  </w:r>
                </w:p>
              </w:tc>
              <w:tc>
                <w:tcPr>
                  <w:tcW w:w="1105" w:type="dxa"/>
                  <w:vMerge/>
                  <w:hideMark/>
                </w:tcPr>
                <w:p w14:paraId="75908B2D"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45383ADA"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3AB5EB47" w14:textId="77777777" w:rsidTr="002A5BBB">
              <w:tc>
                <w:tcPr>
                  <w:tcW w:w="3682" w:type="dxa"/>
                  <w:hideMark/>
                </w:tcPr>
                <w:p w14:paraId="5FBCF563"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4-(1,1,3,3-</w:t>
                  </w:r>
                  <w:proofErr w:type="gramStart"/>
                  <w:r w:rsidRPr="00E326EE">
                    <w:rPr>
                      <w:rFonts w:ascii="Times New Roman" w:eastAsia="Times New Roman" w:hAnsi="Times New Roman" w:cs="Times New Roman"/>
                      <w:kern w:val="0"/>
                      <w:sz w:val="18"/>
                      <w:szCs w:val="18"/>
                      <w:lang w:eastAsia="ru-RU"/>
                      <w14:ligatures w14:val="none"/>
                    </w:rPr>
                    <w:t>tetrametilbutil)</w:t>
                  </w:r>
                  <w:proofErr w:type="spellStart"/>
                  <w:r w:rsidRPr="00E326EE">
                    <w:rPr>
                      <w:rFonts w:ascii="Times New Roman" w:eastAsia="Times New Roman" w:hAnsi="Times New Roman" w:cs="Times New Roman"/>
                      <w:kern w:val="0"/>
                      <w:sz w:val="18"/>
                      <w:szCs w:val="18"/>
                      <w:lang w:eastAsia="ru-RU"/>
                      <w14:ligatures w14:val="none"/>
                    </w:rPr>
                    <w:t>fenol</w:t>
                  </w:r>
                  <w:proofErr w:type="spellEnd"/>
                  <w:proofErr w:type="gramEnd"/>
                </w:p>
              </w:tc>
              <w:tc>
                <w:tcPr>
                  <w:tcW w:w="1105" w:type="dxa"/>
                  <w:vMerge/>
                  <w:hideMark/>
                </w:tcPr>
                <w:p w14:paraId="6F1EB9F1"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08D050BC"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20661F14" w14:textId="77777777" w:rsidTr="002A5BBB">
              <w:tc>
                <w:tcPr>
                  <w:tcW w:w="3682" w:type="dxa"/>
                  <w:hideMark/>
                </w:tcPr>
                <w:p w14:paraId="700FD85C"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1-Metil-2-pirolidonă</w:t>
                  </w:r>
                </w:p>
              </w:tc>
              <w:tc>
                <w:tcPr>
                  <w:tcW w:w="1105" w:type="dxa"/>
                  <w:vMerge/>
                  <w:hideMark/>
                </w:tcPr>
                <w:p w14:paraId="2AEC2BE6"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415CCE60"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r w:rsidR="000D2FC1" w:rsidRPr="00E326EE" w14:paraId="453C06FC" w14:textId="77777777" w:rsidTr="002A5BBB">
              <w:tc>
                <w:tcPr>
                  <w:tcW w:w="3682" w:type="dxa"/>
                  <w:hideMark/>
                </w:tcPr>
                <w:p w14:paraId="08C312D1"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r w:rsidRPr="00E326EE">
                    <w:rPr>
                      <w:rFonts w:ascii="Times New Roman" w:eastAsia="Times New Roman" w:hAnsi="Times New Roman" w:cs="Times New Roman"/>
                      <w:kern w:val="0"/>
                      <w:sz w:val="18"/>
                      <w:szCs w:val="18"/>
                      <w:lang w:eastAsia="ru-RU"/>
                      <w14:ligatures w14:val="none"/>
                    </w:rPr>
                    <w:t>Acid nitrilotriacetic (NTA)</w:t>
                  </w:r>
                </w:p>
              </w:tc>
              <w:tc>
                <w:tcPr>
                  <w:tcW w:w="1105" w:type="dxa"/>
                  <w:vMerge/>
                  <w:hideMark/>
                </w:tcPr>
                <w:p w14:paraId="3EB59984"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c>
                <w:tcPr>
                  <w:tcW w:w="990" w:type="dxa"/>
                  <w:vMerge/>
                  <w:hideMark/>
                </w:tcPr>
                <w:p w14:paraId="57CF42A1" w14:textId="77777777" w:rsidR="000D2FC1" w:rsidRPr="00E326EE"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8"/>
                      <w:szCs w:val="18"/>
                      <w:lang w:eastAsia="ru-RU"/>
                      <w14:ligatures w14:val="none"/>
                    </w:rPr>
                  </w:pPr>
                </w:p>
              </w:tc>
            </w:tr>
          </w:tbl>
          <w:p w14:paraId="4F6E0FDA" w14:textId="77777777" w:rsidR="000D2FC1" w:rsidRPr="00865E53" w:rsidRDefault="000D2FC1" w:rsidP="000D2FC1">
            <w:pPr>
              <w:jc w:val="center"/>
              <w:rPr>
                <w:rFonts w:ascii="Times New Roman" w:eastAsia="Times New Roman" w:hAnsi="Times New Roman"/>
                <w:b/>
                <w:lang w:val="ro-MD"/>
              </w:rPr>
            </w:pPr>
          </w:p>
        </w:tc>
        <w:tc>
          <w:tcPr>
            <w:tcW w:w="1134" w:type="dxa"/>
          </w:tcPr>
          <w:p w14:paraId="4C62EF44" w14:textId="6FEF37B9"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lastRenderedPageBreak/>
              <w:t>Compatibil</w:t>
            </w:r>
          </w:p>
        </w:tc>
        <w:tc>
          <w:tcPr>
            <w:tcW w:w="992" w:type="dxa"/>
          </w:tcPr>
          <w:p w14:paraId="0A81F213" w14:textId="77777777" w:rsidR="000D2FC1" w:rsidRPr="00865E53" w:rsidRDefault="000D2FC1" w:rsidP="000D2FC1">
            <w:pPr>
              <w:jc w:val="both"/>
              <w:rPr>
                <w:rFonts w:ascii="Times New Roman" w:eastAsia="Times New Roman" w:hAnsi="Times New Roman"/>
                <w:b/>
                <w:lang w:val="ro-MD"/>
              </w:rPr>
            </w:pPr>
          </w:p>
        </w:tc>
      </w:tr>
      <w:tr w:rsidR="000D2FC1" w:rsidRPr="00865E53" w14:paraId="6DF3FD3F" w14:textId="77777777" w:rsidTr="00091D63">
        <w:trPr>
          <w:trHeight w:val="734"/>
        </w:trPr>
        <w:tc>
          <w:tcPr>
            <w:tcW w:w="5949" w:type="dxa"/>
          </w:tcPr>
          <w:p w14:paraId="08A11632" w14:textId="77777777" w:rsidR="000D2FC1" w:rsidRPr="00717AF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i/>
                <w:iCs/>
                <w:lang w:val="ro-MD" w:eastAsia="ru-RU"/>
              </w:rPr>
              <w:t>Evaluare și verificare</w:t>
            </w:r>
            <w:r w:rsidRPr="00717AFA">
              <w:rPr>
                <w:rFonts w:ascii="Times New Roman" w:eastAsia="Times New Roman" w:hAnsi="Times New Roman"/>
                <w:lang w:val="ro-MD" w:eastAsia="ru-RU"/>
              </w:rPr>
              <w:t>:</w:t>
            </w:r>
          </w:p>
          <w:p w14:paraId="43D8DDD7" w14:textId="4D5240E6"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A. Solicitantul trebuie să furnizeze un raport care să prezinte rezultatele încercărilor produsului finit, care se efectuează</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prin extracția cu solvenți urmată de cromatografie lichidă cuplată cu spectrometrie de masă (CL-SM).</w:t>
            </w:r>
          </w:p>
        </w:tc>
        <w:tc>
          <w:tcPr>
            <w:tcW w:w="7229" w:type="dxa"/>
          </w:tcPr>
          <w:p w14:paraId="5F0DC1FF" w14:textId="77777777" w:rsidR="000D2FC1" w:rsidRPr="00BA2CD5" w:rsidRDefault="000D2FC1" w:rsidP="000D2FC1">
            <w:pPr>
              <w:jc w:val="center"/>
              <w:rPr>
                <w:rFonts w:ascii="Times New Roman" w:eastAsia="Times New Roman" w:hAnsi="Times New Roman"/>
                <w:bCs/>
                <w:lang w:val="ro-MD"/>
              </w:rPr>
            </w:pPr>
            <w:r w:rsidRPr="00BA2CD5">
              <w:rPr>
                <w:rFonts w:ascii="Times New Roman" w:eastAsia="Times New Roman" w:hAnsi="Times New Roman"/>
                <w:bCs/>
                <w:lang w:val="ro-MD"/>
              </w:rPr>
              <w:t>5.2.3.Evaluare și verificare:</w:t>
            </w:r>
          </w:p>
          <w:p w14:paraId="71C35C4A" w14:textId="2DD84741" w:rsidR="000D2FC1" w:rsidRPr="00BA2CD5" w:rsidRDefault="000D2FC1" w:rsidP="000D2FC1">
            <w:pPr>
              <w:jc w:val="center"/>
              <w:rPr>
                <w:rFonts w:ascii="Times New Roman" w:eastAsia="Times New Roman" w:hAnsi="Times New Roman"/>
                <w:bCs/>
                <w:lang w:val="ro-MD"/>
              </w:rPr>
            </w:pPr>
            <w:r w:rsidRPr="00BA2CD5">
              <w:rPr>
                <w:rFonts w:ascii="Times New Roman" w:eastAsia="Times New Roman" w:hAnsi="Times New Roman"/>
                <w:bCs/>
                <w:lang w:val="ro-MD"/>
              </w:rPr>
              <w:t>A. Solicitantul trebuie să furnizeze un raport care să prezinte rezultatele încercărilor produsului finit, care se efectuează prin extracția cu solvenți urmată de cromatografie lichidă cuplată cu spectrometrie de masă (CL-SM).</w:t>
            </w:r>
          </w:p>
        </w:tc>
        <w:tc>
          <w:tcPr>
            <w:tcW w:w="1134" w:type="dxa"/>
          </w:tcPr>
          <w:p w14:paraId="6EB88541" w14:textId="4739A5F3"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37DD10EA" w14:textId="77777777" w:rsidR="000D2FC1" w:rsidRPr="00865E53" w:rsidRDefault="000D2FC1" w:rsidP="000D2FC1">
            <w:pPr>
              <w:jc w:val="both"/>
              <w:rPr>
                <w:rFonts w:ascii="Times New Roman" w:eastAsia="Times New Roman" w:hAnsi="Times New Roman"/>
                <w:b/>
                <w:lang w:val="ro-MD"/>
              </w:rPr>
            </w:pPr>
          </w:p>
        </w:tc>
      </w:tr>
      <w:tr w:rsidR="000D2FC1" w:rsidRPr="00865E53" w14:paraId="6669F717" w14:textId="77777777" w:rsidTr="00091D63">
        <w:trPr>
          <w:trHeight w:val="734"/>
        </w:trPr>
        <w:tc>
          <w:tcPr>
            <w:tcW w:w="5949" w:type="dxa"/>
          </w:tcPr>
          <w:p w14:paraId="2405937B" w14:textId="60253125"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B. Solicitantul trebuie să furnizeze o declarație de neutilizare din partea furnizorului, însoțită de fișe cu date de securitate pentru toate etapele producției.</w:t>
            </w:r>
          </w:p>
        </w:tc>
        <w:tc>
          <w:tcPr>
            <w:tcW w:w="7229" w:type="dxa"/>
          </w:tcPr>
          <w:p w14:paraId="04F79779" w14:textId="349DFB5B" w:rsidR="000D2FC1" w:rsidRPr="00BA2CD5" w:rsidRDefault="000D2FC1" w:rsidP="000D2FC1">
            <w:pPr>
              <w:jc w:val="center"/>
              <w:rPr>
                <w:rFonts w:ascii="Times New Roman" w:eastAsia="Times New Roman" w:hAnsi="Times New Roman"/>
                <w:bCs/>
                <w:lang w:val="ro-MD"/>
              </w:rPr>
            </w:pPr>
            <w:r w:rsidRPr="00BA2CD5">
              <w:rPr>
                <w:rFonts w:ascii="Times New Roman" w:eastAsia="Times New Roman" w:hAnsi="Times New Roman"/>
                <w:bCs/>
                <w:lang w:val="ro-MD"/>
              </w:rPr>
              <w:t>B. Solicitantul trebuie să furnizeze o declarație de neutilizare din partea furnizorului, însoțită de fișe cu date de securitate pentru toate etapele producției.</w:t>
            </w:r>
          </w:p>
        </w:tc>
        <w:tc>
          <w:tcPr>
            <w:tcW w:w="1134" w:type="dxa"/>
          </w:tcPr>
          <w:p w14:paraId="297AC2DE" w14:textId="09A02AEE"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6592842E" w14:textId="77777777" w:rsidR="000D2FC1" w:rsidRPr="00865E53" w:rsidRDefault="000D2FC1" w:rsidP="000D2FC1">
            <w:pPr>
              <w:jc w:val="both"/>
              <w:rPr>
                <w:rFonts w:ascii="Times New Roman" w:eastAsia="Times New Roman" w:hAnsi="Times New Roman"/>
                <w:b/>
                <w:lang w:val="ro-MD"/>
              </w:rPr>
            </w:pPr>
          </w:p>
        </w:tc>
      </w:tr>
      <w:tr w:rsidR="000D2FC1" w:rsidRPr="00865E53" w14:paraId="6A96A6A4" w14:textId="77777777" w:rsidTr="00091D63">
        <w:trPr>
          <w:trHeight w:val="734"/>
        </w:trPr>
        <w:tc>
          <w:tcPr>
            <w:tcW w:w="5949" w:type="dxa"/>
          </w:tcPr>
          <w:p w14:paraId="33225319" w14:textId="77777777" w:rsidR="000D2FC1" w:rsidRPr="00717AF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 xml:space="preserve">5.3. </w:t>
            </w:r>
            <w:r w:rsidRPr="00717AFA">
              <w:rPr>
                <w:rFonts w:ascii="Times New Roman" w:eastAsia="Times New Roman" w:hAnsi="Times New Roman"/>
                <w:i/>
                <w:iCs/>
                <w:lang w:val="ro-MD" w:eastAsia="ru-RU"/>
              </w:rPr>
              <w:t xml:space="preserve">Agenți tensioactivi, emolienți și agenți de </w:t>
            </w:r>
            <w:proofErr w:type="spellStart"/>
            <w:r w:rsidRPr="00717AFA">
              <w:rPr>
                <w:rFonts w:ascii="Times New Roman" w:eastAsia="Times New Roman" w:hAnsi="Times New Roman"/>
                <w:i/>
                <w:iCs/>
                <w:lang w:val="ro-MD" w:eastAsia="ru-RU"/>
              </w:rPr>
              <w:t>complexare</w:t>
            </w:r>
            <w:proofErr w:type="spellEnd"/>
            <w:r w:rsidRPr="00717AFA">
              <w:rPr>
                <w:rFonts w:ascii="Times New Roman" w:eastAsia="Times New Roman" w:hAnsi="Times New Roman"/>
                <w:i/>
                <w:iCs/>
                <w:lang w:val="ro-MD" w:eastAsia="ru-RU"/>
              </w:rPr>
              <w:t xml:space="preserve"> în prelucrarea umedă (aplicabilitate: învelișuri din orice tip de fibre)</w:t>
            </w:r>
          </w:p>
          <w:p w14:paraId="51D08918" w14:textId="6CDF84EF" w:rsidR="000D2FC1" w:rsidRPr="00717AF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 xml:space="preserve">Toți agenții tensioactivi, substanțele emoliente și agenții de </w:t>
            </w:r>
            <w:proofErr w:type="spellStart"/>
            <w:r w:rsidRPr="00717AFA">
              <w:rPr>
                <w:rFonts w:ascii="Times New Roman" w:eastAsia="Times New Roman" w:hAnsi="Times New Roman"/>
                <w:lang w:val="ro-MD" w:eastAsia="ru-RU"/>
              </w:rPr>
              <w:t>complexare</w:t>
            </w:r>
            <w:proofErr w:type="spellEnd"/>
            <w:r w:rsidRPr="00717AFA">
              <w:rPr>
                <w:rFonts w:ascii="Times New Roman" w:eastAsia="Times New Roman" w:hAnsi="Times New Roman"/>
                <w:lang w:val="ro-MD" w:eastAsia="ru-RU"/>
              </w:rPr>
              <w:t>: cel puțin 95 % în greutate din agenții tensioactivi,</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 xml:space="preserve">emolienții și agenții de </w:t>
            </w:r>
            <w:proofErr w:type="spellStart"/>
            <w:r w:rsidRPr="00717AFA">
              <w:rPr>
                <w:rFonts w:ascii="Times New Roman" w:eastAsia="Times New Roman" w:hAnsi="Times New Roman"/>
                <w:lang w:val="ro-MD" w:eastAsia="ru-RU"/>
              </w:rPr>
              <w:t>complexare</w:t>
            </w:r>
            <w:proofErr w:type="spellEnd"/>
            <w:r w:rsidRPr="00717AFA">
              <w:rPr>
                <w:rFonts w:ascii="Times New Roman" w:eastAsia="Times New Roman" w:hAnsi="Times New Roman"/>
                <w:lang w:val="ro-MD" w:eastAsia="ru-RU"/>
              </w:rPr>
              <w:t xml:space="preserve"> trebuie să respecte una dintre următoarele condiții:</w:t>
            </w:r>
          </w:p>
          <w:p w14:paraId="125F4472" w14:textId="4828414C"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(a) să fie ușor biodegradabili în condiții aerobe;</w:t>
            </w:r>
          </w:p>
        </w:tc>
        <w:tc>
          <w:tcPr>
            <w:tcW w:w="7229" w:type="dxa"/>
          </w:tcPr>
          <w:p w14:paraId="4D049CC2" w14:textId="77777777" w:rsidR="000D2FC1" w:rsidRPr="00BA2CD5" w:rsidRDefault="000D2FC1" w:rsidP="000D2FC1">
            <w:pPr>
              <w:jc w:val="center"/>
              <w:rPr>
                <w:rFonts w:ascii="Times New Roman" w:eastAsia="Times New Roman" w:hAnsi="Times New Roman"/>
                <w:bCs/>
                <w:lang w:val="ro-MD"/>
              </w:rPr>
            </w:pPr>
            <w:r w:rsidRPr="00BA2CD5">
              <w:rPr>
                <w:rFonts w:ascii="Times New Roman" w:eastAsia="Times New Roman" w:hAnsi="Times New Roman"/>
                <w:bCs/>
                <w:lang w:val="ro-MD"/>
              </w:rPr>
              <w:t xml:space="preserve">5.3.    Agenți tensioactivi, emolienți și agenți de </w:t>
            </w:r>
            <w:proofErr w:type="spellStart"/>
            <w:r w:rsidRPr="00BA2CD5">
              <w:rPr>
                <w:rFonts w:ascii="Times New Roman" w:eastAsia="Times New Roman" w:hAnsi="Times New Roman"/>
                <w:bCs/>
                <w:lang w:val="ro-MD"/>
              </w:rPr>
              <w:t>complexare</w:t>
            </w:r>
            <w:proofErr w:type="spellEnd"/>
            <w:r w:rsidRPr="00BA2CD5">
              <w:rPr>
                <w:rFonts w:ascii="Times New Roman" w:eastAsia="Times New Roman" w:hAnsi="Times New Roman"/>
                <w:bCs/>
                <w:lang w:val="ro-MD"/>
              </w:rPr>
              <w:t xml:space="preserve"> în prelucrarea umedă (aplicabilitate: învelișuri din orice tip de fibre)</w:t>
            </w:r>
          </w:p>
          <w:p w14:paraId="44FE9FA9" w14:textId="77777777" w:rsidR="000D2FC1" w:rsidRPr="00BA2CD5" w:rsidRDefault="000D2FC1" w:rsidP="000D2FC1">
            <w:pPr>
              <w:jc w:val="center"/>
              <w:rPr>
                <w:rFonts w:ascii="Times New Roman" w:eastAsia="Times New Roman" w:hAnsi="Times New Roman"/>
                <w:bCs/>
                <w:lang w:val="ro-MD"/>
              </w:rPr>
            </w:pPr>
            <w:r w:rsidRPr="00BA2CD5">
              <w:rPr>
                <w:rFonts w:ascii="Times New Roman" w:eastAsia="Times New Roman" w:hAnsi="Times New Roman"/>
                <w:bCs/>
                <w:lang w:val="ro-MD"/>
              </w:rPr>
              <w:t xml:space="preserve">5.3.1.Toți agenții tensioactivi, substanțele emoliente și agenții de </w:t>
            </w:r>
            <w:proofErr w:type="spellStart"/>
            <w:r w:rsidRPr="00BA2CD5">
              <w:rPr>
                <w:rFonts w:ascii="Times New Roman" w:eastAsia="Times New Roman" w:hAnsi="Times New Roman"/>
                <w:bCs/>
                <w:lang w:val="ro-MD"/>
              </w:rPr>
              <w:t>complexare</w:t>
            </w:r>
            <w:proofErr w:type="spellEnd"/>
            <w:r w:rsidRPr="00BA2CD5">
              <w:rPr>
                <w:rFonts w:ascii="Times New Roman" w:eastAsia="Times New Roman" w:hAnsi="Times New Roman"/>
                <w:bCs/>
                <w:lang w:val="ro-MD"/>
              </w:rPr>
              <w:t xml:space="preserve">: cel puțin 95 % în greutate din agenții tensioactivi, emolienții și agenții de </w:t>
            </w:r>
            <w:proofErr w:type="spellStart"/>
            <w:r w:rsidRPr="00BA2CD5">
              <w:rPr>
                <w:rFonts w:ascii="Times New Roman" w:eastAsia="Times New Roman" w:hAnsi="Times New Roman"/>
                <w:bCs/>
                <w:lang w:val="ro-MD"/>
              </w:rPr>
              <w:t>complexare</w:t>
            </w:r>
            <w:proofErr w:type="spellEnd"/>
            <w:r w:rsidRPr="00BA2CD5">
              <w:rPr>
                <w:rFonts w:ascii="Times New Roman" w:eastAsia="Times New Roman" w:hAnsi="Times New Roman"/>
                <w:bCs/>
                <w:lang w:val="ro-MD"/>
              </w:rPr>
              <w:t xml:space="preserve"> trebuie să respecte una dintre următoarele condiții:</w:t>
            </w:r>
          </w:p>
          <w:p w14:paraId="6BD17F6F" w14:textId="773FE06C" w:rsidR="000D2FC1" w:rsidRPr="00BA2CD5" w:rsidRDefault="000D2FC1" w:rsidP="000D2FC1">
            <w:pPr>
              <w:jc w:val="center"/>
              <w:rPr>
                <w:rFonts w:ascii="Times New Roman" w:eastAsia="Times New Roman" w:hAnsi="Times New Roman"/>
                <w:bCs/>
                <w:lang w:val="ro-MD"/>
              </w:rPr>
            </w:pPr>
            <w:r w:rsidRPr="00BA2CD5">
              <w:rPr>
                <w:rFonts w:ascii="Times New Roman" w:eastAsia="Times New Roman" w:hAnsi="Times New Roman"/>
                <w:bCs/>
                <w:lang w:val="ro-MD"/>
              </w:rPr>
              <w:t>(a) să fie ușor biodegradabili în condiții aerobe;</w:t>
            </w:r>
          </w:p>
        </w:tc>
        <w:tc>
          <w:tcPr>
            <w:tcW w:w="1134" w:type="dxa"/>
          </w:tcPr>
          <w:p w14:paraId="5F12C41A" w14:textId="609BA328"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6DFA002B" w14:textId="77777777" w:rsidR="000D2FC1" w:rsidRPr="00865E53" w:rsidRDefault="000D2FC1" w:rsidP="000D2FC1">
            <w:pPr>
              <w:jc w:val="both"/>
              <w:rPr>
                <w:rFonts w:ascii="Times New Roman" w:eastAsia="Times New Roman" w:hAnsi="Times New Roman"/>
                <w:b/>
                <w:lang w:val="ro-MD"/>
              </w:rPr>
            </w:pPr>
          </w:p>
        </w:tc>
      </w:tr>
      <w:tr w:rsidR="000D2FC1" w:rsidRPr="00865E53" w14:paraId="4DEF3484" w14:textId="77777777" w:rsidTr="00091D63">
        <w:trPr>
          <w:trHeight w:val="734"/>
        </w:trPr>
        <w:tc>
          <w:tcPr>
            <w:tcW w:w="5949" w:type="dxa"/>
          </w:tcPr>
          <w:p w14:paraId="63A7F76E" w14:textId="29D2F19F" w:rsidR="000D2FC1" w:rsidRPr="00B361CA" w:rsidRDefault="000D2FC1" w:rsidP="000D2FC1">
            <w:pPr>
              <w:shd w:val="clear" w:color="auto" w:fill="FFFFFF"/>
              <w:spacing w:after="120"/>
              <w:jc w:val="both"/>
              <w:rPr>
                <w:rFonts w:ascii="Times New Roman" w:eastAsia="Times New Roman" w:hAnsi="Times New Roman"/>
                <w:lang w:val="ro-MD" w:eastAsia="ru-RU"/>
              </w:rPr>
            </w:pPr>
            <w:r>
              <w:rPr>
                <w:rFonts w:ascii="Times New Roman" w:eastAsia="Times New Roman" w:hAnsi="Times New Roman"/>
                <w:lang w:val="ro-MD" w:eastAsia="ru-RU"/>
              </w:rPr>
              <w:t>(</w:t>
            </w:r>
            <w:r w:rsidRPr="00717AFA">
              <w:rPr>
                <w:rFonts w:ascii="Times New Roman" w:eastAsia="Times New Roman" w:hAnsi="Times New Roman"/>
                <w:lang w:val="ro-MD" w:eastAsia="ru-RU"/>
              </w:rPr>
              <w:t>b) să fie inerent biodegradabili sau eliminabili în stațiile de epurare a apelor reziduale.</w:t>
            </w:r>
          </w:p>
        </w:tc>
        <w:tc>
          <w:tcPr>
            <w:tcW w:w="7229" w:type="dxa"/>
          </w:tcPr>
          <w:p w14:paraId="3DCC136C" w14:textId="0C8205FE" w:rsidR="000D2FC1" w:rsidRPr="005B71DC" w:rsidRDefault="000D2FC1" w:rsidP="000D2FC1">
            <w:pPr>
              <w:tabs>
                <w:tab w:val="left" w:pos="540"/>
              </w:tabs>
              <w:rPr>
                <w:rFonts w:ascii="Times New Roman" w:eastAsia="Times New Roman" w:hAnsi="Times New Roman"/>
                <w:bCs/>
                <w:lang w:val="ro-MD"/>
              </w:rPr>
            </w:pPr>
            <w:r w:rsidRPr="005B71DC">
              <w:rPr>
                <w:rFonts w:ascii="Times New Roman" w:eastAsia="Times New Roman" w:hAnsi="Times New Roman"/>
                <w:bCs/>
                <w:lang w:val="ro-MD"/>
              </w:rPr>
              <w:tab/>
              <w:t>(b) să fie inerent biodegradabili sau eliminabili în stațiile de epurare a apelor reziduale.</w:t>
            </w:r>
          </w:p>
        </w:tc>
        <w:tc>
          <w:tcPr>
            <w:tcW w:w="1134" w:type="dxa"/>
          </w:tcPr>
          <w:p w14:paraId="5911F59E" w14:textId="4DCF264C"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21089102" w14:textId="77777777" w:rsidR="000D2FC1" w:rsidRPr="00865E53" w:rsidRDefault="000D2FC1" w:rsidP="000D2FC1">
            <w:pPr>
              <w:jc w:val="both"/>
              <w:rPr>
                <w:rFonts w:ascii="Times New Roman" w:eastAsia="Times New Roman" w:hAnsi="Times New Roman"/>
                <w:b/>
                <w:lang w:val="ro-MD"/>
              </w:rPr>
            </w:pPr>
          </w:p>
        </w:tc>
      </w:tr>
      <w:tr w:rsidR="000D2FC1" w:rsidRPr="00865E53" w14:paraId="15D6D8E3" w14:textId="77777777" w:rsidTr="00091D63">
        <w:trPr>
          <w:trHeight w:val="734"/>
        </w:trPr>
        <w:tc>
          <w:tcPr>
            <w:tcW w:w="5949" w:type="dxa"/>
          </w:tcPr>
          <w:p w14:paraId="4F526BB9" w14:textId="414CD184"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i/>
                <w:iCs/>
                <w:lang w:val="ro-MD" w:eastAsia="ru-RU"/>
              </w:rPr>
              <w:t xml:space="preserve">Agenții tensioactivi </w:t>
            </w:r>
            <w:proofErr w:type="spellStart"/>
            <w:r w:rsidRPr="00717AFA">
              <w:rPr>
                <w:rFonts w:ascii="Times New Roman" w:eastAsia="Times New Roman" w:hAnsi="Times New Roman"/>
                <w:i/>
                <w:iCs/>
                <w:lang w:val="ro-MD" w:eastAsia="ru-RU"/>
              </w:rPr>
              <w:t>anionici</w:t>
            </w:r>
            <w:proofErr w:type="spellEnd"/>
            <w:r w:rsidRPr="00717AFA">
              <w:rPr>
                <w:rFonts w:ascii="Times New Roman" w:eastAsia="Times New Roman" w:hAnsi="Times New Roman"/>
                <w:i/>
                <w:iCs/>
                <w:lang w:val="ro-MD" w:eastAsia="ru-RU"/>
              </w:rPr>
              <w:t xml:space="preserve"> și cationici</w:t>
            </w:r>
            <w:r w:rsidRPr="00717AFA">
              <w:rPr>
                <w:rFonts w:ascii="Times New Roman" w:eastAsia="Times New Roman" w:hAnsi="Times New Roman"/>
                <w:lang w:val="ro-MD" w:eastAsia="ru-RU"/>
              </w:rPr>
              <w:t xml:space="preserve">: toți agenții tensioactivi </w:t>
            </w:r>
            <w:proofErr w:type="spellStart"/>
            <w:r w:rsidRPr="00717AFA">
              <w:rPr>
                <w:rFonts w:ascii="Times New Roman" w:eastAsia="Times New Roman" w:hAnsi="Times New Roman"/>
                <w:lang w:val="ro-MD" w:eastAsia="ru-RU"/>
              </w:rPr>
              <w:t>anionici</w:t>
            </w:r>
            <w:proofErr w:type="spellEnd"/>
            <w:r w:rsidRPr="00717AFA">
              <w:rPr>
                <w:rFonts w:ascii="Times New Roman" w:eastAsia="Times New Roman" w:hAnsi="Times New Roman"/>
                <w:lang w:val="ro-MD" w:eastAsia="ru-RU"/>
              </w:rPr>
              <w:t xml:space="preserve"> și cationici trebuie să fie, de asemenea, ușor biodegradabili în condiții anaerobe.</w:t>
            </w:r>
          </w:p>
        </w:tc>
        <w:tc>
          <w:tcPr>
            <w:tcW w:w="7229" w:type="dxa"/>
          </w:tcPr>
          <w:p w14:paraId="27FB889A" w14:textId="7CB2B248" w:rsidR="000D2FC1" w:rsidRPr="005B71DC" w:rsidRDefault="000D2FC1" w:rsidP="000D2FC1">
            <w:pPr>
              <w:jc w:val="center"/>
              <w:rPr>
                <w:rFonts w:ascii="Times New Roman" w:eastAsia="Times New Roman" w:hAnsi="Times New Roman"/>
                <w:bCs/>
                <w:lang w:val="ro-MD"/>
              </w:rPr>
            </w:pPr>
            <w:r w:rsidRPr="005B71DC">
              <w:rPr>
                <w:rFonts w:ascii="Times New Roman" w:eastAsia="Times New Roman" w:hAnsi="Times New Roman"/>
                <w:bCs/>
                <w:lang w:val="ro-MD"/>
              </w:rPr>
              <w:t xml:space="preserve">5.3.2. Agenții tensioactivi </w:t>
            </w:r>
            <w:proofErr w:type="spellStart"/>
            <w:r w:rsidRPr="005B71DC">
              <w:rPr>
                <w:rFonts w:ascii="Times New Roman" w:eastAsia="Times New Roman" w:hAnsi="Times New Roman"/>
                <w:bCs/>
                <w:lang w:val="ro-MD"/>
              </w:rPr>
              <w:t>anionici</w:t>
            </w:r>
            <w:proofErr w:type="spellEnd"/>
            <w:r w:rsidRPr="005B71DC">
              <w:rPr>
                <w:rFonts w:ascii="Times New Roman" w:eastAsia="Times New Roman" w:hAnsi="Times New Roman"/>
                <w:bCs/>
                <w:lang w:val="ro-MD"/>
              </w:rPr>
              <w:t xml:space="preserve"> și cationici: toți agenții tensioactivi </w:t>
            </w:r>
            <w:proofErr w:type="spellStart"/>
            <w:r w:rsidRPr="005B71DC">
              <w:rPr>
                <w:rFonts w:ascii="Times New Roman" w:eastAsia="Times New Roman" w:hAnsi="Times New Roman"/>
                <w:bCs/>
                <w:lang w:val="ro-MD"/>
              </w:rPr>
              <w:t>anionici</w:t>
            </w:r>
            <w:proofErr w:type="spellEnd"/>
            <w:r w:rsidRPr="005B71DC">
              <w:rPr>
                <w:rFonts w:ascii="Times New Roman" w:eastAsia="Times New Roman" w:hAnsi="Times New Roman"/>
                <w:bCs/>
                <w:lang w:val="ro-MD"/>
              </w:rPr>
              <w:t xml:space="preserve"> și cationici trebuie să fie, de asemenea, ușor biodegradabili în condiții anaerobe.</w:t>
            </w:r>
          </w:p>
        </w:tc>
        <w:tc>
          <w:tcPr>
            <w:tcW w:w="1134" w:type="dxa"/>
          </w:tcPr>
          <w:p w14:paraId="77B4411A" w14:textId="1EFD199D"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59327562" w14:textId="77777777" w:rsidR="000D2FC1" w:rsidRPr="00865E53" w:rsidRDefault="000D2FC1" w:rsidP="000D2FC1">
            <w:pPr>
              <w:jc w:val="both"/>
              <w:rPr>
                <w:rFonts w:ascii="Times New Roman" w:eastAsia="Times New Roman" w:hAnsi="Times New Roman"/>
                <w:b/>
                <w:lang w:val="ro-MD"/>
              </w:rPr>
            </w:pPr>
          </w:p>
        </w:tc>
      </w:tr>
      <w:tr w:rsidR="000D2FC1" w:rsidRPr="00865E53" w14:paraId="622259BD" w14:textId="77777777" w:rsidTr="00091D63">
        <w:trPr>
          <w:trHeight w:val="734"/>
        </w:trPr>
        <w:tc>
          <w:tcPr>
            <w:tcW w:w="5949" w:type="dxa"/>
          </w:tcPr>
          <w:p w14:paraId="33CED912" w14:textId="3AD4A992" w:rsidR="000D2FC1" w:rsidRPr="00717AF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 xml:space="preserve">Se utilizează ca referință în ceea ce privește </w:t>
            </w:r>
            <w:proofErr w:type="spellStart"/>
            <w:r w:rsidRPr="00717AFA">
              <w:rPr>
                <w:rFonts w:ascii="Times New Roman" w:eastAsia="Times New Roman" w:hAnsi="Times New Roman"/>
                <w:lang w:val="ro-MD" w:eastAsia="ru-RU"/>
              </w:rPr>
              <w:t>biodegradabilitatea</w:t>
            </w:r>
            <w:proofErr w:type="spellEnd"/>
            <w:r w:rsidRPr="00717AFA">
              <w:rPr>
                <w:rFonts w:ascii="Times New Roman" w:eastAsia="Times New Roman" w:hAnsi="Times New Roman"/>
                <w:lang w:val="ro-MD" w:eastAsia="ru-RU"/>
              </w:rPr>
              <w:t xml:space="preserve"> cea mai recentă revizuire a bazei de date a ingredientelor</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pentru detergenți:</w:t>
            </w:r>
          </w:p>
          <w:p w14:paraId="6AE5B300" w14:textId="216A4DD3"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http://ec.europa.eu/environment/ecolabel/documents/did_list/didlist_part_a_ro.pdf</w:t>
            </w:r>
          </w:p>
        </w:tc>
        <w:tc>
          <w:tcPr>
            <w:tcW w:w="7229" w:type="dxa"/>
          </w:tcPr>
          <w:p w14:paraId="002C263A" w14:textId="77777777" w:rsidR="000D2FC1" w:rsidRPr="005B71DC" w:rsidRDefault="000D2FC1" w:rsidP="000D2FC1">
            <w:pPr>
              <w:jc w:val="center"/>
              <w:rPr>
                <w:rFonts w:ascii="Times New Roman" w:eastAsia="Times New Roman" w:hAnsi="Times New Roman"/>
                <w:bCs/>
                <w:lang w:val="ro-MD"/>
              </w:rPr>
            </w:pPr>
            <w:r w:rsidRPr="005B71DC">
              <w:rPr>
                <w:rFonts w:ascii="Times New Roman" w:eastAsia="Times New Roman" w:hAnsi="Times New Roman"/>
                <w:bCs/>
                <w:lang w:val="ro-MD"/>
              </w:rPr>
              <w:t xml:space="preserve">5.3.3. Se utilizează ca referință în ceea ce privește </w:t>
            </w:r>
            <w:proofErr w:type="spellStart"/>
            <w:r w:rsidRPr="005B71DC">
              <w:rPr>
                <w:rFonts w:ascii="Times New Roman" w:eastAsia="Times New Roman" w:hAnsi="Times New Roman"/>
                <w:bCs/>
                <w:lang w:val="ro-MD"/>
              </w:rPr>
              <w:t>biodegradabilitatea</w:t>
            </w:r>
            <w:proofErr w:type="spellEnd"/>
            <w:r w:rsidRPr="005B71DC">
              <w:rPr>
                <w:rFonts w:ascii="Times New Roman" w:eastAsia="Times New Roman" w:hAnsi="Times New Roman"/>
                <w:bCs/>
                <w:lang w:val="ro-MD"/>
              </w:rPr>
              <w:t xml:space="preserve"> cea mai recentă revizuire a bazei de date a ingredientelor pentru detergenți:</w:t>
            </w:r>
          </w:p>
          <w:p w14:paraId="0910EEB4" w14:textId="38C31E8B" w:rsidR="000D2FC1" w:rsidRPr="005B71DC" w:rsidRDefault="000D2FC1" w:rsidP="000D2FC1">
            <w:pPr>
              <w:jc w:val="center"/>
              <w:rPr>
                <w:rFonts w:ascii="Times New Roman" w:eastAsia="Times New Roman" w:hAnsi="Times New Roman"/>
                <w:bCs/>
                <w:lang w:val="ro-MD"/>
              </w:rPr>
            </w:pPr>
            <w:r w:rsidRPr="005B71DC">
              <w:rPr>
                <w:rFonts w:ascii="Times New Roman" w:eastAsia="Times New Roman" w:hAnsi="Times New Roman"/>
                <w:bCs/>
                <w:lang w:val="ro-MD"/>
              </w:rPr>
              <w:t>http://ec.europa.eu/environment/ecolabel/documents/did_list/didlist_part_a_ro.pdf</w:t>
            </w:r>
          </w:p>
        </w:tc>
        <w:tc>
          <w:tcPr>
            <w:tcW w:w="1134" w:type="dxa"/>
          </w:tcPr>
          <w:p w14:paraId="69A231DA" w14:textId="6ECC5401"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0E5F5675" w14:textId="77777777" w:rsidR="000D2FC1" w:rsidRPr="00865E53" w:rsidRDefault="000D2FC1" w:rsidP="000D2FC1">
            <w:pPr>
              <w:jc w:val="both"/>
              <w:rPr>
                <w:rFonts w:ascii="Times New Roman" w:eastAsia="Times New Roman" w:hAnsi="Times New Roman"/>
                <w:b/>
                <w:lang w:val="ro-MD"/>
              </w:rPr>
            </w:pPr>
          </w:p>
        </w:tc>
      </w:tr>
      <w:tr w:rsidR="000D2FC1" w:rsidRPr="00865E53" w14:paraId="7DDF2980" w14:textId="77777777" w:rsidTr="00091D63">
        <w:trPr>
          <w:trHeight w:val="734"/>
        </w:trPr>
        <w:tc>
          <w:tcPr>
            <w:tcW w:w="5949" w:type="dxa"/>
          </w:tcPr>
          <w:p w14:paraId="69C7FEE3" w14:textId="631C0FE8"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i/>
                <w:iCs/>
                <w:lang w:val="ro-MD" w:eastAsia="ru-RU"/>
              </w:rPr>
              <w:lastRenderedPageBreak/>
              <w:t>Evaluare și verificare</w:t>
            </w:r>
            <w:r w:rsidRPr="00717AFA">
              <w:rPr>
                <w:rFonts w:ascii="Times New Roman" w:eastAsia="Times New Roman" w:hAnsi="Times New Roman"/>
                <w:lang w:val="ro-MD" w:eastAsia="ru-RU"/>
              </w:rPr>
              <w:t>: solicitantul trebuie să furnizeze o documentație corespunzătoare prin intermediul fișelor cu</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date de securitate și al declarațiilor din partea furnizorilor.</w:t>
            </w:r>
          </w:p>
        </w:tc>
        <w:tc>
          <w:tcPr>
            <w:tcW w:w="7229" w:type="dxa"/>
          </w:tcPr>
          <w:p w14:paraId="388A475F" w14:textId="440EFE7E" w:rsidR="000D2FC1" w:rsidRPr="005B71DC" w:rsidRDefault="000D2FC1" w:rsidP="000D2FC1">
            <w:pPr>
              <w:tabs>
                <w:tab w:val="left" w:pos="435"/>
              </w:tabs>
              <w:rPr>
                <w:rFonts w:ascii="Times New Roman" w:eastAsia="Times New Roman" w:hAnsi="Times New Roman"/>
                <w:bCs/>
                <w:lang w:val="ro-MD"/>
              </w:rPr>
            </w:pPr>
            <w:r w:rsidRPr="005B71DC">
              <w:rPr>
                <w:rFonts w:ascii="Times New Roman" w:eastAsia="Times New Roman" w:hAnsi="Times New Roman"/>
                <w:bCs/>
                <w:lang w:val="ro-MD"/>
              </w:rPr>
              <w:tab/>
              <w:t>5.3.4. Evaluare și verificare: solicitantul trebuie să furnizeze o documentație corespunzătoare prin intermediul fișelor cu date de securitate și al declarațiilor din partea furnizorilor.</w:t>
            </w:r>
          </w:p>
        </w:tc>
        <w:tc>
          <w:tcPr>
            <w:tcW w:w="1134" w:type="dxa"/>
          </w:tcPr>
          <w:p w14:paraId="2BE0D97C" w14:textId="2FBF9E81"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6C0438F2" w14:textId="77777777" w:rsidR="000D2FC1" w:rsidRPr="00865E53" w:rsidRDefault="000D2FC1" w:rsidP="000D2FC1">
            <w:pPr>
              <w:jc w:val="both"/>
              <w:rPr>
                <w:rFonts w:ascii="Times New Roman" w:eastAsia="Times New Roman" w:hAnsi="Times New Roman"/>
                <w:b/>
                <w:lang w:val="ro-MD"/>
              </w:rPr>
            </w:pPr>
          </w:p>
        </w:tc>
      </w:tr>
      <w:tr w:rsidR="000D2FC1" w:rsidRPr="00865E53" w14:paraId="7DE3AB00" w14:textId="77777777" w:rsidTr="00091D63">
        <w:trPr>
          <w:trHeight w:val="734"/>
        </w:trPr>
        <w:tc>
          <w:tcPr>
            <w:tcW w:w="5949" w:type="dxa"/>
          </w:tcPr>
          <w:p w14:paraId="63FEC2AC" w14:textId="27F0119A" w:rsidR="000D2FC1" w:rsidRPr="00717AF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 xml:space="preserve">Pentru toți agenții tensioactivi, substanțele emoliente și agenții de </w:t>
            </w:r>
            <w:proofErr w:type="spellStart"/>
            <w:r w:rsidRPr="00717AFA">
              <w:rPr>
                <w:rFonts w:ascii="Times New Roman" w:eastAsia="Times New Roman" w:hAnsi="Times New Roman"/>
                <w:lang w:val="ro-MD" w:eastAsia="ru-RU"/>
              </w:rPr>
              <w:t>complexare</w:t>
            </w:r>
            <w:proofErr w:type="spellEnd"/>
            <w:r w:rsidRPr="00717AFA">
              <w:rPr>
                <w:rFonts w:ascii="Times New Roman" w:eastAsia="Times New Roman" w:hAnsi="Times New Roman"/>
                <w:lang w:val="ro-MD" w:eastAsia="ru-RU"/>
              </w:rPr>
              <w:t>, se prezintă rezultatele încercărilor OCDE</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sau ISO relevante pentru:</w:t>
            </w:r>
          </w:p>
          <w:p w14:paraId="04814046" w14:textId="1042E74B"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 xml:space="preserve">— </w:t>
            </w:r>
            <w:proofErr w:type="spellStart"/>
            <w:r w:rsidRPr="00717AFA">
              <w:rPr>
                <w:rFonts w:ascii="Times New Roman" w:eastAsia="Times New Roman" w:hAnsi="Times New Roman"/>
                <w:lang w:val="ro-MD" w:eastAsia="ru-RU"/>
              </w:rPr>
              <w:t>Biodegradabilitatea</w:t>
            </w:r>
            <w:proofErr w:type="spellEnd"/>
            <w:r w:rsidRPr="00717AFA">
              <w:rPr>
                <w:rFonts w:ascii="Times New Roman" w:eastAsia="Times New Roman" w:hAnsi="Times New Roman"/>
                <w:lang w:val="ro-MD" w:eastAsia="ru-RU"/>
              </w:rPr>
              <w:t xml:space="preserve"> ușoară (OCDE 301 A, ISO 7827, OCDE 301 B, ISO 9439, OCDE 301 C, OCDE 301 D,</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ISO 10708, OCDE 301 E, OCDE 301 F, ISO 9408)</w:t>
            </w:r>
          </w:p>
        </w:tc>
        <w:tc>
          <w:tcPr>
            <w:tcW w:w="7229" w:type="dxa"/>
          </w:tcPr>
          <w:p w14:paraId="0D813E11" w14:textId="77777777" w:rsidR="000D2FC1" w:rsidRPr="005B71DC" w:rsidRDefault="000D2FC1" w:rsidP="000D2FC1">
            <w:pPr>
              <w:rPr>
                <w:rFonts w:ascii="Times New Roman" w:eastAsia="Times New Roman" w:hAnsi="Times New Roman"/>
                <w:bCs/>
                <w:lang w:val="ro-MD"/>
              </w:rPr>
            </w:pPr>
            <w:r w:rsidRPr="005B71DC">
              <w:rPr>
                <w:rFonts w:ascii="Times New Roman" w:eastAsia="Times New Roman" w:hAnsi="Times New Roman"/>
                <w:bCs/>
                <w:lang w:val="ro-MD"/>
              </w:rPr>
              <w:t xml:space="preserve">5.3.4.1. Pentru toți agenții tensioactivi, substanțele emoliente și agenții de </w:t>
            </w:r>
            <w:proofErr w:type="spellStart"/>
            <w:r w:rsidRPr="005B71DC">
              <w:rPr>
                <w:rFonts w:ascii="Times New Roman" w:eastAsia="Times New Roman" w:hAnsi="Times New Roman"/>
                <w:bCs/>
                <w:lang w:val="ro-MD"/>
              </w:rPr>
              <w:t>complexare</w:t>
            </w:r>
            <w:proofErr w:type="spellEnd"/>
            <w:r w:rsidRPr="005B71DC">
              <w:rPr>
                <w:rFonts w:ascii="Times New Roman" w:eastAsia="Times New Roman" w:hAnsi="Times New Roman"/>
                <w:bCs/>
                <w:lang w:val="ro-MD"/>
              </w:rPr>
              <w:t>, se prezintă rezultatele încercărilor OCDE sau SM relevante pentru:</w:t>
            </w:r>
          </w:p>
          <w:p w14:paraId="3236C3EE" w14:textId="77777777" w:rsidR="000D2FC1" w:rsidRPr="005B71DC" w:rsidRDefault="000D2FC1" w:rsidP="000D2FC1">
            <w:pPr>
              <w:rPr>
                <w:rFonts w:ascii="Times New Roman" w:eastAsia="Times New Roman" w:hAnsi="Times New Roman"/>
                <w:bCs/>
                <w:lang w:val="ro-MD"/>
              </w:rPr>
            </w:pPr>
            <w:r w:rsidRPr="005B71DC">
              <w:rPr>
                <w:rFonts w:ascii="Times New Roman" w:eastAsia="Times New Roman" w:hAnsi="Times New Roman"/>
                <w:bCs/>
                <w:lang w:val="ro-MD"/>
              </w:rPr>
              <w:t xml:space="preserve">— </w:t>
            </w:r>
            <w:proofErr w:type="spellStart"/>
            <w:r w:rsidRPr="005B71DC">
              <w:rPr>
                <w:rFonts w:ascii="Times New Roman" w:eastAsia="Times New Roman" w:hAnsi="Times New Roman"/>
                <w:bCs/>
                <w:lang w:val="ro-MD"/>
              </w:rPr>
              <w:t>Biodegradabilitatea</w:t>
            </w:r>
            <w:proofErr w:type="spellEnd"/>
            <w:r w:rsidRPr="005B71DC">
              <w:rPr>
                <w:rFonts w:ascii="Times New Roman" w:eastAsia="Times New Roman" w:hAnsi="Times New Roman"/>
                <w:bCs/>
                <w:lang w:val="ro-MD"/>
              </w:rPr>
              <w:t xml:space="preserve"> ușoară (OCDE 301 A, SM EN ISO 7827, OCDE 301 B, SM EN ISO 9439, OCDE 301 C, OCDE 301 D, SM SR ISO 10708, OCDE 301 E, OCDE 301 F, SM EN ISO 9408)</w:t>
            </w:r>
          </w:p>
          <w:p w14:paraId="6D8B6B82" w14:textId="3728EB94" w:rsidR="000D2FC1" w:rsidRPr="005B71DC" w:rsidRDefault="000D2FC1" w:rsidP="000D2FC1">
            <w:pPr>
              <w:rPr>
                <w:rFonts w:ascii="Times New Roman" w:eastAsia="Times New Roman" w:hAnsi="Times New Roman"/>
                <w:bCs/>
                <w:lang w:val="ro-MD"/>
              </w:rPr>
            </w:pPr>
          </w:p>
        </w:tc>
        <w:tc>
          <w:tcPr>
            <w:tcW w:w="1134" w:type="dxa"/>
          </w:tcPr>
          <w:p w14:paraId="18A84F44" w14:textId="65308351"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0BF5B30E" w14:textId="77777777" w:rsidR="000D2FC1" w:rsidRPr="00865E53" w:rsidRDefault="000D2FC1" w:rsidP="000D2FC1">
            <w:pPr>
              <w:jc w:val="both"/>
              <w:rPr>
                <w:rFonts w:ascii="Times New Roman" w:eastAsia="Times New Roman" w:hAnsi="Times New Roman"/>
                <w:b/>
                <w:lang w:val="ro-MD"/>
              </w:rPr>
            </w:pPr>
          </w:p>
        </w:tc>
      </w:tr>
      <w:tr w:rsidR="000D2FC1" w:rsidRPr="00865E53" w14:paraId="46FB2C6F" w14:textId="77777777" w:rsidTr="00091D63">
        <w:trPr>
          <w:trHeight w:val="734"/>
        </w:trPr>
        <w:tc>
          <w:tcPr>
            <w:tcW w:w="5949" w:type="dxa"/>
          </w:tcPr>
          <w:p w14:paraId="0D56FCFA" w14:textId="6597A8EB"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 xml:space="preserve">— </w:t>
            </w:r>
            <w:proofErr w:type="spellStart"/>
            <w:r w:rsidRPr="00717AFA">
              <w:rPr>
                <w:rFonts w:ascii="Times New Roman" w:eastAsia="Times New Roman" w:hAnsi="Times New Roman"/>
                <w:lang w:val="ro-MD" w:eastAsia="ru-RU"/>
              </w:rPr>
              <w:t>Biodegradabilitatea</w:t>
            </w:r>
            <w:proofErr w:type="spellEnd"/>
            <w:r w:rsidRPr="00717AFA">
              <w:rPr>
                <w:rFonts w:ascii="Times New Roman" w:eastAsia="Times New Roman" w:hAnsi="Times New Roman"/>
                <w:lang w:val="ro-MD" w:eastAsia="ru-RU"/>
              </w:rPr>
              <w:t xml:space="preserve"> inerentă (ISO 14593, OCDE 302 A, ISO 9887, OCDE 302 B, ISO 9888, OCDE 302 C)</w:t>
            </w:r>
          </w:p>
        </w:tc>
        <w:tc>
          <w:tcPr>
            <w:tcW w:w="7229" w:type="dxa"/>
          </w:tcPr>
          <w:p w14:paraId="5D33B3E6" w14:textId="37E25F44" w:rsidR="000D2FC1" w:rsidRPr="005B71DC" w:rsidRDefault="000D2FC1" w:rsidP="000D2FC1">
            <w:pPr>
              <w:jc w:val="center"/>
              <w:rPr>
                <w:rFonts w:ascii="Times New Roman" w:eastAsia="Times New Roman" w:hAnsi="Times New Roman"/>
                <w:bCs/>
                <w:lang w:val="ro-MD"/>
              </w:rPr>
            </w:pPr>
            <w:r w:rsidRPr="005B71DC">
              <w:rPr>
                <w:rFonts w:ascii="Times New Roman" w:eastAsia="Times New Roman" w:hAnsi="Times New Roman"/>
                <w:bCs/>
                <w:lang w:val="ro-MD"/>
              </w:rPr>
              <w:t xml:space="preserve">— </w:t>
            </w:r>
            <w:proofErr w:type="spellStart"/>
            <w:r w:rsidRPr="005B71DC">
              <w:rPr>
                <w:rFonts w:ascii="Times New Roman" w:eastAsia="Times New Roman" w:hAnsi="Times New Roman"/>
                <w:bCs/>
                <w:lang w:val="ro-MD"/>
              </w:rPr>
              <w:t>Biodegradabilitatea</w:t>
            </w:r>
            <w:proofErr w:type="spellEnd"/>
            <w:r w:rsidRPr="005B71DC">
              <w:rPr>
                <w:rFonts w:ascii="Times New Roman" w:eastAsia="Times New Roman" w:hAnsi="Times New Roman"/>
                <w:bCs/>
                <w:lang w:val="ro-MD"/>
              </w:rPr>
              <w:t xml:space="preserve"> inerentă (SM SR EN ISO 14593, OCDE 302 A, SM SR EN ISO 9887, OCDE 302 B, SM SR EN ISO 9888, OCDE 302 C)</w:t>
            </w:r>
          </w:p>
        </w:tc>
        <w:tc>
          <w:tcPr>
            <w:tcW w:w="1134" w:type="dxa"/>
          </w:tcPr>
          <w:p w14:paraId="2389576C" w14:textId="112AAD12"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66EB8E0B" w14:textId="77777777" w:rsidR="000D2FC1" w:rsidRPr="00865E53" w:rsidRDefault="000D2FC1" w:rsidP="000D2FC1">
            <w:pPr>
              <w:jc w:val="both"/>
              <w:rPr>
                <w:rFonts w:ascii="Times New Roman" w:eastAsia="Times New Roman" w:hAnsi="Times New Roman"/>
                <w:b/>
                <w:lang w:val="ro-MD"/>
              </w:rPr>
            </w:pPr>
          </w:p>
        </w:tc>
      </w:tr>
      <w:tr w:rsidR="000D2FC1" w:rsidRPr="00865E53" w14:paraId="0842013A" w14:textId="77777777" w:rsidTr="00091D63">
        <w:trPr>
          <w:trHeight w:val="734"/>
        </w:trPr>
        <w:tc>
          <w:tcPr>
            <w:tcW w:w="5949" w:type="dxa"/>
          </w:tcPr>
          <w:p w14:paraId="066714C0" w14:textId="346DCF0A"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 Capacitatea de eliminare (OCDE 303A/B, ISO 11733).</w:t>
            </w:r>
          </w:p>
        </w:tc>
        <w:tc>
          <w:tcPr>
            <w:tcW w:w="7229" w:type="dxa"/>
          </w:tcPr>
          <w:p w14:paraId="05F60AEA" w14:textId="77777777" w:rsidR="000D2FC1" w:rsidRPr="005B71DC" w:rsidRDefault="000D2FC1" w:rsidP="000D2FC1">
            <w:pPr>
              <w:tabs>
                <w:tab w:val="left" w:pos="285"/>
              </w:tabs>
              <w:rPr>
                <w:rFonts w:ascii="Times New Roman" w:eastAsia="Times New Roman" w:hAnsi="Times New Roman"/>
                <w:bCs/>
                <w:lang w:val="ro-MD"/>
              </w:rPr>
            </w:pPr>
            <w:r w:rsidRPr="005B71DC">
              <w:rPr>
                <w:rFonts w:ascii="Times New Roman" w:eastAsia="Times New Roman" w:hAnsi="Times New Roman"/>
                <w:bCs/>
                <w:lang w:val="ro-MD"/>
              </w:rPr>
              <w:tab/>
              <w:t>— Capacitatea de eliminare (OCDE 303A/B, SM SR EN ISO 11733).</w:t>
            </w:r>
          </w:p>
          <w:p w14:paraId="3B93C59E" w14:textId="3E768545" w:rsidR="000D2FC1" w:rsidRPr="005B71DC" w:rsidRDefault="000D2FC1" w:rsidP="000D2FC1">
            <w:pPr>
              <w:tabs>
                <w:tab w:val="left" w:pos="285"/>
              </w:tabs>
              <w:rPr>
                <w:rFonts w:ascii="Times New Roman" w:eastAsia="Times New Roman" w:hAnsi="Times New Roman"/>
                <w:bCs/>
                <w:lang w:val="ro-MD"/>
              </w:rPr>
            </w:pPr>
            <w:r w:rsidRPr="005B71DC">
              <w:rPr>
                <w:rFonts w:ascii="Times New Roman" w:eastAsia="Times New Roman" w:hAnsi="Times New Roman"/>
                <w:bCs/>
                <w:lang w:val="ro-MD"/>
              </w:rPr>
              <w:t>5</w:t>
            </w:r>
          </w:p>
        </w:tc>
        <w:tc>
          <w:tcPr>
            <w:tcW w:w="1134" w:type="dxa"/>
          </w:tcPr>
          <w:p w14:paraId="2F111D42" w14:textId="2D3E3B92"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3E9C452B" w14:textId="77777777" w:rsidR="000D2FC1" w:rsidRPr="00865E53" w:rsidRDefault="000D2FC1" w:rsidP="000D2FC1">
            <w:pPr>
              <w:jc w:val="both"/>
              <w:rPr>
                <w:rFonts w:ascii="Times New Roman" w:eastAsia="Times New Roman" w:hAnsi="Times New Roman"/>
                <w:b/>
                <w:lang w:val="ro-MD"/>
              </w:rPr>
            </w:pPr>
          </w:p>
        </w:tc>
      </w:tr>
      <w:tr w:rsidR="000D2FC1" w:rsidRPr="00865E53" w14:paraId="50A1AF43" w14:textId="77777777" w:rsidTr="00091D63">
        <w:trPr>
          <w:trHeight w:val="734"/>
        </w:trPr>
        <w:tc>
          <w:tcPr>
            <w:tcW w:w="5949" w:type="dxa"/>
          </w:tcPr>
          <w:p w14:paraId="76A3136C" w14:textId="6E2815F7"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 xml:space="preserve">Pentru agenții tensioactivi </w:t>
            </w:r>
            <w:proofErr w:type="spellStart"/>
            <w:r w:rsidRPr="00717AFA">
              <w:rPr>
                <w:rFonts w:ascii="Times New Roman" w:eastAsia="Times New Roman" w:hAnsi="Times New Roman"/>
                <w:lang w:val="ro-MD" w:eastAsia="ru-RU"/>
              </w:rPr>
              <w:t>anionici</w:t>
            </w:r>
            <w:proofErr w:type="spellEnd"/>
            <w:r w:rsidRPr="00717AFA">
              <w:rPr>
                <w:rFonts w:ascii="Times New Roman" w:eastAsia="Times New Roman" w:hAnsi="Times New Roman"/>
                <w:lang w:val="ro-MD" w:eastAsia="ru-RU"/>
              </w:rPr>
              <w:t xml:space="preserve"> și cationici, trebuie să se prezinte rezultatele încercărilor OCDE sau ISO relevante</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[ISO 11734, ECETOC nr. 28 (iunie 1988), OCDE 311].</w:t>
            </w:r>
          </w:p>
        </w:tc>
        <w:tc>
          <w:tcPr>
            <w:tcW w:w="7229" w:type="dxa"/>
          </w:tcPr>
          <w:p w14:paraId="692D0593" w14:textId="63E37DDC" w:rsidR="000D2FC1" w:rsidRPr="00865E53" w:rsidRDefault="000D2FC1" w:rsidP="000D2FC1">
            <w:pPr>
              <w:jc w:val="center"/>
              <w:rPr>
                <w:rFonts w:ascii="Times New Roman" w:eastAsia="Times New Roman" w:hAnsi="Times New Roman"/>
                <w:b/>
                <w:lang w:val="ro-MD"/>
              </w:rPr>
            </w:pPr>
            <w:r w:rsidRPr="005B71DC">
              <w:rPr>
                <w:rFonts w:ascii="Times New Roman" w:eastAsia="Times New Roman" w:hAnsi="Times New Roman"/>
                <w:bCs/>
                <w:lang w:val="ro-MD"/>
              </w:rPr>
              <w:t xml:space="preserve">.3.4.2. Pentru agenții tensioactivi </w:t>
            </w:r>
            <w:proofErr w:type="spellStart"/>
            <w:r w:rsidRPr="005B71DC">
              <w:rPr>
                <w:rFonts w:ascii="Times New Roman" w:eastAsia="Times New Roman" w:hAnsi="Times New Roman"/>
                <w:bCs/>
                <w:lang w:val="ro-MD"/>
              </w:rPr>
              <w:t>anionici</w:t>
            </w:r>
            <w:proofErr w:type="spellEnd"/>
            <w:r w:rsidRPr="005B71DC">
              <w:rPr>
                <w:rFonts w:ascii="Times New Roman" w:eastAsia="Times New Roman" w:hAnsi="Times New Roman"/>
                <w:bCs/>
                <w:lang w:val="ro-MD"/>
              </w:rPr>
              <w:t xml:space="preserve"> și cationici, trebuie să se prezinte rezultatele încercărilor OCDE sau SM relevante [SM SR EN ISO 11734, ECETOC nr. 28 (iunie 1988), OCDE 311].</w:t>
            </w:r>
          </w:p>
        </w:tc>
        <w:tc>
          <w:tcPr>
            <w:tcW w:w="1134" w:type="dxa"/>
          </w:tcPr>
          <w:p w14:paraId="7F3BD59B" w14:textId="47801413"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357E8928" w14:textId="77777777" w:rsidR="000D2FC1" w:rsidRPr="00865E53" w:rsidRDefault="000D2FC1" w:rsidP="000D2FC1">
            <w:pPr>
              <w:jc w:val="both"/>
              <w:rPr>
                <w:rFonts w:ascii="Times New Roman" w:eastAsia="Times New Roman" w:hAnsi="Times New Roman"/>
                <w:b/>
                <w:lang w:val="ro-MD"/>
              </w:rPr>
            </w:pPr>
          </w:p>
        </w:tc>
      </w:tr>
      <w:tr w:rsidR="000D2FC1" w:rsidRPr="00865E53" w14:paraId="2DC88564" w14:textId="77777777" w:rsidTr="00091D63">
        <w:trPr>
          <w:trHeight w:val="734"/>
        </w:trPr>
        <w:tc>
          <w:tcPr>
            <w:tcW w:w="5949" w:type="dxa"/>
          </w:tcPr>
          <w:p w14:paraId="1506D7F8" w14:textId="77777777" w:rsidR="000D2FC1" w:rsidRPr="00717AF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 xml:space="preserve">5.4. </w:t>
            </w:r>
            <w:r w:rsidRPr="00717AFA">
              <w:rPr>
                <w:rFonts w:ascii="Times New Roman" w:eastAsia="Times New Roman" w:hAnsi="Times New Roman"/>
                <w:i/>
                <w:iCs/>
                <w:lang w:val="ro-MD" w:eastAsia="ru-RU"/>
              </w:rPr>
              <w:t>Albirea pastei, a firelor, a țesăturilor și a produselor finite (aplicabilitate: învelișuri din orice tip de fibre)</w:t>
            </w:r>
          </w:p>
          <w:p w14:paraId="3989D704" w14:textId="70254467"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Agenții care conțin clor nu trebuie să se utilizeze pentru albirea firelor, a țesăturilor sau a produselor finite, cu excepția</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fibrelor celulozice artificiale.</w:t>
            </w:r>
          </w:p>
        </w:tc>
        <w:tc>
          <w:tcPr>
            <w:tcW w:w="7229" w:type="dxa"/>
          </w:tcPr>
          <w:p w14:paraId="25D8526C" w14:textId="77777777" w:rsidR="000D2FC1" w:rsidRPr="005B71DC" w:rsidRDefault="000D2FC1" w:rsidP="000D2FC1">
            <w:pPr>
              <w:rPr>
                <w:rFonts w:ascii="Times New Roman" w:eastAsia="Times New Roman" w:hAnsi="Times New Roman"/>
                <w:bCs/>
                <w:lang w:val="ro-MD"/>
              </w:rPr>
            </w:pPr>
            <w:r w:rsidRPr="005B71DC">
              <w:rPr>
                <w:rFonts w:ascii="Times New Roman" w:eastAsia="Times New Roman" w:hAnsi="Times New Roman"/>
                <w:bCs/>
                <w:lang w:val="ro-MD"/>
              </w:rPr>
              <w:t>5.4.    Albirea pastei, a firelor, a țesăturilor și a produselor finite (aplicabilitate: învelișuri din orice tip de fibre)</w:t>
            </w:r>
          </w:p>
          <w:p w14:paraId="780A7590" w14:textId="76DEBD57" w:rsidR="000D2FC1" w:rsidRPr="005B71DC" w:rsidRDefault="000D2FC1" w:rsidP="000D2FC1">
            <w:pPr>
              <w:rPr>
                <w:rFonts w:ascii="Times New Roman" w:eastAsia="Times New Roman" w:hAnsi="Times New Roman"/>
                <w:bCs/>
                <w:lang w:val="ro-MD"/>
              </w:rPr>
            </w:pPr>
            <w:r w:rsidRPr="005B71DC">
              <w:rPr>
                <w:rFonts w:ascii="Times New Roman" w:eastAsia="Times New Roman" w:hAnsi="Times New Roman"/>
                <w:bCs/>
                <w:lang w:val="ro-MD"/>
              </w:rPr>
              <w:t>5.4.1.Agenții care conțin clor nu trebuie să se utilizeze pentru albirea firelor, a țesăturilor sau a produselor finite, cu excepția fibrelor celulozice artificiale.</w:t>
            </w:r>
          </w:p>
        </w:tc>
        <w:tc>
          <w:tcPr>
            <w:tcW w:w="1134" w:type="dxa"/>
          </w:tcPr>
          <w:p w14:paraId="444D0F98" w14:textId="178EF40C"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5B5C24D7" w14:textId="77777777" w:rsidR="000D2FC1" w:rsidRPr="00865E53" w:rsidRDefault="000D2FC1" w:rsidP="000D2FC1">
            <w:pPr>
              <w:jc w:val="both"/>
              <w:rPr>
                <w:rFonts w:ascii="Times New Roman" w:eastAsia="Times New Roman" w:hAnsi="Times New Roman"/>
                <w:b/>
                <w:lang w:val="ro-MD"/>
              </w:rPr>
            </w:pPr>
          </w:p>
        </w:tc>
      </w:tr>
      <w:tr w:rsidR="000D2FC1" w:rsidRPr="00865E53" w14:paraId="341EBA8D" w14:textId="77777777" w:rsidTr="00091D63">
        <w:trPr>
          <w:trHeight w:val="734"/>
        </w:trPr>
        <w:tc>
          <w:tcPr>
            <w:tcW w:w="5949" w:type="dxa"/>
          </w:tcPr>
          <w:p w14:paraId="4B80133E" w14:textId="02949088"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 xml:space="preserve">Pasta utilizată pentru fabricarea fibrelor celulozice artificiale (de exemplu a </w:t>
            </w:r>
            <w:proofErr w:type="spellStart"/>
            <w:r w:rsidRPr="00717AFA">
              <w:rPr>
                <w:rFonts w:ascii="Times New Roman" w:eastAsia="Times New Roman" w:hAnsi="Times New Roman"/>
                <w:lang w:val="ro-MD" w:eastAsia="ru-RU"/>
              </w:rPr>
              <w:t>vâscozei</w:t>
            </w:r>
            <w:proofErr w:type="spellEnd"/>
            <w:r w:rsidRPr="00717AFA">
              <w:rPr>
                <w:rFonts w:ascii="Times New Roman" w:eastAsia="Times New Roman" w:hAnsi="Times New Roman"/>
                <w:lang w:val="ro-MD" w:eastAsia="ru-RU"/>
              </w:rPr>
              <w:t>) trebuie albită fără a se utiliza clor</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elementar. Cantitatea totală rezultată de clor și de clor legat organic din fibrele finite (OX) nu trebuie să depășească</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 xml:space="preserve">150 </w:t>
            </w:r>
            <w:proofErr w:type="spellStart"/>
            <w:r w:rsidRPr="00717AFA">
              <w:rPr>
                <w:rFonts w:ascii="Times New Roman" w:eastAsia="Times New Roman" w:hAnsi="Times New Roman"/>
                <w:lang w:val="ro-MD" w:eastAsia="ru-RU"/>
              </w:rPr>
              <w:t>ppm</w:t>
            </w:r>
            <w:proofErr w:type="spellEnd"/>
            <w:r w:rsidRPr="00717AFA">
              <w:rPr>
                <w:rFonts w:ascii="Times New Roman" w:eastAsia="Times New Roman" w:hAnsi="Times New Roman"/>
                <w:lang w:val="ro-MD" w:eastAsia="ru-RU"/>
              </w:rPr>
              <w:t xml:space="preserve"> sau cantitatea din apa reziduală rezultată din fabricarea pastei (AOX) nu trebuie să depășească 0,170 kg/TUA</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de pastă.</w:t>
            </w:r>
          </w:p>
        </w:tc>
        <w:tc>
          <w:tcPr>
            <w:tcW w:w="7229" w:type="dxa"/>
          </w:tcPr>
          <w:p w14:paraId="0B6F0B11" w14:textId="645AD242" w:rsidR="000D2FC1" w:rsidRPr="005B71DC" w:rsidRDefault="000D2FC1" w:rsidP="000D2FC1">
            <w:pPr>
              <w:rPr>
                <w:rFonts w:ascii="Times New Roman" w:eastAsia="Times New Roman" w:hAnsi="Times New Roman"/>
                <w:bCs/>
                <w:lang w:val="ro-MD"/>
              </w:rPr>
            </w:pPr>
            <w:r w:rsidRPr="005B71DC">
              <w:rPr>
                <w:rFonts w:ascii="Times New Roman" w:eastAsia="Times New Roman" w:hAnsi="Times New Roman"/>
                <w:bCs/>
                <w:lang w:val="ro-MD"/>
              </w:rPr>
              <w:t xml:space="preserve">5.4.2.Pasta utilizată pentru fabricarea fibrelor celulozice artificiale (de exemplu a </w:t>
            </w:r>
            <w:proofErr w:type="spellStart"/>
            <w:r w:rsidRPr="005B71DC">
              <w:rPr>
                <w:rFonts w:ascii="Times New Roman" w:eastAsia="Times New Roman" w:hAnsi="Times New Roman"/>
                <w:bCs/>
                <w:lang w:val="ro-MD"/>
              </w:rPr>
              <w:t>vâscozei</w:t>
            </w:r>
            <w:proofErr w:type="spellEnd"/>
            <w:r w:rsidRPr="005B71DC">
              <w:rPr>
                <w:rFonts w:ascii="Times New Roman" w:eastAsia="Times New Roman" w:hAnsi="Times New Roman"/>
                <w:bCs/>
                <w:lang w:val="ro-MD"/>
              </w:rPr>
              <w:t xml:space="preserve">) trebuie albită fără a se utiliza clor elementar. Cantitatea totală rezultată de clor și de clor legat organic din fibrele finite (OX) nu trebuie să depășească 150 </w:t>
            </w:r>
            <w:proofErr w:type="spellStart"/>
            <w:r w:rsidRPr="005B71DC">
              <w:rPr>
                <w:rFonts w:ascii="Times New Roman" w:eastAsia="Times New Roman" w:hAnsi="Times New Roman"/>
                <w:bCs/>
                <w:lang w:val="ro-MD"/>
              </w:rPr>
              <w:t>ppm</w:t>
            </w:r>
            <w:proofErr w:type="spellEnd"/>
            <w:r w:rsidRPr="005B71DC">
              <w:rPr>
                <w:rFonts w:ascii="Times New Roman" w:eastAsia="Times New Roman" w:hAnsi="Times New Roman"/>
                <w:bCs/>
                <w:lang w:val="ro-MD"/>
              </w:rPr>
              <w:t xml:space="preserve"> sau cantitatea din apa reziduală rezultată din fabricarea pastei (AOX) nu trebuie să depășească 0,170 kg/TUA de pastă.</w:t>
            </w:r>
          </w:p>
        </w:tc>
        <w:tc>
          <w:tcPr>
            <w:tcW w:w="1134" w:type="dxa"/>
          </w:tcPr>
          <w:p w14:paraId="3E0840FA" w14:textId="62352D59"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5DB17A54" w14:textId="77777777" w:rsidR="000D2FC1" w:rsidRPr="00865E53" w:rsidRDefault="000D2FC1" w:rsidP="000D2FC1">
            <w:pPr>
              <w:jc w:val="both"/>
              <w:rPr>
                <w:rFonts w:ascii="Times New Roman" w:eastAsia="Times New Roman" w:hAnsi="Times New Roman"/>
                <w:b/>
                <w:lang w:val="ro-MD"/>
              </w:rPr>
            </w:pPr>
          </w:p>
        </w:tc>
      </w:tr>
      <w:tr w:rsidR="000D2FC1" w:rsidRPr="00865E53" w14:paraId="6E070E91" w14:textId="77777777" w:rsidTr="00091D63">
        <w:trPr>
          <w:trHeight w:val="734"/>
        </w:trPr>
        <w:tc>
          <w:tcPr>
            <w:tcW w:w="5949" w:type="dxa"/>
          </w:tcPr>
          <w:p w14:paraId="336A1C3F" w14:textId="70E6030B"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i/>
                <w:iCs/>
                <w:lang w:val="ro-MD" w:eastAsia="ru-RU"/>
              </w:rPr>
              <w:t>Evaluare și verificare</w:t>
            </w:r>
            <w:r w:rsidRPr="00717AFA">
              <w:rPr>
                <w:rFonts w:ascii="Times New Roman" w:eastAsia="Times New Roman" w:hAnsi="Times New Roman"/>
                <w:lang w:val="ro-MD" w:eastAsia="ru-RU"/>
              </w:rPr>
              <w:t>: solicitantul trebuie să furnizeze o declarație din partea furnizorului privind neutilizarea agenților de albire clorurați.</w:t>
            </w:r>
          </w:p>
        </w:tc>
        <w:tc>
          <w:tcPr>
            <w:tcW w:w="7229" w:type="dxa"/>
          </w:tcPr>
          <w:p w14:paraId="08CA7408" w14:textId="0729279B" w:rsidR="000D2FC1" w:rsidRPr="005B71DC" w:rsidRDefault="000D2FC1" w:rsidP="000D2FC1">
            <w:pPr>
              <w:rPr>
                <w:rFonts w:ascii="Times New Roman" w:eastAsia="Times New Roman" w:hAnsi="Times New Roman"/>
                <w:bCs/>
                <w:lang w:val="ro-MD"/>
              </w:rPr>
            </w:pPr>
            <w:r w:rsidRPr="005B71DC">
              <w:rPr>
                <w:rFonts w:ascii="Times New Roman" w:eastAsia="Times New Roman" w:hAnsi="Times New Roman"/>
                <w:bCs/>
                <w:lang w:val="ro-MD"/>
              </w:rPr>
              <w:t>5.4.3.Evaluare și verificare: solicitantul trebuie să furnizeze o declarație din partea furnizorului privind neutilizarea agenților de albire clorurați.</w:t>
            </w:r>
          </w:p>
        </w:tc>
        <w:tc>
          <w:tcPr>
            <w:tcW w:w="1134" w:type="dxa"/>
          </w:tcPr>
          <w:p w14:paraId="59D213E6" w14:textId="2D19A9FE"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6B5232D9" w14:textId="77777777" w:rsidR="000D2FC1" w:rsidRPr="00865E53" w:rsidRDefault="000D2FC1" w:rsidP="000D2FC1">
            <w:pPr>
              <w:jc w:val="both"/>
              <w:rPr>
                <w:rFonts w:ascii="Times New Roman" w:eastAsia="Times New Roman" w:hAnsi="Times New Roman"/>
                <w:b/>
                <w:lang w:val="ro-MD"/>
              </w:rPr>
            </w:pPr>
          </w:p>
        </w:tc>
      </w:tr>
      <w:tr w:rsidR="000D2FC1" w:rsidRPr="00865E53" w14:paraId="60A7B6D0" w14:textId="77777777" w:rsidTr="00091D63">
        <w:trPr>
          <w:trHeight w:val="734"/>
        </w:trPr>
        <w:tc>
          <w:tcPr>
            <w:tcW w:w="5949" w:type="dxa"/>
          </w:tcPr>
          <w:p w14:paraId="454706DE" w14:textId="77777777" w:rsidR="000D2FC1" w:rsidRPr="00717AF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lastRenderedPageBreak/>
              <w:t>Pentru fibrele celulozice artificiale, solicitantul trebuie să furnizeze un raport de încercare care să demonstreze îndeplinirea cerinței OX sau a cerinței AOX, prin utilizarea metodei de încercare adecvate:</w:t>
            </w:r>
          </w:p>
          <w:p w14:paraId="05945407" w14:textId="50DF509C"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 xml:space="preserve">— OX: ISO 11480 (combustie controlată și </w:t>
            </w:r>
            <w:proofErr w:type="spellStart"/>
            <w:r w:rsidRPr="00717AFA">
              <w:rPr>
                <w:rFonts w:ascii="Times New Roman" w:eastAsia="Times New Roman" w:hAnsi="Times New Roman"/>
                <w:lang w:val="ro-MD" w:eastAsia="ru-RU"/>
              </w:rPr>
              <w:t>microculometrie</w:t>
            </w:r>
            <w:proofErr w:type="spellEnd"/>
            <w:r w:rsidRPr="00717AFA">
              <w:rPr>
                <w:rFonts w:ascii="Times New Roman" w:eastAsia="Times New Roman" w:hAnsi="Times New Roman"/>
                <w:lang w:val="ro-MD" w:eastAsia="ru-RU"/>
              </w:rPr>
              <w:t>)</w:t>
            </w:r>
          </w:p>
        </w:tc>
        <w:tc>
          <w:tcPr>
            <w:tcW w:w="7229" w:type="dxa"/>
          </w:tcPr>
          <w:p w14:paraId="29B8E50E" w14:textId="77777777" w:rsidR="000D2FC1" w:rsidRPr="005B71DC" w:rsidRDefault="000D2FC1" w:rsidP="000D2FC1">
            <w:pPr>
              <w:rPr>
                <w:rFonts w:ascii="Times New Roman" w:eastAsia="Times New Roman" w:hAnsi="Times New Roman"/>
                <w:bCs/>
                <w:lang w:val="ro-MD"/>
              </w:rPr>
            </w:pPr>
            <w:r w:rsidRPr="005B71DC">
              <w:rPr>
                <w:rFonts w:ascii="Times New Roman" w:eastAsia="Times New Roman" w:hAnsi="Times New Roman"/>
                <w:bCs/>
                <w:lang w:val="ro-MD"/>
              </w:rPr>
              <w:t>5.4.3.1.Pentru fibrele celulozice artificiale, solicitantul trebuie să furnizeze un raport de încercare care să demonstreze îndeplinirea cerinței OX sau a cerinței AOX, prin utilizarea metodei de încercare adecvate:</w:t>
            </w:r>
          </w:p>
          <w:p w14:paraId="26684179" w14:textId="3538226D" w:rsidR="000D2FC1" w:rsidRPr="005B71DC" w:rsidRDefault="000D2FC1" w:rsidP="000D2FC1">
            <w:pPr>
              <w:rPr>
                <w:rFonts w:ascii="Times New Roman" w:eastAsia="Times New Roman" w:hAnsi="Times New Roman"/>
                <w:bCs/>
                <w:lang w:val="ro-MD"/>
              </w:rPr>
            </w:pPr>
            <w:r w:rsidRPr="005B71DC">
              <w:rPr>
                <w:rFonts w:ascii="Times New Roman" w:eastAsia="Times New Roman" w:hAnsi="Times New Roman"/>
                <w:bCs/>
                <w:lang w:val="ro-MD"/>
              </w:rPr>
              <w:t xml:space="preserve">— OX: SM ISO 11480 (combustie controlată și </w:t>
            </w:r>
            <w:proofErr w:type="spellStart"/>
            <w:r w:rsidRPr="005B71DC">
              <w:rPr>
                <w:rFonts w:ascii="Times New Roman" w:eastAsia="Times New Roman" w:hAnsi="Times New Roman"/>
                <w:bCs/>
                <w:lang w:val="ro-MD"/>
              </w:rPr>
              <w:t>microculometrie</w:t>
            </w:r>
            <w:proofErr w:type="spellEnd"/>
            <w:r w:rsidRPr="005B71DC">
              <w:rPr>
                <w:rFonts w:ascii="Times New Roman" w:eastAsia="Times New Roman" w:hAnsi="Times New Roman"/>
                <w:bCs/>
                <w:lang w:val="ro-MD"/>
              </w:rPr>
              <w:t>)</w:t>
            </w:r>
          </w:p>
        </w:tc>
        <w:tc>
          <w:tcPr>
            <w:tcW w:w="1134" w:type="dxa"/>
          </w:tcPr>
          <w:p w14:paraId="08A489E4" w14:textId="4C9B3603"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2B4A9585" w14:textId="77777777" w:rsidR="000D2FC1" w:rsidRPr="00865E53" w:rsidRDefault="000D2FC1" w:rsidP="000D2FC1">
            <w:pPr>
              <w:jc w:val="both"/>
              <w:rPr>
                <w:rFonts w:ascii="Times New Roman" w:eastAsia="Times New Roman" w:hAnsi="Times New Roman"/>
                <w:b/>
                <w:lang w:val="ro-MD"/>
              </w:rPr>
            </w:pPr>
          </w:p>
        </w:tc>
      </w:tr>
      <w:tr w:rsidR="000D2FC1" w:rsidRPr="00865E53" w14:paraId="693607ED" w14:textId="77777777" w:rsidTr="00091D63">
        <w:trPr>
          <w:trHeight w:val="734"/>
        </w:trPr>
        <w:tc>
          <w:tcPr>
            <w:tcW w:w="5949" w:type="dxa"/>
          </w:tcPr>
          <w:p w14:paraId="02AB56B4" w14:textId="20BDF563"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 AOX: ISO 9562</w:t>
            </w:r>
            <w:r>
              <w:rPr>
                <w:rFonts w:ascii="Times New Roman" w:eastAsia="Times New Roman" w:hAnsi="Times New Roman"/>
                <w:lang w:val="ro-MD" w:eastAsia="ru-RU"/>
              </w:rPr>
              <w:t>.</w:t>
            </w:r>
          </w:p>
        </w:tc>
        <w:tc>
          <w:tcPr>
            <w:tcW w:w="7229" w:type="dxa"/>
          </w:tcPr>
          <w:p w14:paraId="0229E540" w14:textId="2F123279" w:rsidR="000D2FC1" w:rsidRPr="005B71DC" w:rsidRDefault="000D2FC1" w:rsidP="000D2FC1">
            <w:pPr>
              <w:rPr>
                <w:rFonts w:ascii="Times New Roman" w:eastAsia="Times New Roman" w:hAnsi="Times New Roman"/>
                <w:bCs/>
                <w:lang w:val="ro-MD"/>
              </w:rPr>
            </w:pPr>
            <w:r w:rsidRPr="005B71DC">
              <w:rPr>
                <w:rFonts w:ascii="Times New Roman" w:eastAsia="Times New Roman" w:hAnsi="Times New Roman"/>
                <w:bCs/>
                <w:lang w:val="ro-MD"/>
              </w:rPr>
              <w:t>— AOX: SM SR EN ISO 9562.</w:t>
            </w:r>
          </w:p>
        </w:tc>
        <w:tc>
          <w:tcPr>
            <w:tcW w:w="1134" w:type="dxa"/>
          </w:tcPr>
          <w:p w14:paraId="1C4C8206" w14:textId="7973E887"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3E24EC61" w14:textId="77777777" w:rsidR="000D2FC1" w:rsidRPr="00865E53" w:rsidRDefault="000D2FC1" w:rsidP="000D2FC1">
            <w:pPr>
              <w:jc w:val="both"/>
              <w:rPr>
                <w:rFonts w:ascii="Times New Roman" w:eastAsia="Times New Roman" w:hAnsi="Times New Roman"/>
                <w:b/>
                <w:lang w:val="ro-MD"/>
              </w:rPr>
            </w:pPr>
          </w:p>
        </w:tc>
      </w:tr>
      <w:tr w:rsidR="000D2FC1" w:rsidRPr="00865E53" w14:paraId="3B3DC3B1" w14:textId="77777777" w:rsidTr="00091D63">
        <w:trPr>
          <w:trHeight w:val="734"/>
        </w:trPr>
        <w:tc>
          <w:tcPr>
            <w:tcW w:w="5949" w:type="dxa"/>
          </w:tcPr>
          <w:p w14:paraId="50A646C8" w14:textId="77777777" w:rsidR="000D2FC1" w:rsidRPr="00717AF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 xml:space="preserve">5.5. </w:t>
            </w:r>
            <w:r w:rsidRPr="00717AFA">
              <w:rPr>
                <w:rFonts w:ascii="Times New Roman" w:eastAsia="Times New Roman" w:hAnsi="Times New Roman"/>
                <w:i/>
                <w:iCs/>
                <w:lang w:val="ro-MD" w:eastAsia="ru-RU"/>
              </w:rPr>
              <w:t>Coloranți (aplicabilitate: învelișuri din orice tip de fibre)</w:t>
            </w:r>
          </w:p>
          <w:p w14:paraId="15F650C2" w14:textId="77777777" w:rsidR="000D2FC1" w:rsidRPr="00717AF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Următoarele restricții se aplică coloranților.</w:t>
            </w:r>
          </w:p>
          <w:p w14:paraId="1CDD5B2B" w14:textId="5F208D6A" w:rsidR="000D2FC1" w:rsidRPr="00B361CA" w:rsidRDefault="000D2FC1" w:rsidP="000D2FC1">
            <w:pPr>
              <w:shd w:val="clear" w:color="auto" w:fill="FFFFFF"/>
              <w:spacing w:after="120"/>
              <w:jc w:val="both"/>
              <w:rPr>
                <w:rFonts w:ascii="Times New Roman" w:eastAsia="Times New Roman" w:hAnsi="Times New Roman"/>
                <w:lang w:val="ro-MD" w:eastAsia="ru-RU"/>
              </w:rPr>
            </w:pPr>
            <w:r w:rsidRPr="00717AFA">
              <w:rPr>
                <w:rFonts w:ascii="Times New Roman" w:eastAsia="Times New Roman" w:hAnsi="Times New Roman"/>
                <w:lang w:val="ro-MD" w:eastAsia="ru-RU"/>
              </w:rPr>
              <w:t>Utilizarea coloranților în materialele textilele trebuie, de asemenea, să respecte criteriul 10 privind substanțele periculoase</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și, prin urmare, sunt aplicabile condițiile de derogare aferente. Condițiile de derogare se referă la manipularea coloranților</w:t>
            </w:r>
            <w:r>
              <w:rPr>
                <w:rFonts w:ascii="Times New Roman" w:eastAsia="Times New Roman" w:hAnsi="Times New Roman"/>
                <w:lang w:val="ro-MD" w:eastAsia="ru-RU"/>
              </w:rPr>
              <w:t xml:space="preserve"> </w:t>
            </w:r>
            <w:r w:rsidRPr="00717AFA">
              <w:rPr>
                <w:rFonts w:ascii="Times New Roman" w:eastAsia="Times New Roman" w:hAnsi="Times New Roman"/>
                <w:lang w:val="ro-MD" w:eastAsia="ru-RU"/>
              </w:rPr>
              <w:t>în cadrul vopsitoriei, la procesul de vopsire și la eliminarea culorii din apele reziduale provenind din vopsitorii.</w:t>
            </w:r>
          </w:p>
        </w:tc>
        <w:tc>
          <w:tcPr>
            <w:tcW w:w="7229" w:type="dxa"/>
          </w:tcPr>
          <w:p w14:paraId="46B51D70" w14:textId="77777777" w:rsidR="000D2FC1" w:rsidRPr="005B71DC" w:rsidRDefault="000D2FC1" w:rsidP="000D2FC1">
            <w:pPr>
              <w:jc w:val="center"/>
              <w:rPr>
                <w:rFonts w:ascii="Times New Roman" w:eastAsia="Times New Roman" w:hAnsi="Times New Roman"/>
                <w:b/>
                <w:lang w:val="ro-MD"/>
              </w:rPr>
            </w:pPr>
            <w:r w:rsidRPr="005B71DC">
              <w:rPr>
                <w:rFonts w:ascii="Times New Roman" w:eastAsia="Times New Roman" w:hAnsi="Times New Roman"/>
                <w:b/>
                <w:lang w:val="ro-MD"/>
              </w:rPr>
              <w:t>5.5.    Coloranți (aplicabilitate: învelișuri din orice tip de fibre)</w:t>
            </w:r>
          </w:p>
          <w:p w14:paraId="2D372802" w14:textId="77777777" w:rsidR="000D2FC1" w:rsidRPr="005B71DC" w:rsidRDefault="000D2FC1" w:rsidP="000D2FC1">
            <w:pPr>
              <w:jc w:val="center"/>
              <w:rPr>
                <w:rFonts w:ascii="Times New Roman" w:eastAsia="Times New Roman" w:hAnsi="Times New Roman"/>
                <w:b/>
                <w:lang w:val="ro-MD"/>
              </w:rPr>
            </w:pPr>
            <w:r w:rsidRPr="005B71DC">
              <w:rPr>
                <w:rFonts w:ascii="Times New Roman" w:eastAsia="Times New Roman" w:hAnsi="Times New Roman"/>
                <w:b/>
                <w:lang w:val="ro-MD"/>
              </w:rPr>
              <w:t>5.5.1.Următoarele restricții se aplică coloranților.</w:t>
            </w:r>
          </w:p>
          <w:p w14:paraId="72FF37FE" w14:textId="380691CB" w:rsidR="000D2FC1" w:rsidRPr="00865E53" w:rsidRDefault="000D2FC1" w:rsidP="000D2FC1">
            <w:pPr>
              <w:jc w:val="center"/>
              <w:rPr>
                <w:rFonts w:ascii="Times New Roman" w:eastAsia="Times New Roman" w:hAnsi="Times New Roman"/>
                <w:b/>
                <w:lang w:val="ro-MD"/>
              </w:rPr>
            </w:pPr>
            <w:r w:rsidRPr="005B71DC">
              <w:rPr>
                <w:rFonts w:ascii="Times New Roman" w:eastAsia="Times New Roman" w:hAnsi="Times New Roman"/>
                <w:b/>
                <w:lang w:val="ro-MD"/>
              </w:rPr>
              <w:t>5.5.2.Utilizarea coloranților în materialele textilele trebuie, de asemenea, să respecte criteriul 10 privind substanțele periculoase și, prin urmare, sunt aplicabile condițiile de derogare aferente. Condițiile de derogare se referă la manipularea coloranților în cadrul vopsitoriei, la procesul de vopsire și la eliminarea culorii din apele reziduale provenind din vopsitorii.</w:t>
            </w:r>
          </w:p>
        </w:tc>
        <w:tc>
          <w:tcPr>
            <w:tcW w:w="1134" w:type="dxa"/>
          </w:tcPr>
          <w:p w14:paraId="4413EE07" w14:textId="6EAC8245"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4B9F6BF7" w14:textId="77777777" w:rsidR="000D2FC1" w:rsidRPr="00865E53" w:rsidRDefault="000D2FC1" w:rsidP="000D2FC1">
            <w:pPr>
              <w:jc w:val="both"/>
              <w:rPr>
                <w:rFonts w:ascii="Times New Roman" w:eastAsia="Times New Roman" w:hAnsi="Times New Roman"/>
                <w:b/>
                <w:lang w:val="ro-MD"/>
              </w:rPr>
            </w:pPr>
          </w:p>
        </w:tc>
      </w:tr>
      <w:tr w:rsidR="000D2FC1" w:rsidRPr="00865E53" w14:paraId="2B13640B" w14:textId="77777777" w:rsidTr="00091D63">
        <w:trPr>
          <w:trHeight w:val="734"/>
        </w:trPr>
        <w:tc>
          <w:tcPr>
            <w:tcW w:w="5949" w:type="dxa"/>
          </w:tcPr>
          <w:tbl>
            <w:tblPr>
              <w:tblStyle w:val="TabelgrilLuminos"/>
              <w:tblW w:w="5673" w:type="dxa"/>
              <w:tblLook w:val="04A0" w:firstRow="1" w:lastRow="0" w:firstColumn="1" w:lastColumn="0" w:noHBand="0" w:noVBand="1"/>
            </w:tblPr>
            <w:tblGrid>
              <w:gridCol w:w="2407"/>
              <w:gridCol w:w="882"/>
              <w:gridCol w:w="235"/>
              <w:gridCol w:w="251"/>
              <w:gridCol w:w="1046"/>
              <w:gridCol w:w="852"/>
            </w:tblGrid>
            <w:tr w:rsidR="000D2FC1" w:rsidRPr="00DA5777" w14:paraId="2ACFF0F9" w14:textId="77777777" w:rsidTr="00C22C60">
              <w:tc>
                <w:tcPr>
                  <w:tcW w:w="2407" w:type="dxa"/>
                  <w:hideMark/>
                </w:tcPr>
                <w:p w14:paraId="57D853D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Grupa de substanțe</w:t>
                  </w:r>
                </w:p>
              </w:tc>
              <w:tc>
                <w:tcPr>
                  <w:tcW w:w="2414" w:type="dxa"/>
                  <w:gridSpan w:val="4"/>
                  <w:hideMark/>
                </w:tcPr>
                <w:p w14:paraId="2115E59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Criteriu</w:t>
                  </w:r>
                </w:p>
              </w:tc>
              <w:tc>
                <w:tcPr>
                  <w:tcW w:w="852" w:type="dxa"/>
                  <w:hideMark/>
                </w:tcPr>
                <w:p w14:paraId="6015439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Evaluare și verificare</w:t>
                  </w:r>
                </w:p>
              </w:tc>
            </w:tr>
            <w:tr w:rsidR="000D2FC1" w:rsidRPr="00DA5777" w14:paraId="33611A30" w14:textId="77777777" w:rsidTr="00C22C60">
              <w:tc>
                <w:tcPr>
                  <w:tcW w:w="2407" w:type="dxa"/>
                  <w:hideMark/>
                </w:tcPr>
                <w:tbl>
                  <w:tblPr>
                    <w:tblW w:w="5000" w:type="pct"/>
                    <w:tblCellMar>
                      <w:left w:w="0" w:type="dxa"/>
                      <w:right w:w="0" w:type="dxa"/>
                    </w:tblCellMar>
                    <w:tblLook w:val="04A0" w:firstRow="1" w:lastRow="0" w:firstColumn="1" w:lastColumn="0" w:noHBand="0" w:noVBand="1"/>
                  </w:tblPr>
                  <w:tblGrid>
                    <w:gridCol w:w="209"/>
                    <w:gridCol w:w="1982"/>
                  </w:tblGrid>
                  <w:tr w:rsidR="000D2FC1" w:rsidRPr="00E833EB" w14:paraId="52A98D7B" w14:textId="77777777" w:rsidTr="006F1437">
                    <w:tc>
                      <w:tcPr>
                        <w:tcW w:w="363" w:type="dxa"/>
                        <w:hideMark/>
                      </w:tcPr>
                      <w:p w14:paraId="065C3B8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(i)</w:t>
                        </w:r>
                      </w:p>
                    </w:tc>
                    <w:tc>
                      <w:tcPr>
                        <w:tcW w:w="3589" w:type="dxa"/>
                        <w:hideMark/>
                      </w:tcPr>
                      <w:p w14:paraId="1B637C7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Acceleratori halogenați</w:t>
                        </w:r>
                      </w:p>
                    </w:tc>
                  </w:tr>
                </w:tbl>
                <w:p w14:paraId="4DA59BB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p>
              </w:tc>
              <w:tc>
                <w:tcPr>
                  <w:tcW w:w="2414" w:type="dxa"/>
                  <w:gridSpan w:val="4"/>
                  <w:hideMark/>
                </w:tcPr>
                <w:p w14:paraId="6554D61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În cazul în care se utilizează coloranți dispersați, nu se utilizează acceleratori de vopsire halogenați pentru vopsirea fibrelor de poliester, acrilic sau poliamidă și a țesăturilor fabricate din aceste fibre sau pentru amestecurile de poliester și lână (exemple de acceleratori: 1,2-diclorbenzen, 1,2,4-triclorbenzen, clorfenoxietanol).</w:t>
                  </w:r>
                </w:p>
              </w:tc>
              <w:tc>
                <w:tcPr>
                  <w:tcW w:w="852" w:type="dxa"/>
                  <w:hideMark/>
                </w:tcPr>
                <w:p w14:paraId="02A5F2D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A</w:t>
                  </w:r>
                </w:p>
              </w:tc>
            </w:tr>
            <w:tr w:rsidR="000D2FC1" w:rsidRPr="00DA5777" w14:paraId="6BDD894C" w14:textId="77777777" w:rsidTr="00C22C60">
              <w:tc>
                <w:tcPr>
                  <w:tcW w:w="2407" w:type="dxa"/>
                  <w:hideMark/>
                </w:tcPr>
                <w:tbl>
                  <w:tblPr>
                    <w:tblW w:w="5000" w:type="pct"/>
                    <w:tblCellMar>
                      <w:left w:w="0" w:type="dxa"/>
                      <w:right w:w="0" w:type="dxa"/>
                    </w:tblCellMar>
                    <w:tblLook w:val="04A0" w:firstRow="1" w:lastRow="0" w:firstColumn="1" w:lastColumn="0" w:noHBand="0" w:noVBand="1"/>
                  </w:tblPr>
                  <w:tblGrid>
                    <w:gridCol w:w="357"/>
                    <w:gridCol w:w="1834"/>
                  </w:tblGrid>
                  <w:tr w:rsidR="000D2FC1" w:rsidRPr="00E833EB" w14:paraId="16A8BCB1" w14:textId="77777777" w:rsidTr="006F1437">
                    <w:tc>
                      <w:tcPr>
                        <w:tcW w:w="632" w:type="dxa"/>
                        <w:hideMark/>
                      </w:tcPr>
                      <w:p w14:paraId="2F366A4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(ii)</w:t>
                        </w:r>
                      </w:p>
                    </w:tc>
                    <w:tc>
                      <w:tcPr>
                        <w:tcW w:w="3320" w:type="dxa"/>
                        <w:hideMark/>
                      </w:tcPr>
                      <w:p w14:paraId="5596D65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Coloranți azoici</w:t>
                        </w:r>
                      </w:p>
                    </w:tc>
                  </w:tr>
                </w:tbl>
                <w:p w14:paraId="625B8EE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p>
              </w:tc>
              <w:tc>
                <w:tcPr>
                  <w:tcW w:w="2414" w:type="dxa"/>
                  <w:gridSpan w:val="4"/>
                  <w:hideMark/>
                </w:tcPr>
                <w:p w14:paraId="6D86A52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Coloranții azoici care pot produce prin scindare amine aromatice care sunt cunoscute a fi cancerigene nu trebuie utilizați în fibrele de acrilic, bumbac, poliamidă și lână și nici în țesăturile din aceste fibre. Valoarea limită pentru conținutul fiecărei arilamine în produsul finit trebuie să fie de 30 mg/kg.</w:t>
                  </w:r>
                </w:p>
              </w:tc>
              <w:tc>
                <w:tcPr>
                  <w:tcW w:w="852" w:type="dxa"/>
                  <w:hideMark/>
                </w:tcPr>
                <w:p w14:paraId="617BF7C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B</w:t>
                  </w:r>
                </w:p>
              </w:tc>
            </w:tr>
            <w:tr w:rsidR="000D2FC1" w:rsidRPr="00DA5777" w14:paraId="08ED353A" w14:textId="77777777" w:rsidTr="00C22C60">
              <w:tc>
                <w:tcPr>
                  <w:tcW w:w="2407" w:type="dxa"/>
                  <w:hideMark/>
                </w:tcPr>
                <w:p w14:paraId="2CE91A0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05993ED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Arilamine</w:t>
                  </w:r>
                </w:p>
              </w:tc>
              <w:tc>
                <w:tcPr>
                  <w:tcW w:w="1297" w:type="dxa"/>
                  <w:gridSpan w:val="2"/>
                  <w:hideMark/>
                </w:tcPr>
                <w:p w14:paraId="630D6B7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Număr CAS</w:t>
                  </w:r>
                </w:p>
              </w:tc>
              <w:tc>
                <w:tcPr>
                  <w:tcW w:w="852" w:type="dxa"/>
                  <w:hideMark/>
                </w:tcPr>
                <w:p w14:paraId="14E0A38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1B8342D" w14:textId="77777777" w:rsidTr="00C22C60">
              <w:tc>
                <w:tcPr>
                  <w:tcW w:w="2407" w:type="dxa"/>
                  <w:hideMark/>
                </w:tcPr>
                <w:p w14:paraId="0F1FAFB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4DA5ABF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4-aminodifenil</w:t>
                  </w:r>
                </w:p>
              </w:tc>
              <w:tc>
                <w:tcPr>
                  <w:tcW w:w="1297" w:type="dxa"/>
                  <w:gridSpan w:val="2"/>
                  <w:hideMark/>
                </w:tcPr>
                <w:p w14:paraId="67C224E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92-67-1</w:t>
                  </w:r>
                </w:p>
              </w:tc>
              <w:tc>
                <w:tcPr>
                  <w:tcW w:w="852" w:type="dxa"/>
                  <w:hideMark/>
                </w:tcPr>
                <w:p w14:paraId="1E0F72E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9A5EAC4" w14:textId="77777777" w:rsidTr="00C22C60">
              <w:tc>
                <w:tcPr>
                  <w:tcW w:w="2407" w:type="dxa"/>
                  <w:hideMark/>
                </w:tcPr>
                <w:p w14:paraId="22B692E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512E07E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Benzidină</w:t>
                  </w:r>
                </w:p>
              </w:tc>
              <w:tc>
                <w:tcPr>
                  <w:tcW w:w="1297" w:type="dxa"/>
                  <w:gridSpan w:val="2"/>
                  <w:hideMark/>
                </w:tcPr>
                <w:p w14:paraId="6DF2D36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92-87-5</w:t>
                  </w:r>
                </w:p>
              </w:tc>
              <w:tc>
                <w:tcPr>
                  <w:tcW w:w="852" w:type="dxa"/>
                  <w:hideMark/>
                </w:tcPr>
                <w:p w14:paraId="17A615F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E92BF11" w14:textId="77777777" w:rsidTr="00C22C60">
              <w:tc>
                <w:tcPr>
                  <w:tcW w:w="2407" w:type="dxa"/>
                  <w:hideMark/>
                </w:tcPr>
                <w:p w14:paraId="4D2C3DF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355201A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4-clor-o-toluidină</w:t>
                  </w:r>
                </w:p>
              </w:tc>
              <w:tc>
                <w:tcPr>
                  <w:tcW w:w="1297" w:type="dxa"/>
                  <w:gridSpan w:val="2"/>
                  <w:hideMark/>
                </w:tcPr>
                <w:p w14:paraId="2615294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95-69-2</w:t>
                  </w:r>
                </w:p>
              </w:tc>
              <w:tc>
                <w:tcPr>
                  <w:tcW w:w="852" w:type="dxa"/>
                  <w:hideMark/>
                </w:tcPr>
                <w:p w14:paraId="14DC32B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AFAD796" w14:textId="77777777" w:rsidTr="00C22C60">
              <w:tc>
                <w:tcPr>
                  <w:tcW w:w="2407" w:type="dxa"/>
                  <w:hideMark/>
                </w:tcPr>
                <w:p w14:paraId="3EB8E38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lastRenderedPageBreak/>
                    <w:t> </w:t>
                  </w:r>
                </w:p>
              </w:tc>
              <w:tc>
                <w:tcPr>
                  <w:tcW w:w="1117" w:type="dxa"/>
                  <w:gridSpan w:val="2"/>
                  <w:hideMark/>
                </w:tcPr>
                <w:p w14:paraId="55FE025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2-naftilamină</w:t>
                  </w:r>
                </w:p>
              </w:tc>
              <w:tc>
                <w:tcPr>
                  <w:tcW w:w="1297" w:type="dxa"/>
                  <w:gridSpan w:val="2"/>
                  <w:hideMark/>
                </w:tcPr>
                <w:p w14:paraId="0CACC25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91-59-8</w:t>
                  </w:r>
                </w:p>
              </w:tc>
              <w:tc>
                <w:tcPr>
                  <w:tcW w:w="852" w:type="dxa"/>
                  <w:hideMark/>
                </w:tcPr>
                <w:p w14:paraId="5AA7307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5CF9BFF" w14:textId="77777777" w:rsidTr="00C22C60">
              <w:tc>
                <w:tcPr>
                  <w:tcW w:w="2407" w:type="dxa"/>
                  <w:hideMark/>
                </w:tcPr>
                <w:p w14:paraId="642D829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40F7A05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o-amino-azotoluen</w:t>
                  </w:r>
                </w:p>
              </w:tc>
              <w:tc>
                <w:tcPr>
                  <w:tcW w:w="1297" w:type="dxa"/>
                  <w:gridSpan w:val="2"/>
                  <w:hideMark/>
                </w:tcPr>
                <w:p w14:paraId="76CE058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97-56-3</w:t>
                  </w:r>
                </w:p>
              </w:tc>
              <w:tc>
                <w:tcPr>
                  <w:tcW w:w="852" w:type="dxa"/>
                  <w:hideMark/>
                </w:tcPr>
                <w:p w14:paraId="58B6545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FE37203" w14:textId="77777777" w:rsidTr="00C22C60">
              <w:tc>
                <w:tcPr>
                  <w:tcW w:w="2407" w:type="dxa"/>
                  <w:hideMark/>
                </w:tcPr>
                <w:p w14:paraId="68A07D8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6FFC492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2-amino-4-nitrotoluen</w:t>
                  </w:r>
                </w:p>
              </w:tc>
              <w:tc>
                <w:tcPr>
                  <w:tcW w:w="1297" w:type="dxa"/>
                  <w:gridSpan w:val="2"/>
                  <w:hideMark/>
                </w:tcPr>
                <w:p w14:paraId="3C8E73D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99-55-8</w:t>
                  </w:r>
                </w:p>
              </w:tc>
              <w:tc>
                <w:tcPr>
                  <w:tcW w:w="852" w:type="dxa"/>
                  <w:hideMark/>
                </w:tcPr>
                <w:p w14:paraId="3FFE0A7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E502E31" w14:textId="77777777" w:rsidTr="00C22C60">
              <w:tc>
                <w:tcPr>
                  <w:tcW w:w="2407" w:type="dxa"/>
                  <w:hideMark/>
                </w:tcPr>
                <w:p w14:paraId="2399923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558B198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p-cloranilină</w:t>
                  </w:r>
                </w:p>
              </w:tc>
              <w:tc>
                <w:tcPr>
                  <w:tcW w:w="1297" w:type="dxa"/>
                  <w:gridSpan w:val="2"/>
                  <w:hideMark/>
                </w:tcPr>
                <w:p w14:paraId="545E355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106-47-8</w:t>
                  </w:r>
                </w:p>
              </w:tc>
              <w:tc>
                <w:tcPr>
                  <w:tcW w:w="852" w:type="dxa"/>
                  <w:hideMark/>
                </w:tcPr>
                <w:p w14:paraId="3D303AE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3ECE95F0" w14:textId="77777777" w:rsidTr="00C22C60">
              <w:tc>
                <w:tcPr>
                  <w:tcW w:w="2407" w:type="dxa"/>
                  <w:hideMark/>
                </w:tcPr>
                <w:p w14:paraId="6509072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266579C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2,4-diaminoanisol</w:t>
                  </w:r>
                </w:p>
              </w:tc>
              <w:tc>
                <w:tcPr>
                  <w:tcW w:w="1297" w:type="dxa"/>
                  <w:gridSpan w:val="2"/>
                  <w:hideMark/>
                </w:tcPr>
                <w:p w14:paraId="1DFEA49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615-05-4</w:t>
                  </w:r>
                </w:p>
              </w:tc>
              <w:tc>
                <w:tcPr>
                  <w:tcW w:w="852" w:type="dxa"/>
                  <w:hideMark/>
                </w:tcPr>
                <w:p w14:paraId="4CFDC72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88413E6" w14:textId="77777777" w:rsidTr="00C22C60">
              <w:tc>
                <w:tcPr>
                  <w:tcW w:w="2407" w:type="dxa"/>
                  <w:hideMark/>
                </w:tcPr>
                <w:p w14:paraId="165ADF7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373AE84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4,4′-diaminodifenilmetan</w:t>
                  </w:r>
                </w:p>
              </w:tc>
              <w:tc>
                <w:tcPr>
                  <w:tcW w:w="1297" w:type="dxa"/>
                  <w:gridSpan w:val="2"/>
                  <w:hideMark/>
                </w:tcPr>
                <w:p w14:paraId="69EE2A7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101-77-9</w:t>
                  </w:r>
                </w:p>
              </w:tc>
              <w:tc>
                <w:tcPr>
                  <w:tcW w:w="852" w:type="dxa"/>
                  <w:hideMark/>
                </w:tcPr>
                <w:p w14:paraId="70E0BB7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E0D25A7" w14:textId="77777777" w:rsidTr="00C22C60">
              <w:tc>
                <w:tcPr>
                  <w:tcW w:w="2407" w:type="dxa"/>
                  <w:hideMark/>
                </w:tcPr>
                <w:p w14:paraId="7DFC58C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54E6149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3,3′-diclorbenzidină</w:t>
                  </w:r>
                </w:p>
              </w:tc>
              <w:tc>
                <w:tcPr>
                  <w:tcW w:w="1297" w:type="dxa"/>
                  <w:gridSpan w:val="2"/>
                  <w:hideMark/>
                </w:tcPr>
                <w:p w14:paraId="19AFF5E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91-94-1</w:t>
                  </w:r>
                </w:p>
              </w:tc>
              <w:tc>
                <w:tcPr>
                  <w:tcW w:w="852" w:type="dxa"/>
                  <w:hideMark/>
                </w:tcPr>
                <w:p w14:paraId="0E78DEE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F2E7618" w14:textId="77777777" w:rsidTr="00C22C60">
              <w:tc>
                <w:tcPr>
                  <w:tcW w:w="2407" w:type="dxa"/>
                  <w:hideMark/>
                </w:tcPr>
                <w:p w14:paraId="696A65A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31CAF71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3,3′-dimetoxibenzidină</w:t>
                  </w:r>
                </w:p>
              </w:tc>
              <w:tc>
                <w:tcPr>
                  <w:tcW w:w="1297" w:type="dxa"/>
                  <w:gridSpan w:val="2"/>
                  <w:hideMark/>
                </w:tcPr>
                <w:p w14:paraId="5276CA8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119-90-4</w:t>
                  </w:r>
                </w:p>
              </w:tc>
              <w:tc>
                <w:tcPr>
                  <w:tcW w:w="852" w:type="dxa"/>
                  <w:hideMark/>
                </w:tcPr>
                <w:p w14:paraId="3244A9A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9792D0B" w14:textId="77777777" w:rsidTr="00C22C60">
              <w:tc>
                <w:tcPr>
                  <w:tcW w:w="2407" w:type="dxa"/>
                  <w:hideMark/>
                </w:tcPr>
                <w:p w14:paraId="0475303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1EC6877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3,3′-dimetilbenzidină</w:t>
                  </w:r>
                </w:p>
              </w:tc>
              <w:tc>
                <w:tcPr>
                  <w:tcW w:w="1297" w:type="dxa"/>
                  <w:gridSpan w:val="2"/>
                  <w:hideMark/>
                </w:tcPr>
                <w:p w14:paraId="4148AF6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119-93-7</w:t>
                  </w:r>
                </w:p>
              </w:tc>
              <w:tc>
                <w:tcPr>
                  <w:tcW w:w="852" w:type="dxa"/>
                  <w:hideMark/>
                </w:tcPr>
                <w:p w14:paraId="1C7D2EC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38B78533" w14:textId="77777777" w:rsidTr="00C22C60">
              <w:tc>
                <w:tcPr>
                  <w:tcW w:w="2407" w:type="dxa"/>
                  <w:hideMark/>
                </w:tcPr>
                <w:p w14:paraId="08C1A5D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0802D37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3,3′-dimetil-4,4′-diaminodifenilmetan</w:t>
                  </w:r>
                </w:p>
              </w:tc>
              <w:tc>
                <w:tcPr>
                  <w:tcW w:w="1297" w:type="dxa"/>
                  <w:gridSpan w:val="2"/>
                  <w:hideMark/>
                </w:tcPr>
                <w:p w14:paraId="6F781B5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838-88-0</w:t>
                  </w:r>
                </w:p>
              </w:tc>
              <w:tc>
                <w:tcPr>
                  <w:tcW w:w="852" w:type="dxa"/>
                  <w:hideMark/>
                </w:tcPr>
                <w:p w14:paraId="6DBE4DB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D174378" w14:textId="77777777" w:rsidTr="00C22C60">
              <w:tc>
                <w:tcPr>
                  <w:tcW w:w="2407" w:type="dxa"/>
                  <w:hideMark/>
                </w:tcPr>
                <w:p w14:paraId="737DBFC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3A3335B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p-cresidină</w:t>
                  </w:r>
                </w:p>
              </w:tc>
              <w:tc>
                <w:tcPr>
                  <w:tcW w:w="1297" w:type="dxa"/>
                  <w:gridSpan w:val="2"/>
                  <w:hideMark/>
                </w:tcPr>
                <w:p w14:paraId="59A0BA9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120-71-8</w:t>
                  </w:r>
                </w:p>
              </w:tc>
              <w:tc>
                <w:tcPr>
                  <w:tcW w:w="852" w:type="dxa"/>
                  <w:hideMark/>
                </w:tcPr>
                <w:p w14:paraId="06224E0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6BF9C9D" w14:textId="77777777" w:rsidTr="00C22C60">
              <w:tc>
                <w:tcPr>
                  <w:tcW w:w="2407" w:type="dxa"/>
                  <w:hideMark/>
                </w:tcPr>
                <w:p w14:paraId="30843AE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5BD4370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4,4'-metilen-bis-(2-cloranilină)</w:t>
                  </w:r>
                </w:p>
              </w:tc>
              <w:tc>
                <w:tcPr>
                  <w:tcW w:w="1297" w:type="dxa"/>
                  <w:gridSpan w:val="2"/>
                  <w:hideMark/>
                </w:tcPr>
                <w:p w14:paraId="775037E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101-14-4</w:t>
                  </w:r>
                </w:p>
              </w:tc>
              <w:tc>
                <w:tcPr>
                  <w:tcW w:w="852" w:type="dxa"/>
                  <w:hideMark/>
                </w:tcPr>
                <w:p w14:paraId="5B7E48E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D2A598A" w14:textId="77777777" w:rsidTr="00C22C60">
              <w:tc>
                <w:tcPr>
                  <w:tcW w:w="2407" w:type="dxa"/>
                  <w:hideMark/>
                </w:tcPr>
                <w:p w14:paraId="4FE7EC9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0F6BD6C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4,4′-oxidianilină</w:t>
                  </w:r>
                </w:p>
              </w:tc>
              <w:tc>
                <w:tcPr>
                  <w:tcW w:w="1297" w:type="dxa"/>
                  <w:gridSpan w:val="2"/>
                  <w:hideMark/>
                </w:tcPr>
                <w:p w14:paraId="371BC1E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101-80-4</w:t>
                  </w:r>
                </w:p>
              </w:tc>
              <w:tc>
                <w:tcPr>
                  <w:tcW w:w="852" w:type="dxa"/>
                  <w:hideMark/>
                </w:tcPr>
                <w:p w14:paraId="3EE9749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D3410E1" w14:textId="77777777" w:rsidTr="00C22C60">
              <w:tc>
                <w:tcPr>
                  <w:tcW w:w="2407" w:type="dxa"/>
                  <w:hideMark/>
                </w:tcPr>
                <w:p w14:paraId="7CB9BBB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7C62C78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4,4′-tiodianilină</w:t>
                  </w:r>
                </w:p>
              </w:tc>
              <w:tc>
                <w:tcPr>
                  <w:tcW w:w="1297" w:type="dxa"/>
                  <w:gridSpan w:val="2"/>
                  <w:hideMark/>
                </w:tcPr>
                <w:p w14:paraId="748E3A1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139-65-1</w:t>
                  </w:r>
                </w:p>
              </w:tc>
              <w:tc>
                <w:tcPr>
                  <w:tcW w:w="852" w:type="dxa"/>
                  <w:hideMark/>
                </w:tcPr>
                <w:p w14:paraId="0F56BA4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2E9CC15" w14:textId="77777777" w:rsidTr="00C22C60">
              <w:tc>
                <w:tcPr>
                  <w:tcW w:w="2407" w:type="dxa"/>
                  <w:hideMark/>
                </w:tcPr>
                <w:p w14:paraId="2178433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1DB810D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o-toluidină</w:t>
                  </w:r>
                </w:p>
              </w:tc>
              <w:tc>
                <w:tcPr>
                  <w:tcW w:w="1297" w:type="dxa"/>
                  <w:gridSpan w:val="2"/>
                  <w:hideMark/>
                </w:tcPr>
                <w:p w14:paraId="3969E85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95-53-4</w:t>
                  </w:r>
                </w:p>
              </w:tc>
              <w:tc>
                <w:tcPr>
                  <w:tcW w:w="852" w:type="dxa"/>
                  <w:hideMark/>
                </w:tcPr>
                <w:p w14:paraId="2F03E15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9775D8D" w14:textId="77777777" w:rsidTr="00C22C60">
              <w:tc>
                <w:tcPr>
                  <w:tcW w:w="2407" w:type="dxa"/>
                  <w:hideMark/>
                </w:tcPr>
                <w:p w14:paraId="1E4721E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29ECD12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2,4-diaminotoluen</w:t>
                  </w:r>
                </w:p>
              </w:tc>
              <w:tc>
                <w:tcPr>
                  <w:tcW w:w="1297" w:type="dxa"/>
                  <w:gridSpan w:val="2"/>
                  <w:hideMark/>
                </w:tcPr>
                <w:p w14:paraId="7D2048B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95-80-7</w:t>
                  </w:r>
                </w:p>
              </w:tc>
              <w:tc>
                <w:tcPr>
                  <w:tcW w:w="852" w:type="dxa"/>
                  <w:hideMark/>
                </w:tcPr>
                <w:p w14:paraId="5A91766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BF14BF8" w14:textId="77777777" w:rsidTr="00C22C60">
              <w:tc>
                <w:tcPr>
                  <w:tcW w:w="2407" w:type="dxa"/>
                  <w:hideMark/>
                </w:tcPr>
                <w:p w14:paraId="134CBCC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01F3980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2,4,5-trimetilanilină</w:t>
                  </w:r>
                </w:p>
              </w:tc>
              <w:tc>
                <w:tcPr>
                  <w:tcW w:w="1297" w:type="dxa"/>
                  <w:gridSpan w:val="2"/>
                  <w:hideMark/>
                </w:tcPr>
                <w:p w14:paraId="791C2E0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137-17-7</w:t>
                  </w:r>
                </w:p>
              </w:tc>
              <w:tc>
                <w:tcPr>
                  <w:tcW w:w="852" w:type="dxa"/>
                  <w:hideMark/>
                </w:tcPr>
                <w:p w14:paraId="491F2C3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77FCAF2" w14:textId="77777777" w:rsidTr="00C22C60">
              <w:tc>
                <w:tcPr>
                  <w:tcW w:w="2407" w:type="dxa"/>
                  <w:hideMark/>
                </w:tcPr>
                <w:p w14:paraId="02FC563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25835B4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o-anisidină (2-Metoxianilin)</w:t>
                  </w:r>
                </w:p>
              </w:tc>
              <w:tc>
                <w:tcPr>
                  <w:tcW w:w="1297" w:type="dxa"/>
                  <w:gridSpan w:val="2"/>
                  <w:hideMark/>
                </w:tcPr>
                <w:p w14:paraId="3B50DB6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90-04-0</w:t>
                  </w:r>
                </w:p>
              </w:tc>
              <w:tc>
                <w:tcPr>
                  <w:tcW w:w="852" w:type="dxa"/>
                  <w:hideMark/>
                </w:tcPr>
                <w:p w14:paraId="27FEDD6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3F7AB6C" w14:textId="77777777" w:rsidTr="00C22C60">
              <w:tc>
                <w:tcPr>
                  <w:tcW w:w="2407" w:type="dxa"/>
                  <w:hideMark/>
                </w:tcPr>
                <w:p w14:paraId="7C9997A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2B5BD7A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2,4-xilidină</w:t>
                  </w:r>
                </w:p>
              </w:tc>
              <w:tc>
                <w:tcPr>
                  <w:tcW w:w="1297" w:type="dxa"/>
                  <w:gridSpan w:val="2"/>
                  <w:hideMark/>
                </w:tcPr>
                <w:p w14:paraId="7D6E0B5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95-68-1</w:t>
                  </w:r>
                </w:p>
              </w:tc>
              <w:tc>
                <w:tcPr>
                  <w:tcW w:w="852" w:type="dxa"/>
                  <w:hideMark/>
                </w:tcPr>
                <w:p w14:paraId="01B626B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FF54627" w14:textId="77777777" w:rsidTr="00C22C60">
              <w:tc>
                <w:tcPr>
                  <w:tcW w:w="2407" w:type="dxa"/>
                  <w:hideMark/>
                </w:tcPr>
                <w:p w14:paraId="0F78148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0CB80B5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2,6-xilidină</w:t>
                  </w:r>
                </w:p>
              </w:tc>
              <w:tc>
                <w:tcPr>
                  <w:tcW w:w="1297" w:type="dxa"/>
                  <w:gridSpan w:val="2"/>
                  <w:hideMark/>
                </w:tcPr>
                <w:p w14:paraId="0B978DA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87-62-7</w:t>
                  </w:r>
                </w:p>
              </w:tc>
              <w:tc>
                <w:tcPr>
                  <w:tcW w:w="852" w:type="dxa"/>
                  <w:hideMark/>
                </w:tcPr>
                <w:p w14:paraId="5021137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3DF649CE" w14:textId="77777777" w:rsidTr="00C22C60">
              <w:tc>
                <w:tcPr>
                  <w:tcW w:w="2407" w:type="dxa"/>
                  <w:hideMark/>
                </w:tcPr>
                <w:p w14:paraId="1F91124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lastRenderedPageBreak/>
                    <w:t> </w:t>
                  </w:r>
                </w:p>
              </w:tc>
              <w:tc>
                <w:tcPr>
                  <w:tcW w:w="1117" w:type="dxa"/>
                  <w:gridSpan w:val="2"/>
                  <w:hideMark/>
                </w:tcPr>
                <w:p w14:paraId="1B77B61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4-aminoazobenzen</w:t>
                  </w:r>
                </w:p>
              </w:tc>
              <w:tc>
                <w:tcPr>
                  <w:tcW w:w="1297" w:type="dxa"/>
                  <w:gridSpan w:val="2"/>
                  <w:hideMark/>
                </w:tcPr>
                <w:p w14:paraId="5A90767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60-09-3</w:t>
                  </w:r>
                </w:p>
              </w:tc>
              <w:tc>
                <w:tcPr>
                  <w:tcW w:w="852" w:type="dxa"/>
                  <w:hideMark/>
                </w:tcPr>
                <w:p w14:paraId="731D168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2F9B50AE" w14:textId="77777777" w:rsidTr="00C22C60">
              <w:tc>
                <w:tcPr>
                  <w:tcW w:w="2407" w:type="dxa"/>
                  <w:hideMark/>
                </w:tcPr>
                <w:p w14:paraId="2C7A3AF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2414" w:type="dxa"/>
                  <w:gridSpan w:val="4"/>
                  <w:hideMark/>
                </w:tcPr>
                <w:p w14:paraId="68356C2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Mai jos se furnizează o listă indicativă a coloranților azoici care pot produce prin scindare arilamine.</w:t>
                  </w:r>
                </w:p>
              </w:tc>
              <w:tc>
                <w:tcPr>
                  <w:tcW w:w="852" w:type="dxa"/>
                  <w:hideMark/>
                </w:tcPr>
                <w:p w14:paraId="6483CEA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36510E2F" w14:textId="77777777" w:rsidTr="00C22C60">
              <w:tc>
                <w:tcPr>
                  <w:tcW w:w="2407" w:type="dxa"/>
                  <w:hideMark/>
                </w:tcPr>
                <w:p w14:paraId="7472FAA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2414" w:type="dxa"/>
                  <w:gridSpan w:val="4"/>
                  <w:hideMark/>
                </w:tcPr>
                <w:p w14:paraId="7A06B18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Coloranți dispersați care pot produce prin scindare amine aromatice</w:t>
                  </w:r>
                </w:p>
              </w:tc>
              <w:tc>
                <w:tcPr>
                  <w:tcW w:w="852" w:type="dxa"/>
                  <w:hideMark/>
                </w:tcPr>
                <w:p w14:paraId="6DD598B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5F7C2A7" w14:textId="77777777" w:rsidTr="00C22C60">
              <w:tc>
                <w:tcPr>
                  <w:tcW w:w="2407" w:type="dxa"/>
                  <w:hideMark/>
                </w:tcPr>
                <w:p w14:paraId="5E99E93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5195533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Disperse Orange 60</w:t>
                  </w:r>
                </w:p>
              </w:tc>
              <w:tc>
                <w:tcPr>
                  <w:tcW w:w="1297" w:type="dxa"/>
                  <w:gridSpan w:val="2"/>
                  <w:hideMark/>
                </w:tcPr>
                <w:p w14:paraId="68A5B26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Disperse Yellow 7</w:t>
                  </w:r>
                </w:p>
              </w:tc>
              <w:tc>
                <w:tcPr>
                  <w:tcW w:w="852" w:type="dxa"/>
                  <w:hideMark/>
                </w:tcPr>
                <w:p w14:paraId="37BA025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5CEE924" w14:textId="77777777" w:rsidTr="00C22C60">
              <w:tc>
                <w:tcPr>
                  <w:tcW w:w="2407" w:type="dxa"/>
                  <w:hideMark/>
                </w:tcPr>
                <w:p w14:paraId="3CF369B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612B84C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Disperse Orange 149</w:t>
                  </w:r>
                </w:p>
              </w:tc>
              <w:tc>
                <w:tcPr>
                  <w:tcW w:w="1297" w:type="dxa"/>
                  <w:gridSpan w:val="2"/>
                  <w:hideMark/>
                </w:tcPr>
                <w:p w14:paraId="5D924E7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Disperse Yellow 23</w:t>
                  </w:r>
                </w:p>
              </w:tc>
              <w:tc>
                <w:tcPr>
                  <w:tcW w:w="852" w:type="dxa"/>
                  <w:hideMark/>
                </w:tcPr>
                <w:p w14:paraId="50D9FD1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22567A0A" w14:textId="77777777" w:rsidTr="00C22C60">
              <w:tc>
                <w:tcPr>
                  <w:tcW w:w="2407" w:type="dxa"/>
                  <w:hideMark/>
                </w:tcPr>
                <w:p w14:paraId="7DD2F41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20EB641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Disperse Red 151</w:t>
                  </w:r>
                </w:p>
              </w:tc>
              <w:tc>
                <w:tcPr>
                  <w:tcW w:w="1297" w:type="dxa"/>
                  <w:gridSpan w:val="2"/>
                  <w:hideMark/>
                </w:tcPr>
                <w:p w14:paraId="016C57E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Disperse Yellow 56</w:t>
                  </w:r>
                </w:p>
              </w:tc>
              <w:tc>
                <w:tcPr>
                  <w:tcW w:w="852" w:type="dxa"/>
                  <w:hideMark/>
                </w:tcPr>
                <w:p w14:paraId="3475B2B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BEC5F0A" w14:textId="77777777" w:rsidTr="00C22C60">
              <w:tc>
                <w:tcPr>
                  <w:tcW w:w="2407" w:type="dxa"/>
                  <w:hideMark/>
                </w:tcPr>
                <w:p w14:paraId="6A94A94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642E467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Disperse Red 221</w:t>
                  </w:r>
                </w:p>
              </w:tc>
              <w:tc>
                <w:tcPr>
                  <w:tcW w:w="1297" w:type="dxa"/>
                  <w:gridSpan w:val="2"/>
                  <w:hideMark/>
                </w:tcPr>
                <w:p w14:paraId="5E51502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Disperse Yellow 218</w:t>
                  </w:r>
                </w:p>
              </w:tc>
              <w:tc>
                <w:tcPr>
                  <w:tcW w:w="852" w:type="dxa"/>
                  <w:hideMark/>
                </w:tcPr>
                <w:p w14:paraId="707C4EE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DFEA2DD" w14:textId="77777777" w:rsidTr="00C22C60">
              <w:tc>
                <w:tcPr>
                  <w:tcW w:w="2407" w:type="dxa"/>
                  <w:hideMark/>
                </w:tcPr>
                <w:p w14:paraId="6607028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2414" w:type="dxa"/>
                  <w:gridSpan w:val="4"/>
                  <w:hideMark/>
                </w:tcPr>
                <w:p w14:paraId="35F91E0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Coloranți bazici care pot produce prin scindare amine aromatice</w:t>
                  </w:r>
                </w:p>
              </w:tc>
              <w:tc>
                <w:tcPr>
                  <w:tcW w:w="852" w:type="dxa"/>
                  <w:hideMark/>
                </w:tcPr>
                <w:p w14:paraId="3100FD3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1209CA2" w14:textId="77777777" w:rsidTr="00C22C60">
              <w:tc>
                <w:tcPr>
                  <w:tcW w:w="2407" w:type="dxa"/>
                  <w:hideMark/>
                </w:tcPr>
                <w:p w14:paraId="7CBAAC2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206A88D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Basic Brown 4</w:t>
                  </w:r>
                </w:p>
              </w:tc>
              <w:tc>
                <w:tcPr>
                  <w:tcW w:w="1297" w:type="dxa"/>
                  <w:gridSpan w:val="2"/>
                  <w:hideMark/>
                </w:tcPr>
                <w:p w14:paraId="3211718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Basic Red 114</w:t>
                  </w:r>
                </w:p>
              </w:tc>
              <w:tc>
                <w:tcPr>
                  <w:tcW w:w="852" w:type="dxa"/>
                  <w:hideMark/>
                </w:tcPr>
                <w:p w14:paraId="623C5F4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83BA632" w14:textId="77777777" w:rsidTr="00C22C60">
              <w:tc>
                <w:tcPr>
                  <w:tcW w:w="2407" w:type="dxa"/>
                  <w:hideMark/>
                </w:tcPr>
                <w:p w14:paraId="1B25CB4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13F3D66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Basic Red 42</w:t>
                  </w:r>
                </w:p>
              </w:tc>
              <w:tc>
                <w:tcPr>
                  <w:tcW w:w="1297" w:type="dxa"/>
                  <w:gridSpan w:val="2"/>
                  <w:hideMark/>
                </w:tcPr>
                <w:p w14:paraId="0C7614E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Basic Yellow 82</w:t>
                  </w:r>
                </w:p>
              </w:tc>
              <w:tc>
                <w:tcPr>
                  <w:tcW w:w="852" w:type="dxa"/>
                  <w:hideMark/>
                </w:tcPr>
                <w:p w14:paraId="290D8F3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DB405D9" w14:textId="77777777" w:rsidTr="00C22C60">
              <w:tc>
                <w:tcPr>
                  <w:tcW w:w="2407" w:type="dxa"/>
                  <w:hideMark/>
                </w:tcPr>
                <w:p w14:paraId="736379A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4A3E929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Basic Red 76</w:t>
                  </w:r>
                </w:p>
              </w:tc>
              <w:tc>
                <w:tcPr>
                  <w:tcW w:w="1297" w:type="dxa"/>
                  <w:gridSpan w:val="2"/>
                  <w:hideMark/>
                </w:tcPr>
                <w:p w14:paraId="5D8AC18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Basic Yellow 103</w:t>
                  </w:r>
                </w:p>
              </w:tc>
              <w:tc>
                <w:tcPr>
                  <w:tcW w:w="852" w:type="dxa"/>
                  <w:hideMark/>
                </w:tcPr>
                <w:p w14:paraId="2F2F895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35F87B91" w14:textId="77777777" w:rsidTr="00C22C60">
              <w:tc>
                <w:tcPr>
                  <w:tcW w:w="2407" w:type="dxa"/>
                  <w:hideMark/>
                </w:tcPr>
                <w:p w14:paraId="0E5147B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5F3961A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Basic Red 111</w:t>
                  </w:r>
                </w:p>
              </w:tc>
              <w:tc>
                <w:tcPr>
                  <w:tcW w:w="1297" w:type="dxa"/>
                  <w:gridSpan w:val="2"/>
                  <w:hideMark/>
                </w:tcPr>
                <w:p w14:paraId="3763BDD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52" w:type="dxa"/>
                  <w:hideMark/>
                </w:tcPr>
                <w:p w14:paraId="08761B0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29B04B3" w14:textId="77777777" w:rsidTr="00C22C60">
              <w:tc>
                <w:tcPr>
                  <w:tcW w:w="2407" w:type="dxa"/>
                  <w:hideMark/>
                </w:tcPr>
                <w:p w14:paraId="18A94C3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2414" w:type="dxa"/>
                  <w:gridSpan w:val="4"/>
                  <w:hideMark/>
                </w:tcPr>
                <w:p w14:paraId="31DD61A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Coloranți acizi care pot produce prin scindare amine aromatice</w:t>
                  </w:r>
                </w:p>
              </w:tc>
              <w:tc>
                <w:tcPr>
                  <w:tcW w:w="852" w:type="dxa"/>
                  <w:hideMark/>
                </w:tcPr>
                <w:p w14:paraId="14F6FED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CB7F3AE" w14:textId="77777777" w:rsidTr="00C22C60">
              <w:tc>
                <w:tcPr>
                  <w:tcW w:w="2407" w:type="dxa"/>
                  <w:hideMark/>
                </w:tcPr>
                <w:p w14:paraId="7010204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35B2B75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Black 29</w:t>
                  </w:r>
                </w:p>
              </w:tc>
              <w:tc>
                <w:tcPr>
                  <w:tcW w:w="486" w:type="dxa"/>
                  <w:gridSpan w:val="2"/>
                  <w:hideMark/>
                </w:tcPr>
                <w:p w14:paraId="2430F23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24</w:t>
                  </w:r>
                </w:p>
              </w:tc>
              <w:tc>
                <w:tcPr>
                  <w:tcW w:w="1046" w:type="dxa"/>
                  <w:hideMark/>
                </w:tcPr>
                <w:p w14:paraId="04C88E0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128</w:t>
                  </w:r>
                </w:p>
              </w:tc>
              <w:tc>
                <w:tcPr>
                  <w:tcW w:w="852" w:type="dxa"/>
                  <w:hideMark/>
                </w:tcPr>
                <w:p w14:paraId="1CFE8EC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7FA1339" w14:textId="77777777" w:rsidTr="00C22C60">
              <w:tc>
                <w:tcPr>
                  <w:tcW w:w="2407" w:type="dxa"/>
                  <w:hideMark/>
                </w:tcPr>
                <w:p w14:paraId="680C4B6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3AB6801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Black 94</w:t>
                  </w:r>
                </w:p>
              </w:tc>
              <w:tc>
                <w:tcPr>
                  <w:tcW w:w="486" w:type="dxa"/>
                  <w:gridSpan w:val="2"/>
                  <w:hideMark/>
                </w:tcPr>
                <w:p w14:paraId="065DF1D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26</w:t>
                  </w:r>
                </w:p>
              </w:tc>
              <w:tc>
                <w:tcPr>
                  <w:tcW w:w="1046" w:type="dxa"/>
                  <w:hideMark/>
                </w:tcPr>
                <w:p w14:paraId="5D13910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115</w:t>
                  </w:r>
                </w:p>
              </w:tc>
              <w:tc>
                <w:tcPr>
                  <w:tcW w:w="852" w:type="dxa"/>
                  <w:hideMark/>
                </w:tcPr>
                <w:p w14:paraId="52AED3A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56D446D" w14:textId="77777777" w:rsidTr="00C22C60">
              <w:tc>
                <w:tcPr>
                  <w:tcW w:w="2407" w:type="dxa"/>
                  <w:hideMark/>
                </w:tcPr>
                <w:p w14:paraId="6FC0209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38AFF5A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Black 131</w:t>
                  </w:r>
                </w:p>
              </w:tc>
              <w:tc>
                <w:tcPr>
                  <w:tcW w:w="486" w:type="dxa"/>
                  <w:gridSpan w:val="2"/>
                  <w:hideMark/>
                </w:tcPr>
                <w:p w14:paraId="516F368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26:1</w:t>
                  </w:r>
                </w:p>
              </w:tc>
              <w:tc>
                <w:tcPr>
                  <w:tcW w:w="1046" w:type="dxa"/>
                  <w:hideMark/>
                </w:tcPr>
                <w:p w14:paraId="328B710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128</w:t>
                  </w:r>
                </w:p>
              </w:tc>
              <w:tc>
                <w:tcPr>
                  <w:tcW w:w="852" w:type="dxa"/>
                  <w:hideMark/>
                </w:tcPr>
                <w:p w14:paraId="2A7BAB7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E6DEC43" w14:textId="77777777" w:rsidTr="00C22C60">
              <w:tc>
                <w:tcPr>
                  <w:tcW w:w="2407" w:type="dxa"/>
                  <w:hideMark/>
                </w:tcPr>
                <w:p w14:paraId="2BE6E7C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5456C9D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Black 132</w:t>
                  </w:r>
                </w:p>
              </w:tc>
              <w:tc>
                <w:tcPr>
                  <w:tcW w:w="486" w:type="dxa"/>
                  <w:gridSpan w:val="2"/>
                  <w:hideMark/>
                </w:tcPr>
                <w:p w14:paraId="208ACD7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xml:space="preserve">CI Acid </w:t>
                  </w:r>
                  <w:r w:rsidRPr="00E833EB">
                    <w:rPr>
                      <w:rFonts w:ascii="Times New Roman" w:eastAsia="Times New Roman" w:hAnsi="Times New Roman" w:cs="Times New Roman"/>
                      <w:noProof/>
                      <w:kern w:val="0"/>
                      <w:sz w:val="14"/>
                      <w:szCs w:val="14"/>
                      <w:lang w:eastAsia="ru-RU"/>
                      <w14:ligatures w14:val="none"/>
                    </w:rPr>
                    <w:lastRenderedPageBreak/>
                    <w:t>Red 26:2</w:t>
                  </w:r>
                </w:p>
              </w:tc>
              <w:tc>
                <w:tcPr>
                  <w:tcW w:w="1046" w:type="dxa"/>
                  <w:hideMark/>
                </w:tcPr>
                <w:p w14:paraId="07F9588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lastRenderedPageBreak/>
                    <w:t>CI Acid Red 135</w:t>
                  </w:r>
                </w:p>
              </w:tc>
              <w:tc>
                <w:tcPr>
                  <w:tcW w:w="852" w:type="dxa"/>
                  <w:hideMark/>
                </w:tcPr>
                <w:p w14:paraId="03C6D88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137D1CF" w14:textId="77777777" w:rsidTr="00C22C60">
              <w:tc>
                <w:tcPr>
                  <w:tcW w:w="2407" w:type="dxa"/>
                  <w:hideMark/>
                </w:tcPr>
                <w:p w14:paraId="5A0DC72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5D9D933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Black 209</w:t>
                  </w:r>
                </w:p>
              </w:tc>
              <w:tc>
                <w:tcPr>
                  <w:tcW w:w="486" w:type="dxa"/>
                  <w:gridSpan w:val="2"/>
                  <w:hideMark/>
                </w:tcPr>
                <w:p w14:paraId="01253E0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35</w:t>
                  </w:r>
                </w:p>
              </w:tc>
              <w:tc>
                <w:tcPr>
                  <w:tcW w:w="1046" w:type="dxa"/>
                  <w:hideMark/>
                </w:tcPr>
                <w:p w14:paraId="0CC89FD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148</w:t>
                  </w:r>
                </w:p>
              </w:tc>
              <w:tc>
                <w:tcPr>
                  <w:tcW w:w="852" w:type="dxa"/>
                  <w:hideMark/>
                </w:tcPr>
                <w:p w14:paraId="07A85E5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1793FE6" w14:textId="77777777" w:rsidTr="00C22C60">
              <w:tc>
                <w:tcPr>
                  <w:tcW w:w="2407" w:type="dxa"/>
                  <w:hideMark/>
                </w:tcPr>
                <w:p w14:paraId="3578DC1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78A1018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Black 232</w:t>
                  </w:r>
                </w:p>
              </w:tc>
              <w:tc>
                <w:tcPr>
                  <w:tcW w:w="486" w:type="dxa"/>
                  <w:gridSpan w:val="2"/>
                  <w:hideMark/>
                </w:tcPr>
                <w:p w14:paraId="53C46C5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48</w:t>
                  </w:r>
                </w:p>
              </w:tc>
              <w:tc>
                <w:tcPr>
                  <w:tcW w:w="1046" w:type="dxa"/>
                  <w:hideMark/>
                </w:tcPr>
                <w:p w14:paraId="317D066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150</w:t>
                  </w:r>
                </w:p>
              </w:tc>
              <w:tc>
                <w:tcPr>
                  <w:tcW w:w="852" w:type="dxa"/>
                  <w:hideMark/>
                </w:tcPr>
                <w:p w14:paraId="246C154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3B4CA85" w14:textId="77777777" w:rsidTr="00C22C60">
              <w:tc>
                <w:tcPr>
                  <w:tcW w:w="2407" w:type="dxa"/>
                  <w:hideMark/>
                </w:tcPr>
                <w:p w14:paraId="0395451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1088DB8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Brown 415</w:t>
                  </w:r>
                </w:p>
              </w:tc>
              <w:tc>
                <w:tcPr>
                  <w:tcW w:w="486" w:type="dxa"/>
                  <w:gridSpan w:val="2"/>
                  <w:hideMark/>
                </w:tcPr>
                <w:p w14:paraId="6D5A7EC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73</w:t>
                  </w:r>
                </w:p>
              </w:tc>
              <w:tc>
                <w:tcPr>
                  <w:tcW w:w="1046" w:type="dxa"/>
                  <w:hideMark/>
                </w:tcPr>
                <w:p w14:paraId="43BF06C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158</w:t>
                  </w:r>
                </w:p>
              </w:tc>
              <w:tc>
                <w:tcPr>
                  <w:tcW w:w="852" w:type="dxa"/>
                  <w:hideMark/>
                </w:tcPr>
                <w:p w14:paraId="1274538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E3A4184" w14:textId="77777777" w:rsidTr="00C22C60">
              <w:tc>
                <w:tcPr>
                  <w:tcW w:w="2407" w:type="dxa"/>
                  <w:hideMark/>
                </w:tcPr>
                <w:p w14:paraId="19CA027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75CC96B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Orange 17</w:t>
                  </w:r>
                </w:p>
              </w:tc>
              <w:tc>
                <w:tcPr>
                  <w:tcW w:w="486" w:type="dxa"/>
                  <w:gridSpan w:val="2"/>
                  <w:hideMark/>
                </w:tcPr>
                <w:p w14:paraId="44BFF43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85</w:t>
                  </w:r>
                </w:p>
              </w:tc>
              <w:tc>
                <w:tcPr>
                  <w:tcW w:w="1046" w:type="dxa"/>
                  <w:hideMark/>
                </w:tcPr>
                <w:p w14:paraId="130942F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167</w:t>
                  </w:r>
                </w:p>
              </w:tc>
              <w:tc>
                <w:tcPr>
                  <w:tcW w:w="852" w:type="dxa"/>
                  <w:hideMark/>
                </w:tcPr>
                <w:p w14:paraId="655BCFA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F3A28E0" w14:textId="77777777" w:rsidTr="00C22C60">
              <w:tc>
                <w:tcPr>
                  <w:tcW w:w="2407" w:type="dxa"/>
                  <w:hideMark/>
                </w:tcPr>
                <w:p w14:paraId="6BF0247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76B4D0C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Orange 24</w:t>
                  </w:r>
                </w:p>
              </w:tc>
              <w:tc>
                <w:tcPr>
                  <w:tcW w:w="486" w:type="dxa"/>
                  <w:gridSpan w:val="2"/>
                  <w:hideMark/>
                </w:tcPr>
                <w:p w14:paraId="11BB89B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104</w:t>
                  </w:r>
                </w:p>
              </w:tc>
              <w:tc>
                <w:tcPr>
                  <w:tcW w:w="1046" w:type="dxa"/>
                  <w:hideMark/>
                </w:tcPr>
                <w:p w14:paraId="629EF65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170</w:t>
                  </w:r>
                </w:p>
              </w:tc>
              <w:tc>
                <w:tcPr>
                  <w:tcW w:w="852" w:type="dxa"/>
                  <w:hideMark/>
                </w:tcPr>
                <w:p w14:paraId="075D3EA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D84BB9A" w14:textId="77777777" w:rsidTr="00C22C60">
              <w:tc>
                <w:tcPr>
                  <w:tcW w:w="2407" w:type="dxa"/>
                  <w:hideMark/>
                </w:tcPr>
                <w:p w14:paraId="153ECB6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250EFB5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Orange 45</w:t>
                  </w:r>
                </w:p>
              </w:tc>
              <w:tc>
                <w:tcPr>
                  <w:tcW w:w="486" w:type="dxa"/>
                  <w:gridSpan w:val="2"/>
                  <w:hideMark/>
                </w:tcPr>
                <w:p w14:paraId="4ACC7A1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114</w:t>
                  </w:r>
                </w:p>
              </w:tc>
              <w:tc>
                <w:tcPr>
                  <w:tcW w:w="1046" w:type="dxa"/>
                  <w:hideMark/>
                </w:tcPr>
                <w:p w14:paraId="2175980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264</w:t>
                  </w:r>
                </w:p>
              </w:tc>
              <w:tc>
                <w:tcPr>
                  <w:tcW w:w="852" w:type="dxa"/>
                  <w:hideMark/>
                </w:tcPr>
                <w:p w14:paraId="375546A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351733D5" w14:textId="77777777" w:rsidTr="00C22C60">
              <w:tc>
                <w:tcPr>
                  <w:tcW w:w="2407" w:type="dxa"/>
                  <w:hideMark/>
                </w:tcPr>
                <w:p w14:paraId="481DE69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3E246BC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4</w:t>
                  </w:r>
                </w:p>
              </w:tc>
              <w:tc>
                <w:tcPr>
                  <w:tcW w:w="486" w:type="dxa"/>
                  <w:gridSpan w:val="2"/>
                  <w:hideMark/>
                </w:tcPr>
                <w:p w14:paraId="16467B5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115</w:t>
                  </w:r>
                </w:p>
              </w:tc>
              <w:tc>
                <w:tcPr>
                  <w:tcW w:w="1046" w:type="dxa"/>
                  <w:hideMark/>
                </w:tcPr>
                <w:p w14:paraId="28F79E1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265</w:t>
                  </w:r>
                </w:p>
              </w:tc>
              <w:tc>
                <w:tcPr>
                  <w:tcW w:w="852" w:type="dxa"/>
                  <w:hideMark/>
                </w:tcPr>
                <w:p w14:paraId="3E78A32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11247BF" w14:textId="77777777" w:rsidTr="00C22C60">
              <w:tc>
                <w:tcPr>
                  <w:tcW w:w="2407" w:type="dxa"/>
                  <w:hideMark/>
                </w:tcPr>
                <w:p w14:paraId="562C3C1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7A0ACDD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5</w:t>
                  </w:r>
                </w:p>
              </w:tc>
              <w:tc>
                <w:tcPr>
                  <w:tcW w:w="486" w:type="dxa"/>
                  <w:gridSpan w:val="2"/>
                  <w:hideMark/>
                </w:tcPr>
                <w:p w14:paraId="0B86CE5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116</w:t>
                  </w:r>
                </w:p>
              </w:tc>
              <w:tc>
                <w:tcPr>
                  <w:tcW w:w="1046" w:type="dxa"/>
                  <w:hideMark/>
                </w:tcPr>
                <w:p w14:paraId="4DA71D4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420</w:t>
                  </w:r>
                </w:p>
              </w:tc>
              <w:tc>
                <w:tcPr>
                  <w:tcW w:w="852" w:type="dxa"/>
                  <w:hideMark/>
                </w:tcPr>
                <w:p w14:paraId="1F19EFD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DA79007" w14:textId="77777777" w:rsidTr="00C22C60">
              <w:tc>
                <w:tcPr>
                  <w:tcW w:w="2407" w:type="dxa"/>
                  <w:hideMark/>
                </w:tcPr>
                <w:p w14:paraId="755738E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2E2F2A4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8</w:t>
                  </w:r>
                </w:p>
              </w:tc>
              <w:tc>
                <w:tcPr>
                  <w:tcW w:w="486" w:type="dxa"/>
                  <w:gridSpan w:val="2"/>
                  <w:hideMark/>
                </w:tcPr>
                <w:p w14:paraId="62757AF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119:1</w:t>
                  </w:r>
                </w:p>
              </w:tc>
              <w:tc>
                <w:tcPr>
                  <w:tcW w:w="1046" w:type="dxa"/>
                  <w:hideMark/>
                </w:tcPr>
                <w:p w14:paraId="4FFC71F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Violet 12</w:t>
                  </w:r>
                </w:p>
              </w:tc>
              <w:tc>
                <w:tcPr>
                  <w:tcW w:w="852" w:type="dxa"/>
                  <w:hideMark/>
                </w:tcPr>
                <w:p w14:paraId="22ADB93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0EB9005" w14:textId="77777777" w:rsidTr="00C22C60">
              <w:tc>
                <w:tcPr>
                  <w:tcW w:w="2407" w:type="dxa"/>
                  <w:hideMark/>
                </w:tcPr>
                <w:p w14:paraId="204D51F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lastRenderedPageBreak/>
                    <w:t> </w:t>
                  </w:r>
                </w:p>
              </w:tc>
              <w:tc>
                <w:tcPr>
                  <w:tcW w:w="2414" w:type="dxa"/>
                  <w:gridSpan w:val="4"/>
                  <w:hideMark/>
                </w:tcPr>
                <w:p w14:paraId="514DEFC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Coloranți direcți care pot produce prin scindare amine aromatice</w:t>
                  </w:r>
                </w:p>
              </w:tc>
              <w:tc>
                <w:tcPr>
                  <w:tcW w:w="852" w:type="dxa"/>
                  <w:hideMark/>
                </w:tcPr>
                <w:p w14:paraId="35F3B17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3EB1BB0F" w14:textId="77777777" w:rsidTr="00C22C60">
              <w:tc>
                <w:tcPr>
                  <w:tcW w:w="2407" w:type="dxa"/>
                  <w:hideMark/>
                </w:tcPr>
                <w:p w14:paraId="48010AB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6B044AA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Black 4</w:t>
                  </w:r>
                </w:p>
              </w:tc>
              <w:tc>
                <w:tcPr>
                  <w:tcW w:w="486" w:type="dxa"/>
                  <w:gridSpan w:val="2"/>
                  <w:hideMark/>
                </w:tcPr>
                <w:p w14:paraId="1EB1739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Basic Brown 4</w:t>
                  </w:r>
                </w:p>
              </w:tc>
              <w:tc>
                <w:tcPr>
                  <w:tcW w:w="1046" w:type="dxa"/>
                  <w:hideMark/>
                </w:tcPr>
                <w:p w14:paraId="18AB357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13</w:t>
                  </w:r>
                </w:p>
              </w:tc>
              <w:tc>
                <w:tcPr>
                  <w:tcW w:w="852" w:type="dxa"/>
                  <w:hideMark/>
                </w:tcPr>
                <w:p w14:paraId="7B2E6A5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3F8F40D" w14:textId="77777777" w:rsidTr="00C22C60">
              <w:tc>
                <w:tcPr>
                  <w:tcW w:w="2407" w:type="dxa"/>
                  <w:hideMark/>
                </w:tcPr>
                <w:p w14:paraId="4361FE3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2163A1E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Black 29</w:t>
                  </w:r>
                </w:p>
              </w:tc>
              <w:tc>
                <w:tcPr>
                  <w:tcW w:w="486" w:type="dxa"/>
                  <w:gridSpan w:val="2"/>
                  <w:hideMark/>
                </w:tcPr>
                <w:p w14:paraId="064643A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6</w:t>
                  </w:r>
                </w:p>
              </w:tc>
              <w:tc>
                <w:tcPr>
                  <w:tcW w:w="1046" w:type="dxa"/>
                  <w:hideMark/>
                </w:tcPr>
                <w:p w14:paraId="509D39E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17</w:t>
                  </w:r>
                </w:p>
              </w:tc>
              <w:tc>
                <w:tcPr>
                  <w:tcW w:w="852" w:type="dxa"/>
                  <w:hideMark/>
                </w:tcPr>
                <w:p w14:paraId="3AC21DA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638D389" w14:textId="77777777" w:rsidTr="00C22C60">
              <w:tc>
                <w:tcPr>
                  <w:tcW w:w="2407" w:type="dxa"/>
                  <w:hideMark/>
                </w:tcPr>
                <w:p w14:paraId="40B762C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56552DC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Black 38</w:t>
                  </w:r>
                </w:p>
              </w:tc>
              <w:tc>
                <w:tcPr>
                  <w:tcW w:w="486" w:type="dxa"/>
                  <w:gridSpan w:val="2"/>
                  <w:hideMark/>
                </w:tcPr>
                <w:p w14:paraId="1CCA220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25</w:t>
                  </w:r>
                </w:p>
              </w:tc>
              <w:tc>
                <w:tcPr>
                  <w:tcW w:w="1046" w:type="dxa"/>
                  <w:hideMark/>
                </w:tcPr>
                <w:p w14:paraId="1189491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21</w:t>
                  </w:r>
                </w:p>
              </w:tc>
              <w:tc>
                <w:tcPr>
                  <w:tcW w:w="852" w:type="dxa"/>
                  <w:hideMark/>
                </w:tcPr>
                <w:p w14:paraId="5AC6585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5351586" w14:textId="77777777" w:rsidTr="00C22C60">
              <w:tc>
                <w:tcPr>
                  <w:tcW w:w="2407" w:type="dxa"/>
                  <w:hideMark/>
                </w:tcPr>
                <w:p w14:paraId="4D17E9E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29748F5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Black 154</w:t>
                  </w:r>
                </w:p>
              </w:tc>
              <w:tc>
                <w:tcPr>
                  <w:tcW w:w="486" w:type="dxa"/>
                  <w:gridSpan w:val="2"/>
                  <w:hideMark/>
                </w:tcPr>
                <w:p w14:paraId="77ACE42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27</w:t>
                  </w:r>
                </w:p>
              </w:tc>
              <w:tc>
                <w:tcPr>
                  <w:tcW w:w="1046" w:type="dxa"/>
                  <w:hideMark/>
                </w:tcPr>
                <w:p w14:paraId="3EBAD38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24</w:t>
                  </w:r>
                </w:p>
              </w:tc>
              <w:tc>
                <w:tcPr>
                  <w:tcW w:w="852" w:type="dxa"/>
                  <w:hideMark/>
                </w:tcPr>
                <w:p w14:paraId="20512CE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BCA83A9" w14:textId="77777777" w:rsidTr="00C22C60">
              <w:tc>
                <w:tcPr>
                  <w:tcW w:w="2407" w:type="dxa"/>
                  <w:hideMark/>
                </w:tcPr>
                <w:p w14:paraId="4087B3E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310EB42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1</w:t>
                  </w:r>
                </w:p>
              </w:tc>
              <w:tc>
                <w:tcPr>
                  <w:tcW w:w="486" w:type="dxa"/>
                  <w:gridSpan w:val="2"/>
                  <w:hideMark/>
                </w:tcPr>
                <w:p w14:paraId="1C21742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31</w:t>
                  </w:r>
                </w:p>
              </w:tc>
              <w:tc>
                <w:tcPr>
                  <w:tcW w:w="1046" w:type="dxa"/>
                  <w:hideMark/>
                </w:tcPr>
                <w:p w14:paraId="4A7233B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26</w:t>
                  </w:r>
                </w:p>
              </w:tc>
              <w:tc>
                <w:tcPr>
                  <w:tcW w:w="852" w:type="dxa"/>
                  <w:hideMark/>
                </w:tcPr>
                <w:p w14:paraId="1A37DA9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57DD823" w14:textId="77777777" w:rsidTr="00C22C60">
              <w:tc>
                <w:tcPr>
                  <w:tcW w:w="2407" w:type="dxa"/>
                  <w:hideMark/>
                </w:tcPr>
                <w:p w14:paraId="5329E74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099B470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2</w:t>
                  </w:r>
                </w:p>
              </w:tc>
              <w:tc>
                <w:tcPr>
                  <w:tcW w:w="486" w:type="dxa"/>
                  <w:gridSpan w:val="2"/>
                  <w:hideMark/>
                </w:tcPr>
                <w:p w14:paraId="250060B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33</w:t>
                  </w:r>
                </w:p>
              </w:tc>
              <w:tc>
                <w:tcPr>
                  <w:tcW w:w="1046" w:type="dxa"/>
                  <w:hideMark/>
                </w:tcPr>
                <w:p w14:paraId="1A89F98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22</w:t>
                  </w:r>
                </w:p>
              </w:tc>
              <w:tc>
                <w:tcPr>
                  <w:tcW w:w="852" w:type="dxa"/>
                  <w:hideMark/>
                </w:tcPr>
                <w:p w14:paraId="3A37B09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7C9E583" w14:textId="77777777" w:rsidTr="00C22C60">
              <w:tc>
                <w:tcPr>
                  <w:tcW w:w="2407" w:type="dxa"/>
                  <w:hideMark/>
                </w:tcPr>
                <w:p w14:paraId="47D97D4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7DA8AA7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3</w:t>
                  </w:r>
                </w:p>
              </w:tc>
              <w:tc>
                <w:tcPr>
                  <w:tcW w:w="486" w:type="dxa"/>
                  <w:gridSpan w:val="2"/>
                  <w:hideMark/>
                </w:tcPr>
                <w:p w14:paraId="4AA1947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51</w:t>
                  </w:r>
                </w:p>
              </w:tc>
              <w:tc>
                <w:tcPr>
                  <w:tcW w:w="1046" w:type="dxa"/>
                  <w:hideMark/>
                </w:tcPr>
                <w:p w14:paraId="33C97A4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28</w:t>
                  </w:r>
                </w:p>
              </w:tc>
              <w:tc>
                <w:tcPr>
                  <w:tcW w:w="852" w:type="dxa"/>
                  <w:hideMark/>
                </w:tcPr>
                <w:p w14:paraId="53643EC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AEB7F56" w14:textId="77777777" w:rsidTr="00C22C60">
              <w:tc>
                <w:tcPr>
                  <w:tcW w:w="2407" w:type="dxa"/>
                  <w:hideMark/>
                </w:tcPr>
                <w:p w14:paraId="27769E6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0CA841D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6</w:t>
                  </w:r>
                </w:p>
              </w:tc>
              <w:tc>
                <w:tcPr>
                  <w:tcW w:w="486" w:type="dxa"/>
                  <w:gridSpan w:val="2"/>
                  <w:hideMark/>
                </w:tcPr>
                <w:p w14:paraId="2DF1CBB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59</w:t>
                  </w:r>
                </w:p>
              </w:tc>
              <w:tc>
                <w:tcPr>
                  <w:tcW w:w="1046" w:type="dxa"/>
                  <w:hideMark/>
                </w:tcPr>
                <w:p w14:paraId="301FF3D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37</w:t>
                  </w:r>
                </w:p>
              </w:tc>
              <w:tc>
                <w:tcPr>
                  <w:tcW w:w="852" w:type="dxa"/>
                  <w:hideMark/>
                </w:tcPr>
                <w:p w14:paraId="54DA048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A49E311" w14:textId="77777777" w:rsidTr="00C22C60">
              <w:tc>
                <w:tcPr>
                  <w:tcW w:w="2407" w:type="dxa"/>
                  <w:hideMark/>
                </w:tcPr>
                <w:p w14:paraId="4780E21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366EF3C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8</w:t>
                  </w:r>
                </w:p>
              </w:tc>
              <w:tc>
                <w:tcPr>
                  <w:tcW w:w="486" w:type="dxa"/>
                  <w:gridSpan w:val="2"/>
                  <w:hideMark/>
                </w:tcPr>
                <w:p w14:paraId="598C296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74</w:t>
                  </w:r>
                </w:p>
              </w:tc>
              <w:tc>
                <w:tcPr>
                  <w:tcW w:w="1046" w:type="dxa"/>
                  <w:hideMark/>
                </w:tcPr>
                <w:p w14:paraId="711D797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39</w:t>
                  </w:r>
                </w:p>
              </w:tc>
              <w:tc>
                <w:tcPr>
                  <w:tcW w:w="852" w:type="dxa"/>
                  <w:hideMark/>
                </w:tcPr>
                <w:p w14:paraId="12CA69C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66B4833" w14:textId="77777777" w:rsidTr="00C22C60">
              <w:tc>
                <w:tcPr>
                  <w:tcW w:w="2407" w:type="dxa"/>
                  <w:hideMark/>
                </w:tcPr>
                <w:p w14:paraId="7F98FE3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2B5D1AF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9</w:t>
                  </w:r>
                </w:p>
              </w:tc>
              <w:tc>
                <w:tcPr>
                  <w:tcW w:w="486" w:type="dxa"/>
                  <w:gridSpan w:val="2"/>
                  <w:hideMark/>
                </w:tcPr>
                <w:p w14:paraId="2DE1066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t>
                  </w:r>
                  <w:r w:rsidRPr="00E833EB">
                    <w:rPr>
                      <w:rFonts w:ascii="Times New Roman" w:eastAsia="Times New Roman" w:hAnsi="Times New Roman" w:cs="Times New Roman"/>
                      <w:noProof/>
                      <w:kern w:val="0"/>
                      <w:sz w:val="14"/>
                      <w:szCs w:val="14"/>
                      <w:lang w:eastAsia="ru-RU"/>
                      <w14:ligatures w14:val="none"/>
                    </w:rPr>
                    <w:lastRenderedPageBreak/>
                    <w:t>wn 79</w:t>
                  </w:r>
                </w:p>
              </w:tc>
              <w:tc>
                <w:tcPr>
                  <w:tcW w:w="1046" w:type="dxa"/>
                  <w:hideMark/>
                </w:tcPr>
                <w:p w14:paraId="2CBF2A2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lastRenderedPageBreak/>
                    <w:t>Direct Red 44</w:t>
                  </w:r>
                </w:p>
              </w:tc>
              <w:tc>
                <w:tcPr>
                  <w:tcW w:w="852" w:type="dxa"/>
                  <w:hideMark/>
                </w:tcPr>
                <w:p w14:paraId="3CC115B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2C376773" w14:textId="77777777" w:rsidTr="00C22C60">
              <w:tc>
                <w:tcPr>
                  <w:tcW w:w="2407" w:type="dxa"/>
                  <w:hideMark/>
                </w:tcPr>
                <w:p w14:paraId="6CBDBF3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465E8AE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10</w:t>
                  </w:r>
                </w:p>
              </w:tc>
              <w:tc>
                <w:tcPr>
                  <w:tcW w:w="486" w:type="dxa"/>
                  <w:gridSpan w:val="2"/>
                  <w:hideMark/>
                </w:tcPr>
                <w:p w14:paraId="3402E68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95</w:t>
                  </w:r>
                </w:p>
              </w:tc>
              <w:tc>
                <w:tcPr>
                  <w:tcW w:w="1046" w:type="dxa"/>
                  <w:hideMark/>
                </w:tcPr>
                <w:p w14:paraId="6E52AE7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46</w:t>
                  </w:r>
                </w:p>
              </w:tc>
              <w:tc>
                <w:tcPr>
                  <w:tcW w:w="852" w:type="dxa"/>
                  <w:hideMark/>
                </w:tcPr>
                <w:p w14:paraId="74FD15B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BBE0A49" w14:textId="77777777" w:rsidTr="00C22C60">
              <w:tc>
                <w:tcPr>
                  <w:tcW w:w="2407" w:type="dxa"/>
                  <w:hideMark/>
                </w:tcPr>
                <w:p w14:paraId="6488696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603FE72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14</w:t>
                  </w:r>
                </w:p>
              </w:tc>
              <w:tc>
                <w:tcPr>
                  <w:tcW w:w="486" w:type="dxa"/>
                  <w:gridSpan w:val="2"/>
                  <w:hideMark/>
                </w:tcPr>
                <w:p w14:paraId="0E93F4D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101</w:t>
                  </w:r>
                </w:p>
              </w:tc>
              <w:tc>
                <w:tcPr>
                  <w:tcW w:w="1046" w:type="dxa"/>
                  <w:hideMark/>
                </w:tcPr>
                <w:p w14:paraId="5D240FD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62</w:t>
                  </w:r>
                </w:p>
              </w:tc>
              <w:tc>
                <w:tcPr>
                  <w:tcW w:w="852" w:type="dxa"/>
                  <w:hideMark/>
                </w:tcPr>
                <w:p w14:paraId="4B80154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C8BB5B9" w14:textId="77777777" w:rsidTr="00C22C60">
              <w:tc>
                <w:tcPr>
                  <w:tcW w:w="2407" w:type="dxa"/>
                  <w:hideMark/>
                </w:tcPr>
                <w:p w14:paraId="149D47C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70D8163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15</w:t>
                  </w:r>
                </w:p>
              </w:tc>
              <w:tc>
                <w:tcPr>
                  <w:tcW w:w="486" w:type="dxa"/>
                  <w:gridSpan w:val="2"/>
                  <w:hideMark/>
                </w:tcPr>
                <w:p w14:paraId="2CD8B27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154</w:t>
                  </w:r>
                </w:p>
              </w:tc>
              <w:tc>
                <w:tcPr>
                  <w:tcW w:w="1046" w:type="dxa"/>
                  <w:hideMark/>
                </w:tcPr>
                <w:p w14:paraId="1043568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67</w:t>
                  </w:r>
                </w:p>
              </w:tc>
              <w:tc>
                <w:tcPr>
                  <w:tcW w:w="852" w:type="dxa"/>
                  <w:hideMark/>
                </w:tcPr>
                <w:p w14:paraId="025B1D9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DFB916B" w14:textId="77777777" w:rsidTr="00C22C60">
              <w:tc>
                <w:tcPr>
                  <w:tcW w:w="2407" w:type="dxa"/>
                  <w:hideMark/>
                </w:tcPr>
                <w:p w14:paraId="16C7621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7A09C0E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21</w:t>
                  </w:r>
                </w:p>
              </w:tc>
              <w:tc>
                <w:tcPr>
                  <w:tcW w:w="486" w:type="dxa"/>
                  <w:gridSpan w:val="2"/>
                  <w:hideMark/>
                </w:tcPr>
                <w:p w14:paraId="633B180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222</w:t>
                  </w:r>
                </w:p>
              </w:tc>
              <w:tc>
                <w:tcPr>
                  <w:tcW w:w="1046" w:type="dxa"/>
                  <w:hideMark/>
                </w:tcPr>
                <w:p w14:paraId="6D153C1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72</w:t>
                  </w:r>
                </w:p>
              </w:tc>
              <w:tc>
                <w:tcPr>
                  <w:tcW w:w="852" w:type="dxa"/>
                  <w:hideMark/>
                </w:tcPr>
                <w:p w14:paraId="62AE90F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E67D99D" w14:textId="77777777" w:rsidTr="00C22C60">
              <w:tc>
                <w:tcPr>
                  <w:tcW w:w="2407" w:type="dxa"/>
                  <w:hideMark/>
                </w:tcPr>
                <w:p w14:paraId="1706993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73311A5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22</w:t>
                  </w:r>
                </w:p>
              </w:tc>
              <w:tc>
                <w:tcPr>
                  <w:tcW w:w="486" w:type="dxa"/>
                  <w:gridSpan w:val="2"/>
                  <w:hideMark/>
                </w:tcPr>
                <w:p w14:paraId="3DCD48E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223</w:t>
                  </w:r>
                </w:p>
              </w:tc>
              <w:tc>
                <w:tcPr>
                  <w:tcW w:w="1046" w:type="dxa"/>
                  <w:hideMark/>
                </w:tcPr>
                <w:p w14:paraId="077203E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126</w:t>
                  </w:r>
                </w:p>
              </w:tc>
              <w:tc>
                <w:tcPr>
                  <w:tcW w:w="852" w:type="dxa"/>
                  <w:hideMark/>
                </w:tcPr>
                <w:p w14:paraId="3C0CB42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55A33D9" w14:textId="77777777" w:rsidTr="00C22C60">
              <w:tc>
                <w:tcPr>
                  <w:tcW w:w="2407" w:type="dxa"/>
                  <w:hideMark/>
                </w:tcPr>
                <w:p w14:paraId="011444A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0199EA9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25</w:t>
                  </w:r>
                </w:p>
              </w:tc>
              <w:tc>
                <w:tcPr>
                  <w:tcW w:w="486" w:type="dxa"/>
                  <w:gridSpan w:val="2"/>
                  <w:hideMark/>
                </w:tcPr>
                <w:p w14:paraId="08C8B63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Green 1</w:t>
                  </w:r>
                </w:p>
              </w:tc>
              <w:tc>
                <w:tcPr>
                  <w:tcW w:w="1046" w:type="dxa"/>
                  <w:hideMark/>
                </w:tcPr>
                <w:p w14:paraId="17030C6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168</w:t>
                  </w:r>
                </w:p>
              </w:tc>
              <w:tc>
                <w:tcPr>
                  <w:tcW w:w="852" w:type="dxa"/>
                  <w:hideMark/>
                </w:tcPr>
                <w:p w14:paraId="6B004B6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A961B4F" w14:textId="77777777" w:rsidTr="00C22C60">
              <w:tc>
                <w:tcPr>
                  <w:tcW w:w="2407" w:type="dxa"/>
                  <w:hideMark/>
                </w:tcPr>
                <w:p w14:paraId="7083B59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07D95C3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35</w:t>
                  </w:r>
                </w:p>
              </w:tc>
              <w:tc>
                <w:tcPr>
                  <w:tcW w:w="486" w:type="dxa"/>
                  <w:gridSpan w:val="2"/>
                  <w:hideMark/>
                </w:tcPr>
                <w:p w14:paraId="38B24F1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Green 6</w:t>
                  </w:r>
                </w:p>
              </w:tc>
              <w:tc>
                <w:tcPr>
                  <w:tcW w:w="1046" w:type="dxa"/>
                  <w:hideMark/>
                </w:tcPr>
                <w:p w14:paraId="2B91F5C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216</w:t>
                  </w:r>
                </w:p>
              </w:tc>
              <w:tc>
                <w:tcPr>
                  <w:tcW w:w="852" w:type="dxa"/>
                  <w:hideMark/>
                </w:tcPr>
                <w:p w14:paraId="198EE93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274056B" w14:textId="77777777" w:rsidTr="00C22C60">
              <w:tc>
                <w:tcPr>
                  <w:tcW w:w="2407" w:type="dxa"/>
                  <w:hideMark/>
                </w:tcPr>
                <w:p w14:paraId="0BA252E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6D526FE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76</w:t>
                  </w:r>
                </w:p>
              </w:tc>
              <w:tc>
                <w:tcPr>
                  <w:tcW w:w="486" w:type="dxa"/>
                  <w:gridSpan w:val="2"/>
                  <w:hideMark/>
                </w:tcPr>
                <w:p w14:paraId="0E9B0B6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Green 8</w:t>
                  </w:r>
                </w:p>
              </w:tc>
              <w:tc>
                <w:tcPr>
                  <w:tcW w:w="1046" w:type="dxa"/>
                  <w:hideMark/>
                </w:tcPr>
                <w:p w14:paraId="6D10D08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264</w:t>
                  </w:r>
                </w:p>
              </w:tc>
              <w:tc>
                <w:tcPr>
                  <w:tcW w:w="852" w:type="dxa"/>
                  <w:hideMark/>
                </w:tcPr>
                <w:p w14:paraId="391C6C5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23F354E0" w14:textId="77777777" w:rsidTr="00C22C60">
              <w:tc>
                <w:tcPr>
                  <w:tcW w:w="2407" w:type="dxa"/>
                  <w:hideMark/>
                </w:tcPr>
                <w:p w14:paraId="080090D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18C27AE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116</w:t>
                  </w:r>
                </w:p>
              </w:tc>
              <w:tc>
                <w:tcPr>
                  <w:tcW w:w="486" w:type="dxa"/>
                  <w:gridSpan w:val="2"/>
                  <w:hideMark/>
                </w:tcPr>
                <w:p w14:paraId="77F2AD9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Green 8,1</w:t>
                  </w:r>
                </w:p>
              </w:tc>
              <w:tc>
                <w:tcPr>
                  <w:tcW w:w="1046" w:type="dxa"/>
                  <w:hideMark/>
                </w:tcPr>
                <w:p w14:paraId="33FB3FD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Violet 1</w:t>
                  </w:r>
                </w:p>
              </w:tc>
              <w:tc>
                <w:tcPr>
                  <w:tcW w:w="852" w:type="dxa"/>
                  <w:hideMark/>
                </w:tcPr>
                <w:p w14:paraId="48CE0DC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3ED6A70D" w14:textId="77777777" w:rsidTr="00C22C60">
              <w:tc>
                <w:tcPr>
                  <w:tcW w:w="2407" w:type="dxa"/>
                  <w:hideMark/>
                </w:tcPr>
                <w:p w14:paraId="490BD71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66474C4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151</w:t>
                  </w:r>
                </w:p>
              </w:tc>
              <w:tc>
                <w:tcPr>
                  <w:tcW w:w="486" w:type="dxa"/>
                  <w:gridSpan w:val="2"/>
                  <w:hideMark/>
                </w:tcPr>
                <w:p w14:paraId="5846C94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Gre</w:t>
                  </w:r>
                  <w:r w:rsidRPr="00E833EB">
                    <w:rPr>
                      <w:rFonts w:ascii="Times New Roman" w:eastAsia="Times New Roman" w:hAnsi="Times New Roman" w:cs="Times New Roman"/>
                      <w:noProof/>
                      <w:kern w:val="0"/>
                      <w:sz w:val="14"/>
                      <w:szCs w:val="14"/>
                      <w:lang w:eastAsia="ru-RU"/>
                      <w14:ligatures w14:val="none"/>
                    </w:rPr>
                    <w:lastRenderedPageBreak/>
                    <w:t>en 85</w:t>
                  </w:r>
                </w:p>
              </w:tc>
              <w:tc>
                <w:tcPr>
                  <w:tcW w:w="1046" w:type="dxa"/>
                  <w:hideMark/>
                </w:tcPr>
                <w:p w14:paraId="2EA3FE6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lastRenderedPageBreak/>
                    <w:t>Direct Violet 4</w:t>
                  </w:r>
                </w:p>
              </w:tc>
              <w:tc>
                <w:tcPr>
                  <w:tcW w:w="852" w:type="dxa"/>
                  <w:hideMark/>
                </w:tcPr>
                <w:p w14:paraId="6462D6C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218F4324" w14:textId="77777777" w:rsidTr="00C22C60">
              <w:tc>
                <w:tcPr>
                  <w:tcW w:w="2407" w:type="dxa"/>
                  <w:hideMark/>
                </w:tcPr>
                <w:p w14:paraId="4BD362E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078544A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160</w:t>
                  </w:r>
                </w:p>
              </w:tc>
              <w:tc>
                <w:tcPr>
                  <w:tcW w:w="486" w:type="dxa"/>
                  <w:gridSpan w:val="2"/>
                  <w:hideMark/>
                </w:tcPr>
                <w:p w14:paraId="1EA8931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Orange 1</w:t>
                  </w:r>
                </w:p>
              </w:tc>
              <w:tc>
                <w:tcPr>
                  <w:tcW w:w="1046" w:type="dxa"/>
                  <w:hideMark/>
                </w:tcPr>
                <w:p w14:paraId="4420997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Violet 12</w:t>
                  </w:r>
                </w:p>
              </w:tc>
              <w:tc>
                <w:tcPr>
                  <w:tcW w:w="852" w:type="dxa"/>
                  <w:hideMark/>
                </w:tcPr>
                <w:p w14:paraId="31ABA96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2B11FAC" w14:textId="77777777" w:rsidTr="00C22C60">
              <w:tc>
                <w:tcPr>
                  <w:tcW w:w="2407" w:type="dxa"/>
                  <w:hideMark/>
                </w:tcPr>
                <w:p w14:paraId="100F8AA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3F47FD7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173</w:t>
                  </w:r>
                </w:p>
              </w:tc>
              <w:tc>
                <w:tcPr>
                  <w:tcW w:w="486" w:type="dxa"/>
                  <w:gridSpan w:val="2"/>
                  <w:hideMark/>
                </w:tcPr>
                <w:p w14:paraId="47D2B5C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Orange 6</w:t>
                  </w:r>
                </w:p>
              </w:tc>
              <w:tc>
                <w:tcPr>
                  <w:tcW w:w="1046" w:type="dxa"/>
                  <w:hideMark/>
                </w:tcPr>
                <w:p w14:paraId="7994C2C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Violet 13</w:t>
                  </w:r>
                </w:p>
              </w:tc>
              <w:tc>
                <w:tcPr>
                  <w:tcW w:w="852" w:type="dxa"/>
                  <w:hideMark/>
                </w:tcPr>
                <w:p w14:paraId="5B010F3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476E9E5" w14:textId="77777777" w:rsidTr="00C22C60">
              <w:tc>
                <w:tcPr>
                  <w:tcW w:w="2407" w:type="dxa"/>
                  <w:hideMark/>
                </w:tcPr>
                <w:p w14:paraId="7018E4E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0612161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192</w:t>
                  </w:r>
                </w:p>
              </w:tc>
              <w:tc>
                <w:tcPr>
                  <w:tcW w:w="486" w:type="dxa"/>
                  <w:gridSpan w:val="2"/>
                  <w:hideMark/>
                </w:tcPr>
                <w:p w14:paraId="7EE6FFD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Orange 7</w:t>
                  </w:r>
                </w:p>
              </w:tc>
              <w:tc>
                <w:tcPr>
                  <w:tcW w:w="1046" w:type="dxa"/>
                  <w:hideMark/>
                </w:tcPr>
                <w:p w14:paraId="7EF0F85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Violet 14</w:t>
                  </w:r>
                </w:p>
              </w:tc>
              <w:tc>
                <w:tcPr>
                  <w:tcW w:w="852" w:type="dxa"/>
                  <w:hideMark/>
                </w:tcPr>
                <w:p w14:paraId="7D745F3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1BA73A2" w14:textId="77777777" w:rsidTr="00C22C60">
              <w:tc>
                <w:tcPr>
                  <w:tcW w:w="2407" w:type="dxa"/>
                  <w:hideMark/>
                </w:tcPr>
                <w:p w14:paraId="10F7F9B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1432CCC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201</w:t>
                  </w:r>
                </w:p>
              </w:tc>
              <w:tc>
                <w:tcPr>
                  <w:tcW w:w="486" w:type="dxa"/>
                  <w:gridSpan w:val="2"/>
                  <w:hideMark/>
                </w:tcPr>
                <w:p w14:paraId="7BE5A63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Orange 8</w:t>
                  </w:r>
                </w:p>
              </w:tc>
              <w:tc>
                <w:tcPr>
                  <w:tcW w:w="1046" w:type="dxa"/>
                  <w:hideMark/>
                </w:tcPr>
                <w:p w14:paraId="3427266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Violet 21</w:t>
                  </w:r>
                </w:p>
              </w:tc>
              <w:tc>
                <w:tcPr>
                  <w:tcW w:w="852" w:type="dxa"/>
                  <w:hideMark/>
                </w:tcPr>
                <w:p w14:paraId="5CF86EA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3C69ED6" w14:textId="77777777" w:rsidTr="00C22C60">
              <w:tc>
                <w:tcPr>
                  <w:tcW w:w="2407" w:type="dxa"/>
                  <w:hideMark/>
                </w:tcPr>
                <w:p w14:paraId="28F2DBB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07E357A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215</w:t>
                  </w:r>
                </w:p>
              </w:tc>
              <w:tc>
                <w:tcPr>
                  <w:tcW w:w="486" w:type="dxa"/>
                  <w:gridSpan w:val="2"/>
                  <w:hideMark/>
                </w:tcPr>
                <w:p w14:paraId="37A6F55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Orange 10</w:t>
                  </w:r>
                </w:p>
              </w:tc>
              <w:tc>
                <w:tcPr>
                  <w:tcW w:w="1046" w:type="dxa"/>
                  <w:hideMark/>
                </w:tcPr>
                <w:p w14:paraId="1B1EE99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Violet 22</w:t>
                  </w:r>
                </w:p>
              </w:tc>
              <w:tc>
                <w:tcPr>
                  <w:tcW w:w="852" w:type="dxa"/>
                  <w:hideMark/>
                </w:tcPr>
                <w:p w14:paraId="0BF5122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62AFA0F" w14:textId="77777777" w:rsidTr="00C22C60">
              <w:tc>
                <w:tcPr>
                  <w:tcW w:w="2407" w:type="dxa"/>
                  <w:hideMark/>
                </w:tcPr>
                <w:p w14:paraId="05C85FD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7310BA3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295</w:t>
                  </w:r>
                </w:p>
              </w:tc>
              <w:tc>
                <w:tcPr>
                  <w:tcW w:w="486" w:type="dxa"/>
                  <w:gridSpan w:val="2"/>
                  <w:hideMark/>
                </w:tcPr>
                <w:p w14:paraId="63C5331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Orange 108</w:t>
                  </w:r>
                </w:p>
              </w:tc>
              <w:tc>
                <w:tcPr>
                  <w:tcW w:w="1046" w:type="dxa"/>
                  <w:hideMark/>
                </w:tcPr>
                <w:p w14:paraId="1F45C21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Yellow 1</w:t>
                  </w:r>
                </w:p>
              </w:tc>
              <w:tc>
                <w:tcPr>
                  <w:tcW w:w="852" w:type="dxa"/>
                  <w:hideMark/>
                </w:tcPr>
                <w:p w14:paraId="5234945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E186D2B" w14:textId="77777777" w:rsidTr="00C22C60">
              <w:tc>
                <w:tcPr>
                  <w:tcW w:w="2407" w:type="dxa"/>
                  <w:hideMark/>
                </w:tcPr>
                <w:p w14:paraId="79C7FD5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084F086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306</w:t>
                  </w:r>
                </w:p>
              </w:tc>
              <w:tc>
                <w:tcPr>
                  <w:tcW w:w="486" w:type="dxa"/>
                  <w:gridSpan w:val="2"/>
                  <w:hideMark/>
                </w:tcPr>
                <w:p w14:paraId="5B019BB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1</w:t>
                  </w:r>
                </w:p>
              </w:tc>
              <w:tc>
                <w:tcPr>
                  <w:tcW w:w="1046" w:type="dxa"/>
                  <w:hideMark/>
                </w:tcPr>
                <w:p w14:paraId="67BF04C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Yellow 24</w:t>
                  </w:r>
                </w:p>
              </w:tc>
              <w:tc>
                <w:tcPr>
                  <w:tcW w:w="852" w:type="dxa"/>
                  <w:hideMark/>
                </w:tcPr>
                <w:p w14:paraId="262755E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54DB6E1" w14:textId="77777777" w:rsidTr="00C22C60">
              <w:tc>
                <w:tcPr>
                  <w:tcW w:w="2407" w:type="dxa"/>
                  <w:hideMark/>
                </w:tcPr>
                <w:p w14:paraId="1A20DF1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7A1A5DD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1</w:t>
                  </w:r>
                </w:p>
              </w:tc>
              <w:tc>
                <w:tcPr>
                  <w:tcW w:w="486" w:type="dxa"/>
                  <w:gridSpan w:val="2"/>
                  <w:hideMark/>
                </w:tcPr>
                <w:p w14:paraId="608F436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2</w:t>
                  </w:r>
                </w:p>
              </w:tc>
              <w:tc>
                <w:tcPr>
                  <w:tcW w:w="1046" w:type="dxa"/>
                  <w:hideMark/>
                </w:tcPr>
                <w:p w14:paraId="7319536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Yellow 48</w:t>
                  </w:r>
                </w:p>
              </w:tc>
              <w:tc>
                <w:tcPr>
                  <w:tcW w:w="852" w:type="dxa"/>
                  <w:hideMark/>
                </w:tcPr>
                <w:p w14:paraId="2DA09A5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101415D" w14:textId="77777777" w:rsidTr="00C22C60">
              <w:tc>
                <w:tcPr>
                  <w:tcW w:w="2407" w:type="dxa"/>
                  <w:hideMark/>
                </w:tcPr>
                <w:p w14:paraId="116D7CD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305B89F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1:2</w:t>
                  </w:r>
                </w:p>
              </w:tc>
              <w:tc>
                <w:tcPr>
                  <w:tcW w:w="486" w:type="dxa"/>
                  <w:gridSpan w:val="2"/>
                  <w:hideMark/>
                </w:tcPr>
                <w:p w14:paraId="42C9A41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7</w:t>
                  </w:r>
                </w:p>
              </w:tc>
              <w:tc>
                <w:tcPr>
                  <w:tcW w:w="1046" w:type="dxa"/>
                  <w:hideMark/>
                </w:tcPr>
                <w:p w14:paraId="4CA9303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52" w:type="dxa"/>
                  <w:hideMark/>
                </w:tcPr>
                <w:p w14:paraId="11ABA5B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EA10AE1" w14:textId="77777777" w:rsidTr="00C22C60">
              <w:tc>
                <w:tcPr>
                  <w:tcW w:w="2407" w:type="dxa"/>
                  <w:hideMark/>
                </w:tcPr>
                <w:p w14:paraId="2835452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1EA9F39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2</w:t>
                  </w:r>
                </w:p>
              </w:tc>
              <w:tc>
                <w:tcPr>
                  <w:tcW w:w="486" w:type="dxa"/>
                  <w:gridSpan w:val="2"/>
                  <w:hideMark/>
                </w:tcPr>
                <w:p w14:paraId="78F366D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10</w:t>
                  </w:r>
                </w:p>
              </w:tc>
              <w:tc>
                <w:tcPr>
                  <w:tcW w:w="1046" w:type="dxa"/>
                  <w:hideMark/>
                </w:tcPr>
                <w:p w14:paraId="2CBE6E3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52" w:type="dxa"/>
                  <w:hideMark/>
                </w:tcPr>
                <w:p w14:paraId="2097E7B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8E272BD" w14:textId="77777777" w:rsidTr="00C22C60">
              <w:tc>
                <w:tcPr>
                  <w:tcW w:w="2407" w:type="dxa"/>
                  <w:hideMark/>
                </w:tcPr>
                <w:tbl>
                  <w:tblPr>
                    <w:tblW w:w="5000" w:type="pct"/>
                    <w:tblCellMar>
                      <w:left w:w="0" w:type="dxa"/>
                      <w:right w:w="0" w:type="dxa"/>
                    </w:tblCellMar>
                    <w:tblLook w:val="04A0" w:firstRow="1" w:lastRow="0" w:firstColumn="1" w:lastColumn="0" w:noHBand="0" w:noVBand="1"/>
                  </w:tblPr>
                  <w:tblGrid>
                    <w:gridCol w:w="190"/>
                    <w:gridCol w:w="2001"/>
                  </w:tblGrid>
                  <w:tr w:rsidR="000D2FC1" w:rsidRPr="00E833EB" w14:paraId="20876A0F" w14:textId="77777777" w:rsidTr="006F1437">
                    <w:tc>
                      <w:tcPr>
                        <w:tcW w:w="330" w:type="dxa"/>
                        <w:hideMark/>
                      </w:tcPr>
                      <w:p w14:paraId="032B4AC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lastRenderedPageBreak/>
                          <w:t>(ii)</w:t>
                        </w:r>
                      </w:p>
                    </w:tc>
                    <w:tc>
                      <w:tcPr>
                        <w:tcW w:w="3622" w:type="dxa"/>
                        <w:hideMark/>
                      </w:tcPr>
                      <w:p w14:paraId="2EE19E6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Coloranți CMR (cancerigeni, mutageni sau toxici pentru reproducere)</w:t>
                        </w:r>
                      </w:p>
                    </w:tc>
                  </w:tr>
                </w:tbl>
                <w:p w14:paraId="05FC7D3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p>
              </w:tc>
              <w:tc>
                <w:tcPr>
                  <w:tcW w:w="2414" w:type="dxa"/>
                  <w:gridSpan w:val="4"/>
                  <w:hideMark/>
                </w:tcPr>
                <w:p w14:paraId="425D8B6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Coloranții cancerigeni, mutageni sau toxici pentru reproducere nu trebuie să se utilizeze în niciun tip de fibre și țesuturi.</w:t>
                  </w:r>
                </w:p>
              </w:tc>
              <w:tc>
                <w:tcPr>
                  <w:tcW w:w="852" w:type="dxa"/>
                  <w:hideMark/>
                </w:tcPr>
                <w:p w14:paraId="19BA3DD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A</w:t>
                  </w:r>
                </w:p>
              </w:tc>
            </w:tr>
            <w:tr w:rsidR="000D2FC1" w:rsidRPr="00DA5777" w14:paraId="1E24E909" w14:textId="77777777" w:rsidTr="00C22C60">
              <w:tc>
                <w:tcPr>
                  <w:tcW w:w="2407" w:type="dxa"/>
                  <w:hideMark/>
                </w:tcPr>
                <w:p w14:paraId="4258812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585F430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Coloranți cancerigeni, mutageni sau toxici pentru reproducere</w:t>
                  </w:r>
                </w:p>
              </w:tc>
              <w:tc>
                <w:tcPr>
                  <w:tcW w:w="1297" w:type="dxa"/>
                  <w:gridSpan w:val="2"/>
                  <w:hideMark/>
                </w:tcPr>
                <w:p w14:paraId="599B548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Număr CAS</w:t>
                  </w:r>
                </w:p>
              </w:tc>
              <w:tc>
                <w:tcPr>
                  <w:tcW w:w="852" w:type="dxa"/>
                  <w:hideMark/>
                </w:tcPr>
                <w:p w14:paraId="3706E25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8892DB0" w14:textId="77777777" w:rsidTr="00C22C60">
              <w:tc>
                <w:tcPr>
                  <w:tcW w:w="2407" w:type="dxa"/>
                  <w:hideMark/>
                </w:tcPr>
                <w:p w14:paraId="090CCD2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4B27CEB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26</w:t>
                  </w:r>
                </w:p>
              </w:tc>
              <w:tc>
                <w:tcPr>
                  <w:tcW w:w="1297" w:type="dxa"/>
                  <w:gridSpan w:val="2"/>
                  <w:hideMark/>
                </w:tcPr>
                <w:p w14:paraId="513282D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3761-53-3</w:t>
                  </w:r>
                </w:p>
              </w:tc>
              <w:tc>
                <w:tcPr>
                  <w:tcW w:w="852" w:type="dxa"/>
                  <w:hideMark/>
                </w:tcPr>
                <w:p w14:paraId="19D1968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08DDCF0" w14:textId="77777777" w:rsidTr="00C22C60">
              <w:tc>
                <w:tcPr>
                  <w:tcW w:w="2407" w:type="dxa"/>
                  <w:hideMark/>
                </w:tcPr>
                <w:p w14:paraId="61AA6E9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62614C6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Basic Red 9</w:t>
                  </w:r>
                </w:p>
              </w:tc>
              <w:tc>
                <w:tcPr>
                  <w:tcW w:w="1297" w:type="dxa"/>
                  <w:gridSpan w:val="2"/>
                  <w:hideMark/>
                </w:tcPr>
                <w:p w14:paraId="49BDECE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569-61-9</w:t>
                  </w:r>
                </w:p>
              </w:tc>
              <w:tc>
                <w:tcPr>
                  <w:tcW w:w="852" w:type="dxa"/>
                  <w:hideMark/>
                </w:tcPr>
                <w:p w14:paraId="16373F8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30A85E39" w14:textId="77777777" w:rsidTr="00C22C60">
              <w:tc>
                <w:tcPr>
                  <w:tcW w:w="2407" w:type="dxa"/>
                  <w:hideMark/>
                </w:tcPr>
                <w:p w14:paraId="3D61BF6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69F9831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Basic Violet 14</w:t>
                  </w:r>
                </w:p>
              </w:tc>
              <w:tc>
                <w:tcPr>
                  <w:tcW w:w="1297" w:type="dxa"/>
                  <w:gridSpan w:val="2"/>
                  <w:hideMark/>
                </w:tcPr>
                <w:p w14:paraId="24265EE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632-99-5</w:t>
                  </w:r>
                </w:p>
              </w:tc>
              <w:tc>
                <w:tcPr>
                  <w:tcW w:w="852" w:type="dxa"/>
                  <w:hideMark/>
                </w:tcPr>
                <w:p w14:paraId="6F126B3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24BB2FAE" w14:textId="77777777" w:rsidTr="00C22C60">
              <w:tc>
                <w:tcPr>
                  <w:tcW w:w="2407" w:type="dxa"/>
                  <w:hideMark/>
                </w:tcPr>
                <w:p w14:paraId="4633759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3F3212B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Direct Black 38</w:t>
                  </w:r>
                </w:p>
              </w:tc>
              <w:tc>
                <w:tcPr>
                  <w:tcW w:w="1297" w:type="dxa"/>
                  <w:gridSpan w:val="2"/>
                  <w:hideMark/>
                </w:tcPr>
                <w:p w14:paraId="7F05DF6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1937-37-7</w:t>
                  </w:r>
                </w:p>
              </w:tc>
              <w:tc>
                <w:tcPr>
                  <w:tcW w:w="852" w:type="dxa"/>
                  <w:hideMark/>
                </w:tcPr>
                <w:p w14:paraId="1F58979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02875EB" w14:textId="77777777" w:rsidTr="00C22C60">
              <w:tc>
                <w:tcPr>
                  <w:tcW w:w="2407" w:type="dxa"/>
                  <w:hideMark/>
                </w:tcPr>
                <w:p w14:paraId="3C20DAD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537724A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Direct Blue 6</w:t>
                  </w:r>
                </w:p>
              </w:tc>
              <w:tc>
                <w:tcPr>
                  <w:tcW w:w="1297" w:type="dxa"/>
                  <w:gridSpan w:val="2"/>
                  <w:hideMark/>
                </w:tcPr>
                <w:p w14:paraId="1CC69C6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2602-46-2</w:t>
                  </w:r>
                </w:p>
              </w:tc>
              <w:tc>
                <w:tcPr>
                  <w:tcW w:w="852" w:type="dxa"/>
                  <w:hideMark/>
                </w:tcPr>
                <w:p w14:paraId="0A6BAF1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3DA1ABE" w14:textId="77777777" w:rsidTr="00C22C60">
              <w:tc>
                <w:tcPr>
                  <w:tcW w:w="2407" w:type="dxa"/>
                  <w:hideMark/>
                </w:tcPr>
                <w:p w14:paraId="0B40A88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4A8E8CC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Direct Red 28</w:t>
                  </w:r>
                </w:p>
              </w:tc>
              <w:tc>
                <w:tcPr>
                  <w:tcW w:w="1297" w:type="dxa"/>
                  <w:gridSpan w:val="2"/>
                  <w:hideMark/>
                </w:tcPr>
                <w:p w14:paraId="59BA7AB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573-58-0</w:t>
                  </w:r>
                </w:p>
              </w:tc>
              <w:tc>
                <w:tcPr>
                  <w:tcW w:w="852" w:type="dxa"/>
                  <w:hideMark/>
                </w:tcPr>
                <w:p w14:paraId="6201A31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3823DD1A" w14:textId="77777777" w:rsidTr="00C22C60">
              <w:tc>
                <w:tcPr>
                  <w:tcW w:w="2407" w:type="dxa"/>
                  <w:hideMark/>
                </w:tcPr>
                <w:p w14:paraId="1140DB1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0022DD8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Blue 1</w:t>
                  </w:r>
                </w:p>
              </w:tc>
              <w:tc>
                <w:tcPr>
                  <w:tcW w:w="1297" w:type="dxa"/>
                  <w:gridSpan w:val="2"/>
                  <w:hideMark/>
                </w:tcPr>
                <w:p w14:paraId="549A20E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2475-45-8</w:t>
                  </w:r>
                </w:p>
              </w:tc>
              <w:tc>
                <w:tcPr>
                  <w:tcW w:w="852" w:type="dxa"/>
                  <w:hideMark/>
                </w:tcPr>
                <w:p w14:paraId="37EDC82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69313D2" w14:textId="77777777" w:rsidTr="00C22C60">
              <w:tc>
                <w:tcPr>
                  <w:tcW w:w="2407" w:type="dxa"/>
                  <w:hideMark/>
                </w:tcPr>
                <w:p w14:paraId="52E607F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5DCD2AB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Orange 11</w:t>
                  </w:r>
                </w:p>
              </w:tc>
              <w:tc>
                <w:tcPr>
                  <w:tcW w:w="1297" w:type="dxa"/>
                  <w:gridSpan w:val="2"/>
                  <w:hideMark/>
                </w:tcPr>
                <w:p w14:paraId="22EC4BA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82-28-0</w:t>
                  </w:r>
                </w:p>
              </w:tc>
              <w:tc>
                <w:tcPr>
                  <w:tcW w:w="852" w:type="dxa"/>
                  <w:hideMark/>
                </w:tcPr>
                <w:p w14:paraId="5E1E2C3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0CF866C" w14:textId="77777777" w:rsidTr="00C22C60">
              <w:tc>
                <w:tcPr>
                  <w:tcW w:w="2407" w:type="dxa"/>
                  <w:hideMark/>
                </w:tcPr>
                <w:p w14:paraId="136C30F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389F26C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Yellow 3</w:t>
                  </w:r>
                </w:p>
              </w:tc>
              <w:tc>
                <w:tcPr>
                  <w:tcW w:w="1297" w:type="dxa"/>
                  <w:gridSpan w:val="2"/>
                  <w:hideMark/>
                </w:tcPr>
                <w:p w14:paraId="4C9EAEB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2832-40-8</w:t>
                  </w:r>
                </w:p>
              </w:tc>
              <w:tc>
                <w:tcPr>
                  <w:tcW w:w="852" w:type="dxa"/>
                  <w:hideMark/>
                </w:tcPr>
                <w:p w14:paraId="7EA0FB2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7048BDE" w14:textId="77777777" w:rsidTr="00C22C60">
              <w:tc>
                <w:tcPr>
                  <w:tcW w:w="2407" w:type="dxa"/>
                  <w:hideMark/>
                </w:tcPr>
                <w:tbl>
                  <w:tblPr>
                    <w:tblW w:w="5000" w:type="pct"/>
                    <w:tblCellMar>
                      <w:left w:w="0" w:type="dxa"/>
                      <w:right w:w="0" w:type="dxa"/>
                    </w:tblCellMar>
                    <w:tblLook w:val="04A0" w:firstRow="1" w:lastRow="0" w:firstColumn="1" w:lastColumn="0" w:noHBand="0" w:noVBand="1"/>
                  </w:tblPr>
                  <w:tblGrid>
                    <w:gridCol w:w="226"/>
                    <w:gridCol w:w="1965"/>
                  </w:tblGrid>
                  <w:tr w:rsidR="000D2FC1" w:rsidRPr="00E833EB" w14:paraId="17D24AC8" w14:textId="77777777" w:rsidTr="006F1437">
                    <w:tc>
                      <w:tcPr>
                        <w:tcW w:w="394" w:type="dxa"/>
                        <w:hideMark/>
                      </w:tcPr>
                      <w:p w14:paraId="346497E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(iv)</w:t>
                        </w:r>
                      </w:p>
                    </w:tc>
                    <w:tc>
                      <w:tcPr>
                        <w:tcW w:w="3558" w:type="dxa"/>
                        <w:hideMark/>
                      </w:tcPr>
                      <w:p w14:paraId="12245B6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Coloranți potențial sensibilizanți</w:t>
                        </w:r>
                      </w:p>
                    </w:tc>
                  </w:tr>
                </w:tbl>
                <w:p w14:paraId="798B8EC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p>
              </w:tc>
              <w:tc>
                <w:tcPr>
                  <w:tcW w:w="2414" w:type="dxa"/>
                  <w:gridSpan w:val="4"/>
                  <w:hideMark/>
                </w:tcPr>
                <w:p w14:paraId="79F0EEE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Coloranții potențial sensibilizanți nu trebuie utilizați pentru fibrele de acrilic, poliamidă și poliester și pentru țesăturile din aceste fibre.</w:t>
                  </w:r>
                </w:p>
              </w:tc>
              <w:tc>
                <w:tcPr>
                  <w:tcW w:w="852" w:type="dxa"/>
                  <w:hideMark/>
                </w:tcPr>
                <w:p w14:paraId="2B0AC3C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A</w:t>
                  </w:r>
                </w:p>
              </w:tc>
            </w:tr>
            <w:tr w:rsidR="000D2FC1" w:rsidRPr="00DA5777" w14:paraId="76A8DC3A" w14:textId="77777777" w:rsidTr="00C22C60">
              <w:tc>
                <w:tcPr>
                  <w:tcW w:w="2407" w:type="dxa"/>
                  <w:hideMark/>
                </w:tcPr>
                <w:p w14:paraId="6476ABC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37A99D6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Coloranți dispersați care sunt potențial sensibilizanți</w:t>
                  </w:r>
                </w:p>
              </w:tc>
              <w:tc>
                <w:tcPr>
                  <w:tcW w:w="1297" w:type="dxa"/>
                  <w:gridSpan w:val="2"/>
                  <w:hideMark/>
                </w:tcPr>
                <w:p w14:paraId="01077E2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Număr CAS</w:t>
                  </w:r>
                </w:p>
              </w:tc>
              <w:tc>
                <w:tcPr>
                  <w:tcW w:w="852" w:type="dxa"/>
                  <w:hideMark/>
                </w:tcPr>
                <w:p w14:paraId="177ECDC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00B9CF5" w14:textId="77777777" w:rsidTr="00C22C60">
              <w:tc>
                <w:tcPr>
                  <w:tcW w:w="2407" w:type="dxa"/>
                  <w:hideMark/>
                </w:tcPr>
                <w:p w14:paraId="4715845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1F83933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Blue 1</w:t>
                  </w:r>
                </w:p>
              </w:tc>
              <w:tc>
                <w:tcPr>
                  <w:tcW w:w="1297" w:type="dxa"/>
                  <w:gridSpan w:val="2"/>
                  <w:hideMark/>
                </w:tcPr>
                <w:p w14:paraId="15B37E0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2475-45-8</w:t>
                  </w:r>
                </w:p>
              </w:tc>
              <w:tc>
                <w:tcPr>
                  <w:tcW w:w="852" w:type="dxa"/>
                  <w:hideMark/>
                </w:tcPr>
                <w:p w14:paraId="21F5716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71FF47A" w14:textId="77777777" w:rsidTr="00C22C60">
              <w:tc>
                <w:tcPr>
                  <w:tcW w:w="2407" w:type="dxa"/>
                  <w:hideMark/>
                </w:tcPr>
                <w:p w14:paraId="3891537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3A3C151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Blue 3</w:t>
                  </w:r>
                </w:p>
              </w:tc>
              <w:tc>
                <w:tcPr>
                  <w:tcW w:w="1297" w:type="dxa"/>
                  <w:gridSpan w:val="2"/>
                  <w:hideMark/>
                </w:tcPr>
                <w:p w14:paraId="2E01B57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2475-46-9</w:t>
                  </w:r>
                </w:p>
              </w:tc>
              <w:tc>
                <w:tcPr>
                  <w:tcW w:w="852" w:type="dxa"/>
                  <w:hideMark/>
                </w:tcPr>
                <w:p w14:paraId="129AC90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C02EB9D" w14:textId="77777777" w:rsidTr="00C22C60">
              <w:tc>
                <w:tcPr>
                  <w:tcW w:w="2407" w:type="dxa"/>
                  <w:hideMark/>
                </w:tcPr>
                <w:p w14:paraId="7FF2D6B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222427F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Blue 7</w:t>
                  </w:r>
                </w:p>
              </w:tc>
              <w:tc>
                <w:tcPr>
                  <w:tcW w:w="1297" w:type="dxa"/>
                  <w:gridSpan w:val="2"/>
                  <w:hideMark/>
                </w:tcPr>
                <w:p w14:paraId="601ED1F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3179-90-6</w:t>
                  </w:r>
                </w:p>
              </w:tc>
              <w:tc>
                <w:tcPr>
                  <w:tcW w:w="852" w:type="dxa"/>
                  <w:hideMark/>
                </w:tcPr>
                <w:p w14:paraId="196A3F1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0A3A0C2" w14:textId="77777777" w:rsidTr="00C22C60">
              <w:tc>
                <w:tcPr>
                  <w:tcW w:w="2407" w:type="dxa"/>
                  <w:hideMark/>
                </w:tcPr>
                <w:p w14:paraId="3715977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52616BC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Blue 26</w:t>
                  </w:r>
                </w:p>
              </w:tc>
              <w:tc>
                <w:tcPr>
                  <w:tcW w:w="1297" w:type="dxa"/>
                  <w:gridSpan w:val="2"/>
                  <w:hideMark/>
                </w:tcPr>
                <w:p w14:paraId="7E6FA0A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3860-63-7</w:t>
                  </w:r>
                </w:p>
              </w:tc>
              <w:tc>
                <w:tcPr>
                  <w:tcW w:w="852" w:type="dxa"/>
                  <w:hideMark/>
                </w:tcPr>
                <w:p w14:paraId="1B741DB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CE8C3B6" w14:textId="77777777" w:rsidTr="00C22C60">
              <w:tc>
                <w:tcPr>
                  <w:tcW w:w="2407" w:type="dxa"/>
                  <w:hideMark/>
                </w:tcPr>
                <w:p w14:paraId="305B18A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lastRenderedPageBreak/>
                    <w:t> </w:t>
                  </w:r>
                </w:p>
              </w:tc>
              <w:tc>
                <w:tcPr>
                  <w:tcW w:w="1117" w:type="dxa"/>
                  <w:gridSpan w:val="2"/>
                  <w:hideMark/>
                </w:tcPr>
                <w:p w14:paraId="31CE9BC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Blue 35</w:t>
                  </w:r>
                </w:p>
              </w:tc>
              <w:tc>
                <w:tcPr>
                  <w:tcW w:w="1297" w:type="dxa"/>
                  <w:gridSpan w:val="2"/>
                  <w:hideMark/>
                </w:tcPr>
                <w:p w14:paraId="5E3A456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12222-75-2</w:t>
                  </w:r>
                </w:p>
              </w:tc>
              <w:tc>
                <w:tcPr>
                  <w:tcW w:w="852" w:type="dxa"/>
                  <w:hideMark/>
                </w:tcPr>
                <w:p w14:paraId="7C8672A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3C93AAB" w14:textId="77777777" w:rsidTr="00C22C60">
              <w:tc>
                <w:tcPr>
                  <w:tcW w:w="2407" w:type="dxa"/>
                  <w:hideMark/>
                </w:tcPr>
                <w:p w14:paraId="18A8F78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252DE5A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Blue 102</w:t>
                  </w:r>
                </w:p>
              </w:tc>
              <w:tc>
                <w:tcPr>
                  <w:tcW w:w="1297" w:type="dxa"/>
                  <w:gridSpan w:val="2"/>
                  <w:hideMark/>
                </w:tcPr>
                <w:p w14:paraId="6CCFA35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12222-97-8</w:t>
                  </w:r>
                </w:p>
              </w:tc>
              <w:tc>
                <w:tcPr>
                  <w:tcW w:w="852" w:type="dxa"/>
                  <w:hideMark/>
                </w:tcPr>
                <w:p w14:paraId="74BAF80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2069D7C" w14:textId="77777777" w:rsidTr="00C22C60">
              <w:tc>
                <w:tcPr>
                  <w:tcW w:w="2407" w:type="dxa"/>
                  <w:hideMark/>
                </w:tcPr>
                <w:p w14:paraId="19DC992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3EEC174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Blue 106</w:t>
                  </w:r>
                </w:p>
              </w:tc>
              <w:tc>
                <w:tcPr>
                  <w:tcW w:w="1297" w:type="dxa"/>
                  <w:gridSpan w:val="2"/>
                  <w:hideMark/>
                </w:tcPr>
                <w:p w14:paraId="0245DBC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12223-01-7</w:t>
                  </w:r>
                </w:p>
              </w:tc>
              <w:tc>
                <w:tcPr>
                  <w:tcW w:w="852" w:type="dxa"/>
                  <w:hideMark/>
                </w:tcPr>
                <w:p w14:paraId="4D0D4B1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DF995C0" w14:textId="77777777" w:rsidTr="00C22C60">
              <w:tc>
                <w:tcPr>
                  <w:tcW w:w="2407" w:type="dxa"/>
                  <w:hideMark/>
                </w:tcPr>
                <w:p w14:paraId="22D4464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449926C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Blue 124</w:t>
                  </w:r>
                </w:p>
              </w:tc>
              <w:tc>
                <w:tcPr>
                  <w:tcW w:w="1297" w:type="dxa"/>
                  <w:gridSpan w:val="2"/>
                  <w:hideMark/>
                </w:tcPr>
                <w:p w14:paraId="4270717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61951-51-7</w:t>
                  </w:r>
                </w:p>
              </w:tc>
              <w:tc>
                <w:tcPr>
                  <w:tcW w:w="852" w:type="dxa"/>
                  <w:hideMark/>
                </w:tcPr>
                <w:p w14:paraId="6EBE84C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3F4ABB2A" w14:textId="77777777" w:rsidTr="00C22C60">
              <w:tc>
                <w:tcPr>
                  <w:tcW w:w="2407" w:type="dxa"/>
                  <w:hideMark/>
                </w:tcPr>
                <w:p w14:paraId="0AF2A22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1944270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Brown 1</w:t>
                  </w:r>
                </w:p>
              </w:tc>
              <w:tc>
                <w:tcPr>
                  <w:tcW w:w="1297" w:type="dxa"/>
                  <w:gridSpan w:val="2"/>
                  <w:hideMark/>
                </w:tcPr>
                <w:p w14:paraId="669A4ED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23355-64-8</w:t>
                  </w:r>
                </w:p>
              </w:tc>
              <w:tc>
                <w:tcPr>
                  <w:tcW w:w="852" w:type="dxa"/>
                  <w:hideMark/>
                </w:tcPr>
                <w:p w14:paraId="48CEC43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2126BD64" w14:textId="77777777" w:rsidTr="00C22C60">
              <w:tc>
                <w:tcPr>
                  <w:tcW w:w="2407" w:type="dxa"/>
                  <w:hideMark/>
                </w:tcPr>
                <w:p w14:paraId="30FB08C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298CC84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Orange 1</w:t>
                  </w:r>
                </w:p>
              </w:tc>
              <w:tc>
                <w:tcPr>
                  <w:tcW w:w="1297" w:type="dxa"/>
                  <w:gridSpan w:val="2"/>
                  <w:hideMark/>
                </w:tcPr>
                <w:p w14:paraId="18EC540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2581-69-3</w:t>
                  </w:r>
                </w:p>
              </w:tc>
              <w:tc>
                <w:tcPr>
                  <w:tcW w:w="852" w:type="dxa"/>
                  <w:hideMark/>
                </w:tcPr>
                <w:p w14:paraId="3D5FD97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6D3611A" w14:textId="77777777" w:rsidTr="00C22C60">
              <w:tc>
                <w:tcPr>
                  <w:tcW w:w="2407" w:type="dxa"/>
                  <w:hideMark/>
                </w:tcPr>
                <w:p w14:paraId="663C754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386BF75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Orange 3</w:t>
                  </w:r>
                </w:p>
              </w:tc>
              <w:tc>
                <w:tcPr>
                  <w:tcW w:w="1297" w:type="dxa"/>
                  <w:gridSpan w:val="2"/>
                  <w:hideMark/>
                </w:tcPr>
                <w:p w14:paraId="20FD8B1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730-40-5</w:t>
                  </w:r>
                </w:p>
              </w:tc>
              <w:tc>
                <w:tcPr>
                  <w:tcW w:w="852" w:type="dxa"/>
                  <w:hideMark/>
                </w:tcPr>
                <w:p w14:paraId="39CCF4A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033EFCF" w14:textId="77777777" w:rsidTr="00C22C60">
              <w:tc>
                <w:tcPr>
                  <w:tcW w:w="2407" w:type="dxa"/>
                  <w:hideMark/>
                </w:tcPr>
                <w:p w14:paraId="7640C42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2DB24F0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Orange 37</w:t>
                  </w:r>
                </w:p>
              </w:tc>
              <w:tc>
                <w:tcPr>
                  <w:tcW w:w="1297" w:type="dxa"/>
                  <w:gridSpan w:val="2"/>
                  <w:hideMark/>
                </w:tcPr>
                <w:p w14:paraId="2C8FB72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12223-33-5</w:t>
                  </w:r>
                </w:p>
              </w:tc>
              <w:tc>
                <w:tcPr>
                  <w:tcW w:w="852" w:type="dxa"/>
                  <w:hideMark/>
                </w:tcPr>
                <w:p w14:paraId="2072690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3182492A" w14:textId="77777777" w:rsidTr="00C22C60">
              <w:tc>
                <w:tcPr>
                  <w:tcW w:w="2407" w:type="dxa"/>
                  <w:hideMark/>
                </w:tcPr>
                <w:p w14:paraId="4383AFD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2DFE9F0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Orange 76</w:t>
                  </w:r>
                </w:p>
              </w:tc>
              <w:tc>
                <w:tcPr>
                  <w:tcW w:w="1297" w:type="dxa"/>
                  <w:gridSpan w:val="2"/>
                  <w:hideMark/>
                </w:tcPr>
                <w:p w14:paraId="1C28B9E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13301-61-6</w:t>
                  </w:r>
                </w:p>
              </w:tc>
              <w:tc>
                <w:tcPr>
                  <w:tcW w:w="852" w:type="dxa"/>
                  <w:hideMark/>
                </w:tcPr>
                <w:p w14:paraId="61706FE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2F2A09C6" w14:textId="77777777" w:rsidTr="00C22C60">
              <w:tc>
                <w:tcPr>
                  <w:tcW w:w="2407" w:type="dxa"/>
                  <w:hideMark/>
                </w:tcPr>
                <w:p w14:paraId="6E3D8BF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4A2FC6B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Red 1</w:t>
                  </w:r>
                </w:p>
              </w:tc>
              <w:tc>
                <w:tcPr>
                  <w:tcW w:w="1297" w:type="dxa"/>
                  <w:gridSpan w:val="2"/>
                  <w:hideMark/>
                </w:tcPr>
                <w:p w14:paraId="25E8477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2872-52-8</w:t>
                  </w:r>
                </w:p>
              </w:tc>
              <w:tc>
                <w:tcPr>
                  <w:tcW w:w="852" w:type="dxa"/>
                  <w:hideMark/>
                </w:tcPr>
                <w:p w14:paraId="5B0A249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312B8DA9" w14:textId="77777777" w:rsidTr="00C22C60">
              <w:tc>
                <w:tcPr>
                  <w:tcW w:w="2407" w:type="dxa"/>
                  <w:hideMark/>
                </w:tcPr>
                <w:p w14:paraId="7AC5B9C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0E74369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Red 11</w:t>
                  </w:r>
                </w:p>
              </w:tc>
              <w:tc>
                <w:tcPr>
                  <w:tcW w:w="1297" w:type="dxa"/>
                  <w:gridSpan w:val="2"/>
                  <w:hideMark/>
                </w:tcPr>
                <w:p w14:paraId="1B5F4D7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2872-48-2</w:t>
                  </w:r>
                </w:p>
              </w:tc>
              <w:tc>
                <w:tcPr>
                  <w:tcW w:w="852" w:type="dxa"/>
                  <w:hideMark/>
                </w:tcPr>
                <w:p w14:paraId="322ADB4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25BE15C4" w14:textId="77777777" w:rsidTr="00C22C60">
              <w:tc>
                <w:tcPr>
                  <w:tcW w:w="2407" w:type="dxa"/>
                  <w:hideMark/>
                </w:tcPr>
                <w:p w14:paraId="6EE655D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157759C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Red 17</w:t>
                  </w:r>
                </w:p>
              </w:tc>
              <w:tc>
                <w:tcPr>
                  <w:tcW w:w="1297" w:type="dxa"/>
                  <w:gridSpan w:val="2"/>
                  <w:hideMark/>
                </w:tcPr>
                <w:p w14:paraId="1EBC880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3179-89-3</w:t>
                  </w:r>
                </w:p>
              </w:tc>
              <w:tc>
                <w:tcPr>
                  <w:tcW w:w="852" w:type="dxa"/>
                  <w:hideMark/>
                </w:tcPr>
                <w:p w14:paraId="41BA5E3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2CEDA0C8" w14:textId="77777777" w:rsidTr="00C22C60">
              <w:tc>
                <w:tcPr>
                  <w:tcW w:w="2407" w:type="dxa"/>
                  <w:hideMark/>
                </w:tcPr>
                <w:p w14:paraId="0855BE3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5C7039A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Yellow 1</w:t>
                  </w:r>
                </w:p>
              </w:tc>
              <w:tc>
                <w:tcPr>
                  <w:tcW w:w="1297" w:type="dxa"/>
                  <w:gridSpan w:val="2"/>
                  <w:hideMark/>
                </w:tcPr>
                <w:p w14:paraId="5860691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119-15-3</w:t>
                  </w:r>
                </w:p>
              </w:tc>
              <w:tc>
                <w:tcPr>
                  <w:tcW w:w="852" w:type="dxa"/>
                  <w:hideMark/>
                </w:tcPr>
                <w:p w14:paraId="05ABDA9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BAFFFAC" w14:textId="77777777" w:rsidTr="00C22C60">
              <w:tc>
                <w:tcPr>
                  <w:tcW w:w="2407" w:type="dxa"/>
                  <w:hideMark/>
                </w:tcPr>
                <w:p w14:paraId="333DEEE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6A02CA0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Yellow 3</w:t>
                  </w:r>
                </w:p>
              </w:tc>
              <w:tc>
                <w:tcPr>
                  <w:tcW w:w="1297" w:type="dxa"/>
                  <w:gridSpan w:val="2"/>
                  <w:hideMark/>
                </w:tcPr>
                <w:p w14:paraId="080CDAD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2832-40-8</w:t>
                  </w:r>
                </w:p>
              </w:tc>
              <w:tc>
                <w:tcPr>
                  <w:tcW w:w="852" w:type="dxa"/>
                  <w:hideMark/>
                </w:tcPr>
                <w:p w14:paraId="7034265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A78A53C" w14:textId="77777777" w:rsidTr="00C22C60">
              <w:tc>
                <w:tcPr>
                  <w:tcW w:w="2407" w:type="dxa"/>
                  <w:hideMark/>
                </w:tcPr>
                <w:p w14:paraId="49F02D2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1E00BF1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Yellow 9</w:t>
                  </w:r>
                </w:p>
              </w:tc>
              <w:tc>
                <w:tcPr>
                  <w:tcW w:w="1297" w:type="dxa"/>
                  <w:gridSpan w:val="2"/>
                  <w:hideMark/>
                </w:tcPr>
                <w:p w14:paraId="1DB0406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6373-73-5</w:t>
                  </w:r>
                </w:p>
              </w:tc>
              <w:tc>
                <w:tcPr>
                  <w:tcW w:w="852" w:type="dxa"/>
                  <w:hideMark/>
                </w:tcPr>
                <w:p w14:paraId="0DA3A83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8150F7B" w14:textId="77777777" w:rsidTr="00C22C60">
              <w:tc>
                <w:tcPr>
                  <w:tcW w:w="2407" w:type="dxa"/>
                  <w:hideMark/>
                </w:tcPr>
                <w:p w14:paraId="6167E08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691DDDA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Yellow 39</w:t>
                  </w:r>
                </w:p>
              </w:tc>
              <w:tc>
                <w:tcPr>
                  <w:tcW w:w="1297" w:type="dxa"/>
                  <w:gridSpan w:val="2"/>
                  <w:hideMark/>
                </w:tcPr>
                <w:p w14:paraId="39CC5EF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12236-29-2</w:t>
                  </w:r>
                </w:p>
              </w:tc>
              <w:tc>
                <w:tcPr>
                  <w:tcW w:w="852" w:type="dxa"/>
                  <w:hideMark/>
                </w:tcPr>
                <w:p w14:paraId="70646F7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D529A28" w14:textId="77777777" w:rsidTr="00C22C60">
              <w:tc>
                <w:tcPr>
                  <w:tcW w:w="2407" w:type="dxa"/>
                  <w:hideMark/>
                </w:tcPr>
                <w:p w14:paraId="3AFFC73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018A412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Yellow 49</w:t>
                  </w:r>
                </w:p>
              </w:tc>
              <w:tc>
                <w:tcPr>
                  <w:tcW w:w="1297" w:type="dxa"/>
                  <w:gridSpan w:val="2"/>
                  <w:hideMark/>
                </w:tcPr>
                <w:p w14:paraId="2FF33E0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54824-37-2</w:t>
                  </w:r>
                </w:p>
              </w:tc>
              <w:tc>
                <w:tcPr>
                  <w:tcW w:w="852" w:type="dxa"/>
                  <w:hideMark/>
                </w:tcPr>
                <w:p w14:paraId="219F74D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9ED5E5C" w14:textId="77777777" w:rsidTr="00C22C60">
              <w:tc>
                <w:tcPr>
                  <w:tcW w:w="2407" w:type="dxa"/>
                  <w:hideMark/>
                </w:tcPr>
                <w:tbl>
                  <w:tblPr>
                    <w:tblW w:w="5000" w:type="pct"/>
                    <w:tblCellMar>
                      <w:left w:w="0" w:type="dxa"/>
                      <w:right w:w="0" w:type="dxa"/>
                    </w:tblCellMar>
                    <w:tblLook w:val="04A0" w:firstRow="1" w:lastRow="0" w:firstColumn="1" w:lastColumn="0" w:noHBand="0" w:noVBand="1"/>
                  </w:tblPr>
                  <w:tblGrid>
                    <w:gridCol w:w="183"/>
                    <w:gridCol w:w="2008"/>
                  </w:tblGrid>
                  <w:tr w:rsidR="000D2FC1" w:rsidRPr="00E833EB" w14:paraId="4C99D076" w14:textId="77777777" w:rsidTr="006F1437">
                    <w:tc>
                      <w:tcPr>
                        <w:tcW w:w="317" w:type="dxa"/>
                        <w:hideMark/>
                      </w:tcPr>
                      <w:p w14:paraId="64F0F99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(v)</w:t>
                        </w:r>
                      </w:p>
                    </w:tc>
                    <w:tc>
                      <w:tcPr>
                        <w:tcW w:w="3635" w:type="dxa"/>
                        <w:hideMark/>
                      </w:tcPr>
                      <w:p w14:paraId="0BA4CEA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Coloranți de mordansare cu crom</w:t>
                        </w:r>
                      </w:p>
                    </w:tc>
                  </w:tr>
                </w:tbl>
                <w:p w14:paraId="43DF243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p>
              </w:tc>
              <w:tc>
                <w:tcPr>
                  <w:tcW w:w="2414" w:type="dxa"/>
                  <w:gridSpan w:val="4"/>
                  <w:hideMark/>
                </w:tcPr>
                <w:p w14:paraId="627E558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Coloranții de mordansare cu crom nu trebuie utilizați pentru fibre de poliamidă și de lână și pentru țesăturile din aceste fibre.</w:t>
                  </w:r>
                </w:p>
              </w:tc>
              <w:tc>
                <w:tcPr>
                  <w:tcW w:w="852" w:type="dxa"/>
                  <w:hideMark/>
                </w:tcPr>
                <w:p w14:paraId="23A3472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A</w:t>
                  </w:r>
                </w:p>
              </w:tc>
            </w:tr>
            <w:tr w:rsidR="000D2FC1" w:rsidRPr="00DA5777" w14:paraId="1AF3C706" w14:textId="77777777" w:rsidTr="00C22C60">
              <w:tc>
                <w:tcPr>
                  <w:tcW w:w="2407" w:type="dxa"/>
                  <w:hideMark/>
                </w:tcPr>
                <w:tbl>
                  <w:tblPr>
                    <w:tblW w:w="5000" w:type="pct"/>
                    <w:tblCellMar>
                      <w:left w:w="0" w:type="dxa"/>
                      <w:right w:w="0" w:type="dxa"/>
                    </w:tblCellMar>
                    <w:tblLook w:val="04A0" w:firstRow="1" w:lastRow="0" w:firstColumn="1" w:lastColumn="0" w:noHBand="0" w:noVBand="1"/>
                  </w:tblPr>
                  <w:tblGrid>
                    <w:gridCol w:w="230"/>
                    <w:gridCol w:w="1961"/>
                  </w:tblGrid>
                  <w:tr w:rsidR="000D2FC1" w:rsidRPr="00E833EB" w14:paraId="2D3419B6" w14:textId="77777777" w:rsidTr="006F1437">
                    <w:tc>
                      <w:tcPr>
                        <w:tcW w:w="402" w:type="dxa"/>
                        <w:hideMark/>
                      </w:tcPr>
                      <w:p w14:paraId="3249DC4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(vi)</w:t>
                        </w:r>
                      </w:p>
                    </w:tc>
                    <w:tc>
                      <w:tcPr>
                        <w:tcW w:w="3550" w:type="dxa"/>
                        <w:hideMark/>
                      </w:tcPr>
                      <w:p w14:paraId="5695002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Coloranți cu complecși metalici</w:t>
                        </w:r>
                      </w:p>
                    </w:tc>
                  </w:tr>
                </w:tbl>
                <w:p w14:paraId="42CB156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p>
              </w:tc>
              <w:tc>
                <w:tcPr>
                  <w:tcW w:w="2414" w:type="dxa"/>
                  <w:gridSpan w:val="4"/>
                  <w:hideMark/>
                </w:tcPr>
                <w:p w14:paraId="0401432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xml:space="preserve">Coloranții cu complecși metalici pe bază de cupru, crom și nichel sunt permiși numai pentru vopsirea fibrelor de lână și poliamidă sau a amestecurilor </w:t>
                  </w:r>
                  <w:r w:rsidRPr="00E833EB">
                    <w:rPr>
                      <w:rFonts w:ascii="Times New Roman" w:eastAsia="Times New Roman" w:hAnsi="Times New Roman" w:cs="Times New Roman"/>
                      <w:noProof/>
                      <w:kern w:val="0"/>
                      <w:sz w:val="14"/>
                      <w:szCs w:val="14"/>
                      <w:lang w:eastAsia="ru-RU"/>
                      <w14:ligatures w14:val="none"/>
                    </w:rPr>
                    <w:lastRenderedPageBreak/>
                    <w:t>acestor fibre cu fibre celulozice artificiale (de exemplu, vâscoză).</w:t>
                  </w:r>
                </w:p>
              </w:tc>
              <w:tc>
                <w:tcPr>
                  <w:tcW w:w="852" w:type="dxa"/>
                  <w:hideMark/>
                </w:tcPr>
                <w:p w14:paraId="3F78DE4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lastRenderedPageBreak/>
                    <w:t>A</w:t>
                  </w:r>
                </w:p>
              </w:tc>
            </w:tr>
          </w:tbl>
          <w:p w14:paraId="0FEE5934" w14:textId="6E438C0E" w:rsidR="000D2FC1" w:rsidRDefault="000D2FC1" w:rsidP="000D2FC1">
            <w:pPr>
              <w:shd w:val="clear" w:color="auto" w:fill="FFFFFF"/>
              <w:spacing w:after="120"/>
              <w:jc w:val="both"/>
              <w:rPr>
                <w:rFonts w:ascii="Times New Roman" w:eastAsia="Times New Roman" w:hAnsi="Times New Roman"/>
                <w:lang w:val="ro-MD" w:eastAsia="ru-RU"/>
              </w:rPr>
            </w:pPr>
          </w:p>
          <w:p w14:paraId="4BFCB641" w14:textId="3060ECF9" w:rsidR="000D2FC1" w:rsidRDefault="000D2FC1" w:rsidP="000D2FC1">
            <w:pPr>
              <w:shd w:val="clear" w:color="auto" w:fill="FFFFFF"/>
              <w:spacing w:after="120"/>
              <w:jc w:val="both"/>
              <w:rPr>
                <w:rFonts w:ascii="Times New Roman" w:eastAsia="Times New Roman" w:hAnsi="Times New Roman"/>
                <w:lang w:val="ro-MD" w:eastAsia="ru-RU"/>
              </w:rPr>
            </w:pPr>
          </w:p>
          <w:p w14:paraId="4FBCF6E6" w14:textId="116FD7EA" w:rsidR="000D2FC1" w:rsidRDefault="000D2FC1" w:rsidP="000D2FC1">
            <w:pPr>
              <w:shd w:val="clear" w:color="auto" w:fill="FFFFFF"/>
              <w:spacing w:after="120"/>
              <w:jc w:val="both"/>
              <w:rPr>
                <w:rFonts w:ascii="Times New Roman" w:eastAsia="Times New Roman" w:hAnsi="Times New Roman"/>
                <w:lang w:val="ro-MD" w:eastAsia="ru-RU"/>
              </w:rPr>
            </w:pPr>
          </w:p>
          <w:p w14:paraId="6799864F" w14:textId="0ABADC1E" w:rsidR="000D2FC1" w:rsidRPr="00B361CA" w:rsidRDefault="000D2FC1" w:rsidP="000D2FC1">
            <w:pPr>
              <w:shd w:val="clear" w:color="auto" w:fill="FFFFFF"/>
              <w:spacing w:after="120"/>
              <w:jc w:val="both"/>
              <w:rPr>
                <w:rFonts w:ascii="Times New Roman" w:eastAsia="Times New Roman" w:hAnsi="Times New Roman"/>
                <w:lang w:val="ro-MD" w:eastAsia="ru-RU"/>
              </w:rPr>
            </w:pPr>
          </w:p>
        </w:tc>
        <w:tc>
          <w:tcPr>
            <w:tcW w:w="7229" w:type="dxa"/>
          </w:tcPr>
          <w:tbl>
            <w:tblPr>
              <w:tblStyle w:val="TabelgrilLuminos"/>
              <w:tblW w:w="5673" w:type="dxa"/>
              <w:tblLook w:val="04A0" w:firstRow="1" w:lastRow="0" w:firstColumn="1" w:lastColumn="0" w:noHBand="0" w:noVBand="1"/>
            </w:tblPr>
            <w:tblGrid>
              <w:gridCol w:w="2407"/>
              <w:gridCol w:w="882"/>
              <w:gridCol w:w="235"/>
              <w:gridCol w:w="251"/>
              <w:gridCol w:w="1046"/>
              <w:gridCol w:w="852"/>
            </w:tblGrid>
            <w:tr w:rsidR="000D2FC1" w:rsidRPr="00DA5777" w14:paraId="3CA74F36" w14:textId="77777777" w:rsidTr="002A5BBB">
              <w:tc>
                <w:tcPr>
                  <w:tcW w:w="2407" w:type="dxa"/>
                  <w:hideMark/>
                </w:tcPr>
                <w:p w14:paraId="758293F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lastRenderedPageBreak/>
                    <w:t>Grupa de substanțe</w:t>
                  </w:r>
                </w:p>
              </w:tc>
              <w:tc>
                <w:tcPr>
                  <w:tcW w:w="2414" w:type="dxa"/>
                  <w:gridSpan w:val="4"/>
                  <w:hideMark/>
                </w:tcPr>
                <w:p w14:paraId="2D72787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Criteriu</w:t>
                  </w:r>
                </w:p>
              </w:tc>
              <w:tc>
                <w:tcPr>
                  <w:tcW w:w="852" w:type="dxa"/>
                  <w:hideMark/>
                </w:tcPr>
                <w:p w14:paraId="1B84471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Evaluare și verificare</w:t>
                  </w:r>
                </w:p>
              </w:tc>
            </w:tr>
            <w:tr w:rsidR="000D2FC1" w:rsidRPr="00DA5777" w14:paraId="18017A87" w14:textId="77777777" w:rsidTr="002A5BBB">
              <w:tc>
                <w:tcPr>
                  <w:tcW w:w="2407" w:type="dxa"/>
                  <w:hideMark/>
                </w:tcPr>
                <w:tbl>
                  <w:tblPr>
                    <w:tblW w:w="5000" w:type="pct"/>
                    <w:tblCellMar>
                      <w:left w:w="0" w:type="dxa"/>
                      <w:right w:w="0" w:type="dxa"/>
                    </w:tblCellMar>
                    <w:tblLook w:val="04A0" w:firstRow="1" w:lastRow="0" w:firstColumn="1" w:lastColumn="0" w:noHBand="0" w:noVBand="1"/>
                  </w:tblPr>
                  <w:tblGrid>
                    <w:gridCol w:w="209"/>
                    <w:gridCol w:w="1982"/>
                  </w:tblGrid>
                  <w:tr w:rsidR="000D2FC1" w:rsidRPr="00E833EB" w14:paraId="6B2A9264" w14:textId="77777777" w:rsidTr="002A5BBB">
                    <w:tc>
                      <w:tcPr>
                        <w:tcW w:w="363" w:type="dxa"/>
                        <w:hideMark/>
                      </w:tcPr>
                      <w:p w14:paraId="7996A40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(i)</w:t>
                        </w:r>
                      </w:p>
                    </w:tc>
                    <w:tc>
                      <w:tcPr>
                        <w:tcW w:w="3589" w:type="dxa"/>
                        <w:hideMark/>
                      </w:tcPr>
                      <w:p w14:paraId="231EAEF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Acceleratori halogenați</w:t>
                        </w:r>
                      </w:p>
                    </w:tc>
                  </w:tr>
                </w:tbl>
                <w:p w14:paraId="5B3EF8A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p>
              </w:tc>
              <w:tc>
                <w:tcPr>
                  <w:tcW w:w="2414" w:type="dxa"/>
                  <w:gridSpan w:val="4"/>
                  <w:hideMark/>
                </w:tcPr>
                <w:p w14:paraId="19D6992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În cazul în care se utilizează coloranți dispersați, nu se utilizează acceleratori de vopsire halogenați pentru vopsirea fibrelor de poliester, acrilic sau poliamidă și a țesăturilor fabricate din aceste fibre sau pentru amestecurile de poliester și lână (exemple de acceleratori: 1,2-diclorbenzen, 1,2,4-triclorbenzen, clorfenoxietanol).</w:t>
                  </w:r>
                </w:p>
              </w:tc>
              <w:tc>
                <w:tcPr>
                  <w:tcW w:w="852" w:type="dxa"/>
                  <w:hideMark/>
                </w:tcPr>
                <w:p w14:paraId="58BE4F9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A</w:t>
                  </w:r>
                </w:p>
              </w:tc>
            </w:tr>
            <w:tr w:rsidR="000D2FC1" w:rsidRPr="00DA5777" w14:paraId="290C576F" w14:textId="77777777" w:rsidTr="002A5BBB">
              <w:tc>
                <w:tcPr>
                  <w:tcW w:w="2407" w:type="dxa"/>
                  <w:hideMark/>
                </w:tcPr>
                <w:tbl>
                  <w:tblPr>
                    <w:tblW w:w="5000" w:type="pct"/>
                    <w:tblCellMar>
                      <w:left w:w="0" w:type="dxa"/>
                      <w:right w:w="0" w:type="dxa"/>
                    </w:tblCellMar>
                    <w:tblLook w:val="04A0" w:firstRow="1" w:lastRow="0" w:firstColumn="1" w:lastColumn="0" w:noHBand="0" w:noVBand="1"/>
                  </w:tblPr>
                  <w:tblGrid>
                    <w:gridCol w:w="357"/>
                    <w:gridCol w:w="1834"/>
                  </w:tblGrid>
                  <w:tr w:rsidR="000D2FC1" w:rsidRPr="00E833EB" w14:paraId="2DBED4C4" w14:textId="77777777" w:rsidTr="002A5BBB">
                    <w:tc>
                      <w:tcPr>
                        <w:tcW w:w="632" w:type="dxa"/>
                        <w:hideMark/>
                      </w:tcPr>
                      <w:p w14:paraId="0BC658E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(ii)</w:t>
                        </w:r>
                      </w:p>
                    </w:tc>
                    <w:tc>
                      <w:tcPr>
                        <w:tcW w:w="3320" w:type="dxa"/>
                        <w:hideMark/>
                      </w:tcPr>
                      <w:p w14:paraId="534C35F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Coloranți azoici</w:t>
                        </w:r>
                      </w:p>
                    </w:tc>
                  </w:tr>
                </w:tbl>
                <w:p w14:paraId="0CF5381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p>
              </w:tc>
              <w:tc>
                <w:tcPr>
                  <w:tcW w:w="2414" w:type="dxa"/>
                  <w:gridSpan w:val="4"/>
                  <w:hideMark/>
                </w:tcPr>
                <w:p w14:paraId="3675E93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Coloranții azoici care pot produce prin scindare amine aromatice care sunt cunoscute a fi cancerigene nu trebuie utilizați în fibrele de acrilic, bumbac, poliamidă și lână și nici în țesăturile din aceste fibre. Valoarea limită pentru conținutul fiecărei arilamine în produsul finit trebuie să fie de 30 mg/kg.</w:t>
                  </w:r>
                </w:p>
              </w:tc>
              <w:tc>
                <w:tcPr>
                  <w:tcW w:w="852" w:type="dxa"/>
                  <w:hideMark/>
                </w:tcPr>
                <w:p w14:paraId="64804CB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B</w:t>
                  </w:r>
                </w:p>
              </w:tc>
            </w:tr>
            <w:tr w:rsidR="000D2FC1" w:rsidRPr="00DA5777" w14:paraId="45A731D6" w14:textId="77777777" w:rsidTr="002A5BBB">
              <w:tc>
                <w:tcPr>
                  <w:tcW w:w="2407" w:type="dxa"/>
                  <w:hideMark/>
                </w:tcPr>
                <w:p w14:paraId="59830B5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13564C5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Arilamine</w:t>
                  </w:r>
                </w:p>
              </w:tc>
              <w:tc>
                <w:tcPr>
                  <w:tcW w:w="1297" w:type="dxa"/>
                  <w:gridSpan w:val="2"/>
                  <w:hideMark/>
                </w:tcPr>
                <w:p w14:paraId="70BC641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Număr CAS</w:t>
                  </w:r>
                </w:p>
              </w:tc>
              <w:tc>
                <w:tcPr>
                  <w:tcW w:w="852" w:type="dxa"/>
                  <w:hideMark/>
                </w:tcPr>
                <w:p w14:paraId="0659FF6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053E6E1" w14:textId="77777777" w:rsidTr="002A5BBB">
              <w:tc>
                <w:tcPr>
                  <w:tcW w:w="2407" w:type="dxa"/>
                  <w:hideMark/>
                </w:tcPr>
                <w:p w14:paraId="3A2FB36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5302A6B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4-aminodifenil</w:t>
                  </w:r>
                </w:p>
              </w:tc>
              <w:tc>
                <w:tcPr>
                  <w:tcW w:w="1297" w:type="dxa"/>
                  <w:gridSpan w:val="2"/>
                  <w:hideMark/>
                </w:tcPr>
                <w:p w14:paraId="27C2F06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92-67-1</w:t>
                  </w:r>
                </w:p>
              </w:tc>
              <w:tc>
                <w:tcPr>
                  <w:tcW w:w="852" w:type="dxa"/>
                  <w:hideMark/>
                </w:tcPr>
                <w:p w14:paraId="7C8DA08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B2E7F5D" w14:textId="77777777" w:rsidTr="002A5BBB">
              <w:tc>
                <w:tcPr>
                  <w:tcW w:w="2407" w:type="dxa"/>
                  <w:hideMark/>
                </w:tcPr>
                <w:p w14:paraId="0DCD3A8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154C13E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Benzidină</w:t>
                  </w:r>
                </w:p>
              </w:tc>
              <w:tc>
                <w:tcPr>
                  <w:tcW w:w="1297" w:type="dxa"/>
                  <w:gridSpan w:val="2"/>
                  <w:hideMark/>
                </w:tcPr>
                <w:p w14:paraId="22A384B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92-87-5</w:t>
                  </w:r>
                </w:p>
              </w:tc>
              <w:tc>
                <w:tcPr>
                  <w:tcW w:w="852" w:type="dxa"/>
                  <w:hideMark/>
                </w:tcPr>
                <w:p w14:paraId="7627427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281B0276" w14:textId="77777777" w:rsidTr="002A5BBB">
              <w:tc>
                <w:tcPr>
                  <w:tcW w:w="2407" w:type="dxa"/>
                  <w:hideMark/>
                </w:tcPr>
                <w:p w14:paraId="21D8F76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1B98752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4-clor-o-toluidină</w:t>
                  </w:r>
                </w:p>
              </w:tc>
              <w:tc>
                <w:tcPr>
                  <w:tcW w:w="1297" w:type="dxa"/>
                  <w:gridSpan w:val="2"/>
                  <w:hideMark/>
                </w:tcPr>
                <w:p w14:paraId="42D406C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95-69-2</w:t>
                  </w:r>
                </w:p>
              </w:tc>
              <w:tc>
                <w:tcPr>
                  <w:tcW w:w="852" w:type="dxa"/>
                  <w:hideMark/>
                </w:tcPr>
                <w:p w14:paraId="5B13F7E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00BE342" w14:textId="77777777" w:rsidTr="002A5BBB">
              <w:tc>
                <w:tcPr>
                  <w:tcW w:w="2407" w:type="dxa"/>
                  <w:hideMark/>
                </w:tcPr>
                <w:p w14:paraId="2F3A27A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lastRenderedPageBreak/>
                    <w:t> </w:t>
                  </w:r>
                </w:p>
              </w:tc>
              <w:tc>
                <w:tcPr>
                  <w:tcW w:w="1117" w:type="dxa"/>
                  <w:gridSpan w:val="2"/>
                  <w:hideMark/>
                </w:tcPr>
                <w:p w14:paraId="65103A1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2-naftilamină</w:t>
                  </w:r>
                </w:p>
              </w:tc>
              <w:tc>
                <w:tcPr>
                  <w:tcW w:w="1297" w:type="dxa"/>
                  <w:gridSpan w:val="2"/>
                  <w:hideMark/>
                </w:tcPr>
                <w:p w14:paraId="3A923B7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91-59-8</w:t>
                  </w:r>
                </w:p>
              </w:tc>
              <w:tc>
                <w:tcPr>
                  <w:tcW w:w="852" w:type="dxa"/>
                  <w:hideMark/>
                </w:tcPr>
                <w:p w14:paraId="16FFD7F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A0C57A2" w14:textId="77777777" w:rsidTr="002A5BBB">
              <w:tc>
                <w:tcPr>
                  <w:tcW w:w="2407" w:type="dxa"/>
                  <w:hideMark/>
                </w:tcPr>
                <w:p w14:paraId="131A495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727CA43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o-amino-azotoluen</w:t>
                  </w:r>
                </w:p>
              </w:tc>
              <w:tc>
                <w:tcPr>
                  <w:tcW w:w="1297" w:type="dxa"/>
                  <w:gridSpan w:val="2"/>
                  <w:hideMark/>
                </w:tcPr>
                <w:p w14:paraId="32B587E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97-56-3</w:t>
                  </w:r>
                </w:p>
              </w:tc>
              <w:tc>
                <w:tcPr>
                  <w:tcW w:w="852" w:type="dxa"/>
                  <w:hideMark/>
                </w:tcPr>
                <w:p w14:paraId="792ACD2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62CF5BB" w14:textId="77777777" w:rsidTr="002A5BBB">
              <w:tc>
                <w:tcPr>
                  <w:tcW w:w="2407" w:type="dxa"/>
                  <w:hideMark/>
                </w:tcPr>
                <w:p w14:paraId="468ACA6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5582ADB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2-amino-4-nitrotoluen</w:t>
                  </w:r>
                </w:p>
              </w:tc>
              <w:tc>
                <w:tcPr>
                  <w:tcW w:w="1297" w:type="dxa"/>
                  <w:gridSpan w:val="2"/>
                  <w:hideMark/>
                </w:tcPr>
                <w:p w14:paraId="114E8A4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99-55-8</w:t>
                  </w:r>
                </w:p>
              </w:tc>
              <w:tc>
                <w:tcPr>
                  <w:tcW w:w="852" w:type="dxa"/>
                  <w:hideMark/>
                </w:tcPr>
                <w:p w14:paraId="0D1BFFB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A4D8514" w14:textId="77777777" w:rsidTr="002A5BBB">
              <w:tc>
                <w:tcPr>
                  <w:tcW w:w="2407" w:type="dxa"/>
                  <w:hideMark/>
                </w:tcPr>
                <w:p w14:paraId="05DBC4E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5B1D8DB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p-cloranilină</w:t>
                  </w:r>
                </w:p>
              </w:tc>
              <w:tc>
                <w:tcPr>
                  <w:tcW w:w="1297" w:type="dxa"/>
                  <w:gridSpan w:val="2"/>
                  <w:hideMark/>
                </w:tcPr>
                <w:p w14:paraId="17D2570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106-47-8</w:t>
                  </w:r>
                </w:p>
              </w:tc>
              <w:tc>
                <w:tcPr>
                  <w:tcW w:w="852" w:type="dxa"/>
                  <w:hideMark/>
                </w:tcPr>
                <w:p w14:paraId="7B60C40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62E5BDF" w14:textId="77777777" w:rsidTr="002A5BBB">
              <w:tc>
                <w:tcPr>
                  <w:tcW w:w="2407" w:type="dxa"/>
                  <w:hideMark/>
                </w:tcPr>
                <w:p w14:paraId="1AF73B3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19A681F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2,4-diaminoanisol</w:t>
                  </w:r>
                </w:p>
              </w:tc>
              <w:tc>
                <w:tcPr>
                  <w:tcW w:w="1297" w:type="dxa"/>
                  <w:gridSpan w:val="2"/>
                  <w:hideMark/>
                </w:tcPr>
                <w:p w14:paraId="23D5DA2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615-05-4</w:t>
                  </w:r>
                </w:p>
              </w:tc>
              <w:tc>
                <w:tcPr>
                  <w:tcW w:w="852" w:type="dxa"/>
                  <w:hideMark/>
                </w:tcPr>
                <w:p w14:paraId="5E1E945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FF90840" w14:textId="77777777" w:rsidTr="002A5BBB">
              <w:tc>
                <w:tcPr>
                  <w:tcW w:w="2407" w:type="dxa"/>
                  <w:hideMark/>
                </w:tcPr>
                <w:p w14:paraId="4B875AA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22AE381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4,4′-diaminodifenilmetan</w:t>
                  </w:r>
                </w:p>
              </w:tc>
              <w:tc>
                <w:tcPr>
                  <w:tcW w:w="1297" w:type="dxa"/>
                  <w:gridSpan w:val="2"/>
                  <w:hideMark/>
                </w:tcPr>
                <w:p w14:paraId="10AAF91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101-77-9</w:t>
                  </w:r>
                </w:p>
              </w:tc>
              <w:tc>
                <w:tcPr>
                  <w:tcW w:w="852" w:type="dxa"/>
                  <w:hideMark/>
                </w:tcPr>
                <w:p w14:paraId="0A22B15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3347B596" w14:textId="77777777" w:rsidTr="002A5BBB">
              <w:tc>
                <w:tcPr>
                  <w:tcW w:w="2407" w:type="dxa"/>
                  <w:hideMark/>
                </w:tcPr>
                <w:p w14:paraId="3FBE765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08CDA6A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3,3′-diclorbenzidină</w:t>
                  </w:r>
                </w:p>
              </w:tc>
              <w:tc>
                <w:tcPr>
                  <w:tcW w:w="1297" w:type="dxa"/>
                  <w:gridSpan w:val="2"/>
                  <w:hideMark/>
                </w:tcPr>
                <w:p w14:paraId="547FAC2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91-94-1</w:t>
                  </w:r>
                </w:p>
              </w:tc>
              <w:tc>
                <w:tcPr>
                  <w:tcW w:w="852" w:type="dxa"/>
                  <w:hideMark/>
                </w:tcPr>
                <w:p w14:paraId="40FC8A0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06BC3FC" w14:textId="77777777" w:rsidTr="002A5BBB">
              <w:tc>
                <w:tcPr>
                  <w:tcW w:w="2407" w:type="dxa"/>
                  <w:hideMark/>
                </w:tcPr>
                <w:p w14:paraId="610E182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74C26AA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3,3′-dimetoxibenzidină</w:t>
                  </w:r>
                </w:p>
              </w:tc>
              <w:tc>
                <w:tcPr>
                  <w:tcW w:w="1297" w:type="dxa"/>
                  <w:gridSpan w:val="2"/>
                  <w:hideMark/>
                </w:tcPr>
                <w:p w14:paraId="6181C57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119-90-4</w:t>
                  </w:r>
                </w:p>
              </w:tc>
              <w:tc>
                <w:tcPr>
                  <w:tcW w:w="852" w:type="dxa"/>
                  <w:hideMark/>
                </w:tcPr>
                <w:p w14:paraId="4A80F60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3C55167" w14:textId="77777777" w:rsidTr="002A5BBB">
              <w:tc>
                <w:tcPr>
                  <w:tcW w:w="2407" w:type="dxa"/>
                  <w:hideMark/>
                </w:tcPr>
                <w:p w14:paraId="514A790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3112039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3,3′-dimetilbenzidină</w:t>
                  </w:r>
                </w:p>
              </w:tc>
              <w:tc>
                <w:tcPr>
                  <w:tcW w:w="1297" w:type="dxa"/>
                  <w:gridSpan w:val="2"/>
                  <w:hideMark/>
                </w:tcPr>
                <w:p w14:paraId="1B21AAD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119-93-7</w:t>
                  </w:r>
                </w:p>
              </w:tc>
              <w:tc>
                <w:tcPr>
                  <w:tcW w:w="852" w:type="dxa"/>
                  <w:hideMark/>
                </w:tcPr>
                <w:p w14:paraId="75A3461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FF14DDD" w14:textId="77777777" w:rsidTr="002A5BBB">
              <w:tc>
                <w:tcPr>
                  <w:tcW w:w="2407" w:type="dxa"/>
                  <w:hideMark/>
                </w:tcPr>
                <w:p w14:paraId="13D09CE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45213F5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3,3′-dimetil-4,4′-diaminodifenilmetan</w:t>
                  </w:r>
                </w:p>
              </w:tc>
              <w:tc>
                <w:tcPr>
                  <w:tcW w:w="1297" w:type="dxa"/>
                  <w:gridSpan w:val="2"/>
                  <w:hideMark/>
                </w:tcPr>
                <w:p w14:paraId="278891A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838-88-0</w:t>
                  </w:r>
                </w:p>
              </w:tc>
              <w:tc>
                <w:tcPr>
                  <w:tcW w:w="852" w:type="dxa"/>
                  <w:hideMark/>
                </w:tcPr>
                <w:p w14:paraId="3D48765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27664A08" w14:textId="77777777" w:rsidTr="002A5BBB">
              <w:tc>
                <w:tcPr>
                  <w:tcW w:w="2407" w:type="dxa"/>
                  <w:hideMark/>
                </w:tcPr>
                <w:p w14:paraId="0744D1B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762EC07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p-cresidină</w:t>
                  </w:r>
                </w:p>
              </w:tc>
              <w:tc>
                <w:tcPr>
                  <w:tcW w:w="1297" w:type="dxa"/>
                  <w:gridSpan w:val="2"/>
                  <w:hideMark/>
                </w:tcPr>
                <w:p w14:paraId="7A9B2EC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120-71-8</w:t>
                  </w:r>
                </w:p>
              </w:tc>
              <w:tc>
                <w:tcPr>
                  <w:tcW w:w="852" w:type="dxa"/>
                  <w:hideMark/>
                </w:tcPr>
                <w:p w14:paraId="2E5FAC6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C232953" w14:textId="77777777" w:rsidTr="002A5BBB">
              <w:tc>
                <w:tcPr>
                  <w:tcW w:w="2407" w:type="dxa"/>
                  <w:hideMark/>
                </w:tcPr>
                <w:p w14:paraId="1A32E17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2D011DF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4,4'-metilen-bis-(2-cloranilină)</w:t>
                  </w:r>
                </w:p>
              </w:tc>
              <w:tc>
                <w:tcPr>
                  <w:tcW w:w="1297" w:type="dxa"/>
                  <w:gridSpan w:val="2"/>
                  <w:hideMark/>
                </w:tcPr>
                <w:p w14:paraId="1EE6CD3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101-14-4</w:t>
                  </w:r>
                </w:p>
              </w:tc>
              <w:tc>
                <w:tcPr>
                  <w:tcW w:w="852" w:type="dxa"/>
                  <w:hideMark/>
                </w:tcPr>
                <w:p w14:paraId="175AA97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43AEFCA" w14:textId="77777777" w:rsidTr="002A5BBB">
              <w:tc>
                <w:tcPr>
                  <w:tcW w:w="2407" w:type="dxa"/>
                  <w:hideMark/>
                </w:tcPr>
                <w:p w14:paraId="3BF4FD6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40A9AD8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4,4′-oxidianilină</w:t>
                  </w:r>
                </w:p>
              </w:tc>
              <w:tc>
                <w:tcPr>
                  <w:tcW w:w="1297" w:type="dxa"/>
                  <w:gridSpan w:val="2"/>
                  <w:hideMark/>
                </w:tcPr>
                <w:p w14:paraId="487424A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101-80-4</w:t>
                  </w:r>
                </w:p>
              </w:tc>
              <w:tc>
                <w:tcPr>
                  <w:tcW w:w="852" w:type="dxa"/>
                  <w:hideMark/>
                </w:tcPr>
                <w:p w14:paraId="2AB0305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FC453FB" w14:textId="77777777" w:rsidTr="002A5BBB">
              <w:tc>
                <w:tcPr>
                  <w:tcW w:w="2407" w:type="dxa"/>
                  <w:hideMark/>
                </w:tcPr>
                <w:p w14:paraId="240DFA1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474018C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4,4′-tiodianilină</w:t>
                  </w:r>
                </w:p>
              </w:tc>
              <w:tc>
                <w:tcPr>
                  <w:tcW w:w="1297" w:type="dxa"/>
                  <w:gridSpan w:val="2"/>
                  <w:hideMark/>
                </w:tcPr>
                <w:p w14:paraId="01043F2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139-65-1</w:t>
                  </w:r>
                </w:p>
              </w:tc>
              <w:tc>
                <w:tcPr>
                  <w:tcW w:w="852" w:type="dxa"/>
                  <w:hideMark/>
                </w:tcPr>
                <w:p w14:paraId="1AF7640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C673E9F" w14:textId="77777777" w:rsidTr="002A5BBB">
              <w:tc>
                <w:tcPr>
                  <w:tcW w:w="2407" w:type="dxa"/>
                  <w:hideMark/>
                </w:tcPr>
                <w:p w14:paraId="49D68C7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46D70C2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o-toluidină</w:t>
                  </w:r>
                </w:p>
              </w:tc>
              <w:tc>
                <w:tcPr>
                  <w:tcW w:w="1297" w:type="dxa"/>
                  <w:gridSpan w:val="2"/>
                  <w:hideMark/>
                </w:tcPr>
                <w:p w14:paraId="42FB0E3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95-53-4</w:t>
                  </w:r>
                </w:p>
              </w:tc>
              <w:tc>
                <w:tcPr>
                  <w:tcW w:w="852" w:type="dxa"/>
                  <w:hideMark/>
                </w:tcPr>
                <w:p w14:paraId="345C1A3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02069A9" w14:textId="77777777" w:rsidTr="002A5BBB">
              <w:tc>
                <w:tcPr>
                  <w:tcW w:w="2407" w:type="dxa"/>
                  <w:hideMark/>
                </w:tcPr>
                <w:p w14:paraId="2FDA36E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6178E6E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2,4-diaminotoluen</w:t>
                  </w:r>
                </w:p>
              </w:tc>
              <w:tc>
                <w:tcPr>
                  <w:tcW w:w="1297" w:type="dxa"/>
                  <w:gridSpan w:val="2"/>
                  <w:hideMark/>
                </w:tcPr>
                <w:p w14:paraId="763FF5F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95-80-7</w:t>
                  </w:r>
                </w:p>
              </w:tc>
              <w:tc>
                <w:tcPr>
                  <w:tcW w:w="852" w:type="dxa"/>
                  <w:hideMark/>
                </w:tcPr>
                <w:p w14:paraId="0ECC568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9321BDC" w14:textId="77777777" w:rsidTr="002A5BBB">
              <w:tc>
                <w:tcPr>
                  <w:tcW w:w="2407" w:type="dxa"/>
                  <w:hideMark/>
                </w:tcPr>
                <w:p w14:paraId="0682527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50A2391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2,4,5-trimetilanilină</w:t>
                  </w:r>
                </w:p>
              </w:tc>
              <w:tc>
                <w:tcPr>
                  <w:tcW w:w="1297" w:type="dxa"/>
                  <w:gridSpan w:val="2"/>
                  <w:hideMark/>
                </w:tcPr>
                <w:p w14:paraId="7A74A7A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137-17-7</w:t>
                  </w:r>
                </w:p>
              </w:tc>
              <w:tc>
                <w:tcPr>
                  <w:tcW w:w="852" w:type="dxa"/>
                  <w:hideMark/>
                </w:tcPr>
                <w:p w14:paraId="6850A76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8BA64B7" w14:textId="77777777" w:rsidTr="002A5BBB">
              <w:tc>
                <w:tcPr>
                  <w:tcW w:w="2407" w:type="dxa"/>
                  <w:hideMark/>
                </w:tcPr>
                <w:p w14:paraId="1263CF2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1A0E7A9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o-anisidină (2-Metoxianilin)</w:t>
                  </w:r>
                </w:p>
              </w:tc>
              <w:tc>
                <w:tcPr>
                  <w:tcW w:w="1297" w:type="dxa"/>
                  <w:gridSpan w:val="2"/>
                  <w:hideMark/>
                </w:tcPr>
                <w:p w14:paraId="3882870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90-04-0</w:t>
                  </w:r>
                </w:p>
              </w:tc>
              <w:tc>
                <w:tcPr>
                  <w:tcW w:w="852" w:type="dxa"/>
                  <w:hideMark/>
                </w:tcPr>
                <w:p w14:paraId="028378B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413580C" w14:textId="77777777" w:rsidTr="002A5BBB">
              <w:tc>
                <w:tcPr>
                  <w:tcW w:w="2407" w:type="dxa"/>
                  <w:hideMark/>
                </w:tcPr>
                <w:p w14:paraId="71B6735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7F7467B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2,4-xilidină</w:t>
                  </w:r>
                </w:p>
              </w:tc>
              <w:tc>
                <w:tcPr>
                  <w:tcW w:w="1297" w:type="dxa"/>
                  <w:gridSpan w:val="2"/>
                  <w:hideMark/>
                </w:tcPr>
                <w:p w14:paraId="2FBB467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95-68-1</w:t>
                  </w:r>
                </w:p>
              </w:tc>
              <w:tc>
                <w:tcPr>
                  <w:tcW w:w="852" w:type="dxa"/>
                  <w:hideMark/>
                </w:tcPr>
                <w:p w14:paraId="3E8B60F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355E5EE0" w14:textId="77777777" w:rsidTr="002A5BBB">
              <w:tc>
                <w:tcPr>
                  <w:tcW w:w="2407" w:type="dxa"/>
                  <w:hideMark/>
                </w:tcPr>
                <w:p w14:paraId="75256AF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3784B4A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2,6-xilidină</w:t>
                  </w:r>
                </w:p>
              </w:tc>
              <w:tc>
                <w:tcPr>
                  <w:tcW w:w="1297" w:type="dxa"/>
                  <w:gridSpan w:val="2"/>
                  <w:hideMark/>
                </w:tcPr>
                <w:p w14:paraId="79137CD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87-62-7</w:t>
                  </w:r>
                </w:p>
              </w:tc>
              <w:tc>
                <w:tcPr>
                  <w:tcW w:w="852" w:type="dxa"/>
                  <w:hideMark/>
                </w:tcPr>
                <w:p w14:paraId="7BA99FA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4DB7989" w14:textId="77777777" w:rsidTr="002A5BBB">
              <w:tc>
                <w:tcPr>
                  <w:tcW w:w="2407" w:type="dxa"/>
                  <w:hideMark/>
                </w:tcPr>
                <w:p w14:paraId="006A7A7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lastRenderedPageBreak/>
                    <w:t> </w:t>
                  </w:r>
                </w:p>
              </w:tc>
              <w:tc>
                <w:tcPr>
                  <w:tcW w:w="1117" w:type="dxa"/>
                  <w:gridSpan w:val="2"/>
                  <w:hideMark/>
                </w:tcPr>
                <w:p w14:paraId="0FE7E3F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4-aminoazobenzen</w:t>
                  </w:r>
                </w:p>
              </w:tc>
              <w:tc>
                <w:tcPr>
                  <w:tcW w:w="1297" w:type="dxa"/>
                  <w:gridSpan w:val="2"/>
                  <w:hideMark/>
                </w:tcPr>
                <w:p w14:paraId="4E216D4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60-09-3</w:t>
                  </w:r>
                </w:p>
              </w:tc>
              <w:tc>
                <w:tcPr>
                  <w:tcW w:w="852" w:type="dxa"/>
                  <w:hideMark/>
                </w:tcPr>
                <w:p w14:paraId="736AD78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3EFDF069" w14:textId="77777777" w:rsidTr="002A5BBB">
              <w:tc>
                <w:tcPr>
                  <w:tcW w:w="2407" w:type="dxa"/>
                  <w:hideMark/>
                </w:tcPr>
                <w:p w14:paraId="52D263C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2414" w:type="dxa"/>
                  <w:gridSpan w:val="4"/>
                  <w:hideMark/>
                </w:tcPr>
                <w:p w14:paraId="6C4B599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Mai jos se furnizează o listă indicativă a coloranților azoici care pot produce prin scindare arilamine.</w:t>
                  </w:r>
                </w:p>
              </w:tc>
              <w:tc>
                <w:tcPr>
                  <w:tcW w:w="852" w:type="dxa"/>
                  <w:hideMark/>
                </w:tcPr>
                <w:p w14:paraId="21B8861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9532609" w14:textId="77777777" w:rsidTr="002A5BBB">
              <w:tc>
                <w:tcPr>
                  <w:tcW w:w="2407" w:type="dxa"/>
                  <w:hideMark/>
                </w:tcPr>
                <w:p w14:paraId="2EFCB8D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2414" w:type="dxa"/>
                  <w:gridSpan w:val="4"/>
                  <w:hideMark/>
                </w:tcPr>
                <w:p w14:paraId="304D1CD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Coloranți dispersați care pot produce prin scindare amine aromatice</w:t>
                  </w:r>
                </w:p>
              </w:tc>
              <w:tc>
                <w:tcPr>
                  <w:tcW w:w="852" w:type="dxa"/>
                  <w:hideMark/>
                </w:tcPr>
                <w:p w14:paraId="1958A8D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32AD149" w14:textId="77777777" w:rsidTr="002A5BBB">
              <w:tc>
                <w:tcPr>
                  <w:tcW w:w="2407" w:type="dxa"/>
                  <w:hideMark/>
                </w:tcPr>
                <w:p w14:paraId="05E71BD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0E2492A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Disperse Orange 60</w:t>
                  </w:r>
                </w:p>
              </w:tc>
              <w:tc>
                <w:tcPr>
                  <w:tcW w:w="1297" w:type="dxa"/>
                  <w:gridSpan w:val="2"/>
                  <w:hideMark/>
                </w:tcPr>
                <w:p w14:paraId="2C1BC2D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Disperse Yellow 7</w:t>
                  </w:r>
                </w:p>
              </w:tc>
              <w:tc>
                <w:tcPr>
                  <w:tcW w:w="852" w:type="dxa"/>
                  <w:hideMark/>
                </w:tcPr>
                <w:p w14:paraId="400DF98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A9CB503" w14:textId="77777777" w:rsidTr="002A5BBB">
              <w:tc>
                <w:tcPr>
                  <w:tcW w:w="2407" w:type="dxa"/>
                  <w:hideMark/>
                </w:tcPr>
                <w:p w14:paraId="4CABD98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77C4DB3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Disperse Orange 149</w:t>
                  </w:r>
                </w:p>
              </w:tc>
              <w:tc>
                <w:tcPr>
                  <w:tcW w:w="1297" w:type="dxa"/>
                  <w:gridSpan w:val="2"/>
                  <w:hideMark/>
                </w:tcPr>
                <w:p w14:paraId="5619EE1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Disperse Yellow 23</w:t>
                  </w:r>
                </w:p>
              </w:tc>
              <w:tc>
                <w:tcPr>
                  <w:tcW w:w="852" w:type="dxa"/>
                  <w:hideMark/>
                </w:tcPr>
                <w:p w14:paraId="3BD0F6E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2D41B7D" w14:textId="77777777" w:rsidTr="002A5BBB">
              <w:tc>
                <w:tcPr>
                  <w:tcW w:w="2407" w:type="dxa"/>
                  <w:hideMark/>
                </w:tcPr>
                <w:p w14:paraId="48D91DA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4C53D9F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Disperse Red 151</w:t>
                  </w:r>
                </w:p>
              </w:tc>
              <w:tc>
                <w:tcPr>
                  <w:tcW w:w="1297" w:type="dxa"/>
                  <w:gridSpan w:val="2"/>
                  <w:hideMark/>
                </w:tcPr>
                <w:p w14:paraId="47DE0FC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Disperse Yellow 56</w:t>
                  </w:r>
                </w:p>
              </w:tc>
              <w:tc>
                <w:tcPr>
                  <w:tcW w:w="852" w:type="dxa"/>
                  <w:hideMark/>
                </w:tcPr>
                <w:p w14:paraId="2D103BD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2ADA58E" w14:textId="77777777" w:rsidTr="002A5BBB">
              <w:tc>
                <w:tcPr>
                  <w:tcW w:w="2407" w:type="dxa"/>
                  <w:hideMark/>
                </w:tcPr>
                <w:p w14:paraId="7E2F84B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000264E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Disperse Red 221</w:t>
                  </w:r>
                </w:p>
              </w:tc>
              <w:tc>
                <w:tcPr>
                  <w:tcW w:w="1297" w:type="dxa"/>
                  <w:gridSpan w:val="2"/>
                  <w:hideMark/>
                </w:tcPr>
                <w:p w14:paraId="76E69DD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Disperse Yellow 218</w:t>
                  </w:r>
                </w:p>
              </w:tc>
              <w:tc>
                <w:tcPr>
                  <w:tcW w:w="852" w:type="dxa"/>
                  <w:hideMark/>
                </w:tcPr>
                <w:p w14:paraId="0842B88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5333237" w14:textId="77777777" w:rsidTr="002A5BBB">
              <w:tc>
                <w:tcPr>
                  <w:tcW w:w="2407" w:type="dxa"/>
                  <w:hideMark/>
                </w:tcPr>
                <w:p w14:paraId="5AB4E6E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2414" w:type="dxa"/>
                  <w:gridSpan w:val="4"/>
                  <w:hideMark/>
                </w:tcPr>
                <w:p w14:paraId="690A9C6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Coloranți bazici care pot produce prin scindare amine aromatice</w:t>
                  </w:r>
                </w:p>
              </w:tc>
              <w:tc>
                <w:tcPr>
                  <w:tcW w:w="852" w:type="dxa"/>
                  <w:hideMark/>
                </w:tcPr>
                <w:p w14:paraId="571F41F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2B6939DB" w14:textId="77777777" w:rsidTr="002A5BBB">
              <w:tc>
                <w:tcPr>
                  <w:tcW w:w="2407" w:type="dxa"/>
                  <w:hideMark/>
                </w:tcPr>
                <w:p w14:paraId="781A67B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280A658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Basic Brown 4</w:t>
                  </w:r>
                </w:p>
              </w:tc>
              <w:tc>
                <w:tcPr>
                  <w:tcW w:w="1297" w:type="dxa"/>
                  <w:gridSpan w:val="2"/>
                  <w:hideMark/>
                </w:tcPr>
                <w:p w14:paraId="31E5916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Basic Red 114</w:t>
                  </w:r>
                </w:p>
              </w:tc>
              <w:tc>
                <w:tcPr>
                  <w:tcW w:w="852" w:type="dxa"/>
                  <w:hideMark/>
                </w:tcPr>
                <w:p w14:paraId="4F091B4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2C43BAAA" w14:textId="77777777" w:rsidTr="002A5BBB">
              <w:tc>
                <w:tcPr>
                  <w:tcW w:w="2407" w:type="dxa"/>
                  <w:hideMark/>
                </w:tcPr>
                <w:p w14:paraId="7EDD5B1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0CFBE3E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Basic Red 42</w:t>
                  </w:r>
                </w:p>
              </w:tc>
              <w:tc>
                <w:tcPr>
                  <w:tcW w:w="1297" w:type="dxa"/>
                  <w:gridSpan w:val="2"/>
                  <w:hideMark/>
                </w:tcPr>
                <w:p w14:paraId="36632CC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Basic Yellow 82</w:t>
                  </w:r>
                </w:p>
              </w:tc>
              <w:tc>
                <w:tcPr>
                  <w:tcW w:w="852" w:type="dxa"/>
                  <w:hideMark/>
                </w:tcPr>
                <w:p w14:paraId="15BA6F1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16EEDA7" w14:textId="77777777" w:rsidTr="002A5BBB">
              <w:tc>
                <w:tcPr>
                  <w:tcW w:w="2407" w:type="dxa"/>
                  <w:hideMark/>
                </w:tcPr>
                <w:p w14:paraId="3D5CDD4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2EA1DE9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Basic Red 76</w:t>
                  </w:r>
                </w:p>
              </w:tc>
              <w:tc>
                <w:tcPr>
                  <w:tcW w:w="1297" w:type="dxa"/>
                  <w:gridSpan w:val="2"/>
                  <w:hideMark/>
                </w:tcPr>
                <w:p w14:paraId="12E5DD2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Basic Yellow 103</w:t>
                  </w:r>
                </w:p>
              </w:tc>
              <w:tc>
                <w:tcPr>
                  <w:tcW w:w="852" w:type="dxa"/>
                  <w:hideMark/>
                </w:tcPr>
                <w:p w14:paraId="1761791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1D57F7B" w14:textId="77777777" w:rsidTr="002A5BBB">
              <w:tc>
                <w:tcPr>
                  <w:tcW w:w="2407" w:type="dxa"/>
                  <w:hideMark/>
                </w:tcPr>
                <w:p w14:paraId="679FDD0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7AEF730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Basic Red 111</w:t>
                  </w:r>
                </w:p>
              </w:tc>
              <w:tc>
                <w:tcPr>
                  <w:tcW w:w="1297" w:type="dxa"/>
                  <w:gridSpan w:val="2"/>
                  <w:hideMark/>
                </w:tcPr>
                <w:p w14:paraId="4F1D3F7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52" w:type="dxa"/>
                  <w:hideMark/>
                </w:tcPr>
                <w:p w14:paraId="30199E2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2EDF86EA" w14:textId="77777777" w:rsidTr="002A5BBB">
              <w:tc>
                <w:tcPr>
                  <w:tcW w:w="2407" w:type="dxa"/>
                  <w:hideMark/>
                </w:tcPr>
                <w:p w14:paraId="568883C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2414" w:type="dxa"/>
                  <w:gridSpan w:val="4"/>
                  <w:hideMark/>
                </w:tcPr>
                <w:p w14:paraId="4E351B7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Coloranți acizi care pot produce prin scindare amine aromatice</w:t>
                  </w:r>
                </w:p>
              </w:tc>
              <w:tc>
                <w:tcPr>
                  <w:tcW w:w="852" w:type="dxa"/>
                  <w:hideMark/>
                </w:tcPr>
                <w:p w14:paraId="666AEBA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A032F23" w14:textId="77777777" w:rsidTr="002A5BBB">
              <w:tc>
                <w:tcPr>
                  <w:tcW w:w="2407" w:type="dxa"/>
                  <w:hideMark/>
                </w:tcPr>
                <w:p w14:paraId="504794A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651E95B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Black 29</w:t>
                  </w:r>
                </w:p>
              </w:tc>
              <w:tc>
                <w:tcPr>
                  <w:tcW w:w="486" w:type="dxa"/>
                  <w:gridSpan w:val="2"/>
                  <w:hideMark/>
                </w:tcPr>
                <w:p w14:paraId="61639A6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24</w:t>
                  </w:r>
                </w:p>
              </w:tc>
              <w:tc>
                <w:tcPr>
                  <w:tcW w:w="1046" w:type="dxa"/>
                  <w:hideMark/>
                </w:tcPr>
                <w:p w14:paraId="4526347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128</w:t>
                  </w:r>
                </w:p>
              </w:tc>
              <w:tc>
                <w:tcPr>
                  <w:tcW w:w="852" w:type="dxa"/>
                  <w:hideMark/>
                </w:tcPr>
                <w:p w14:paraId="65B84A3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D08ABF2" w14:textId="77777777" w:rsidTr="002A5BBB">
              <w:tc>
                <w:tcPr>
                  <w:tcW w:w="2407" w:type="dxa"/>
                  <w:hideMark/>
                </w:tcPr>
                <w:p w14:paraId="17343CC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4A0CDA8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Black 94</w:t>
                  </w:r>
                </w:p>
              </w:tc>
              <w:tc>
                <w:tcPr>
                  <w:tcW w:w="486" w:type="dxa"/>
                  <w:gridSpan w:val="2"/>
                  <w:hideMark/>
                </w:tcPr>
                <w:p w14:paraId="6A27B83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26</w:t>
                  </w:r>
                </w:p>
              </w:tc>
              <w:tc>
                <w:tcPr>
                  <w:tcW w:w="1046" w:type="dxa"/>
                  <w:hideMark/>
                </w:tcPr>
                <w:p w14:paraId="10D3140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115</w:t>
                  </w:r>
                </w:p>
              </w:tc>
              <w:tc>
                <w:tcPr>
                  <w:tcW w:w="852" w:type="dxa"/>
                  <w:hideMark/>
                </w:tcPr>
                <w:p w14:paraId="0CB37E8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25457D9" w14:textId="77777777" w:rsidTr="002A5BBB">
              <w:tc>
                <w:tcPr>
                  <w:tcW w:w="2407" w:type="dxa"/>
                  <w:hideMark/>
                </w:tcPr>
                <w:p w14:paraId="30B94CA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4FBDEE5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Black 131</w:t>
                  </w:r>
                </w:p>
              </w:tc>
              <w:tc>
                <w:tcPr>
                  <w:tcW w:w="486" w:type="dxa"/>
                  <w:gridSpan w:val="2"/>
                  <w:hideMark/>
                </w:tcPr>
                <w:p w14:paraId="446E6E3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26:1</w:t>
                  </w:r>
                </w:p>
              </w:tc>
              <w:tc>
                <w:tcPr>
                  <w:tcW w:w="1046" w:type="dxa"/>
                  <w:hideMark/>
                </w:tcPr>
                <w:p w14:paraId="5B879E5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128</w:t>
                  </w:r>
                </w:p>
              </w:tc>
              <w:tc>
                <w:tcPr>
                  <w:tcW w:w="852" w:type="dxa"/>
                  <w:hideMark/>
                </w:tcPr>
                <w:p w14:paraId="7CD2E97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0B82536" w14:textId="77777777" w:rsidTr="002A5BBB">
              <w:tc>
                <w:tcPr>
                  <w:tcW w:w="2407" w:type="dxa"/>
                  <w:hideMark/>
                </w:tcPr>
                <w:p w14:paraId="38BAE7F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7562ABA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Black 132</w:t>
                  </w:r>
                </w:p>
              </w:tc>
              <w:tc>
                <w:tcPr>
                  <w:tcW w:w="486" w:type="dxa"/>
                  <w:gridSpan w:val="2"/>
                  <w:hideMark/>
                </w:tcPr>
                <w:p w14:paraId="6560F2B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xml:space="preserve">CI Acid </w:t>
                  </w:r>
                  <w:r w:rsidRPr="00E833EB">
                    <w:rPr>
                      <w:rFonts w:ascii="Times New Roman" w:eastAsia="Times New Roman" w:hAnsi="Times New Roman" w:cs="Times New Roman"/>
                      <w:noProof/>
                      <w:kern w:val="0"/>
                      <w:sz w:val="14"/>
                      <w:szCs w:val="14"/>
                      <w:lang w:eastAsia="ru-RU"/>
                      <w14:ligatures w14:val="none"/>
                    </w:rPr>
                    <w:lastRenderedPageBreak/>
                    <w:t>Red 26:2</w:t>
                  </w:r>
                </w:p>
              </w:tc>
              <w:tc>
                <w:tcPr>
                  <w:tcW w:w="1046" w:type="dxa"/>
                  <w:hideMark/>
                </w:tcPr>
                <w:p w14:paraId="534C8C2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lastRenderedPageBreak/>
                    <w:t>CI Acid Red 135</w:t>
                  </w:r>
                </w:p>
              </w:tc>
              <w:tc>
                <w:tcPr>
                  <w:tcW w:w="852" w:type="dxa"/>
                  <w:hideMark/>
                </w:tcPr>
                <w:p w14:paraId="3AAAACE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46D2C57" w14:textId="77777777" w:rsidTr="002A5BBB">
              <w:tc>
                <w:tcPr>
                  <w:tcW w:w="2407" w:type="dxa"/>
                  <w:hideMark/>
                </w:tcPr>
                <w:p w14:paraId="737855C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6A802A0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Black 209</w:t>
                  </w:r>
                </w:p>
              </w:tc>
              <w:tc>
                <w:tcPr>
                  <w:tcW w:w="486" w:type="dxa"/>
                  <w:gridSpan w:val="2"/>
                  <w:hideMark/>
                </w:tcPr>
                <w:p w14:paraId="51D9544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35</w:t>
                  </w:r>
                </w:p>
              </w:tc>
              <w:tc>
                <w:tcPr>
                  <w:tcW w:w="1046" w:type="dxa"/>
                  <w:hideMark/>
                </w:tcPr>
                <w:p w14:paraId="19837D7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148</w:t>
                  </w:r>
                </w:p>
              </w:tc>
              <w:tc>
                <w:tcPr>
                  <w:tcW w:w="852" w:type="dxa"/>
                  <w:hideMark/>
                </w:tcPr>
                <w:p w14:paraId="6471FFB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1FF0ADD" w14:textId="77777777" w:rsidTr="002A5BBB">
              <w:tc>
                <w:tcPr>
                  <w:tcW w:w="2407" w:type="dxa"/>
                  <w:hideMark/>
                </w:tcPr>
                <w:p w14:paraId="6B4AB2E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2BBF76E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Black 232</w:t>
                  </w:r>
                </w:p>
              </w:tc>
              <w:tc>
                <w:tcPr>
                  <w:tcW w:w="486" w:type="dxa"/>
                  <w:gridSpan w:val="2"/>
                  <w:hideMark/>
                </w:tcPr>
                <w:p w14:paraId="6B41745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48</w:t>
                  </w:r>
                </w:p>
              </w:tc>
              <w:tc>
                <w:tcPr>
                  <w:tcW w:w="1046" w:type="dxa"/>
                  <w:hideMark/>
                </w:tcPr>
                <w:p w14:paraId="4918906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150</w:t>
                  </w:r>
                </w:p>
              </w:tc>
              <w:tc>
                <w:tcPr>
                  <w:tcW w:w="852" w:type="dxa"/>
                  <w:hideMark/>
                </w:tcPr>
                <w:p w14:paraId="4E67DFB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3BB7CE77" w14:textId="77777777" w:rsidTr="002A5BBB">
              <w:tc>
                <w:tcPr>
                  <w:tcW w:w="2407" w:type="dxa"/>
                  <w:hideMark/>
                </w:tcPr>
                <w:p w14:paraId="3050726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194213D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Brown 415</w:t>
                  </w:r>
                </w:p>
              </w:tc>
              <w:tc>
                <w:tcPr>
                  <w:tcW w:w="486" w:type="dxa"/>
                  <w:gridSpan w:val="2"/>
                  <w:hideMark/>
                </w:tcPr>
                <w:p w14:paraId="17000CF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73</w:t>
                  </w:r>
                </w:p>
              </w:tc>
              <w:tc>
                <w:tcPr>
                  <w:tcW w:w="1046" w:type="dxa"/>
                  <w:hideMark/>
                </w:tcPr>
                <w:p w14:paraId="77FDAB0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158</w:t>
                  </w:r>
                </w:p>
              </w:tc>
              <w:tc>
                <w:tcPr>
                  <w:tcW w:w="852" w:type="dxa"/>
                  <w:hideMark/>
                </w:tcPr>
                <w:p w14:paraId="59981DB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511B5A6" w14:textId="77777777" w:rsidTr="002A5BBB">
              <w:tc>
                <w:tcPr>
                  <w:tcW w:w="2407" w:type="dxa"/>
                  <w:hideMark/>
                </w:tcPr>
                <w:p w14:paraId="157889C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4C4AED1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Orange 17</w:t>
                  </w:r>
                </w:p>
              </w:tc>
              <w:tc>
                <w:tcPr>
                  <w:tcW w:w="486" w:type="dxa"/>
                  <w:gridSpan w:val="2"/>
                  <w:hideMark/>
                </w:tcPr>
                <w:p w14:paraId="7175611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85</w:t>
                  </w:r>
                </w:p>
              </w:tc>
              <w:tc>
                <w:tcPr>
                  <w:tcW w:w="1046" w:type="dxa"/>
                  <w:hideMark/>
                </w:tcPr>
                <w:p w14:paraId="3F1BA1B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167</w:t>
                  </w:r>
                </w:p>
              </w:tc>
              <w:tc>
                <w:tcPr>
                  <w:tcW w:w="852" w:type="dxa"/>
                  <w:hideMark/>
                </w:tcPr>
                <w:p w14:paraId="221830B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B8FB4DD" w14:textId="77777777" w:rsidTr="002A5BBB">
              <w:tc>
                <w:tcPr>
                  <w:tcW w:w="2407" w:type="dxa"/>
                  <w:hideMark/>
                </w:tcPr>
                <w:p w14:paraId="63725A9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350B843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Orange 24</w:t>
                  </w:r>
                </w:p>
              </w:tc>
              <w:tc>
                <w:tcPr>
                  <w:tcW w:w="486" w:type="dxa"/>
                  <w:gridSpan w:val="2"/>
                  <w:hideMark/>
                </w:tcPr>
                <w:p w14:paraId="15DD096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104</w:t>
                  </w:r>
                </w:p>
              </w:tc>
              <w:tc>
                <w:tcPr>
                  <w:tcW w:w="1046" w:type="dxa"/>
                  <w:hideMark/>
                </w:tcPr>
                <w:p w14:paraId="5BBD935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170</w:t>
                  </w:r>
                </w:p>
              </w:tc>
              <w:tc>
                <w:tcPr>
                  <w:tcW w:w="852" w:type="dxa"/>
                  <w:hideMark/>
                </w:tcPr>
                <w:p w14:paraId="12C99CC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2491B302" w14:textId="77777777" w:rsidTr="002A5BBB">
              <w:tc>
                <w:tcPr>
                  <w:tcW w:w="2407" w:type="dxa"/>
                  <w:hideMark/>
                </w:tcPr>
                <w:p w14:paraId="331A5BD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154189D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Orange 45</w:t>
                  </w:r>
                </w:p>
              </w:tc>
              <w:tc>
                <w:tcPr>
                  <w:tcW w:w="486" w:type="dxa"/>
                  <w:gridSpan w:val="2"/>
                  <w:hideMark/>
                </w:tcPr>
                <w:p w14:paraId="0E50DA7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114</w:t>
                  </w:r>
                </w:p>
              </w:tc>
              <w:tc>
                <w:tcPr>
                  <w:tcW w:w="1046" w:type="dxa"/>
                  <w:hideMark/>
                </w:tcPr>
                <w:p w14:paraId="4ED8C76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264</w:t>
                  </w:r>
                </w:p>
              </w:tc>
              <w:tc>
                <w:tcPr>
                  <w:tcW w:w="852" w:type="dxa"/>
                  <w:hideMark/>
                </w:tcPr>
                <w:p w14:paraId="6D67075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CF4C499" w14:textId="77777777" w:rsidTr="002A5BBB">
              <w:tc>
                <w:tcPr>
                  <w:tcW w:w="2407" w:type="dxa"/>
                  <w:hideMark/>
                </w:tcPr>
                <w:p w14:paraId="048D06E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314EA81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4</w:t>
                  </w:r>
                </w:p>
              </w:tc>
              <w:tc>
                <w:tcPr>
                  <w:tcW w:w="486" w:type="dxa"/>
                  <w:gridSpan w:val="2"/>
                  <w:hideMark/>
                </w:tcPr>
                <w:p w14:paraId="3192F12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115</w:t>
                  </w:r>
                </w:p>
              </w:tc>
              <w:tc>
                <w:tcPr>
                  <w:tcW w:w="1046" w:type="dxa"/>
                  <w:hideMark/>
                </w:tcPr>
                <w:p w14:paraId="6D39BEC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265</w:t>
                  </w:r>
                </w:p>
              </w:tc>
              <w:tc>
                <w:tcPr>
                  <w:tcW w:w="852" w:type="dxa"/>
                  <w:hideMark/>
                </w:tcPr>
                <w:p w14:paraId="5B59BEA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24BAED9" w14:textId="77777777" w:rsidTr="002A5BBB">
              <w:tc>
                <w:tcPr>
                  <w:tcW w:w="2407" w:type="dxa"/>
                  <w:hideMark/>
                </w:tcPr>
                <w:p w14:paraId="7526DB9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6EC286D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5</w:t>
                  </w:r>
                </w:p>
              </w:tc>
              <w:tc>
                <w:tcPr>
                  <w:tcW w:w="486" w:type="dxa"/>
                  <w:gridSpan w:val="2"/>
                  <w:hideMark/>
                </w:tcPr>
                <w:p w14:paraId="37BCE53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116</w:t>
                  </w:r>
                </w:p>
              </w:tc>
              <w:tc>
                <w:tcPr>
                  <w:tcW w:w="1046" w:type="dxa"/>
                  <w:hideMark/>
                </w:tcPr>
                <w:p w14:paraId="64B23E7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420</w:t>
                  </w:r>
                </w:p>
              </w:tc>
              <w:tc>
                <w:tcPr>
                  <w:tcW w:w="852" w:type="dxa"/>
                  <w:hideMark/>
                </w:tcPr>
                <w:p w14:paraId="2513C3C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10E0EA5" w14:textId="77777777" w:rsidTr="002A5BBB">
              <w:tc>
                <w:tcPr>
                  <w:tcW w:w="2407" w:type="dxa"/>
                  <w:hideMark/>
                </w:tcPr>
                <w:p w14:paraId="2C7F7BB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31BA273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8</w:t>
                  </w:r>
                </w:p>
              </w:tc>
              <w:tc>
                <w:tcPr>
                  <w:tcW w:w="486" w:type="dxa"/>
                  <w:gridSpan w:val="2"/>
                  <w:hideMark/>
                </w:tcPr>
                <w:p w14:paraId="4D7F9D5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119:1</w:t>
                  </w:r>
                </w:p>
              </w:tc>
              <w:tc>
                <w:tcPr>
                  <w:tcW w:w="1046" w:type="dxa"/>
                  <w:hideMark/>
                </w:tcPr>
                <w:p w14:paraId="33C3A7B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Violet 12</w:t>
                  </w:r>
                </w:p>
              </w:tc>
              <w:tc>
                <w:tcPr>
                  <w:tcW w:w="852" w:type="dxa"/>
                  <w:hideMark/>
                </w:tcPr>
                <w:p w14:paraId="7406B9A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37F771D1" w14:textId="77777777" w:rsidTr="002A5BBB">
              <w:tc>
                <w:tcPr>
                  <w:tcW w:w="2407" w:type="dxa"/>
                  <w:hideMark/>
                </w:tcPr>
                <w:p w14:paraId="53549FE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lastRenderedPageBreak/>
                    <w:t> </w:t>
                  </w:r>
                </w:p>
              </w:tc>
              <w:tc>
                <w:tcPr>
                  <w:tcW w:w="2414" w:type="dxa"/>
                  <w:gridSpan w:val="4"/>
                  <w:hideMark/>
                </w:tcPr>
                <w:p w14:paraId="7086C06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Coloranți direcți care pot produce prin scindare amine aromatice</w:t>
                  </w:r>
                </w:p>
              </w:tc>
              <w:tc>
                <w:tcPr>
                  <w:tcW w:w="852" w:type="dxa"/>
                  <w:hideMark/>
                </w:tcPr>
                <w:p w14:paraId="7C8FE95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147F989" w14:textId="77777777" w:rsidTr="002A5BBB">
              <w:tc>
                <w:tcPr>
                  <w:tcW w:w="2407" w:type="dxa"/>
                  <w:hideMark/>
                </w:tcPr>
                <w:p w14:paraId="2AD6363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76EACD4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Black 4</w:t>
                  </w:r>
                </w:p>
              </w:tc>
              <w:tc>
                <w:tcPr>
                  <w:tcW w:w="486" w:type="dxa"/>
                  <w:gridSpan w:val="2"/>
                  <w:hideMark/>
                </w:tcPr>
                <w:p w14:paraId="28D1C27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Basic Brown 4</w:t>
                  </w:r>
                </w:p>
              </w:tc>
              <w:tc>
                <w:tcPr>
                  <w:tcW w:w="1046" w:type="dxa"/>
                  <w:hideMark/>
                </w:tcPr>
                <w:p w14:paraId="121ED09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13</w:t>
                  </w:r>
                </w:p>
              </w:tc>
              <w:tc>
                <w:tcPr>
                  <w:tcW w:w="852" w:type="dxa"/>
                  <w:hideMark/>
                </w:tcPr>
                <w:p w14:paraId="4335C80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EEEDBB6" w14:textId="77777777" w:rsidTr="002A5BBB">
              <w:tc>
                <w:tcPr>
                  <w:tcW w:w="2407" w:type="dxa"/>
                  <w:hideMark/>
                </w:tcPr>
                <w:p w14:paraId="413C9E5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4D93317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Black 29</w:t>
                  </w:r>
                </w:p>
              </w:tc>
              <w:tc>
                <w:tcPr>
                  <w:tcW w:w="486" w:type="dxa"/>
                  <w:gridSpan w:val="2"/>
                  <w:hideMark/>
                </w:tcPr>
                <w:p w14:paraId="22DDA0F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6</w:t>
                  </w:r>
                </w:p>
              </w:tc>
              <w:tc>
                <w:tcPr>
                  <w:tcW w:w="1046" w:type="dxa"/>
                  <w:hideMark/>
                </w:tcPr>
                <w:p w14:paraId="2B73D09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17</w:t>
                  </w:r>
                </w:p>
              </w:tc>
              <w:tc>
                <w:tcPr>
                  <w:tcW w:w="852" w:type="dxa"/>
                  <w:hideMark/>
                </w:tcPr>
                <w:p w14:paraId="1515C33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B426ABD" w14:textId="77777777" w:rsidTr="002A5BBB">
              <w:tc>
                <w:tcPr>
                  <w:tcW w:w="2407" w:type="dxa"/>
                  <w:hideMark/>
                </w:tcPr>
                <w:p w14:paraId="2C6FC0F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56499FB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Black 38</w:t>
                  </w:r>
                </w:p>
              </w:tc>
              <w:tc>
                <w:tcPr>
                  <w:tcW w:w="486" w:type="dxa"/>
                  <w:gridSpan w:val="2"/>
                  <w:hideMark/>
                </w:tcPr>
                <w:p w14:paraId="6180F1D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25</w:t>
                  </w:r>
                </w:p>
              </w:tc>
              <w:tc>
                <w:tcPr>
                  <w:tcW w:w="1046" w:type="dxa"/>
                  <w:hideMark/>
                </w:tcPr>
                <w:p w14:paraId="2ACBA8F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21</w:t>
                  </w:r>
                </w:p>
              </w:tc>
              <w:tc>
                <w:tcPr>
                  <w:tcW w:w="852" w:type="dxa"/>
                  <w:hideMark/>
                </w:tcPr>
                <w:p w14:paraId="621CF07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35F190EA" w14:textId="77777777" w:rsidTr="002A5BBB">
              <w:tc>
                <w:tcPr>
                  <w:tcW w:w="2407" w:type="dxa"/>
                  <w:hideMark/>
                </w:tcPr>
                <w:p w14:paraId="0E05962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075E003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Black 154</w:t>
                  </w:r>
                </w:p>
              </w:tc>
              <w:tc>
                <w:tcPr>
                  <w:tcW w:w="486" w:type="dxa"/>
                  <w:gridSpan w:val="2"/>
                  <w:hideMark/>
                </w:tcPr>
                <w:p w14:paraId="3C3AA0E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27</w:t>
                  </w:r>
                </w:p>
              </w:tc>
              <w:tc>
                <w:tcPr>
                  <w:tcW w:w="1046" w:type="dxa"/>
                  <w:hideMark/>
                </w:tcPr>
                <w:p w14:paraId="303BD23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24</w:t>
                  </w:r>
                </w:p>
              </w:tc>
              <w:tc>
                <w:tcPr>
                  <w:tcW w:w="852" w:type="dxa"/>
                  <w:hideMark/>
                </w:tcPr>
                <w:p w14:paraId="01FBDA4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9F15618" w14:textId="77777777" w:rsidTr="002A5BBB">
              <w:tc>
                <w:tcPr>
                  <w:tcW w:w="2407" w:type="dxa"/>
                  <w:hideMark/>
                </w:tcPr>
                <w:p w14:paraId="0F51208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365A8CE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1</w:t>
                  </w:r>
                </w:p>
              </w:tc>
              <w:tc>
                <w:tcPr>
                  <w:tcW w:w="486" w:type="dxa"/>
                  <w:gridSpan w:val="2"/>
                  <w:hideMark/>
                </w:tcPr>
                <w:p w14:paraId="4ADC3EE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31</w:t>
                  </w:r>
                </w:p>
              </w:tc>
              <w:tc>
                <w:tcPr>
                  <w:tcW w:w="1046" w:type="dxa"/>
                  <w:hideMark/>
                </w:tcPr>
                <w:p w14:paraId="7E66EF1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26</w:t>
                  </w:r>
                </w:p>
              </w:tc>
              <w:tc>
                <w:tcPr>
                  <w:tcW w:w="852" w:type="dxa"/>
                  <w:hideMark/>
                </w:tcPr>
                <w:p w14:paraId="4DEF8C9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E7A80C9" w14:textId="77777777" w:rsidTr="002A5BBB">
              <w:tc>
                <w:tcPr>
                  <w:tcW w:w="2407" w:type="dxa"/>
                  <w:hideMark/>
                </w:tcPr>
                <w:p w14:paraId="3A80BD5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77EDB9A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2</w:t>
                  </w:r>
                </w:p>
              </w:tc>
              <w:tc>
                <w:tcPr>
                  <w:tcW w:w="486" w:type="dxa"/>
                  <w:gridSpan w:val="2"/>
                  <w:hideMark/>
                </w:tcPr>
                <w:p w14:paraId="75F83B3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33</w:t>
                  </w:r>
                </w:p>
              </w:tc>
              <w:tc>
                <w:tcPr>
                  <w:tcW w:w="1046" w:type="dxa"/>
                  <w:hideMark/>
                </w:tcPr>
                <w:p w14:paraId="4F03CCF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22</w:t>
                  </w:r>
                </w:p>
              </w:tc>
              <w:tc>
                <w:tcPr>
                  <w:tcW w:w="852" w:type="dxa"/>
                  <w:hideMark/>
                </w:tcPr>
                <w:p w14:paraId="5FDC38C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5CA008C" w14:textId="77777777" w:rsidTr="002A5BBB">
              <w:tc>
                <w:tcPr>
                  <w:tcW w:w="2407" w:type="dxa"/>
                  <w:hideMark/>
                </w:tcPr>
                <w:p w14:paraId="5CAB60B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35AACB3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3</w:t>
                  </w:r>
                </w:p>
              </w:tc>
              <w:tc>
                <w:tcPr>
                  <w:tcW w:w="486" w:type="dxa"/>
                  <w:gridSpan w:val="2"/>
                  <w:hideMark/>
                </w:tcPr>
                <w:p w14:paraId="7443ACD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51</w:t>
                  </w:r>
                </w:p>
              </w:tc>
              <w:tc>
                <w:tcPr>
                  <w:tcW w:w="1046" w:type="dxa"/>
                  <w:hideMark/>
                </w:tcPr>
                <w:p w14:paraId="6349969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28</w:t>
                  </w:r>
                </w:p>
              </w:tc>
              <w:tc>
                <w:tcPr>
                  <w:tcW w:w="852" w:type="dxa"/>
                  <w:hideMark/>
                </w:tcPr>
                <w:p w14:paraId="192399A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F1A3093" w14:textId="77777777" w:rsidTr="002A5BBB">
              <w:tc>
                <w:tcPr>
                  <w:tcW w:w="2407" w:type="dxa"/>
                  <w:hideMark/>
                </w:tcPr>
                <w:p w14:paraId="3183B7C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252E1A9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6</w:t>
                  </w:r>
                </w:p>
              </w:tc>
              <w:tc>
                <w:tcPr>
                  <w:tcW w:w="486" w:type="dxa"/>
                  <w:gridSpan w:val="2"/>
                  <w:hideMark/>
                </w:tcPr>
                <w:p w14:paraId="74C00A9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59</w:t>
                  </w:r>
                </w:p>
              </w:tc>
              <w:tc>
                <w:tcPr>
                  <w:tcW w:w="1046" w:type="dxa"/>
                  <w:hideMark/>
                </w:tcPr>
                <w:p w14:paraId="06644CD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37</w:t>
                  </w:r>
                </w:p>
              </w:tc>
              <w:tc>
                <w:tcPr>
                  <w:tcW w:w="852" w:type="dxa"/>
                  <w:hideMark/>
                </w:tcPr>
                <w:p w14:paraId="50E43D8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7CD517E" w14:textId="77777777" w:rsidTr="002A5BBB">
              <w:tc>
                <w:tcPr>
                  <w:tcW w:w="2407" w:type="dxa"/>
                  <w:hideMark/>
                </w:tcPr>
                <w:p w14:paraId="0AC655E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75D9C12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8</w:t>
                  </w:r>
                </w:p>
              </w:tc>
              <w:tc>
                <w:tcPr>
                  <w:tcW w:w="486" w:type="dxa"/>
                  <w:gridSpan w:val="2"/>
                  <w:hideMark/>
                </w:tcPr>
                <w:p w14:paraId="3DD4C1C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74</w:t>
                  </w:r>
                </w:p>
              </w:tc>
              <w:tc>
                <w:tcPr>
                  <w:tcW w:w="1046" w:type="dxa"/>
                  <w:hideMark/>
                </w:tcPr>
                <w:p w14:paraId="261AAE7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39</w:t>
                  </w:r>
                </w:p>
              </w:tc>
              <w:tc>
                <w:tcPr>
                  <w:tcW w:w="852" w:type="dxa"/>
                  <w:hideMark/>
                </w:tcPr>
                <w:p w14:paraId="68A39D1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283D42A7" w14:textId="77777777" w:rsidTr="002A5BBB">
              <w:tc>
                <w:tcPr>
                  <w:tcW w:w="2407" w:type="dxa"/>
                  <w:hideMark/>
                </w:tcPr>
                <w:p w14:paraId="4ABC311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30B3B21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9</w:t>
                  </w:r>
                </w:p>
              </w:tc>
              <w:tc>
                <w:tcPr>
                  <w:tcW w:w="486" w:type="dxa"/>
                  <w:gridSpan w:val="2"/>
                  <w:hideMark/>
                </w:tcPr>
                <w:p w14:paraId="78C416C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t>
                  </w:r>
                  <w:r w:rsidRPr="00E833EB">
                    <w:rPr>
                      <w:rFonts w:ascii="Times New Roman" w:eastAsia="Times New Roman" w:hAnsi="Times New Roman" w:cs="Times New Roman"/>
                      <w:noProof/>
                      <w:kern w:val="0"/>
                      <w:sz w:val="14"/>
                      <w:szCs w:val="14"/>
                      <w:lang w:eastAsia="ru-RU"/>
                      <w14:ligatures w14:val="none"/>
                    </w:rPr>
                    <w:lastRenderedPageBreak/>
                    <w:t>wn 79</w:t>
                  </w:r>
                </w:p>
              </w:tc>
              <w:tc>
                <w:tcPr>
                  <w:tcW w:w="1046" w:type="dxa"/>
                  <w:hideMark/>
                </w:tcPr>
                <w:p w14:paraId="15AB159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lastRenderedPageBreak/>
                    <w:t>Direct Red 44</w:t>
                  </w:r>
                </w:p>
              </w:tc>
              <w:tc>
                <w:tcPr>
                  <w:tcW w:w="852" w:type="dxa"/>
                  <w:hideMark/>
                </w:tcPr>
                <w:p w14:paraId="5F67B2A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52D5AD2" w14:textId="77777777" w:rsidTr="002A5BBB">
              <w:tc>
                <w:tcPr>
                  <w:tcW w:w="2407" w:type="dxa"/>
                  <w:hideMark/>
                </w:tcPr>
                <w:p w14:paraId="5132CAE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249F99C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10</w:t>
                  </w:r>
                </w:p>
              </w:tc>
              <w:tc>
                <w:tcPr>
                  <w:tcW w:w="486" w:type="dxa"/>
                  <w:gridSpan w:val="2"/>
                  <w:hideMark/>
                </w:tcPr>
                <w:p w14:paraId="19DC0DB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95</w:t>
                  </w:r>
                </w:p>
              </w:tc>
              <w:tc>
                <w:tcPr>
                  <w:tcW w:w="1046" w:type="dxa"/>
                  <w:hideMark/>
                </w:tcPr>
                <w:p w14:paraId="2A05E5F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46</w:t>
                  </w:r>
                </w:p>
              </w:tc>
              <w:tc>
                <w:tcPr>
                  <w:tcW w:w="852" w:type="dxa"/>
                  <w:hideMark/>
                </w:tcPr>
                <w:p w14:paraId="3F54041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AC1DC27" w14:textId="77777777" w:rsidTr="002A5BBB">
              <w:tc>
                <w:tcPr>
                  <w:tcW w:w="2407" w:type="dxa"/>
                  <w:hideMark/>
                </w:tcPr>
                <w:p w14:paraId="0801DED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4ACDB81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14</w:t>
                  </w:r>
                </w:p>
              </w:tc>
              <w:tc>
                <w:tcPr>
                  <w:tcW w:w="486" w:type="dxa"/>
                  <w:gridSpan w:val="2"/>
                  <w:hideMark/>
                </w:tcPr>
                <w:p w14:paraId="511B2A3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101</w:t>
                  </w:r>
                </w:p>
              </w:tc>
              <w:tc>
                <w:tcPr>
                  <w:tcW w:w="1046" w:type="dxa"/>
                  <w:hideMark/>
                </w:tcPr>
                <w:p w14:paraId="1A30134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62</w:t>
                  </w:r>
                </w:p>
              </w:tc>
              <w:tc>
                <w:tcPr>
                  <w:tcW w:w="852" w:type="dxa"/>
                  <w:hideMark/>
                </w:tcPr>
                <w:p w14:paraId="415FFEE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A058902" w14:textId="77777777" w:rsidTr="002A5BBB">
              <w:tc>
                <w:tcPr>
                  <w:tcW w:w="2407" w:type="dxa"/>
                  <w:hideMark/>
                </w:tcPr>
                <w:p w14:paraId="1A27728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76624F6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15</w:t>
                  </w:r>
                </w:p>
              </w:tc>
              <w:tc>
                <w:tcPr>
                  <w:tcW w:w="486" w:type="dxa"/>
                  <w:gridSpan w:val="2"/>
                  <w:hideMark/>
                </w:tcPr>
                <w:p w14:paraId="348D2DD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154</w:t>
                  </w:r>
                </w:p>
              </w:tc>
              <w:tc>
                <w:tcPr>
                  <w:tcW w:w="1046" w:type="dxa"/>
                  <w:hideMark/>
                </w:tcPr>
                <w:p w14:paraId="27252C1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67</w:t>
                  </w:r>
                </w:p>
              </w:tc>
              <w:tc>
                <w:tcPr>
                  <w:tcW w:w="852" w:type="dxa"/>
                  <w:hideMark/>
                </w:tcPr>
                <w:p w14:paraId="581A0A2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2A868075" w14:textId="77777777" w:rsidTr="002A5BBB">
              <w:tc>
                <w:tcPr>
                  <w:tcW w:w="2407" w:type="dxa"/>
                  <w:hideMark/>
                </w:tcPr>
                <w:p w14:paraId="41660D0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030FD1B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21</w:t>
                  </w:r>
                </w:p>
              </w:tc>
              <w:tc>
                <w:tcPr>
                  <w:tcW w:w="486" w:type="dxa"/>
                  <w:gridSpan w:val="2"/>
                  <w:hideMark/>
                </w:tcPr>
                <w:p w14:paraId="10EC339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222</w:t>
                  </w:r>
                </w:p>
              </w:tc>
              <w:tc>
                <w:tcPr>
                  <w:tcW w:w="1046" w:type="dxa"/>
                  <w:hideMark/>
                </w:tcPr>
                <w:p w14:paraId="5083FBD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72</w:t>
                  </w:r>
                </w:p>
              </w:tc>
              <w:tc>
                <w:tcPr>
                  <w:tcW w:w="852" w:type="dxa"/>
                  <w:hideMark/>
                </w:tcPr>
                <w:p w14:paraId="7261BC6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3FAAE658" w14:textId="77777777" w:rsidTr="002A5BBB">
              <w:tc>
                <w:tcPr>
                  <w:tcW w:w="2407" w:type="dxa"/>
                  <w:hideMark/>
                </w:tcPr>
                <w:p w14:paraId="04FAE0D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27909E3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22</w:t>
                  </w:r>
                </w:p>
              </w:tc>
              <w:tc>
                <w:tcPr>
                  <w:tcW w:w="486" w:type="dxa"/>
                  <w:gridSpan w:val="2"/>
                  <w:hideMark/>
                </w:tcPr>
                <w:p w14:paraId="7212F62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223</w:t>
                  </w:r>
                </w:p>
              </w:tc>
              <w:tc>
                <w:tcPr>
                  <w:tcW w:w="1046" w:type="dxa"/>
                  <w:hideMark/>
                </w:tcPr>
                <w:p w14:paraId="5C7A234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126</w:t>
                  </w:r>
                </w:p>
              </w:tc>
              <w:tc>
                <w:tcPr>
                  <w:tcW w:w="852" w:type="dxa"/>
                  <w:hideMark/>
                </w:tcPr>
                <w:p w14:paraId="54A7AD2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84537B9" w14:textId="77777777" w:rsidTr="002A5BBB">
              <w:tc>
                <w:tcPr>
                  <w:tcW w:w="2407" w:type="dxa"/>
                  <w:hideMark/>
                </w:tcPr>
                <w:p w14:paraId="1A539FC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1524642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25</w:t>
                  </w:r>
                </w:p>
              </w:tc>
              <w:tc>
                <w:tcPr>
                  <w:tcW w:w="486" w:type="dxa"/>
                  <w:gridSpan w:val="2"/>
                  <w:hideMark/>
                </w:tcPr>
                <w:p w14:paraId="302369D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Green 1</w:t>
                  </w:r>
                </w:p>
              </w:tc>
              <w:tc>
                <w:tcPr>
                  <w:tcW w:w="1046" w:type="dxa"/>
                  <w:hideMark/>
                </w:tcPr>
                <w:p w14:paraId="599F202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168</w:t>
                  </w:r>
                </w:p>
              </w:tc>
              <w:tc>
                <w:tcPr>
                  <w:tcW w:w="852" w:type="dxa"/>
                  <w:hideMark/>
                </w:tcPr>
                <w:p w14:paraId="48A0B4C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38E54724" w14:textId="77777777" w:rsidTr="002A5BBB">
              <w:tc>
                <w:tcPr>
                  <w:tcW w:w="2407" w:type="dxa"/>
                  <w:hideMark/>
                </w:tcPr>
                <w:p w14:paraId="72779BD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71A21C3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35</w:t>
                  </w:r>
                </w:p>
              </w:tc>
              <w:tc>
                <w:tcPr>
                  <w:tcW w:w="486" w:type="dxa"/>
                  <w:gridSpan w:val="2"/>
                  <w:hideMark/>
                </w:tcPr>
                <w:p w14:paraId="73220C5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Green 6</w:t>
                  </w:r>
                </w:p>
              </w:tc>
              <w:tc>
                <w:tcPr>
                  <w:tcW w:w="1046" w:type="dxa"/>
                  <w:hideMark/>
                </w:tcPr>
                <w:p w14:paraId="7C3FC6F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216</w:t>
                  </w:r>
                </w:p>
              </w:tc>
              <w:tc>
                <w:tcPr>
                  <w:tcW w:w="852" w:type="dxa"/>
                  <w:hideMark/>
                </w:tcPr>
                <w:p w14:paraId="35C09A1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340BD28" w14:textId="77777777" w:rsidTr="002A5BBB">
              <w:tc>
                <w:tcPr>
                  <w:tcW w:w="2407" w:type="dxa"/>
                  <w:hideMark/>
                </w:tcPr>
                <w:p w14:paraId="4EE70C8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10D8E98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76</w:t>
                  </w:r>
                </w:p>
              </w:tc>
              <w:tc>
                <w:tcPr>
                  <w:tcW w:w="486" w:type="dxa"/>
                  <w:gridSpan w:val="2"/>
                  <w:hideMark/>
                </w:tcPr>
                <w:p w14:paraId="6C834F8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Green 8</w:t>
                  </w:r>
                </w:p>
              </w:tc>
              <w:tc>
                <w:tcPr>
                  <w:tcW w:w="1046" w:type="dxa"/>
                  <w:hideMark/>
                </w:tcPr>
                <w:p w14:paraId="048FFC4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264</w:t>
                  </w:r>
                </w:p>
              </w:tc>
              <w:tc>
                <w:tcPr>
                  <w:tcW w:w="852" w:type="dxa"/>
                  <w:hideMark/>
                </w:tcPr>
                <w:p w14:paraId="22CE668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F03F83D" w14:textId="77777777" w:rsidTr="002A5BBB">
              <w:tc>
                <w:tcPr>
                  <w:tcW w:w="2407" w:type="dxa"/>
                  <w:hideMark/>
                </w:tcPr>
                <w:p w14:paraId="45A59F7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7DE4773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116</w:t>
                  </w:r>
                </w:p>
              </w:tc>
              <w:tc>
                <w:tcPr>
                  <w:tcW w:w="486" w:type="dxa"/>
                  <w:gridSpan w:val="2"/>
                  <w:hideMark/>
                </w:tcPr>
                <w:p w14:paraId="40BD8B8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Green 8,1</w:t>
                  </w:r>
                </w:p>
              </w:tc>
              <w:tc>
                <w:tcPr>
                  <w:tcW w:w="1046" w:type="dxa"/>
                  <w:hideMark/>
                </w:tcPr>
                <w:p w14:paraId="429DEC0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Violet 1</w:t>
                  </w:r>
                </w:p>
              </w:tc>
              <w:tc>
                <w:tcPr>
                  <w:tcW w:w="852" w:type="dxa"/>
                  <w:hideMark/>
                </w:tcPr>
                <w:p w14:paraId="3F75387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7D08E5B" w14:textId="77777777" w:rsidTr="002A5BBB">
              <w:tc>
                <w:tcPr>
                  <w:tcW w:w="2407" w:type="dxa"/>
                  <w:hideMark/>
                </w:tcPr>
                <w:p w14:paraId="2656E8D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6F2E7DA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151</w:t>
                  </w:r>
                </w:p>
              </w:tc>
              <w:tc>
                <w:tcPr>
                  <w:tcW w:w="486" w:type="dxa"/>
                  <w:gridSpan w:val="2"/>
                  <w:hideMark/>
                </w:tcPr>
                <w:p w14:paraId="659766C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Gre</w:t>
                  </w:r>
                  <w:r w:rsidRPr="00E833EB">
                    <w:rPr>
                      <w:rFonts w:ascii="Times New Roman" w:eastAsia="Times New Roman" w:hAnsi="Times New Roman" w:cs="Times New Roman"/>
                      <w:noProof/>
                      <w:kern w:val="0"/>
                      <w:sz w:val="14"/>
                      <w:szCs w:val="14"/>
                      <w:lang w:eastAsia="ru-RU"/>
                      <w14:ligatures w14:val="none"/>
                    </w:rPr>
                    <w:lastRenderedPageBreak/>
                    <w:t>en 85</w:t>
                  </w:r>
                </w:p>
              </w:tc>
              <w:tc>
                <w:tcPr>
                  <w:tcW w:w="1046" w:type="dxa"/>
                  <w:hideMark/>
                </w:tcPr>
                <w:p w14:paraId="7C4FBF7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lastRenderedPageBreak/>
                    <w:t>Direct Violet 4</w:t>
                  </w:r>
                </w:p>
              </w:tc>
              <w:tc>
                <w:tcPr>
                  <w:tcW w:w="852" w:type="dxa"/>
                  <w:hideMark/>
                </w:tcPr>
                <w:p w14:paraId="1A71B8F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45102F1" w14:textId="77777777" w:rsidTr="002A5BBB">
              <w:tc>
                <w:tcPr>
                  <w:tcW w:w="2407" w:type="dxa"/>
                  <w:hideMark/>
                </w:tcPr>
                <w:p w14:paraId="36F1F14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7AC12D4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160</w:t>
                  </w:r>
                </w:p>
              </w:tc>
              <w:tc>
                <w:tcPr>
                  <w:tcW w:w="486" w:type="dxa"/>
                  <w:gridSpan w:val="2"/>
                  <w:hideMark/>
                </w:tcPr>
                <w:p w14:paraId="5FF3788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Orange 1</w:t>
                  </w:r>
                </w:p>
              </w:tc>
              <w:tc>
                <w:tcPr>
                  <w:tcW w:w="1046" w:type="dxa"/>
                  <w:hideMark/>
                </w:tcPr>
                <w:p w14:paraId="1A649F0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Violet 12</w:t>
                  </w:r>
                </w:p>
              </w:tc>
              <w:tc>
                <w:tcPr>
                  <w:tcW w:w="852" w:type="dxa"/>
                  <w:hideMark/>
                </w:tcPr>
                <w:p w14:paraId="213689C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31527116" w14:textId="77777777" w:rsidTr="002A5BBB">
              <w:tc>
                <w:tcPr>
                  <w:tcW w:w="2407" w:type="dxa"/>
                  <w:hideMark/>
                </w:tcPr>
                <w:p w14:paraId="72EABB5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322269C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173</w:t>
                  </w:r>
                </w:p>
              </w:tc>
              <w:tc>
                <w:tcPr>
                  <w:tcW w:w="486" w:type="dxa"/>
                  <w:gridSpan w:val="2"/>
                  <w:hideMark/>
                </w:tcPr>
                <w:p w14:paraId="6D41ABE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Orange 6</w:t>
                  </w:r>
                </w:p>
              </w:tc>
              <w:tc>
                <w:tcPr>
                  <w:tcW w:w="1046" w:type="dxa"/>
                  <w:hideMark/>
                </w:tcPr>
                <w:p w14:paraId="0B6D5D6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Violet 13</w:t>
                  </w:r>
                </w:p>
              </w:tc>
              <w:tc>
                <w:tcPr>
                  <w:tcW w:w="852" w:type="dxa"/>
                  <w:hideMark/>
                </w:tcPr>
                <w:p w14:paraId="7DA4AB7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4E6CE23" w14:textId="77777777" w:rsidTr="002A5BBB">
              <w:tc>
                <w:tcPr>
                  <w:tcW w:w="2407" w:type="dxa"/>
                  <w:hideMark/>
                </w:tcPr>
                <w:p w14:paraId="42C91AD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3818107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192</w:t>
                  </w:r>
                </w:p>
              </w:tc>
              <w:tc>
                <w:tcPr>
                  <w:tcW w:w="486" w:type="dxa"/>
                  <w:gridSpan w:val="2"/>
                  <w:hideMark/>
                </w:tcPr>
                <w:p w14:paraId="0E3B5A1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Orange 7</w:t>
                  </w:r>
                </w:p>
              </w:tc>
              <w:tc>
                <w:tcPr>
                  <w:tcW w:w="1046" w:type="dxa"/>
                  <w:hideMark/>
                </w:tcPr>
                <w:p w14:paraId="15FC60E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Violet 14</w:t>
                  </w:r>
                </w:p>
              </w:tc>
              <w:tc>
                <w:tcPr>
                  <w:tcW w:w="852" w:type="dxa"/>
                  <w:hideMark/>
                </w:tcPr>
                <w:p w14:paraId="0E1D4B8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234C059D" w14:textId="77777777" w:rsidTr="002A5BBB">
              <w:tc>
                <w:tcPr>
                  <w:tcW w:w="2407" w:type="dxa"/>
                  <w:hideMark/>
                </w:tcPr>
                <w:p w14:paraId="757EDD9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1F08EC7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201</w:t>
                  </w:r>
                </w:p>
              </w:tc>
              <w:tc>
                <w:tcPr>
                  <w:tcW w:w="486" w:type="dxa"/>
                  <w:gridSpan w:val="2"/>
                  <w:hideMark/>
                </w:tcPr>
                <w:p w14:paraId="3465351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Orange 8</w:t>
                  </w:r>
                </w:p>
              </w:tc>
              <w:tc>
                <w:tcPr>
                  <w:tcW w:w="1046" w:type="dxa"/>
                  <w:hideMark/>
                </w:tcPr>
                <w:p w14:paraId="29B2068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Violet 21</w:t>
                  </w:r>
                </w:p>
              </w:tc>
              <w:tc>
                <w:tcPr>
                  <w:tcW w:w="852" w:type="dxa"/>
                  <w:hideMark/>
                </w:tcPr>
                <w:p w14:paraId="2DB2113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EC0AE2B" w14:textId="77777777" w:rsidTr="002A5BBB">
              <w:tc>
                <w:tcPr>
                  <w:tcW w:w="2407" w:type="dxa"/>
                  <w:hideMark/>
                </w:tcPr>
                <w:p w14:paraId="3680113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6A20E86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215</w:t>
                  </w:r>
                </w:p>
              </w:tc>
              <w:tc>
                <w:tcPr>
                  <w:tcW w:w="486" w:type="dxa"/>
                  <w:gridSpan w:val="2"/>
                  <w:hideMark/>
                </w:tcPr>
                <w:p w14:paraId="0B81BD6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Orange 10</w:t>
                  </w:r>
                </w:p>
              </w:tc>
              <w:tc>
                <w:tcPr>
                  <w:tcW w:w="1046" w:type="dxa"/>
                  <w:hideMark/>
                </w:tcPr>
                <w:p w14:paraId="0B4C9C9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Violet 22</w:t>
                  </w:r>
                </w:p>
              </w:tc>
              <w:tc>
                <w:tcPr>
                  <w:tcW w:w="852" w:type="dxa"/>
                  <w:hideMark/>
                </w:tcPr>
                <w:p w14:paraId="151F59B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2EE951F8" w14:textId="77777777" w:rsidTr="002A5BBB">
              <w:tc>
                <w:tcPr>
                  <w:tcW w:w="2407" w:type="dxa"/>
                  <w:hideMark/>
                </w:tcPr>
                <w:p w14:paraId="70E6A3C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5B25E26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295</w:t>
                  </w:r>
                </w:p>
              </w:tc>
              <w:tc>
                <w:tcPr>
                  <w:tcW w:w="486" w:type="dxa"/>
                  <w:gridSpan w:val="2"/>
                  <w:hideMark/>
                </w:tcPr>
                <w:p w14:paraId="576AA26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Orange 108</w:t>
                  </w:r>
                </w:p>
              </w:tc>
              <w:tc>
                <w:tcPr>
                  <w:tcW w:w="1046" w:type="dxa"/>
                  <w:hideMark/>
                </w:tcPr>
                <w:p w14:paraId="30E4B98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Yellow 1</w:t>
                  </w:r>
                </w:p>
              </w:tc>
              <w:tc>
                <w:tcPr>
                  <w:tcW w:w="852" w:type="dxa"/>
                  <w:hideMark/>
                </w:tcPr>
                <w:p w14:paraId="51AE832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A177616" w14:textId="77777777" w:rsidTr="002A5BBB">
              <w:tc>
                <w:tcPr>
                  <w:tcW w:w="2407" w:type="dxa"/>
                  <w:hideMark/>
                </w:tcPr>
                <w:p w14:paraId="47FA6DC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6D5297E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Blue 306</w:t>
                  </w:r>
                </w:p>
              </w:tc>
              <w:tc>
                <w:tcPr>
                  <w:tcW w:w="486" w:type="dxa"/>
                  <w:gridSpan w:val="2"/>
                  <w:hideMark/>
                </w:tcPr>
                <w:p w14:paraId="149B4C1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1</w:t>
                  </w:r>
                </w:p>
              </w:tc>
              <w:tc>
                <w:tcPr>
                  <w:tcW w:w="1046" w:type="dxa"/>
                  <w:hideMark/>
                </w:tcPr>
                <w:p w14:paraId="24C3FFD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Yellow 24</w:t>
                  </w:r>
                </w:p>
              </w:tc>
              <w:tc>
                <w:tcPr>
                  <w:tcW w:w="852" w:type="dxa"/>
                  <w:hideMark/>
                </w:tcPr>
                <w:p w14:paraId="0E3A353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EC0B505" w14:textId="77777777" w:rsidTr="002A5BBB">
              <w:tc>
                <w:tcPr>
                  <w:tcW w:w="2407" w:type="dxa"/>
                  <w:hideMark/>
                </w:tcPr>
                <w:p w14:paraId="211A094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7EE3AA9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1</w:t>
                  </w:r>
                </w:p>
              </w:tc>
              <w:tc>
                <w:tcPr>
                  <w:tcW w:w="486" w:type="dxa"/>
                  <w:gridSpan w:val="2"/>
                  <w:hideMark/>
                </w:tcPr>
                <w:p w14:paraId="7F15022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2</w:t>
                  </w:r>
                </w:p>
              </w:tc>
              <w:tc>
                <w:tcPr>
                  <w:tcW w:w="1046" w:type="dxa"/>
                  <w:hideMark/>
                </w:tcPr>
                <w:p w14:paraId="63FF95B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Yellow 48</w:t>
                  </w:r>
                </w:p>
              </w:tc>
              <w:tc>
                <w:tcPr>
                  <w:tcW w:w="852" w:type="dxa"/>
                  <w:hideMark/>
                </w:tcPr>
                <w:p w14:paraId="5F1F4C5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55AC8D1" w14:textId="77777777" w:rsidTr="002A5BBB">
              <w:tc>
                <w:tcPr>
                  <w:tcW w:w="2407" w:type="dxa"/>
                  <w:hideMark/>
                </w:tcPr>
                <w:p w14:paraId="51ED4D9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17C7873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1:2</w:t>
                  </w:r>
                </w:p>
              </w:tc>
              <w:tc>
                <w:tcPr>
                  <w:tcW w:w="486" w:type="dxa"/>
                  <w:gridSpan w:val="2"/>
                  <w:hideMark/>
                </w:tcPr>
                <w:p w14:paraId="5C9AC9C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7</w:t>
                  </w:r>
                </w:p>
              </w:tc>
              <w:tc>
                <w:tcPr>
                  <w:tcW w:w="1046" w:type="dxa"/>
                  <w:hideMark/>
                </w:tcPr>
                <w:p w14:paraId="393CBD9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52" w:type="dxa"/>
                  <w:hideMark/>
                </w:tcPr>
                <w:p w14:paraId="6A4287A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910206D" w14:textId="77777777" w:rsidTr="002A5BBB">
              <w:tc>
                <w:tcPr>
                  <w:tcW w:w="2407" w:type="dxa"/>
                  <w:hideMark/>
                </w:tcPr>
                <w:p w14:paraId="56D6C7C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82" w:type="dxa"/>
                  <w:hideMark/>
                </w:tcPr>
                <w:p w14:paraId="08BAEC9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Brown 2</w:t>
                  </w:r>
                </w:p>
              </w:tc>
              <w:tc>
                <w:tcPr>
                  <w:tcW w:w="486" w:type="dxa"/>
                  <w:gridSpan w:val="2"/>
                  <w:hideMark/>
                </w:tcPr>
                <w:p w14:paraId="0612574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Direct Red 10</w:t>
                  </w:r>
                </w:p>
              </w:tc>
              <w:tc>
                <w:tcPr>
                  <w:tcW w:w="1046" w:type="dxa"/>
                  <w:hideMark/>
                </w:tcPr>
                <w:p w14:paraId="08AA5DF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852" w:type="dxa"/>
                  <w:hideMark/>
                </w:tcPr>
                <w:p w14:paraId="0AE472A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E0801CD" w14:textId="77777777" w:rsidTr="002A5BBB">
              <w:tc>
                <w:tcPr>
                  <w:tcW w:w="2407" w:type="dxa"/>
                  <w:hideMark/>
                </w:tcPr>
                <w:tbl>
                  <w:tblPr>
                    <w:tblW w:w="5000" w:type="pct"/>
                    <w:tblCellMar>
                      <w:left w:w="0" w:type="dxa"/>
                      <w:right w:w="0" w:type="dxa"/>
                    </w:tblCellMar>
                    <w:tblLook w:val="04A0" w:firstRow="1" w:lastRow="0" w:firstColumn="1" w:lastColumn="0" w:noHBand="0" w:noVBand="1"/>
                  </w:tblPr>
                  <w:tblGrid>
                    <w:gridCol w:w="190"/>
                    <w:gridCol w:w="2001"/>
                  </w:tblGrid>
                  <w:tr w:rsidR="000D2FC1" w:rsidRPr="00E833EB" w14:paraId="6EEA92FB" w14:textId="77777777" w:rsidTr="002A5BBB">
                    <w:tc>
                      <w:tcPr>
                        <w:tcW w:w="330" w:type="dxa"/>
                        <w:hideMark/>
                      </w:tcPr>
                      <w:p w14:paraId="7AB8DDA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lastRenderedPageBreak/>
                          <w:t>(ii)</w:t>
                        </w:r>
                      </w:p>
                    </w:tc>
                    <w:tc>
                      <w:tcPr>
                        <w:tcW w:w="3622" w:type="dxa"/>
                        <w:hideMark/>
                      </w:tcPr>
                      <w:p w14:paraId="211CF4D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Coloranți CMR (cancerigeni, mutageni sau toxici pentru reproducere)</w:t>
                        </w:r>
                      </w:p>
                    </w:tc>
                  </w:tr>
                </w:tbl>
                <w:p w14:paraId="3815991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p>
              </w:tc>
              <w:tc>
                <w:tcPr>
                  <w:tcW w:w="2414" w:type="dxa"/>
                  <w:gridSpan w:val="4"/>
                  <w:hideMark/>
                </w:tcPr>
                <w:p w14:paraId="2F9E4B5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Coloranții cancerigeni, mutageni sau toxici pentru reproducere nu trebuie să se utilizeze în niciun tip de fibre și țesuturi.</w:t>
                  </w:r>
                </w:p>
              </w:tc>
              <w:tc>
                <w:tcPr>
                  <w:tcW w:w="852" w:type="dxa"/>
                  <w:hideMark/>
                </w:tcPr>
                <w:p w14:paraId="66BD0F7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A</w:t>
                  </w:r>
                </w:p>
              </w:tc>
            </w:tr>
            <w:tr w:rsidR="000D2FC1" w:rsidRPr="00DA5777" w14:paraId="7A001E4C" w14:textId="77777777" w:rsidTr="002A5BBB">
              <w:tc>
                <w:tcPr>
                  <w:tcW w:w="2407" w:type="dxa"/>
                  <w:hideMark/>
                </w:tcPr>
                <w:p w14:paraId="143A1C0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1452B48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Coloranți cancerigeni, mutageni sau toxici pentru reproducere</w:t>
                  </w:r>
                </w:p>
              </w:tc>
              <w:tc>
                <w:tcPr>
                  <w:tcW w:w="1297" w:type="dxa"/>
                  <w:gridSpan w:val="2"/>
                  <w:hideMark/>
                </w:tcPr>
                <w:p w14:paraId="43E4736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Număr CAS</w:t>
                  </w:r>
                </w:p>
              </w:tc>
              <w:tc>
                <w:tcPr>
                  <w:tcW w:w="852" w:type="dxa"/>
                  <w:hideMark/>
                </w:tcPr>
                <w:p w14:paraId="2E2C713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A1640A8" w14:textId="77777777" w:rsidTr="002A5BBB">
              <w:tc>
                <w:tcPr>
                  <w:tcW w:w="2407" w:type="dxa"/>
                  <w:hideMark/>
                </w:tcPr>
                <w:p w14:paraId="7197493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53E0835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Acid Red 26</w:t>
                  </w:r>
                </w:p>
              </w:tc>
              <w:tc>
                <w:tcPr>
                  <w:tcW w:w="1297" w:type="dxa"/>
                  <w:gridSpan w:val="2"/>
                  <w:hideMark/>
                </w:tcPr>
                <w:p w14:paraId="671BA20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3761-53-3</w:t>
                  </w:r>
                </w:p>
              </w:tc>
              <w:tc>
                <w:tcPr>
                  <w:tcW w:w="852" w:type="dxa"/>
                  <w:hideMark/>
                </w:tcPr>
                <w:p w14:paraId="2A22F4C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54F0E3C" w14:textId="77777777" w:rsidTr="002A5BBB">
              <w:tc>
                <w:tcPr>
                  <w:tcW w:w="2407" w:type="dxa"/>
                  <w:hideMark/>
                </w:tcPr>
                <w:p w14:paraId="62BB1AE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3F03569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Basic Red 9</w:t>
                  </w:r>
                </w:p>
              </w:tc>
              <w:tc>
                <w:tcPr>
                  <w:tcW w:w="1297" w:type="dxa"/>
                  <w:gridSpan w:val="2"/>
                  <w:hideMark/>
                </w:tcPr>
                <w:p w14:paraId="7E1E072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569-61-9</w:t>
                  </w:r>
                </w:p>
              </w:tc>
              <w:tc>
                <w:tcPr>
                  <w:tcW w:w="852" w:type="dxa"/>
                  <w:hideMark/>
                </w:tcPr>
                <w:p w14:paraId="6104EEE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EE1BF66" w14:textId="77777777" w:rsidTr="002A5BBB">
              <w:tc>
                <w:tcPr>
                  <w:tcW w:w="2407" w:type="dxa"/>
                  <w:hideMark/>
                </w:tcPr>
                <w:p w14:paraId="14E1CB3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353EF34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Basic Violet 14</w:t>
                  </w:r>
                </w:p>
              </w:tc>
              <w:tc>
                <w:tcPr>
                  <w:tcW w:w="1297" w:type="dxa"/>
                  <w:gridSpan w:val="2"/>
                  <w:hideMark/>
                </w:tcPr>
                <w:p w14:paraId="4B069D0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632-99-5</w:t>
                  </w:r>
                </w:p>
              </w:tc>
              <w:tc>
                <w:tcPr>
                  <w:tcW w:w="852" w:type="dxa"/>
                  <w:hideMark/>
                </w:tcPr>
                <w:p w14:paraId="57C36AB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90396FE" w14:textId="77777777" w:rsidTr="002A5BBB">
              <w:tc>
                <w:tcPr>
                  <w:tcW w:w="2407" w:type="dxa"/>
                  <w:hideMark/>
                </w:tcPr>
                <w:p w14:paraId="3578B2D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7272265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Direct Black 38</w:t>
                  </w:r>
                </w:p>
              </w:tc>
              <w:tc>
                <w:tcPr>
                  <w:tcW w:w="1297" w:type="dxa"/>
                  <w:gridSpan w:val="2"/>
                  <w:hideMark/>
                </w:tcPr>
                <w:p w14:paraId="2035CCF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1937-37-7</w:t>
                  </w:r>
                </w:p>
              </w:tc>
              <w:tc>
                <w:tcPr>
                  <w:tcW w:w="852" w:type="dxa"/>
                  <w:hideMark/>
                </w:tcPr>
                <w:p w14:paraId="4B0424C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2008A10D" w14:textId="77777777" w:rsidTr="002A5BBB">
              <w:tc>
                <w:tcPr>
                  <w:tcW w:w="2407" w:type="dxa"/>
                  <w:hideMark/>
                </w:tcPr>
                <w:p w14:paraId="19C4910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24FC6BA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Direct Blue 6</w:t>
                  </w:r>
                </w:p>
              </w:tc>
              <w:tc>
                <w:tcPr>
                  <w:tcW w:w="1297" w:type="dxa"/>
                  <w:gridSpan w:val="2"/>
                  <w:hideMark/>
                </w:tcPr>
                <w:p w14:paraId="02BB6CD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2602-46-2</w:t>
                  </w:r>
                </w:p>
              </w:tc>
              <w:tc>
                <w:tcPr>
                  <w:tcW w:w="852" w:type="dxa"/>
                  <w:hideMark/>
                </w:tcPr>
                <w:p w14:paraId="6B4A64C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17F81DB" w14:textId="77777777" w:rsidTr="002A5BBB">
              <w:tc>
                <w:tcPr>
                  <w:tcW w:w="2407" w:type="dxa"/>
                  <w:hideMark/>
                </w:tcPr>
                <w:p w14:paraId="0617453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45C7327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Direct Red 28</w:t>
                  </w:r>
                </w:p>
              </w:tc>
              <w:tc>
                <w:tcPr>
                  <w:tcW w:w="1297" w:type="dxa"/>
                  <w:gridSpan w:val="2"/>
                  <w:hideMark/>
                </w:tcPr>
                <w:p w14:paraId="05E8A14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573-58-0</w:t>
                  </w:r>
                </w:p>
              </w:tc>
              <w:tc>
                <w:tcPr>
                  <w:tcW w:w="852" w:type="dxa"/>
                  <w:hideMark/>
                </w:tcPr>
                <w:p w14:paraId="487FFFA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08E6C6A" w14:textId="77777777" w:rsidTr="002A5BBB">
              <w:tc>
                <w:tcPr>
                  <w:tcW w:w="2407" w:type="dxa"/>
                  <w:hideMark/>
                </w:tcPr>
                <w:p w14:paraId="43A5A6B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44FAAE5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Blue 1</w:t>
                  </w:r>
                </w:p>
              </w:tc>
              <w:tc>
                <w:tcPr>
                  <w:tcW w:w="1297" w:type="dxa"/>
                  <w:gridSpan w:val="2"/>
                  <w:hideMark/>
                </w:tcPr>
                <w:p w14:paraId="5FFF78A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2475-45-8</w:t>
                  </w:r>
                </w:p>
              </w:tc>
              <w:tc>
                <w:tcPr>
                  <w:tcW w:w="852" w:type="dxa"/>
                  <w:hideMark/>
                </w:tcPr>
                <w:p w14:paraId="66C577B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88AFB06" w14:textId="77777777" w:rsidTr="002A5BBB">
              <w:tc>
                <w:tcPr>
                  <w:tcW w:w="2407" w:type="dxa"/>
                  <w:hideMark/>
                </w:tcPr>
                <w:p w14:paraId="32E1FC8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22A238C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Orange 11</w:t>
                  </w:r>
                </w:p>
              </w:tc>
              <w:tc>
                <w:tcPr>
                  <w:tcW w:w="1297" w:type="dxa"/>
                  <w:gridSpan w:val="2"/>
                  <w:hideMark/>
                </w:tcPr>
                <w:p w14:paraId="446869A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82-28-0</w:t>
                  </w:r>
                </w:p>
              </w:tc>
              <w:tc>
                <w:tcPr>
                  <w:tcW w:w="852" w:type="dxa"/>
                  <w:hideMark/>
                </w:tcPr>
                <w:p w14:paraId="74A928B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0320220" w14:textId="77777777" w:rsidTr="002A5BBB">
              <w:tc>
                <w:tcPr>
                  <w:tcW w:w="2407" w:type="dxa"/>
                  <w:hideMark/>
                </w:tcPr>
                <w:p w14:paraId="26CCDE3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1C76817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Yellow 3</w:t>
                  </w:r>
                </w:p>
              </w:tc>
              <w:tc>
                <w:tcPr>
                  <w:tcW w:w="1297" w:type="dxa"/>
                  <w:gridSpan w:val="2"/>
                  <w:hideMark/>
                </w:tcPr>
                <w:p w14:paraId="0951414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2832-40-8</w:t>
                  </w:r>
                </w:p>
              </w:tc>
              <w:tc>
                <w:tcPr>
                  <w:tcW w:w="852" w:type="dxa"/>
                  <w:hideMark/>
                </w:tcPr>
                <w:p w14:paraId="0D42A14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F814701" w14:textId="77777777" w:rsidTr="002A5BBB">
              <w:tc>
                <w:tcPr>
                  <w:tcW w:w="2407" w:type="dxa"/>
                  <w:hideMark/>
                </w:tcPr>
                <w:tbl>
                  <w:tblPr>
                    <w:tblW w:w="5000" w:type="pct"/>
                    <w:tblCellMar>
                      <w:left w:w="0" w:type="dxa"/>
                      <w:right w:w="0" w:type="dxa"/>
                    </w:tblCellMar>
                    <w:tblLook w:val="04A0" w:firstRow="1" w:lastRow="0" w:firstColumn="1" w:lastColumn="0" w:noHBand="0" w:noVBand="1"/>
                  </w:tblPr>
                  <w:tblGrid>
                    <w:gridCol w:w="226"/>
                    <w:gridCol w:w="1965"/>
                  </w:tblGrid>
                  <w:tr w:rsidR="000D2FC1" w:rsidRPr="00E833EB" w14:paraId="684B050A" w14:textId="77777777" w:rsidTr="002A5BBB">
                    <w:tc>
                      <w:tcPr>
                        <w:tcW w:w="394" w:type="dxa"/>
                        <w:hideMark/>
                      </w:tcPr>
                      <w:p w14:paraId="29885D9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(iv)</w:t>
                        </w:r>
                      </w:p>
                    </w:tc>
                    <w:tc>
                      <w:tcPr>
                        <w:tcW w:w="3558" w:type="dxa"/>
                        <w:hideMark/>
                      </w:tcPr>
                      <w:p w14:paraId="6F7B4D2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Coloranți potențial sensibilizanți</w:t>
                        </w:r>
                      </w:p>
                    </w:tc>
                  </w:tr>
                </w:tbl>
                <w:p w14:paraId="210D3BD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p>
              </w:tc>
              <w:tc>
                <w:tcPr>
                  <w:tcW w:w="2414" w:type="dxa"/>
                  <w:gridSpan w:val="4"/>
                  <w:hideMark/>
                </w:tcPr>
                <w:p w14:paraId="13BE17A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Coloranții potențial sensibilizanți nu trebuie utilizați pentru fibrele de acrilic, poliamidă și poliester și pentru țesăturile din aceste fibre.</w:t>
                  </w:r>
                </w:p>
              </w:tc>
              <w:tc>
                <w:tcPr>
                  <w:tcW w:w="852" w:type="dxa"/>
                  <w:hideMark/>
                </w:tcPr>
                <w:p w14:paraId="7E9D318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A</w:t>
                  </w:r>
                </w:p>
              </w:tc>
            </w:tr>
            <w:tr w:rsidR="000D2FC1" w:rsidRPr="00DA5777" w14:paraId="55B623D2" w14:textId="77777777" w:rsidTr="002A5BBB">
              <w:tc>
                <w:tcPr>
                  <w:tcW w:w="2407" w:type="dxa"/>
                  <w:hideMark/>
                </w:tcPr>
                <w:p w14:paraId="4D8DD81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55A7C56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Coloranți dispersați care sunt potențial sensibilizanți</w:t>
                  </w:r>
                </w:p>
              </w:tc>
              <w:tc>
                <w:tcPr>
                  <w:tcW w:w="1297" w:type="dxa"/>
                  <w:gridSpan w:val="2"/>
                  <w:hideMark/>
                </w:tcPr>
                <w:p w14:paraId="204C81C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14"/>
                      <w:szCs w:val="14"/>
                      <w:lang w:eastAsia="ru-RU"/>
                      <w14:ligatures w14:val="none"/>
                    </w:rPr>
                  </w:pPr>
                  <w:r w:rsidRPr="00E833EB">
                    <w:rPr>
                      <w:rFonts w:ascii="Times New Roman" w:eastAsia="Times New Roman" w:hAnsi="Times New Roman" w:cs="Times New Roman"/>
                      <w:b/>
                      <w:bCs/>
                      <w:noProof/>
                      <w:kern w:val="0"/>
                      <w:sz w:val="14"/>
                      <w:szCs w:val="14"/>
                      <w:lang w:eastAsia="ru-RU"/>
                      <w14:ligatures w14:val="none"/>
                    </w:rPr>
                    <w:t>Număr CAS</w:t>
                  </w:r>
                </w:p>
              </w:tc>
              <w:tc>
                <w:tcPr>
                  <w:tcW w:w="852" w:type="dxa"/>
                  <w:hideMark/>
                </w:tcPr>
                <w:p w14:paraId="321B206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234A9482" w14:textId="77777777" w:rsidTr="002A5BBB">
              <w:tc>
                <w:tcPr>
                  <w:tcW w:w="2407" w:type="dxa"/>
                  <w:hideMark/>
                </w:tcPr>
                <w:p w14:paraId="47890F6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70217DC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Blue 1</w:t>
                  </w:r>
                </w:p>
              </w:tc>
              <w:tc>
                <w:tcPr>
                  <w:tcW w:w="1297" w:type="dxa"/>
                  <w:gridSpan w:val="2"/>
                  <w:hideMark/>
                </w:tcPr>
                <w:p w14:paraId="4FE3D39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2475-45-8</w:t>
                  </w:r>
                </w:p>
              </w:tc>
              <w:tc>
                <w:tcPr>
                  <w:tcW w:w="852" w:type="dxa"/>
                  <w:hideMark/>
                </w:tcPr>
                <w:p w14:paraId="7239825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2B61ED89" w14:textId="77777777" w:rsidTr="002A5BBB">
              <w:tc>
                <w:tcPr>
                  <w:tcW w:w="2407" w:type="dxa"/>
                  <w:hideMark/>
                </w:tcPr>
                <w:p w14:paraId="7F30029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6FE019A5"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Blue 3</w:t>
                  </w:r>
                </w:p>
              </w:tc>
              <w:tc>
                <w:tcPr>
                  <w:tcW w:w="1297" w:type="dxa"/>
                  <w:gridSpan w:val="2"/>
                  <w:hideMark/>
                </w:tcPr>
                <w:p w14:paraId="0344B12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2475-46-9</w:t>
                  </w:r>
                </w:p>
              </w:tc>
              <w:tc>
                <w:tcPr>
                  <w:tcW w:w="852" w:type="dxa"/>
                  <w:hideMark/>
                </w:tcPr>
                <w:p w14:paraId="7D4DC3E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61B4302" w14:textId="77777777" w:rsidTr="002A5BBB">
              <w:tc>
                <w:tcPr>
                  <w:tcW w:w="2407" w:type="dxa"/>
                  <w:hideMark/>
                </w:tcPr>
                <w:p w14:paraId="66E25F2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156A73A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Blue 7</w:t>
                  </w:r>
                </w:p>
              </w:tc>
              <w:tc>
                <w:tcPr>
                  <w:tcW w:w="1297" w:type="dxa"/>
                  <w:gridSpan w:val="2"/>
                  <w:hideMark/>
                </w:tcPr>
                <w:p w14:paraId="2FE4996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3179-90-6</w:t>
                  </w:r>
                </w:p>
              </w:tc>
              <w:tc>
                <w:tcPr>
                  <w:tcW w:w="852" w:type="dxa"/>
                  <w:hideMark/>
                </w:tcPr>
                <w:p w14:paraId="6FDCD66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B975438" w14:textId="77777777" w:rsidTr="002A5BBB">
              <w:tc>
                <w:tcPr>
                  <w:tcW w:w="2407" w:type="dxa"/>
                  <w:hideMark/>
                </w:tcPr>
                <w:p w14:paraId="5EE65FB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46F3E8D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Blue 26</w:t>
                  </w:r>
                </w:p>
              </w:tc>
              <w:tc>
                <w:tcPr>
                  <w:tcW w:w="1297" w:type="dxa"/>
                  <w:gridSpan w:val="2"/>
                  <w:hideMark/>
                </w:tcPr>
                <w:p w14:paraId="1637903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3860-63-7</w:t>
                  </w:r>
                </w:p>
              </w:tc>
              <w:tc>
                <w:tcPr>
                  <w:tcW w:w="852" w:type="dxa"/>
                  <w:hideMark/>
                </w:tcPr>
                <w:p w14:paraId="6CA546B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11BAEA3" w14:textId="77777777" w:rsidTr="002A5BBB">
              <w:tc>
                <w:tcPr>
                  <w:tcW w:w="2407" w:type="dxa"/>
                  <w:hideMark/>
                </w:tcPr>
                <w:p w14:paraId="1786AB8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lastRenderedPageBreak/>
                    <w:t> </w:t>
                  </w:r>
                </w:p>
              </w:tc>
              <w:tc>
                <w:tcPr>
                  <w:tcW w:w="1117" w:type="dxa"/>
                  <w:gridSpan w:val="2"/>
                  <w:hideMark/>
                </w:tcPr>
                <w:p w14:paraId="24703DC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Blue 35</w:t>
                  </w:r>
                </w:p>
              </w:tc>
              <w:tc>
                <w:tcPr>
                  <w:tcW w:w="1297" w:type="dxa"/>
                  <w:gridSpan w:val="2"/>
                  <w:hideMark/>
                </w:tcPr>
                <w:p w14:paraId="00FFCBC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12222-75-2</w:t>
                  </w:r>
                </w:p>
              </w:tc>
              <w:tc>
                <w:tcPr>
                  <w:tcW w:w="852" w:type="dxa"/>
                  <w:hideMark/>
                </w:tcPr>
                <w:p w14:paraId="703A214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5CBBA76" w14:textId="77777777" w:rsidTr="002A5BBB">
              <w:tc>
                <w:tcPr>
                  <w:tcW w:w="2407" w:type="dxa"/>
                  <w:hideMark/>
                </w:tcPr>
                <w:p w14:paraId="1E075C6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1B700C2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Blue 102</w:t>
                  </w:r>
                </w:p>
              </w:tc>
              <w:tc>
                <w:tcPr>
                  <w:tcW w:w="1297" w:type="dxa"/>
                  <w:gridSpan w:val="2"/>
                  <w:hideMark/>
                </w:tcPr>
                <w:p w14:paraId="348EC60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12222-97-8</w:t>
                  </w:r>
                </w:p>
              </w:tc>
              <w:tc>
                <w:tcPr>
                  <w:tcW w:w="852" w:type="dxa"/>
                  <w:hideMark/>
                </w:tcPr>
                <w:p w14:paraId="6450409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B97B105" w14:textId="77777777" w:rsidTr="002A5BBB">
              <w:tc>
                <w:tcPr>
                  <w:tcW w:w="2407" w:type="dxa"/>
                  <w:hideMark/>
                </w:tcPr>
                <w:p w14:paraId="23BD26E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2A8AEE7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Blue 106</w:t>
                  </w:r>
                </w:p>
              </w:tc>
              <w:tc>
                <w:tcPr>
                  <w:tcW w:w="1297" w:type="dxa"/>
                  <w:gridSpan w:val="2"/>
                  <w:hideMark/>
                </w:tcPr>
                <w:p w14:paraId="2EEC51E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12223-01-7</w:t>
                  </w:r>
                </w:p>
              </w:tc>
              <w:tc>
                <w:tcPr>
                  <w:tcW w:w="852" w:type="dxa"/>
                  <w:hideMark/>
                </w:tcPr>
                <w:p w14:paraId="3B0F0DF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6983D424" w14:textId="77777777" w:rsidTr="002A5BBB">
              <w:tc>
                <w:tcPr>
                  <w:tcW w:w="2407" w:type="dxa"/>
                  <w:hideMark/>
                </w:tcPr>
                <w:p w14:paraId="156EE31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5A0992E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Blue 124</w:t>
                  </w:r>
                </w:p>
              </w:tc>
              <w:tc>
                <w:tcPr>
                  <w:tcW w:w="1297" w:type="dxa"/>
                  <w:gridSpan w:val="2"/>
                  <w:hideMark/>
                </w:tcPr>
                <w:p w14:paraId="3C55D40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61951-51-7</w:t>
                  </w:r>
                </w:p>
              </w:tc>
              <w:tc>
                <w:tcPr>
                  <w:tcW w:w="852" w:type="dxa"/>
                  <w:hideMark/>
                </w:tcPr>
                <w:p w14:paraId="43B3F32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5F38313" w14:textId="77777777" w:rsidTr="002A5BBB">
              <w:tc>
                <w:tcPr>
                  <w:tcW w:w="2407" w:type="dxa"/>
                  <w:hideMark/>
                </w:tcPr>
                <w:p w14:paraId="016E530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0074073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Brown 1</w:t>
                  </w:r>
                </w:p>
              </w:tc>
              <w:tc>
                <w:tcPr>
                  <w:tcW w:w="1297" w:type="dxa"/>
                  <w:gridSpan w:val="2"/>
                  <w:hideMark/>
                </w:tcPr>
                <w:p w14:paraId="7E4684E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23355-64-8</w:t>
                  </w:r>
                </w:p>
              </w:tc>
              <w:tc>
                <w:tcPr>
                  <w:tcW w:w="852" w:type="dxa"/>
                  <w:hideMark/>
                </w:tcPr>
                <w:p w14:paraId="7264894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EC817C2" w14:textId="77777777" w:rsidTr="002A5BBB">
              <w:tc>
                <w:tcPr>
                  <w:tcW w:w="2407" w:type="dxa"/>
                  <w:hideMark/>
                </w:tcPr>
                <w:p w14:paraId="39F8236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7F7211E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Orange 1</w:t>
                  </w:r>
                </w:p>
              </w:tc>
              <w:tc>
                <w:tcPr>
                  <w:tcW w:w="1297" w:type="dxa"/>
                  <w:gridSpan w:val="2"/>
                  <w:hideMark/>
                </w:tcPr>
                <w:p w14:paraId="5625F10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2581-69-3</w:t>
                  </w:r>
                </w:p>
              </w:tc>
              <w:tc>
                <w:tcPr>
                  <w:tcW w:w="852" w:type="dxa"/>
                  <w:hideMark/>
                </w:tcPr>
                <w:p w14:paraId="089CB49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76954378" w14:textId="77777777" w:rsidTr="002A5BBB">
              <w:tc>
                <w:tcPr>
                  <w:tcW w:w="2407" w:type="dxa"/>
                  <w:hideMark/>
                </w:tcPr>
                <w:p w14:paraId="5D445BB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227E9CF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Orange 3</w:t>
                  </w:r>
                </w:p>
              </w:tc>
              <w:tc>
                <w:tcPr>
                  <w:tcW w:w="1297" w:type="dxa"/>
                  <w:gridSpan w:val="2"/>
                  <w:hideMark/>
                </w:tcPr>
                <w:p w14:paraId="6E59BA9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730-40-5</w:t>
                  </w:r>
                </w:p>
              </w:tc>
              <w:tc>
                <w:tcPr>
                  <w:tcW w:w="852" w:type="dxa"/>
                  <w:hideMark/>
                </w:tcPr>
                <w:p w14:paraId="0358893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354A951" w14:textId="77777777" w:rsidTr="002A5BBB">
              <w:tc>
                <w:tcPr>
                  <w:tcW w:w="2407" w:type="dxa"/>
                  <w:hideMark/>
                </w:tcPr>
                <w:p w14:paraId="574A44C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573DA5F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Orange 37</w:t>
                  </w:r>
                </w:p>
              </w:tc>
              <w:tc>
                <w:tcPr>
                  <w:tcW w:w="1297" w:type="dxa"/>
                  <w:gridSpan w:val="2"/>
                  <w:hideMark/>
                </w:tcPr>
                <w:p w14:paraId="7314D17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12223-33-5</w:t>
                  </w:r>
                </w:p>
              </w:tc>
              <w:tc>
                <w:tcPr>
                  <w:tcW w:w="852" w:type="dxa"/>
                  <w:hideMark/>
                </w:tcPr>
                <w:p w14:paraId="00B5A3AC"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1C9B751" w14:textId="77777777" w:rsidTr="002A5BBB">
              <w:tc>
                <w:tcPr>
                  <w:tcW w:w="2407" w:type="dxa"/>
                  <w:hideMark/>
                </w:tcPr>
                <w:p w14:paraId="71F06C3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2F74F6A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Orange 76</w:t>
                  </w:r>
                </w:p>
              </w:tc>
              <w:tc>
                <w:tcPr>
                  <w:tcW w:w="1297" w:type="dxa"/>
                  <w:gridSpan w:val="2"/>
                  <w:hideMark/>
                </w:tcPr>
                <w:p w14:paraId="3526B7F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13301-61-6</w:t>
                  </w:r>
                </w:p>
              </w:tc>
              <w:tc>
                <w:tcPr>
                  <w:tcW w:w="852" w:type="dxa"/>
                  <w:hideMark/>
                </w:tcPr>
                <w:p w14:paraId="296B3B2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EEBBA79" w14:textId="77777777" w:rsidTr="002A5BBB">
              <w:tc>
                <w:tcPr>
                  <w:tcW w:w="2407" w:type="dxa"/>
                  <w:hideMark/>
                </w:tcPr>
                <w:p w14:paraId="028A57F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105DB21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Red 1</w:t>
                  </w:r>
                </w:p>
              </w:tc>
              <w:tc>
                <w:tcPr>
                  <w:tcW w:w="1297" w:type="dxa"/>
                  <w:gridSpan w:val="2"/>
                  <w:hideMark/>
                </w:tcPr>
                <w:p w14:paraId="7586E76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2872-52-8</w:t>
                  </w:r>
                </w:p>
              </w:tc>
              <w:tc>
                <w:tcPr>
                  <w:tcW w:w="852" w:type="dxa"/>
                  <w:hideMark/>
                </w:tcPr>
                <w:p w14:paraId="5367C48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FE49C65" w14:textId="77777777" w:rsidTr="002A5BBB">
              <w:tc>
                <w:tcPr>
                  <w:tcW w:w="2407" w:type="dxa"/>
                  <w:hideMark/>
                </w:tcPr>
                <w:p w14:paraId="445D93B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54F8B29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Red 11</w:t>
                  </w:r>
                </w:p>
              </w:tc>
              <w:tc>
                <w:tcPr>
                  <w:tcW w:w="1297" w:type="dxa"/>
                  <w:gridSpan w:val="2"/>
                  <w:hideMark/>
                </w:tcPr>
                <w:p w14:paraId="63E72B6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2872-48-2</w:t>
                  </w:r>
                </w:p>
              </w:tc>
              <w:tc>
                <w:tcPr>
                  <w:tcW w:w="852" w:type="dxa"/>
                  <w:hideMark/>
                </w:tcPr>
                <w:p w14:paraId="3679209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995CAD9" w14:textId="77777777" w:rsidTr="002A5BBB">
              <w:tc>
                <w:tcPr>
                  <w:tcW w:w="2407" w:type="dxa"/>
                  <w:hideMark/>
                </w:tcPr>
                <w:p w14:paraId="6050B07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128EED5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Red 17</w:t>
                  </w:r>
                </w:p>
              </w:tc>
              <w:tc>
                <w:tcPr>
                  <w:tcW w:w="1297" w:type="dxa"/>
                  <w:gridSpan w:val="2"/>
                  <w:hideMark/>
                </w:tcPr>
                <w:p w14:paraId="1035201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3179-89-3</w:t>
                  </w:r>
                </w:p>
              </w:tc>
              <w:tc>
                <w:tcPr>
                  <w:tcW w:w="852" w:type="dxa"/>
                  <w:hideMark/>
                </w:tcPr>
                <w:p w14:paraId="611BFBB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5E6C207A" w14:textId="77777777" w:rsidTr="002A5BBB">
              <w:tc>
                <w:tcPr>
                  <w:tcW w:w="2407" w:type="dxa"/>
                  <w:hideMark/>
                </w:tcPr>
                <w:p w14:paraId="52938EF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01E18DE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Yellow 1</w:t>
                  </w:r>
                </w:p>
              </w:tc>
              <w:tc>
                <w:tcPr>
                  <w:tcW w:w="1297" w:type="dxa"/>
                  <w:gridSpan w:val="2"/>
                  <w:hideMark/>
                </w:tcPr>
                <w:p w14:paraId="450D926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119-15-3</w:t>
                  </w:r>
                </w:p>
              </w:tc>
              <w:tc>
                <w:tcPr>
                  <w:tcW w:w="852" w:type="dxa"/>
                  <w:hideMark/>
                </w:tcPr>
                <w:p w14:paraId="34B6A88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31BA7F81" w14:textId="77777777" w:rsidTr="002A5BBB">
              <w:tc>
                <w:tcPr>
                  <w:tcW w:w="2407" w:type="dxa"/>
                  <w:hideMark/>
                </w:tcPr>
                <w:p w14:paraId="7526D59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6DDBEF1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Yellow 3</w:t>
                  </w:r>
                </w:p>
              </w:tc>
              <w:tc>
                <w:tcPr>
                  <w:tcW w:w="1297" w:type="dxa"/>
                  <w:gridSpan w:val="2"/>
                  <w:hideMark/>
                </w:tcPr>
                <w:p w14:paraId="296F65D3"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2832-40-8</w:t>
                  </w:r>
                </w:p>
              </w:tc>
              <w:tc>
                <w:tcPr>
                  <w:tcW w:w="852" w:type="dxa"/>
                  <w:hideMark/>
                </w:tcPr>
                <w:p w14:paraId="31A212D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0A5AC6E8" w14:textId="77777777" w:rsidTr="002A5BBB">
              <w:tc>
                <w:tcPr>
                  <w:tcW w:w="2407" w:type="dxa"/>
                  <w:hideMark/>
                </w:tcPr>
                <w:p w14:paraId="5ABA3BD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3595DDD4"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Yellow 9</w:t>
                  </w:r>
                </w:p>
              </w:tc>
              <w:tc>
                <w:tcPr>
                  <w:tcW w:w="1297" w:type="dxa"/>
                  <w:gridSpan w:val="2"/>
                  <w:hideMark/>
                </w:tcPr>
                <w:p w14:paraId="516BCF21"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6373-73-5</w:t>
                  </w:r>
                </w:p>
              </w:tc>
              <w:tc>
                <w:tcPr>
                  <w:tcW w:w="852" w:type="dxa"/>
                  <w:hideMark/>
                </w:tcPr>
                <w:p w14:paraId="2FF5F8E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12A1DEC0" w14:textId="77777777" w:rsidTr="002A5BBB">
              <w:tc>
                <w:tcPr>
                  <w:tcW w:w="2407" w:type="dxa"/>
                  <w:hideMark/>
                </w:tcPr>
                <w:p w14:paraId="578D77F7"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694015B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Yellow 39</w:t>
                  </w:r>
                </w:p>
              </w:tc>
              <w:tc>
                <w:tcPr>
                  <w:tcW w:w="1297" w:type="dxa"/>
                  <w:gridSpan w:val="2"/>
                  <w:hideMark/>
                </w:tcPr>
                <w:p w14:paraId="5A8E2FA0"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12236-29-2</w:t>
                  </w:r>
                </w:p>
              </w:tc>
              <w:tc>
                <w:tcPr>
                  <w:tcW w:w="852" w:type="dxa"/>
                  <w:hideMark/>
                </w:tcPr>
                <w:p w14:paraId="1BC5E9A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4F0D4BED" w14:textId="77777777" w:rsidTr="002A5BBB">
              <w:tc>
                <w:tcPr>
                  <w:tcW w:w="2407" w:type="dxa"/>
                  <w:hideMark/>
                </w:tcPr>
                <w:p w14:paraId="66EB23DF"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c>
                <w:tcPr>
                  <w:tcW w:w="1117" w:type="dxa"/>
                  <w:gridSpan w:val="2"/>
                  <w:hideMark/>
                </w:tcPr>
                <w:p w14:paraId="65CBFDB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C.I. Disperse Yellow 49</w:t>
                  </w:r>
                </w:p>
              </w:tc>
              <w:tc>
                <w:tcPr>
                  <w:tcW w:w="1297" w:type="dxa"/>
                  <w:gridSpan w:val="2"/>
                  <w:hideMark/>
                </w:tcPr>
                <w:p w14:paraId="5DD188A2"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54824-37-2</w:t>
                  </w:r>
                </w:p>
              </w:tc>
              <w:tc>
                <w:tcPr>
                  <w:tcW w:w="852" w:type="dxa"/>
                  <w:hideMark/>
                </w:tcPr>
                <w:p w14:paraId="4A73944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w:t>
                  </w:r>
                </w:p>
              </w:tc>
            </w:tr>
            <w:tr w:rsidR="000D2FC1" w:rsidRPr="00DA5777" w14:paraId="2F4232D7" w14:textId="77777777" w:rsidTr="002A5BBB">
              <w:tc>
                <w:tcPr>
                  <w:tcW w:w="2407" w:type="dxa"/>
                  <w:hideMark/>
                </w:tcPr>
                <w:tbl>
                  <w:tblPr>
                    <w:tblW w:w="5000" w:type="pct"/>
                    <w:tblCellMar>
                      <w:left w:w="0" w:type="dxa"/>
                      <w:right w:w="0" w:type="dxa"/>
                    </w:tblCellMar>
                    <w:tblLook w:val="04A0" w:firstRow="1" w:lastRow="0" w:firstColumn="1" w:lastColumn="0" w:noHBand="0" w:noVBand="1"/>
                  </w:tblPr>
                  <w:tblGrid>
                    <w:gridCol w:w="183"/>
                    <w:gridCol w:w="2008"/>
                  </w:tblGrid>
                  <w:tr w:rsidR="000D2FC1" w:rsidRPr="00E833EB" w14:paraId="6EA88465" w14:textId="77777777" w:rsidTr="002A5BBB">
                    <w:tc>
                      <w:tcPr>
                        <w:tcW w:w="317" w:type="dxa"/>
                        <w:hideMark/>
                      </w:tcPr>
                      <w:p w14:paraId="4C26A9E6"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(v)</w:t>
                        </w:r>
                      </w:p>
                    </w:tc>
                    <w:tc>
                      <w:tcPr>
                        <w:tcW w:w="3635" w:type="dxa"/>
                        <w:hideMark/>
                      </w:tcPr>
                      <w:p w14:paraId="0250BE7D"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Coloranți de mordansare cu crom</w:t>
                        </w:r>
                      </w:p>
                    </w:tc>
                  </w:tr>
                </w:tbl>
                <w:p w14:paraId="51EBFF5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p>
              </w:tc>
              <w:tc>
                <w:tcPr>
                  <w:tcW w:w="2414" w:type="dxa"/>
                  <w:gridSpan w:val="4"/>
                  <w:hideMark/>
                </w:tcPr>
                <w:p w14:paraId="65B0A079"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Coloranții de mordansare cu crom nu trebuie utilizați pentru fibre de poliamidă și de lână și pentru țesăturile din aceste fibre.</w:t>
                  </w:r>
                </w:p>
              </w:tc>
              <w:tc>
                <w:tcPr>
                  <w:tcW w:w="852" w:type="dxa"/>
                  <w:hideMark/>
                </w:tcPr>
                <w:p w14:paraId="44092E4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A</w:t>
                  </w:r>
                </w:p>
              </w:tc>
            </w:tr>
            <w:tr w:rsidR="000D2FC1" w:rsidRPr="00DA5777" w14:paraId="4D5FB844" w14:textId="77777777" w:rsidTr="002A5BBB">
              <w:tc>
                <w:tcPr>
                  <w:tcW w:w="2407" w:type="dxa"/>
                  <w:hideMark/>
                </w:tcPr>
                <w:tbl>
                  <w:tblPr>
                    <w:tblW w:w="5000" w:type="pct"/>
                    <w:tblCellMar>
                      <w:left w:w="0" w:type="dxa"/>
                      <w:right w:w="0" w:type="dxa"/>
                    </w:tblCellMar>
                    <w:tblLook w:val="04A0" w:firstRow="1" w:lastRow="0" w:firstColumn="1" w:lastColumn="0" w:noHBand="0" w:noVBand="1"/>
                  </w:tblPr>
                  <w:tblGrid>
                    <w:gridCol w:w="230"/>
                    <w:gridCol w:w="1961"/>
                  </w:tblGrid>
                  <w:tr w:rsidR="000D2FC1" w:rsidRPr="00E833EB" w14:paraId="3AA2E063" w14:textId="77777777" w:rsidTr="002A5BBB">
                    <w:tc>
                      <w:tcPr>
                        <w:tcW w:w="402" w:type="dxa"/>
                        <w:hideMark/>
                      </w:tcPr>
                      <w:p w14:paraId="19A5270B"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(vi)</w:t>
                        </w:r>
                      </w:p>
                    </w:tc>
                    <w:tc>
                      <w:tcPr>
                        <w:tcW w:w="3550" w:type="dxa"/>
                        <w:hideMark/>
                      </w:tcPr>
                      <w:p w14:paraId="6FD788AA"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Coloranți cu complecși metalici</w:t>
                        </w:r>
                      </w:p>
                    </w:tc>
                  </w:tr>
                </w:tbl>
                <w:p w14:paraId="15870EE8"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p>
              </w:tc>
              <w:tc>
                <w:tcPr>
                  <w:tcW w:w="2414" w:type="dxa"/>
                  <w:gridSpan w:val="4"/>
                  <w:hideMark/>
                </w:tcPr>
                <w:p w14:paraId="7953A50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t xml:space="preserve">Coloranții cu complecși metalici pe bază de cupru, crom și nichel sunt permiși numai pentru vopsirea fibrelor de lână și poliamidă sau a amestecurilor </w:t>
                  </w:r>
                  <w:r w:rsidRPr="00E833EB">
                    <w:rPr>
                      <w:rFonts w:ascii="Times New Roman" w:eastAsia="Times New Roman" w:hAnsi="Times New Roman" w:cs="Times New Roman"/>
                      <w:noProof/>
                      <w:kern w:val="0"/>
                      <w:sz w:val="14"/>
                      <w:szCs w:val="14"/>
                      <w:lang w:eastAsia="ru-RU"/>
                      <w14:ligatures w14:val="none"/>
                    </w:rPr>
                    <w:lastRenderedPageBreak/>
                    <w:t>acestor fibre cu fibre celulozice artificiale (de exemplu, vâscoză).</w:t>
                  </w:r>
                </w:p>
              </w:tc>
              <w:tc>
                <w:tcPr>
                  <w:tcW w:w="852" w:type="dxa"/>
                  <w:hideMark/>
                </w:tcPr>
                <w:p w14:paraId="18F014EE" w14:textId="77777777" w:rsidR="000D2FC1" w:rsidRPr="00E833EB"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14"/>
                      <w:szCs w:val="14"/>
                      <w:lang w:eastAsia="ru-RU"/>
                      <w14:ligatures w14:val="none"/>
                    </w:rPr>
                  </w:pPr>
                  <w:r w:rsidRPr="00E833EB">
                    <w:rPr>
                      <w:rFonts w:ascii="Times New Roman" w:eastAsia="Times New Roman" w:hAnsi="Times New Roman" w:cs="Times New Roman"/>
                      <w:noProof/>
                      <w:kern w:val="0"/>
                      <w:sz w:val="14"/>
                      <w:szCs w:val="14"/>
                      <w:lang w:eastAsia="ru-RU"/>
                      <w14:ligatures w14:val="none"/>
                    </w:rPr>
                    <w:lastRenderedPageBreak/>
                    <w:t>A</w:t>
                  </w:r>
                </w:p>
              </w:tc>
            </w:tr>
          </w:tbl>
          <w:p w14:paraId="07C26596" w14:textId="77777777" w:rsidR="000D2FC1" w:rsidRPr="00865E53" w:rsidRDefault="000D2FC1" w:rsidP="000D2FC1">
            <w:pPr>
              <w:jc w:val="center"/>
              <w:rPr>
                <w:rFonts w:ascii="Times New Roman" w:eastAsia="Times New Roman" w:hAnsi="Times New Roman"/>
                <w:b/>
                <w:lang w:val="ro-MD"/>
              </w:rPr>
            </w:pPr>
          </w:p>
        </w:tc>
        <w:tc>
          <w:tcPr>
            <w:tcW w:w="1134" w:type="dxa"/>
          </w:tcPr>
          <w:p w14:paraId="47BFD9A6" w14:textId="6B0E7B63"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lastRenderedPageBreak/>
              <w:t>Compatibil</w:t>
            </w:r>
          </w:p>
        </w:tc>
        <w:tc>
          <w:tcPr>
            <w:tcW w:w="992" w:type="dxa"/>
          </w:tcPr>
          <w:p w14:paraId="260D8AF3" w14:textId="77777777" w:rsidR="000D2FC1" w:rsidRPr="00865E53" w:rsidRDefault="000D2FC1" w:rsidP="000D2FC1">
            <w:pPr>
              <w:jc w:val="both"/>
              <w:rPr>
                <w:rFonts w:ascii="Times New Roman" w:eastAsia="Times New Roman" w:hAnsi="Times New Roman"/>
                <w:b/>
                <w:lang w:val="ro-MD"/>
              </w:rPr>
            </w:pPr>
          </w:p>
        </w:tc>
      </w:tr>
      <w:tr w:rsidR="000D2FC1" w:rsidRPr="00865E53" w14:paraId="102C4B20" w14:textId="77777777" w:rsidTr="00091D63">
        <w:trPr>
          <w:trHeight w:val="734"/>
        </w:trPr>
        <w:tc>
          <w:tcPr>
            <w:tcW w:w="5949" w:type="dxa"/>
          </w:tcPr>
          <w:p w14:paraId="55D68DB0" w14:textId="77777777" w:rsidR="000D2FC1" w:rsidRPr="00D351DB" w:rsidRDefault="000D2FC1" w:rsidP="000D2FC1">
            <w:pPr>
              <w:shd w:val="clear" w:color="auto" w:fill="FFFFFF"/>
              <w:spacing w:after="120"/>
              <w:jc w:val="both"/>
              <w:rPr>
                <w:rFonts w:ascii="Times New Roman" w:eastAsia="Times New Roman" w:hAnsi="Times New Roman"/>
                <w:lang w:val="ro-MD" w:eastAsia="ru-RU"/>
              </w:rPr>
            </w:pPr>
            <w:r w:rsidRPr="00D351DB">
              <w:rPr>
                <w:rFonts w:ascii="Times New Roman" w:eastAsia="Times New Roman" w:hAnsi="Times New Roman"/>
                <w:i/>
                <w:iCs/>
                <w:lang w:val="ro-MD" w:eastAsia="ru-RU"/>
              </w:rPr>
              <w:lastRenderedPageBreak/>
              <w:t>Evaluare și verificare</w:t>
            </w:r>
            <w:r w:rsidRPr="00D351DB">
              <w:rPr>
                <w:rFonts w:ascii="Times New Roman" w:eastAsia="Times New Roman" w:hAnsi="Times New Roman"/>
                <w:lang w:val="ro-MD" w:eastAsia="ru-RU"/>
              </w:rPr>
              <w:t>:</w:t>
            </w:r>
          </w:p>
          <w:p w14:paraId="7FDF5497" w14:textId="23068D74" w:rsidR="000D2FC1" w:rsidRPr="00B361CA" w:rsidRDefault="000D2FC1" w:rsidP="000D2FC1">
            <w:pPr>
              <w:shd w:val="clear" w:color="auto" w:fill="FFFFFF"/>
              <w:spacing w:after="120"/>
              <w:jc w:val="both"/>
              <w:rPr>
                <w:rFonts w:ascii="Times New Roman" w:eastAsia="Times New Roman" w:hAnsi="Times New Roman"/>
                <w:lang w:val="ro-MD" w:eastAsia="ru-RU"/>
              </w:rPr>
            </w:pPr>
            <w:r w:rsidRPr="00D351DB">
              <w:rPr>
                <w:rFonts w:ascii="Times New Roman" w:eastAsia="Times New Roman" w:hAnsi="Times New Roman"/>
                <w:lang w:val="ro-MD" w:eastAsia="ru-RU"/>
              </w:rPr>
              <w:t>A. Solicitantul trebuie să furnizeze o declarație de neutilizare din partea furnizorului, însoțită de fișe cu date de securitate.</w:t>
            </w:r>
          </w:p>
        </w:tc>
        <w:tc>
          <w:tcPr>
            <w:tcW w:w="7229" w:type="dxa"/>
          </w:tcPr>
          <w:p w14:paraId="4EF00921" w14:textId="77777777" w:rsidR="000D2FC1" w:rsidRPr="00B44030" w:rsidRDefault="000D2FC1" w:rsidP="000D2FC1">
            <w:pPr>
              <w:rPr>
                <w:rFonts w:ascii="Times New Roman" w:eastAsia="Times New Roman" w:hAnsi="Times New Roman"/>
                <w:bCs/>
                <w:lang w:val="ro-MD"/>
              </w:rPr>
            </w:pPr>
            <w:r w:rsidRPr="00B44030">
              <w:rPr>
                <w:rFonts w:ascii="Times New Roman" w:eastAsia="Times New Roman" w:hAnsi="Times New Roman"/>
                <w:bCs/>
                <w:lang w:val="ro-MD"/>
              </w:rPr>
              <w:t>5.5.3. Evaluare și verificare:</w:t>
            </w:r>
          </w:p>
          <w:p w14:paraId="35BD1D1E" w14:textId="699B09C8" w:rsidR="000D2FC1" w:rsidRPr="00865E53" w:rsidRDefault="000D2FC1" w:rsidP="000D2FC1">
            <w:pPr>
              <w:rPr>
                <w:rFonts w:ascii="Times New Roman" w:eastAsia="Times New Roman" w:hAnsi="Times New Roman"/>
                <w:b/>
                <w:lang w:val="ro-MD"/>
              </w:rPr>
            </w:pPr>
            <w:r w:rsidRPr="00B44030">
              <w:rPr>
                <w:rFonts w:ascii="Times New Roman" w:eastAsia="Times New Roman" w:hAnsi="Times New Roman"/>
                <w:bCs/>
                <w:lang w:val="ro-MD"/>
              </w:rPr>
              <w:t>A. Solicitantul trebuie să furnizeze o declarație de neutilizare din partea furnizorului, însoțită de fișe cu date de securitate.</w:t>
            </w:r>
          </w:p>
        </w:tc>
        <w:tc>
          <w:tcPr>
            <w:tcW w:w="1134" w:type="dxa"/>
          </w:tcPr>
          <w:p w14:paraId="3312CFE8" w14:textId="25A07B94"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73BEC01C" w14:textId="77777777" w:rsidR="000D2FC1" w:rsidRPr="00865E53" w:rsidRDefault="000D2FC1" w:rsidP="000D2FC1">
            <w:pPr>
              <w:jc w:val="both"/>
              <w:rPr>
                <w:rFonts w:ascii="Times New Roman" w:eastAsia="Times New Roman" w:hAnsi="Times New Roman"/>
                <w:b/>
                <w:lang w:val="ro-MD"/>
              </w:rPr>
            </w:pPr>
          </w:p>
        </w:tc>
      </w:tr>
      <w:tr w:rsidR="000D2FC1" w:rsidRPr="00865E53" w14:paraId="5884CF2D" w14:textId="77777777" w:rsidTr="00091D63">
        <w:trPr>
          <w:trHeight w:val="734"/>
        </w:trPr>
        <w:tc>
          <w:tcPr>
            <w:tcW w:w="5949" w:type="dxa"/>
          </w:tcPr>
          <w:p w14:paraId="65C8E408" w14:textId="29D97E3E" w:rsidR="000D2FC1" w:rsidRPr="00B361CA" w:rsidRDefault="000D2FC1" w:rsidP="000D2FC1">
            <w:pPr>
              <w:shd w:val="clear" w:color="auto" w:fill="FFFFFF"/>
              <w:spacing w:after="120"/>
              <w:jc w:val="both"/>
              <w:rPr>
                <w:rFonts w:ascii="Times New Roman" w:eastAsia="Times New Roman" w:hAnsi="Times New Roman"/>
                <w:lang w:val="ro-MD" w:eastAsia="ru-RU"/>
              </w:rPr>
            </w:pPr>
            <w:r w:rsidRPr="00D351DB">
              <w:rPr>
                <w:rFonts w:ascii="Times New Roman" w:eastAsia="Times New Roman" w:hAnsi="Times New Roman"/>
                <w:lang w:val="ro-MD" w:eastAsia="ru-RU"/>
              </w:rPr>
              <w:t>B. Solicitantul trebuie să furnizeze un raport care să prezinte rezultatele încercării produsului finit. Conținutul de coloranți azoici în produsul finit trebuie determinat prin încercarea conform standardelor EN 14362-1 și 14362-3.</w:t>
            </w:r>
            <w:r>
              <w:rPr>
                <w:rFonts w:ascii="Times New Roman" w:eastAsia="Times New Roman" w:hAnsi="Times New Roman"/>
                <w:lang w:val="ro-MD" w:eastAsia="ru-RU"/>
              </w:rPr>
              <w:t xml:space="preserve"> </w:t>
            </w:r>
            <w:r w:rsidRPr="00D351DB">
              <w:rPr>
                <w:rFonts w:ascii="Times New Roman" w:eastAsia="Times New Roman" w:hAnsi="Times New Roman"/>
                <w:lang w:val="ro-MD" w:eastAsia="ru-RU"/>
              </w:rPr>
              <w:t xml:space="preserve">Valoarea limită este de 30 mg/kg pentru fiecare </w:t>
            </w:r>
            <w:proofErr w:type="spellStart"/>
            <w:r w:rsidRPr="00D351DB">
              <w:rPr>
                <w:rFonts w:ascii="Times New Roman" w:eastAsia="Times New Roman" w:hAnsi="Times New Roman"/>
                <w:lang w:val="ro-MD" w:eastAsia="ru-RU"/>
              </w:rPr>
              <w:t>arilamină</w:t>
            </w:r>
            <w:proofErr w:type="spellEnd"/>
            <w:r w:rsidRPr="00D351DB">
              <w:rPr>
                <w:rFonts w:ascii="Times New Roman" w:eastAsia="Times New Roman" w:hAnsi="Times New Roman"/>
                <w:lang w:val="ro-MD" w:eastAsia="ru-RU"/>
              </w:rPr>
              <w:t>. (Notă: sunt posibile rezultate fals pozitive în ceea ce</w:t>
            </w:r>
            <w:r>
              <w:rPr>
                <w:rFonts w:ascii="Times New Roman" w:eastAsia="Times New Roman" w:hAnsi="Times New Roman"/>
                <w:lang w:val="ro-MD" w:eastAsia="ru-RU"/>
              </w:rPr>
              <w:t xml:space="preserve"> </w:t>
            </w:r>
            <w:r w:rsidRPr="00D351DB">
              <w:rPr>
                <w:rFonts w:ascii="Times New Roman" w:eastAsia="Times New Roman" w:hAnsi="Times New Roman"/>
                <w:lang w:val="ro-MD" w:eastAsia="ru-RU"/>
              </w:rPr>
              <w:t>privește prezența 4aminoazobenzenului, astfel că se recomandă confirmarea acestora.)</w:t>
            </w:r>
          </w:p>
        </w:tc>
        <w:tc>
          <w:tcPr>
            <w:tcW w:w="7229" w:type="dxa"/>
          </w:tcPr>
          <w:p w14:paraId="2410BCC2" w14:textId="77777777" w:rsidR="000D2FC1" w:rsidRDefault="000D2FC1" w:rsidP="000D2FC1">
            <w:pPr>
              <w:jc w:val="center"/>
              <w:rPr>
                <w:rFonts w:ascii="Times New Roman" w:eastAsia="Times New Roman" w:hAnsi="Times New Roman"/>
                <w:b/>
                <w:lang w:val="ro-MD"/>
              </w:rPr>
            </w:pPr>
          </w:p>
          <w:p w14:paraId="66E0EE15" w14:textId="51ABB45D" w:rsidR="000D2FC1" w:rsidRPr="00B44030" w:rsidRDefault="000D2FC1" w:rsidP="000D2FC1">
            <w:pPr>
              <w:rPr>
                <w:rFonts w:ascii="Times New Roman" w:eastAsia="Times New Roman" w:hAnsi="Times New Roman"/>
                <w:lang w:val="ro-MD"/>
              </w:rPr>
            </w:pPr>
            <w:r w:rsidRPr="00B44030">
              <w:rPr>
                <w:rFonts w:ascii="Times New Roman" w:eastAsia="Times New Roman" w:hAnsi="Times New Roman"/>
                <w:lang w:val="ro-MD"/>
              </w:rPr>
              <w:t xml:space="preserve">B. Solicitantul trebuie să furnizeze un raport care să prezinte rezultatele încercării produsului finit. Conținutul de coloranți azoici în produsul finit trebuie determinat prin încercarea conform standardelor EN 14362-1 și 14362-3. Valoarea limită este de 30 mg/kg pentru fiecare </w:t>
            </w:r>
            <w:proofErr w:type="spellStart"/>
            <w:r w:rsidRPr="00B44030">
              <w:rPr>
                <w:rFonts w:ascii="Times New Roman" w:eastAsia="Times New Roman" w:hAnsi="Times New Roman"/>
                <w:lang w:val="ro-MD"/>
              </w:rPr>
              <w:t>arilamină</w:t>
            </w:r>
            <w:proofErr w:type="spellEnd"/>
            <w:r w:rsidRPr="00B44030">
              <w:rPr>
                <w:rFonts w:ascii="Times New Roman" w:eastAsia="Times New Roman" w:hAnsi="Times New Roman"/>
                <w:lang w:val="ro-MD"/>
              </w:rPr>
              <w:t>. (Notă: sunt posibile rezultate fals pozitive în ceea ce privește prezența 4aminoazobenzenului, astfel că se recomandă confirmarea acestora.)</w:t>
            </w:r>
          </w:p>
        </w:tc>
        <w:tc>
          <w:tcPr>
            <w:tcW w:w="1134" w:type="dxa"/>
          </w:tcPr>
          <w:p w14:paraId="5E1A7A09" w14:textId="18B1A4ED"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38C8A661" w14:textId="77777777" w:rsidR="000D2FC1" w:rsidRPr="00865E53" w:rsidRDefault="000D2FC1" w:rsidP="000D2FC1">
            <w:pPr>
              <w:jc w:val="both"/>
              <w:rPr>
                <w:rFonts w:ascii="Times New Roman" w:eastAsia="Times New Roman" w:hAnsi="Times New Roman"/>
                <w:b/>
                <w:lang w:val="ro-MD"/>
              </w:rPr>
            </w:pPr>
          </w:p>
        </w:tc>
      </w:tr>
      <w:tr w:rsidR="000D2FC1" w:rsidRPr="00865E53" w14:paraId="3D7BC0E5" w14:textId="77777777" w:rsidTr="00091D63">
        <w:trPr>
          <w:trHeight w:val="734"/>
        </w:trPr>
        <w:tc>
          <w:tcPr>
            <w:tcW w:w="5949" w:type="dxa"/>
          </w:tcPr>
          <w:p w14:paraId="55553D08" w14:textId="77777777" w:rsidR="000D2FC1" w:rsidRPr="00D351DB" w:rsidRDefault="000D2FC1" w:rsidP="000D2FC1">
            <w:pPr>
              <w:shd w:val="clear" w:color="auto" w:fill="FFFFFF"/>
              <w:spacing w:after="120"/>
              <w:jc w:val="both"/>
              <w:rPr>
                <w:rFonts w:ascii="Times New Roman" w:eastAsia="Times New Roman" w:hAnsi="Times New Roman"/>
                <w:lang w:val="ro-MD" w:eastAsia="ru-RU"/>
              </w:rPr>
            </w:pPr>
            <w:r w:rsidRPr="00D351DB">
              <w:rPr>
                <w:rFonts w:ascii="Times New Roman" w:eastAsia="Times New Roman" w:hAnsi="Times New Roman"/>
                <w:lang w:val="ro-MD" w:eastAsia="ru-RU"/>
              </w:rPr>
              <w:t xml:space="preserve">5.6. </w:t>
            </w:r>
            <w:r w:rsidRPr="00D351DB">
              <w:rPr>
                <w:rFonts w:ascii="Times New Roman" w:eastAsia="Times New Roman" w:hAnsi="Times New Roman"/>
                <w:i/>
                <w:iCs/>
                <w:lang w:val="ro-MD" w:eastAsia="ru-RU"/>
              </w:rPr>
              <w:t>Metale extractibile (aplicabilitate: învelișuri din orice tip de fibre)</w:t>
            </w:r>
          </w:p>
          <w:p w14:paraId="21D0B4CB" w14:textId="77777777" w:rsidR="000D2FC1" w:rsidRDefault="000D2FC1" w:rsidP="000D2FC1">
            <w:pPr>
              <w:shd w:val="clear" w:color="auto" w:fill="FFFFFF"/>
              <w:spacing w:after="120"/>
              <w:jc w:val="both"/>
              <w:rPr>
                <w:rFonts w:ascii="Times New Roman" w:eastAsia="Times New Roman" w:hAnsi="Times New Roman"/>
                <w:lang w:val="ro-MD" w:eastAsia="ru-RU"/>
              </w:rPr>
            </w:pPr>
            <w:r w:rsidRPr="00D351DB">
              <w:rPr>
                <w:rFonts w:ascii="Times New Roman" w:eastAsia="Times New Roman" w:hAnsi="Times New Roman"/>
                <w:lang w:val="ro-MD" w:eastAsia="ru-RU"/>
              </w:rPr>
              <w:t>Se aplică următoarele valori limită:</w:t>
            </w:r>
          </w:p>
          <w:tbl>
            <w:tblPr>
              <w:tblStyle w:val="TabelgrilLuminos"/>
              <w:tblW w:w="5815" w:type="dxa"/>
              <w:tblLook w:val="04A0" w:firstRow="1" w:lastRow="0" w:firstColumn="1" w:lastColumn="0" w:noHBand="0" w:noVBand="1"/>
            </w:tblPr>
            <w:tblGrid>
              <w:gridCol w:w="3967"/>
              <w:gridCol w:w="993"/>
              <w:gridCol w:w="855"/>
            </w:tblGrid>
            <w:tr w:rsidR="000D2FC1" w:rsidRPr="00E37148" w14:paraId="1995689F" w14:textId="77777777" w:rsidTr="007305C4">
              <w:tc>
                <w:tcPr>
                  <w:tcW w:w="3967" w:type="dxa"/>
                  <w:vMerge w:val="restart"/>
                  <w:hideMark/>
                </w:tcPr>
                <w:p w14:paraId="624D5945"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b/>
                      <w:bCs/>
                      <w:sz w:val="16"/>
                      <w:szCs w:val="16"/>
                    </w:rPr>
                  </w:pPr>
                  <w:r w:rsidRPr="00E37148">
                    <w:rPr>
                      <w:rFonts w:ascii="Times New Roman" w:hAnsi="Times New Roman" w:cs="Times New Roman"/>
                      <w:b/>
                      <w:bCs/>
                      <w:sz w:val="16"/>
                      <w:szCs w:val="16"/>
                    </w:rPr>
                    <w:t>Metal</w:t>
                  </w:r>
                </w:p>
              </w:tc>
              <w:tc>
                <w:tcPr>
                  <w:tcW w:w="1848" w:type="dxa"/>
                  <w:gridSpan w:val="2"/>
                  <w:hideMark/>
                </w:tcPr>
                <w:p w14:paraId="4C66AA05"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b/>
                      <w:bCs/>
                      <w:sz w:val="16"/>
                      <w:szCs w:val="16"/>
                    </w:rPr>
                  </w:pPr>
                  <w:r w:rsidRPr="00E37148">
                    <w:rPr>
                      <w:rFonts w:ascii="Times New Roman" w:hAnsi="Times New Roman" w:cs="Times New Roman"/>
                      <w:b/>
                      <w:bCs/>
                      <w:sz w:val="16"/>
                      <w:szCs w:val="16"/>
                    </w:rPr>
                    <w:t xml:space="preserve">Valori </w:t>
                  </w:r>
                  <w:proofErr w:type="spellStart"/>
                  <w:r w:rsidRPr="00E37148">
                    <w:rPr>
                      <w:rFonts w:ascii="Times New Roman" w:hAnsi="Times New Roman" w:cs="Times New Roman"/>
                      <w:b/>
                      <w:bCs/>
                      <w:sz w:val="16"/>
                      <w:szCs w:val="16"/>
                    </w:rPr>
                    <w:t>limită</w:t>
                  </w:r>
                  <w:proofErr w:type="spellEnd"/>
                  <w:r w:rsidRPr="00E37148">
                    <w:rPr>
                      <w:rFonts w:ascii="Times New Roman" w:hAnsi="Times New Roman" w:cs="Times New Roman"/>
                      <w:b/>
                      <w:bCs/>
                      <w:sz w:val="16"/>
                      <w:szCs w:val="16"/>
                    </w:rPr>
                    <w:t xml:space="preserve"> (mg/kg)</w:t>
                  </w:r>
                </w:p>
              </w:tc>
            </w:tr>
            <w:tr w:rsidR="000D2FC1" w:rsidRPr="00E37148" w14:paraId="1ED645B1" w14:textId="77777777" w:rsidTr="007305C4">
              <w:tc>
                <w:tcPr>
                  <w:tcW w:w="3967" w:type="dxa"/>
                  <w:vMerge/>
                  <w:hideMark/>
                </w:tcPr>
                <w:p w14:paraId="13DB5755"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b/>
                      <w:bCs/>
                      <w:sz w:val="16"/>
                      <w:szCs w:val="16"/>
                    </w:rPr>
                  </w:pPr>
                </w:p>
              </w:tc>
              <w:tc>
                <w:tcPr>
                  <w:tcW w:w="993" w:type="dxa"/>
                  <w:hideMark/>
                </w:tcPr>
                <w:p w14:paraId="60B21ADD"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b/>
                      <w:bCs/>
                      <w:sz w:val="16"/>
                      <w:szCs w:val="16"/>
                    </w:rPr>
                  </w:pPr>
                  <w:proofErr w:type="spellStart"/>
                  <w:r w:rsidRPr="00E37148">
                    <w:rPr>
                      <w:rFonts w:ascii="Times New Roman" w:hAnsi="Times New Roman" w:cs="Times New Roman"/>
                      <w:b/>
                      <w:bCs/>
                      <w:sz w:val="16"/>
                      <w:szCs w:val="16"/>
                    </w:rPr>
                    <w:t>Învelișuri</w:t>
                  </w:r>
                  <w:proofErr w:type="spellEnd"/>
                  <w:r w:rsidRPr="00E37148">
                    <w:rPr>
                      <w:rFonts w:ascii="Times New Roman" w:hAnsi="Times New Roman" w:cs="Times New Roman"/>
                      <w:b/>
                      <w:bCs/>
                      <w:sz w:val="16"/>
                      <w:szCs w:val="16"/>
                    </w:rPr>
                    <w:t xml:space="preserve"> </w:t>
                  </w:r>
                  <w:proofErr w:type="spellStart"/>
                  <w:r w:rsidRPr="00E37148">
                    <w:rPr>
                      <w:rFonts w:ascii="Times New Roman" w:hAnsi="Times New Roman" w:cs="Times New Roman"/>
                      <w:b/>
                      <w:bCs/>
                      <w:sz w:val="16"/>
                      <w:szCs w:val="16"/>
                    </w:rPr>
                    <w:t>pentru</w:t>
                  </w:r>
                  <w:proofErr w:type="spellEnd"/>
                  <w:r w:rsidRPr="00E37148">
                    <w:rPr>
                      <w:rFonts w:ascii="Times New Roman" w:hAnsi="Times New Roman" w:cs="Times New Roman"/>
                      <w:b/>
                      <w:bCs/>
                      <w:sz w:val="16"/>
                      <w:szCs w:val="16"/>
                    </w:rPr>
                    <w:t xml:space="preserve"> </w:t>
                  </w:r>
                  <w:proofErr w:type="spellStart"/>
                  <w:r w:rsidRPr="00E37148">
                    <w:rPr>
                      <w:rFonts w:ascii="Times New Roman" w:hAnsi="Times New Roman" w:cs="Times New Roman"/>
                      <w:b/>
                      <w:bCs/>
                      <w:sz w:val="16"/>
                      <w:szCs w:val="16"/>
                    </w:rPr>
                    <w:t>saltele</w:t>
                  </w:r>
                  <w:proofErr w:type="spellEnd"/>
                  <w:r w:rsidRPr="00E37148">
                    <w:rPr>
                      <w:rFonts w:ascii="Times New Roman" w:hAnsi="Times New Roman" w:cs="Times New Roman"/>
                      <w:b/>
                      <w:bCs/>
                      <w:sz w:val="16"/>
                      <w:szCs w:val="16"/>
                    </w:rPr>
                    <w:t xml:space="preserve"> de pat </w:t>
                  </w:r>
                  <w:proofErr w:type="spellStart"/>
                  <w:r w:rsidRPr="00E37148">
                    <w:rPr>
                      <w:rFonts w:ascii="Times New Roman" w:hAnsi="Times New Roman" w:cs="Times New Roman"/>
                      <w:b/>
                      <w:bCs/>
                      <w:sz w:val="16"/>
                      <w:szCs w:val="16"/>
                    </w:rPr>
                    <w:t>pentru</w:t>
                  </w:r>
                  <w:proofErr w:type="spellEnd"/>
                  <w:r w:rsidRPr="00E37148">
                    <w:rPr>
                      <w:rFonts w:ascii="Times New Roman" w:hAnsi="Times New Roman" w:cs="Times New Roman"/>
                      <w:b/>
                      <w:bCs/>
                      <w:sz w:val="16"/>
                      <w:szCs w:val="16"/>
                    </w:rPr>
                    <w:t xml:space="preserve"> </w:t>
                  </w:r>
                  <w:proofErr w:type="spellStart"/>
                  <w:r w:rsidRPr="00E37148">
                    <w:rPr>
                      <w:rFonts w:ascii="Times New Roman" w:hAnsi="Times New Roman" w:cs="Times New Roman"/>
                      <w:b/>
                      <w:bCs/>
                      <w:sz w:val="16"/>
                      <w:szCs w:val="16"/>
                    </w:rPr>
                    <w:t>copii</w:t>
                  </w:r>
                  <w:proofErr w:type="spellEnd"/>
                </w:p>
              </w:tc>
              <w:tc>
                <w:tcPr>
                  <w:tcW w:w="855" w:type="dxa"/>
                  <w:hideMark/>
                </w:tcPr>
                <w:p w14:paraId="2BBD78F6"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b/>
                      <w:bCs/>
                      <w:sz w:val="16"/>
                      <w:szCs w:val="16"/>
                    </w:rPr>
                  </w:pPr>
                  <w:proofErr w:type="spellStart"/>
                  <w:r w:rsidRPr="00E37148">
                    <w:rPr>
                      <w:rFonts w:ascii="Times New Roman" w:hAnsi="Times New Roman" w:cs="Times New Roman"/>
                      <w:b/>
                      <w:bCs/>
                      <w:sz w:val="16"/>
                      <w:szCs w:val="16"/>
                    </w:rPr>
                    <w:t>Toate</w:t>
                  </w:r>
                  <w:proofErr w:type="spellEnd"/>
                  <w:r w:rsidRPr="00E37148">
                    <w:rPr>
                      <w:rFonts w:ascii="Times New Roman" w:hAnsi="Times New Roman" w:cs="Times New Roman"/>
                      <w:b/>
                      <w:bCs/>
                      <w:sz w:val="16"/>
                      <w:szCs w:val="16"/>
                    </w:rPr>
                    <w:t xml:space="preserve"> </w:t>
                  </w:r>
                  <w:proofErr w:type="spellStart"/>
                  <w:r w:rsidRPr="00E37148">
                    <w:rPr>
                      <w:rFonts w:ascii="Times New Roman" w:hAnsi="Times New Roman" w:cs="Times New Roman"/>
                      <w:b/>
                      <w:bCs/>
                      <w:sz w:val="16"/>
                      <w:szCs w:val="16"/>
                    </w:rPr>
                    <w:t>celelalte</w:t>
                  </w:r>
                  <w:proofErr w:type="spellEnd"/>
                  <w:r w:rsidRPr="00E37148">
                    <w:rPr>
                      <w:rFonts w:ascii="Times New Roman" w:hAnsi="Times New Roman" w:cs="Times New Roman"/>
                      <w:b/>
                      <w:bCs/>
                      <w:sz w:val="16"/>
                      <w:szCs w:val="16"/>
                    </w:rPr>
                    <w:t xml:space="preserve"> </w:t>
                  </w:r>
                  <w:proofErr w:type="spellStart"/>
                  <w:r w:rsidRPr="00E37148">
                    <w:rPr>
                      <w:rFonts w:ascii="Times New Roman" w:hAnsi="Times New Roman" w:cs="Times New Roman"/>
                      <w:b/>
                      <w:bCs/>
                      <w:sz w:val="16"/>
                      <w:szCs w:val="16"/>
                    </w:rPr>
                    <w:t>produse</w:t>
                  </w:r>
                  <w:proofErr w:type="spellEnd"/>
                </w:p>
              </w:tc>
            </w:tr>
            <w:tr w:rsidR="000D2FC1" w:rsidRPr="00E37148" w14:paraId="367E741B" w14:textId="77777777" w:rsidTr="007305C4">
              <w:tc>
                <w:tcPr>
                  <w:tcW w:w="3967" w:type="dxa"/>
                  <w:hideMark/>
                </w:tcPr>
                <w:p w14:paraId="1D3C665A"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roofErr w:type="spellStart"/>
                  <w:r w:rsidRPr="00E37148">
                    <w:rPr>
                      <w:rFonts w:ascii="Times New Roman" w:hAnsi="Times New Roman" w:cs="Times New Roman"/>
                      <w:sz w:val="16"/>
                      <w:szCs w:val="16"/>
                    </w:rPr>
                    <w:t>Antimoniu</w:t>
                  </w:r>
                  <w:proofErr w:type="spellEnd"/>
                  <w:r w:rsidRPr="00E37148">
                    <w:rPr>
                      <w:rFonts w:ascii="Times New Roman" w:hAnsi="Times New Roman" w:cs="Times New Roman"/>
                      <w:sz w:val="16"/>
                      <w:szCs w:val="16"/>
                    </w:rPr>
                    <w:t xml:space="preserve"> (Sb)</w:t>
                  </w:r>
                </w:p>
              </w:tc>
              <w:tc>
                <w:tcPr>
                  <w:tcW w:w="993" w:type="dxa"/>
                  <w:hideMark/>
                </w:tcPr>
                <w:p w14:paraId="312F5660"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30,0</w:t>
                  </w:r>
                </w:p>
              </w:tc>
              <w:tc>
                <w:tcPr>
                  <w:tcW w:w="855" w:type="dxa"/>
                  <w:hideMark/>
                </w:tcPr>
                <w:p w14:paraId="001165E3"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30,0</w:t>
                  </w:r>
                </w:p>
              </w:tc>
            </w:tr>
            <w:tr w:rsidR="000D2FC1" w:rsidRPr="00E37148" w14:paraId="6A0D9488" w14:textId="77777777" w:rsidTr="007305C4">
              <w:tc>
                <w:tcPr>
                  <w:tcW w:w="3967" w:type="dxa"/>
                  <w:hideMark/>
                </w:tcPr>
                <w:p w14:paraId="2C3903F5"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Arsenic (As)</w:t>
                  </w:r>
                </w:p>
              </w:tc>
              <w:tc>
                <w:tcPr>
                  <w:tcW w:w="993" w:type="dxa"/>
                  <w:hideMark/>
                </w:tcPr>
                <w:p w14:paraId="22598E72"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0,2</w:t>
                  </w:r>
                </w:p>
              </w:tc>
              <w:tc>
                <w:tcPr>
                  <w:tcW w:w="855" w:type="dxa"/>
                  <w:hideMark/>
                </w:tcPr>
                <w:p w14:paraId="60BA66FB"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1,0</w:t>
                  </w:r>
                </w:p>
              </w:tc>
            </w:tr>
            <w:tr w:rsidR="000D2FC1" w:rsidRPr="00E37148" w14:paraId="35B177FB" w14:textId="77777777" w:rsidTr="007305C4">
              <w:tc>
                <w:tcPr>
                  <w:tcW w:w="3967" w:type="dxa"/>
                  <w:hideMark/>
                </w:tcPr>
                <w:p w14:paraId="26080E15"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roofErr w:type="spellStart"/>
                  <w:r w:rsidRPr="00E37148">
                    <w:rPr>
                      <w:rFonts w:ascii="Times New Roman" w:hAnsi="Times New Roman" w:cs="Times New Roman"/>
                      <w:sz w:val="16"/>
                      <w:szCs w:val="16"/>
                    </w:rPr>
                    <w:t>Cadmiu</w:t>
                  </w:r>
                  <w:proofErr w:type="spellEnd"/>
                  <w:r w:rsidRPr="00E37148">
                    <w:rPr>
                      <w:rFonts w:ascii="Times New Roman" w:hAnsi="Times New Roman" w:cs="Times New Roman"/>
                      <w:sz w:val="16"/>
                      <w:szCs w:val="16"/>
                    </w:rPr>
                    <w:t xml:space="preserve"> (Cd)</w:t>
                  </w:r>
                </w:p>
              </w:tc>
              <w:tc>
                <w:tcPr>
                  <w:tcW w:w="993" w:type="dxa"/>
                  <w:hideMark/>
                </w:tcPr>
                <w:p w14:paraId="1E110BF4"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0,1</w:t>
                  </w:r>
                </w:p>
              </w:tc>
              <w:tc>
                <w:tcPr>
                  <w:tcW w:w="855" w:type="dxa"/>
                  <w:hideMark/>
                </w:tcPr>
                <w:p w14:paraId="0F045EB1"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0,1</w:t>
                  </w:r>
                </w:p>
              </w:tc>
            </w:tr>
            <w:tr w:rsidR="000D2FC1" w:rsidRPr="00E37148" w14:paraId="34FC4D6D" w14:textId="77777777" w:rsidTr="007305C4">
              <w:tc>
                <w:tcPr>
                  <w:tcW w:w="3967" w:type="dxa"/>
                  <w:hideMark/>
                </w:tcPr>
                <w:p w14:paraId="74549D31"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Crom (Cr):</w:t>
                  </w:r>
                </w:p>
              </w:tc>
              <w:tc>
                <w:tcPr>
                  <w:tcW w:w="993" w:type="dxa"/>
                  <w:hideMark/>
                </w:tcPr>
                <w:p w14:paraId="6D1F45CD"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 </w:t>
                  </w:r>
                </w:p>
              </w:tc>
              <w:tc>
                <w:tcPr>
                  <w:tcW w:w="855" w:type="dxa"/>
                  <w:hideMark/>
                </w:tcPr>
                <w:p w14:paraId="63C5C3FB"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 </w:t>
                  </w:r>
                </w:p>
              </w:tc>
            </w:tr>
            <w:tr w:rsidR="000D2FC1" w:rsidRPr="00E37148" w14:paraId="1D7F708E" w14:textId="77777777" w:rsidTr="007305C4">
              <w:tc>
                <w:tcPr>
                  <w:tcW w:w="3967" w:type="dxa"/>
                  <w:hideMark/>
                </w:tcPr>
                <w:tbl>
                  <w:tblPr>
                    <w:tblW w:w="5000" w:type="pct"/>
                    <w:tblCellMar>
                      <w:left w:w="0" w:type="dxa"/>
                      <w:right w:w="0" w:type="dxa"/>
                    </w:tblCellMar>
                    <w:tblLook w:val="04A0" w:firstRow="1" w:lastRow="0" w:firstColumn="1" w:lastColumn="0" w:noHBand="0" w:noVBand="1"/>
                  </w:tblPr>
                  <w:tblGrid>
                    <w:gridCol w:w="155"/>
                    <w:gridCol w:w="3596"/>
                  </w:tblGrid>
                  <w:tr w:rsidR="000D2FC1" w:rsidRPr="00E37148" w14:paraId="789EF018" w14:textId="77777777" w:rsidTr="006F1437">
                    <w:tc>
                      <w:tcPr>
                        <w:tcW w:w="254" w:type="dxa"/>
                        <w:hideMark/>
                      </w:tcPr>
                      <w:p w14:paraId="4E330EE3"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w:t>
                        </w:r>
                      </w:p>
                    </w:tc>
                    <w:tc>
                      <w:tcPr>
                        <w:tcW w:w="6208" w:type="dxa"/>
                        <w:hideMark/>
                      </w:tcPr>
                      <w:p w14:paraId="17CEEE76"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roofErr w:type="spellStart"/>
                        <w:r w:rsidRPr="00E37148">
                          <w:rPr>
                            <w:rFonts w:ascii="Times New Roman" w:hAnsi="Times New Roman" w:cs="Times New Roman"/>
                            <w:sz w:val="16"/>
                            <w:szCs w:val="16"/>
                          </w:rPr>
                          <w:t>Materialele</w:t>
                        </w:r>
                        <w:proofErr w:type="spellEnd"/>
                        <w:r w:rsidRPr="00E37148">
                          <w:rPr>
                            <w:rFonts w:ascii="Times New Roman" w:hAnsi="Times New Roman" w:cs="Times New Roman"/>
                            <w:sz w:val="16"/>
                            <w:szCs w:val="16"/>
                          </w:rPr>
                          <w:t xml:space="preserve"> textile </w:t>
                        </w:r>
                        <w:proofErr w:type="spellStart"/>
                        <w:r w:rsidRPr="00E37148">
                          <w:rPr>
                            <w:rFonts w:ascii="Times New Roman" w:hAnsi="Times New Roman" w:cs="Times New Roman"/>
                            <w:sz w:val="16"/>
                            <w:szCs w:val="16"/>
                          </w:rPr>
                          <w:t>vopsite</w:t>
                        </w:r>
                        <w:proofErr w:type="spellEnd"/>
                        <w:r w:rsidRPr="00E37148">
                          <w:rPr>
                            <w:rFonts w:ascii="Times New Roman" w:hAnsi="Times New Roman" w:cs="Times New Roman"/>
                            <w:sz w:val="16"/>
                            <w:szCs w:val="16"/>
                          </w:rPr>
                          <w:t xml:space="preserve"> cu </w:t>
                        </w:r>
                        <w:proofErr w:type="spellStart"/>
                        <w:r w:rsidRPr="00E37148">
                          <w:rPr>
                            <w:rFonts w:ascii="Times New Roman" w:hAnsi="Times New Roman" w:cs="Times New Roman"/>
                            <w:sz w:val="16"/>
                            <w:szCs w:val="16"/>
                          </w:rPr>
                          <w:t>coloranți</w:t>
                        </w:r>
                        <w:proofErr w:type="spellEnd"/>
                        <w:r w:rsidRPr="00E37148">
                          <w:rPr>
                            <w:rFonts w:ascii="Times New Roman" w:hAnsi="Times New Roman" w:cs="Times New Roman"/>
                            <w:sz w:val="16"/>
                            <w:szCs w:val="16"/>
                          </w:rPr>
                          <w:t xml:space="preserve"> cu </w:t>
                        </w:r>
                        <w:proofErr w:type="spellStart"/>
                        <w:r w:rsidRPr="00E37148">
                          <w:rPr>
                            <w:rFonts w:ascii="Times New Roman" w:hAnsi="Times New Roman" w:cs="Times New Roman"/>
                            <w:sz w:val="16"/>
                            <w:szCs w:val="16"/>
                          </w:rPr>
                          <w:t>complecși</w:t>
                        </w:r>
                        <w:proofErr w:type="spellEnd"/>
                        <w:r w:rsidRPr="00E37148">
                          <w:rPr>
                            <w:rFonts w:ascii="Times New Roman" w:hAnsi="Times New Roman" w:cs="Times New Roman"/>
                            <w:sz w:val="16"/>
                            <w:szCs w:val="16"/>
                          </w:rPr>
                          <w:t xml:space="preserve"> </w:t>
                        </w:r>
                        <w:proofErr w:type="spellStart"/>
                        <w:r w:rsidRPr="00E37148">
                          <w:rPr>
                            <w:rFonts w:ascii="Times New Roman" w:hAnsi="Times New Roman" w:cs="Times New Roman"/>
                            <w:sz w:val="16"/>
                            <w:szCs w:val="16"/>
                          </w:rPr>
                          <w:t>metalici</w:t>
                        </w:r>
                        <w:proofErr w:type="spellEnd"/>
                      </w:p>
                    </w:tc>
                  </w:tr>
                </w:tbl>
                <w:p w14:paraId="046DB0A6"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
              </w:tc>
              <w:tc>
                <w:tcPr>
                  <w:tcW w:w="993" w:type="dxa"/>
                  <w:hideMark/>
                </w:tcPr>
                <w:p w14:paraId="7F1E8161"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1,0</w:t>
                  </w:r>
                </w:p>
              </w:tc>
              <w:tc>
                <w:tcPr>
                  <w:tcW w:w="855" w:type="dxa"/>
                  <w:hideMark/>
                </w:tcPr>
                <w:p w14:paraId="50566577"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2,0</w:t>
                  </w:r>
                </w:p>
              </w:tc>
            </w:tr>
            <w:tr w:rsidR="000D2FC1" w:rsidRPr="00E37148" w14:paraId="008137F8" w14:textId="77777777" w:rsidTr="007305C4">
              <w:tc>
                <w:tcPr>
                  <w:tcW w:w="3967" w:type="dxa"/>
                  <w:hideMark/>
                </w:tcPr>
                <w:tbl>
                  <w:tblPr>
                    <w:tblW w:w="5000" w:type="pct"/>
                    <w:tblCellMar>
                      <w:left w:w="0" w:type="dxa"/>
                      <w:right w:w="0" w:type="dxa"/>
                    </w:tblCellMar>
                    <w:tblLook w:val="04A0" w:firstRow="1" w:lastRow="0" w:firstColumn="1" w:lastColumn="0" w:noHBand="0" w:noVBand="1"/>
                  </w:tblPr>
                  <w:tblGrid>
                    <w:gridCol w:w="285"/>
                    <w:gridCol w:w="3466"/>
                  </w:tblGrid>
                  <w:tr w:rsidR="000D2FC1" w:rsidRPr="00E37148" w14:paraId="4923188F" w14:textId="77777777" w:rsidTr="006F1437">
                    <w:tc>
                      <w:tcPr>
                        <w:tcW w:w="478" w:type="dxa"/>
                        <w:hideMark/>
                      </w:tcPr>
                      <w:p w14:paraId="3D0DC7C2"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w:t>
                        </w:r>
                      </w:p>
                    </w:tc>
                    <w:tc>
                      <w:tcPr>
                        <w:tcW w:w="5984" w:type="dxa"/>
                        <w:hideMark/>
                      </w:tcPr>
                      <w:p w14:paraId="54B544F4"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roofErr w:type="spellStart"/>
                        <w:r w:rsidRPr="00E37148">
                          <w:rPr>
                            <w:rFonts w:ascii="Times New Roman" w:hAnsi="Times New Roman" w:cs="Times New Roman"/>
                            <w:sz w:val="16"/>
                            <w:szCs w:val="16"/>
                          </w:rPr>
                          <w:t>Toate</w:t>
                        </w:r>
                        <w:proofErr w:type="spellEnd"/>
                        <w:r w:rsidRPr="00E37148">
                          <w:rPr>
                            <w:rFonts w:ascii="Times New Roman" w:hAnsi="Times New Roman" w:cs="Times New Roman"/>
                            <w:sz w:val="16"/>
                            <w:szCs w:val="16"/>
                          </w:rPr>
                          <w:t xml:space="preserve"> </w:t>
                        </w:r>
                        <w:proofErr w:type="spellStart"/>
                        <w:r w:rsidRPr="00E37148">
                          <w:rPr>
                            <w:rFonts w:ascii="Times New Roman" w:hAnsi="Times New Roman" w:cs="Times New Roman"/>
                            <w:sz w:val="16"/>
                            <w:szCs w:val="16"/>
                          </w:rPr>
                          <w:t>celelalte</w:t>
                        </w:r>
                        <w:proofErr w:type="spellEnd"/>
                        <w:r w:rsidRPr="00E37148">
                          <w:rPr>
                            <w:rFonts w:ascii="Times New Roman" w:hAnsi="Times New Roman" w:cs="Times New Roman"/>
                            <w:sz w:val="16"/>
                            <w:szCs w:val="16"/>
                          </w:rPr>
                          <w:t xml:space="preserve"> </w:t>
                        </w:r>
                        <w:proofErr w:type="spellStart"/>
                        <w:r w:rsidRPr="00E37148">
                          <w:rPr>
                            <w:rFonts w:ascii="Times New Roman" w:hAnsi="Times New Roman" w:cs="Times New Roman"/>
                            <w:sz w:val="16"/>
                            <w:szCs w:val="16"/>
                          </w:rPr>
                          <w:t>materiale</w:t>
                        </w:r>
                        <w:proofErr w:type="spellEnd"/>
                        <w:r w:rsidRPr="00E37148">
                          <w:rPr>
                            <w:rFonts w:ascii="Times New Roman" w:hAnsi="Times New Roman" w:cs="Times New Roman"/>
                            <w:sz w:val="16"/>
                            <w:szCs w:val="16"/>
                          </w:rPr>
                          <w:t xml:space="preserve"> textile</w:t>
                        </w:r>
                      </w:p>
                    </w:tc>
                  </w:tr>
                </w:tbl>
                <w:p w14:paraId="62721092"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
              </w:tc>
              <w:tc>
                <w:tcPr>
                  <w:tcW w:w="993" w:type="dxa"/>
                  <w:hideMark/>
                </w:tcPr>
                <w:p w14:paraId="4CF29D16"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0,5</w:t>
                  </w:r>
                </w:p>
              </w:tc>
              <w:tc>
                <w:tcPr>
                  <w:tcW w:w="855" w:type="dxa"/>
                  <w:hideMark/>
                </w:tcPr>
                <w:p w14:paraId="12812BFD"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1,0</w:t>
                  </w:r>
                </w:p>
              </w:tc>
            </w:tr>
            <w:tr w:rsidR="000D2FC1" w:rsidRPr="00E37148" w14:paraId="09AB79D7" w14:textId="77777777" w:rsidTr="007305C4">
              <w:tc>
                <w:tcPr>
                  <w:tcW w:w="3967" w:type="dxa"/>
                  <w:hideMark/>
                </w:tcPr>
                <w:p w14:paraId="784CDB44"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Cobalt (Co)</w:t>
                  </w:r>
                </w:p>
              </w:tc>
              <w:tc>
                <w:tcPr>
                  <w:tcW w:w="993" w:type="dxa"/>
                  <w:hideMark/>
                </w:tcPr>
                <w:p w14:paraId="3784A60F"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 </w:t>
                  </w:r>
                </w:p>
              </w:tc>
              <w:tc>
                <w:tcPr>
                  <w:tcW w:w="855" w:type="dxa"/>
                  <w:hideMark/>
                </w:tcPr>
                <w:p w14:paraId="76E3511B"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 </w:t>
                  </w:r>
                </w:p>
              </w:tc>
            </w:tr>
            <w:tr w:rsidR="000D2FC1" w:rsidRPr="00E37148" w14:paraId="3BAEF61E" w14:textId="77777777" w:rsidTr="007305C4">
              <w:tc>
                <w:tcPr>
                  <w:tcW w:w="3967" w:type="dxa"/>
                  <w:hideMark/>
                </w:tcPr>
                <w:tbl>
                  <w:tblPr>
                    <w:tblW w:w="5000" w:type="pct"/>
                    <w:tblCellMar>
                      <w:left w:w="0" w:type="dxa"/>
                      <w:right w:w="0" w:type="dxa"/>
                    </w:tblCellMar>
                    <w:tblLook w:val="04A0" w:firstRow="1" w:lastRow="0" w:firstColumn="1" w:lastColumn="0" w:noHBand="0" w:noVBand="1"/>
                  </w:tblPr>
                  <w:tblGrid>
                    <w:gridCol w:w="155"/>
                    <w:gridCol w:w="3596"/>
                  </w:tblGrid>
                  <w:tr w:rsidR="000D2FC1" w:rsidRPr="00E37148" w14:paraId="5F5E36AB" w14:textId="77777777" w:rsidTr="006F1437">
                    <w:tc>
                      <w:tcPr>
                        <w:tcW w:w="254" w:type="dxa"/>
                        <w:hideMark/>
                      </w:tcPr>
                      <w:p w14:paraId="126DD87E"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w:t>
                        </w:r>
                      </w:p>
                    </w:tc>
                    <w:tc>
                      <w:tcPr>
                        <w:tcW w:w="6208" w:type="dxa"/>
                        <w:hideMark/>
                      </w:tcPr>
                      <w:p w14:paraId="1B1713C5"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roofErr w:type="spellStart"/>
                        <w:r w:rsidRPr="00E37148">
                          <w:rPr>
                            <w:rFonts w:ascii="Times New Roman" w:hAnsi="Times New Roman" w:cs="Times New Roman"/>
                            <w:sz w:val="16"/>
                            <w:szCs w:val="16"/>
                          </w:rPr>
                          <w:t>Materialele</w:t>
                        </w:r>
                        <w:proofErr w:type="spellEnd"/>
                        <w:r w:rsidRPr="00E37148">
                          <w:rPr>
                            <w:rFonts w:ascii="Times New Roman" w:hAnsi="Times New Roman" w:cs="Times New Roman"/>
                            <w:sz w:val="16"/>
                            <w:szCs w:val="16"/>
                          </w:rPr>
                          <w:t xml:space="preserve"> textile </w:t>
                        </w:r>
                        <w:proofErr w:type="spellStart"/>
                        <w:r w:rsidRPr="00E37148">
                          <w:rPr>
                            <w:rFonts w:ascii="Times New Roman" w:hAnsi="Times New Roman" w:cs="Times New Roman"/>
                            <w:sz w:val="16"/>
                            <w:szCs w:val="16"/>
                          </w:rPr>
                          <w:t>vopsite</w:t>
                        </w:r>
                        <w:proofErr w:type="spellEnd"/>
                        <w:r w:rsidRPr="00E37148">
                          <w:rPr>
                            <w:rFonts w:ascii="Times New Roman" w:hAnsi="Times New Roman" w:cs="Times New Roman"/>
                            <w:sz w:val="16"/>
                            <w:szCs w:val="16"/>
                          </w:rPr>
                          <w:t xml:space="preserve"> cu </w:t>
                        </w:r>
                        <w:proofErr w:type="spellStart"/>
                        <w:r w:rsidRPr="00E37148">
                          <w:rPr>
                            <w:rFonts w:ascii="Times New Roman" w:hAnsi="Times New Roman" w:cs="Times New Roman"/>
                            <w:sz w:val="16"/>
                            <w:szCs w:val="16"/>
                          </w:rPr>
                          <w:t>coloranți</w:t>
                        </w:r>
                        <w:proofErr w:type="spellEnd"/>
                        <w:r w:rsidRPr="00E37148">
                          <w:rPr>
                            <w:rFonts w:ascii="Times New Roman" w:hAnsi="Times New Roman" w:cs="Times New Roman"/>
                            <w:sz w:val="16"/>
                            <w:szCs w:val="16"/>
                          </w:rPr>
                          <w:t xml:space="preserve"> cu </w:t>
                        </w:r>
                        <w:proofErr w:type="spellStart"/>
                        <w:r w:rsidRPr="00E37148">
                          <w:rPr>
                            <w:rFonts w:ascii="Times New Roman" w:hAnsi="Times New Roman" w:cs="Times New Roman"/>
                            <w:sz w:val="16"/>
                            <w:szCs w:val="16"/>
                          </w:rPr>
                          <w:t>complecși</w:t>
                        </w:r>
                        <w:proofErr w:type="spellEnd"/>
                        <w:r w:rsidRPr="00E37148">
                          <w:rPr>
                            <w:rFonts w:ascii="Times New Roman" w:hAnsi="Times New Roman" w:cs="Times New Roman"/>
                            <w:sz w:val="16"/>
                            <w:szCs w:val="16"/>
                          </w:rPr>
                          <w:t xml:space="preserve"> </w:t>
                        </w:r>
                        <w:proofErr w:type="spellStart"/>
                        <w:r w:rsidRPr="00E37148">
                          <w:rPr>
                            <w:rFonts w:ascii="Times New Roman" w:hAnsi="Times New Roman" w:cs="Times New Roman"/>
                            <w:sz w:val="16"/>
                            <w:szCs w:val="16"/>
                          </w:rPr>
                          <w:t>metalici</w:t>
                        </w:r>
                        <w:proofErr w:type="spellEnd"/>
                      </w:p>
                    </w:tc>
                  </w:tr>
                </w:tbl>
                <w:p w14:paraId="3C64309D"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
              </w:tc>
              <w:tc>
                <w:tcPr>
                  <w:tcW w:w="993" w:type="dxa"/>
                  <w:hideMark/>
                </w:tcPr>
                <w:p w14:paraId="6AA9BF7D"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1,0</w:t>
                  </w:r>
                </w:p>
              </w:tc>
              <w:tc>
                <w:tcPr>
                  <w:tcW w:w="855" w:type="dxa"/>
                  <w:hideMark/>
                </w:tcPr>
                <w:p w14:paraId="0D24110E"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4,0</w:t>
                  </w:r>
                </w:p>
              </w:tc>
            </w:tr>
            <w:tr w:rsidR="000D2FC1" w:rsidRPr="00E37148" w14:paraId="197D03C2" w14:textId="77777777" w:rsidTr="007305C4">
              <w:tc>
                <w:tcPr>
                  <w:tcW w:w="3967" w:type="dxa"/>
                  <w:hideMark/>
                </w:tcPr>
                <w:tbl>
                  <w:tblPr>
                    <w:tblW w:w="5000" w:type="pct"/>
                    <w:tblCellMar>
                      <w:left w:w="0" w:type="dxa"/>
                      <w:right w:w="0" w:type="dxa"/>
                    </w:tblCellMar>
                    <w:tblLook w:val="04A0" w:firstRow="1" w:lastRow="0" w:firstColumn="1" w:lastColumn="0" w:noHBand="0" w:noVBand="1"/>
                  </w:tblPr>
                  <w:tblGrid>
                    <w:gridCol w:w="285"/>
                    <w:gridCol w:w="3466"/>
                  </w:tblGrid>
                  <w:tr w:rsidR="000D2FC1" w:rsidRPr="00E37148" w14:paraId="0D8A3217" w14:textId="77777777" w:rsidTr="006F1437">
                    <w:tc>
                      <w:tcPr>
                        <w:tcW w:w="478" w:type="dxa"/>
                        <w:hideMark/>
                      </w:tcPr>
                      <w:p w14:paraId="4224A0EF"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lastRenderedPageBreak/>
                          <w:t>—</w:t>
                        </w:r>
                      </w:p>
                    </w:tc>
                    <w:tc>
                      <w:tcPr>
                        <w:tcW w:w="5984" w:type="dxa"/>
                        <w:hideMark/>
                      </w:tcPr>
                      <w:p w14:paraId="123EC7F8"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roofErr w:type="spellStart"/>
                        <w:r w:rsidRPr="00E37148">
                          <w:rPr>
                            <w:rFonts w:ascii="Times New Roman" w:hAnsi="Times New Roman" w:cs="Times New Roman"/>
                            <w:sz w:val="16"/>
                            <w:szCs w:val="16"/>
                          </w:rPr>
                          <w:t>Toate</w:t>
                        </w:r>
                        <w:proofErr w:type="spellEnd"/>
                        <w:r w:rsidRPr="00E37148">
                          <w:rPr>
                            <w:rFonts w:ascii="Times New Roman" w:hAnsi="Times New Roman" w:cs="Times New Roman"/>
                            <w:sz w:val="16"/>
                            <w:szCs w:val="16"/>
                          </w:rPr>
                          <w:t xml:space="preserve"> </w:t>
                        </w:r>
                        <w:proofErr w:type="spellStart"/>
                        <w:r w:rsidRPr="00E37148">
                          <w:rPr>
                            <w:rFonts w:ascii="Times New Roman" w:hAnsi="Times New Roman" w:cs="Times New Roman"/>
                            <w:sz w:val="16"/>
                            <w:szCs w:val="16"/>
                          </w:rPr>
                          <w:t>celelalte</w:t>
                        </w:r>
                        <w:proofErr w:type="spellEnd"/>
                        <w:r w:rsidRPr="00E37148">
                          <w:rPr>
                            <w:rFonts w:ascii="Times New Roman" w:hAnsi="Times New Roman" w:cs="Times New Roman"/>
                            <w:sz w:val="16"/>
                            <w:szCs w:val="16"/>
                          </w:rPr>
                          <w:t xml:space="preserve"> </w:t>
                        </w:r>
                        <w:proofErr w:type="spellStart"/>
                        <w:r w:rsidRPr="00E37148">
                          <w:rPr>
                            <w:rFonts w:ascii="Times New Roman" w:hAnsi="Times New Roman" w:cs="Times New Roman"/>
                            <w:sz w:val="16"/>
                            <w:szCs w:val="16"/>
                          </w:rPr>
                          <w:t>materiale</w:t>
                        </w:r>
                        <w:proofErr w:type="spellEnd"/>
                        <w:r w:rsidRPr="00E37148">
                          <w:rPr>
                            <w:rFonts w:ascii="Times New Roman" w:hAnsi="Times New Roman" w:cs="Times New Roman"/>
                            <w:sz w:val="16"/>
                            <w:szCs w:val="16"/>
                          </w:rPr>
                          <w:t xml:space="preserve"> textile</w:t>
                        </w:r>
                      </w:p>
                    </w:tc>
                  </w:tr>
                </w:tbl>
                <w:p w14:paraId="09B04A4A"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
              </w:tc>
              <w:tc>
                <w:tcPr>
                  <w:tcW w:w="993" w:type="dxa"/>
                  <w:hideMark/>
                </w:tcPr>
                <w:p w14:paraId="4B1EB99F"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1,0</w:t>
                  </w:r>
                </w:p>
              </w:tc>
              <w:tc>
                <w:tcPr>
                  <w:tcW w:w="855" w:type="dxa"/>
                  <w:hideMark/>
                </w:tcPr>
                <w:p w14:paraId="74C3E033"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1,0</w:t>
                  </w:r>
                </w:p>
              </w:tc>
            </w:tr>
            <w:tr w:rsidR="000D2FC1" w:rsidRPr="00E37148" w14:paraId="699FD8B7" w14:textId="77777777" w:rsidTr="007305C4">
              <w:tc>
                <w:tcPr>
                  <w:tcW w:w="3967" w:type="dxa"/>
                  <w:hideMark/>
                </w:tcPr>
                <w:p w14:paraId="6C05ED6F"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roofErr w:type="spellStart"/>
                  <w:r w:rsidRPr="00E37148">
                    <w:rPr>
                      <w:rFonts w:ascii="Times New Roman" w:hAnsi="Times New Roman" w:cs="Times New Roman"/>
                      <w:sz w:val="16"/>
                      <w:szCs w:val="16"/>
                    </w:rPr>
                    <w:t>Cupru</w:t>
                  </w:r>
                  <w:proofErr w:type="spellEnd"/>
                  <w:r w:rsidRPr="00E37148">
                    <w:rPr>
                      <w:rFonts w:ascii="Times New Roman" w:hAnsi="Times New Roman" w:cs="Times New Roman"/>
                      <w:sz w:val="16"/>
                      <w:szCs w:val="16"/>
                    </w:rPr>
                    <w:t xml:space="preserve"> (Cu)</w:t>
                  </w:r>
                </w:p>
              </w:tc>
              <w:tc>
                <w:tcPr>
                  <w:tcW w:w="993" w:type="dxa"/>
                  <w:hideMark/>
                </w:tcPr>
                <w:p w14:paraId="3A72B1DD"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25,0</w:t>
                  </w:r>
                </w:p>
              </w:tc>
              <w:tc>
                <w:tcPr>
                  <w:tcW w:w="855" w:type="dxa"/>
                  <w:hideMark/>
                </w:tcPr>
                <w:p w14:paraId="5D1E2C8C"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50,0</w:t>
                  </w:r>
                </w:p>
              </w:tc>
            </w:tr>
            <w:tr w:rsidR="000D2FC1" w:rsidRPr="00E37148" w14:paraId="25DFBA52" w14:textId="77777777" w:rsidTr="007305C4">
              <w:tc>
                <w:tcPr>
                  <w:tcW w:w="3967" w:type="dxa"/>
                  <w:hideMark/>
                </w:tcPr>
                <w:p w14:paraId="3449C6DD"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Plumb (Pb)</w:t>
                  </w:r>
                </w:p>
              </w:tc>
              <w:tc>
                <w:tcPr>
                  <w:tcW w:w="993" w:type="dxa"/>
                  <w:hideMark/>
                </w:tcPr>
                <w:p w14:paraId="0D5ED2B9"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0,2</w:t>
                  </w:r>
                </w:p>
              </w:tc>
              <w:tc>
                <w:tcPr>
                  <w:tcW w:w="855" w:type="dxa"/>
                  <w:hideMark/>
                </w:tcPr>
                <w:p w14:paraId="09C6ACCC"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1,0</w:t>
                  </w:r>
                </w:p>
              </w:tc>
            </w:tr>
            <w:tr w:rsidR="000D2FC1" w:rsidRPr="00E37148" w14:paraId="1DB3195E" w14:textId="77777777" w:rsidTr="007305C4">
              <w:tc>
                <w:tcPr>
                  <w:tcW w:w="3967" w:type="dxa"/>
                  <w:hideMark/>
                </w:tcPr>
                <w:p w14:paraId="12FB95B6"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Nichel (Ni):</w:t>
                  </w:r>
                </w:p>
              </w:tc>
              <w:tc>
                <w:tcPr>
                  <w:tcW w:w="993" w:type="dxa"/>
                  <w:hideMark/>
                </w:tcPr>
                <w:p w14:paraId="58AB2A40"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 </w:t>
                  </w:r>
                </w:p>
              </w:tc>
              <w:tc>
                <w:tcPr>
                  <w:tcW w:w="855" w:type="dxa"/>
                  <w:hideMark/>
                </w:tcPr>
                <w:p w14:paraId="3980CFDD"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 </w:t>
                  </w:r>
                </w:p>
              </w:tc>
            </w:tr>
            <w:tr w:rsidR="000D2FC1" w:rsidRPr="00E37148" w14:paraId="466E8041" w14:textId="77777777" w:rsidTr="007305C4">
              <w:tc>
                <w:tcPr>
                  <w:tcW w:w="3967" w:type="dxa"/>
                  <w:hideMark/>
                </w:tcPr>
                <w:tbl>
                  <w:tblPr>
                    <w:tblW w:w="5000" w:type="pct"/>
                    <w:tblCellMar>
                      <w:left w:w="0" w:type="dxa"/>
                      <w:right w:w="0" w:type="dxa"/>
                    </w:tblCellMar>
                    <w:tblLook w:val="04A0" w:firstRow="1" w:lastRow="0" w:firstColumn="1" w:lastColumn="0" w:noHBand="0" w:noVBand="1"/>
                  </w:tblPr>
                  <w:tblGrid>
                    <w:gridCol w:w="155"/>
                    <w:gridCol w:w="3596"/>
                  </w:tblGrid>
                  <w:tr w:rsidR="000D2FC1" w:rsidRPr="00E37148" w14:paraId="6217D32B" w14:textId="77777777" w:rsidTr="006F1437">
                    <w:tc>
                      <w:tcPr>
                        <w:tcW w:w="254" w:type="dxa"/>
                        <w:hideMark/>
                      </w:tcPr>
                      <w:p w14:paraId="7AE0FAF2"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w:t>
                        </w:r>
                      </w:p>
                    </w:tc>
                    <w:tc>
                      <w:tcPr>
                        <w:tcW w:w="6208" w:type="dxa"/>
                        <w:hideMark/>
                      </w:tcPr>
                      <w:p w14:paraId="240800EA"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roofErr w:type="spellStart"/>
                        <w:r w:rsidRPr="00E37148">
                          <w:rPr>
                            <w:rFonts w:ascii="Times New Roman" w:hAnsi="Times New Roman" w:cs="Times New Roman"/>
                            <w:sz w:val="16"/>
                            <w:szCs w:val="16"/>
                          </w:rPr>
                          <w:t>Materialele</w:t>
                        </w:r>
                        <w:proofErr w:type="spellEnd"/>
                        <w:r w:rsidRPr="00E37148">
                          <w:rPr>
                            <w:rFonts w:ascii="Times New Roman" w:hAnsi="Times New Roman" w:cs="Times New Roman"/>
                            <w:sz w:val="16"/>
                            <w:szCs w:val="16"/>
                          </w:rPr>
                          <w:t xml:space="preserve"> textile </w:t>
                        </w:r>
                        <w:proofErr w:type="spellStart"/>
                        <w:r w:rsidRPr="00E37148">
                          <w:rPr>
                            <w:rFonts w:ascii="Times New Roman" w:hAnsi="Times New Roman" w:cs="Times New Roman"/>
                            <w:sz w:val="16"/>
                            <w:szCs w:val="16"/>
                          </w:rPr>
                          <w:t>vopsite</w:t>
                        </w:r>
                        <w:proofErr w:type="spellEnd"/>
                        <w:r w:rsidRPr="00E37148">
                          <w:rPr>
                            <w:rFonts w:ascii="Times New Roman" w:hAnsi="Times New Roman" w:cs="Times New Roman"/>
                            <w:sz w:val="16"/>
                            <w:szCs w:val="16"/>
                          </w:rPr>
                          <w:t xml:space="preserve"> cu </w:t>
                        </w:r>
                        <w:proofErr w:type="spellStart"/>
                        <w:r w:rsidRPr="00E37148">
                          <w:rPr>
                            <w:rFonts w:ascii="Times New Roman" w:hAnsi="Times New Roman" w:cs="Times New Roman"/>
                            <w:sz w:val="16"/>
                            <w:szCs w:val="16"/>
                          </w:rPr>
                          <w:t>coloranți</w:t>
                        </w:r>
                        <w:proofErr w:type="spellEnd"/>
                        <w:r w:rsidRPr="00E37148">
                          <w:rPr>
                            <w:rFonts w:ascii="Times New Roman" w:hAnsi="Times New Roman" w:cs="Times New Roman"/>
                            <w:sz w:val="16"/>
                            <w:szCs w:val="16"/>
                          </w:rPr>
                          <w:t xml:space="preserve"> cu </w:t>
                        </w:r>
                        <w:proofErr w:type="spellStart"/>
                        <w:r w:rsidRPr="00E37148">
                          <w:rPr>
                            <w:rFonts w:ascii="Times New Roman" w:hAnsi="Times New Roman" w:cs="Times New Roman"/>
                            <w:sz w:val="16"/>
                            <w:szCs w:val="16"/>
                          </w:rPr>
                          <w:t>complecși</w:t>
                        </w:r>
                        <w:proofErr w:type="spellEnd"/>
                        <w:r w:rsidRPr="00E37148">
                          <w:rPr>
                            <w:rFonts w:ascii="Times New Roman" w:hAnsi="Times New Roman" w:cs="Times New Roman"/>
                            <w:sz w:val="16"/>
                            <w:szCs w:val="16"/>
                          </w:rPr>
                          <w:t xml:space="preserve"> </w:t>
                        </w:r>
                        <w:proofErr w:type="spellStart"/>
                        <w:r w:rsidRPr="00E37148">
                          <w:rPr>
                            <w:rFonts w:ascii="Times New Roman" w:hAnsi="Times New Roman" w:cs="Times New Roman"/>
                            <w:sz w:val="16"/>
                            <w:szCs w:val="16"/>
                          </w:rPr>
                          <w:t>metalici</w:t>
                        </w:r>
                        <w:proofErr w:type="spellEnd"/>
                      </w:p>
                    </w:tc>
                  </w:tr>
                </w:tbl>
                <w:p w14:paraId="470D015F"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
              </w:tc>
              <w:tc>
                <w:tcPr>
                  <w:tcW w:w="993" w:type="dxa"/>
                  <w:hideMark/>
                </w:tcPr>
                <w:p w14:paraId="58FA70CD"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1,0</w:t>
                  </w:r>
                </w:p>
              </w:tc>
              <w:tc>
                <w:tcPr>
                  <w:tcW w:w="855" w:type="dxa"/>
                  <w:hideMark/>
                </w:tcPr>
                <w:p w14:paraId="1AC659C4"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1,0</w:t>
                  </w:r>
                </w:p>
              </w:tc>
            </w:tr>
            <w:tr w:rsidR="000D2FC1" w:rsidRPr="00E37148" w14:paraId="1412EF76" w14:textId="77777777" w:rsidTr="007305C4">
              <w:tc>
                <w:tcPr>
                  <w:tcW w:w="3967" w:type="dxa"/>
                  <w:hideMark/>
                </w:tcPr>
                <w:tbl>
                  <w:tblPr>
                    <w:tblW w:w="5000" w:type="pct"/>
                    <w:tblCellMar>
                      <w:left w:w="0" w:type="dxa"/>
                      <w:right w:w="0" w:type="dxa"/>
                    </w:tblCellMar>
                    <w:tblLook w:val="04A0" w:firstRow="1" w:lastRow="0" w:firstColumn="1" w:lastColumn="0" w:noHBand="0" w:noVBand="1"/>
                  </w:tblPr>
                  <w:tblGrid>
                    <w:gridCol w:w="285"/>
                    <w:gridCol w:w="3466"/>
                  </w:tblGrid>
                  <w:tr w:rsidR="000D2FC1" w:rsidRPr="00E37148" w14:paraId="4D85F481" w14:textId="77777777" w:rsidTr="006F1437">
                    <w:tc>
                      <w:tcPr>
                        <w:tcW w:w="478" w:type="dxa"/>
                        <w:hideMark/>
                      </w:tcPr>
                      <w:p w14:paraId="183B2577"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w:t>
                        </w:r>
                      </w:p>
                    </w:tc>
                    <w:tc>
                      <w:tcPr>
                        <w:tcW w:w="5984" w:type="dxa"/>
                        <w:hideMark/>
                      </w:tcPr>
                      <w:p w14:paraId="301916A1"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roofErr w:type="spellStart"/>
                        <w:r w:rsidRPr="00E37148">
                          <w:rPr>
                            <w:rFonts w:ascii="Times New Roman" w:hAnsi="Times New Roman" w:cs="Times New Roman"/>
                            <w:sz w:val="16"/>
                            <w:szCs w:val="16"/>
                          </w:rPr>
                          <w:t>Toate</w:t>
                        </w:r>
                        <w:proofErr w:type="spellEnd"/>
                        <w:r w:rsidRPr="00E37148">
                          <w:rPr>
                            <w:rFonts w:ascii="Times New Roman" w:hAnsi="Times New Roman" w:cs="Times New Roman"/>
                            <w:sz w:val="16"/>
                            <w:szCs w:val="16"/>
                          </w:rPr>
                          <w:t xml:space="preserve"> </w:t>
                        </w:r>
                        <w:proofErr w:type="spellStart"/>
                        <w:r w:rsidRPr="00E37148">
                          <w:rPr>
                            <w:rFonts w:ascii="Times New Roman" w:hAnsi="Times New Roman" w:cs="Times New Roman"/>
                            <w:sz w:val="16"/>
                            <w:szCs w:val="16"/>
                          </w:rPr>
                          <w:t>celelalte</w:t>
                        </w:r>
                        <w:proofErr w:type="spellEnd"/>
                        <w:r w:rsidRPr="00E37148">
                          <w:rPr>
                            <w:rFonts w:ascii="Times New Roman" w:hAnsi="Times New Roman" w:cs="Times New Roman"/>
                            <w:sz w:val="16"/>
                            <w:szCs w:val="16"/>
                          </w:rPr>
                          <w:t xml:space="preserve"> </w:t>
                        </w:r>
                        <w:proofErr w:type="spellStart"/>
                        <w:r w:rsidRPr="00E37148">
                          <w:rPr>
                            <w:rFonts w:ascii="Times New Roman" w:hAnsi="Times New Roman" w:cs="Times New Roman"/>
                            <w:sz w:val="16"/>
                            <w:szCs w:val="16"/>
                          </w:rPr>
                          <w:t>materiale</w:t>
                        </w:r>
                        <w:proofErr w:type="spellEnd"/>
                        <w:r w:rsidRPr="00E37148">
                          <w:rPr>
                            <w:rFonts w:ascii="Times New Roman" w:hAnsi="Times New Roman" w:cs="Times New Roman"/>
                            <w:sz w:val="16"/>
                            <w:szCs w:val="16"/>
                          </w:rPr>
                          <w:t xml:space="preserve"> textile</w:t>
                        </w:r>
                      </w:p>
                    </w:tc>
                  </w:tr>
                </w:tbl>
                <w:p w14:paraId="2701E6C9"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
              </w:tc>
              <w:tc>
                <w:tcPr>
                  <w:tcW w:w="993" w:type="dxa"/>
                  <w:hideMark/>
                </w:tcPr>
                <w:p w14:paraId="0EFF7268"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0,5</w:t>
                  </w:r>
                </w:p>
              </w:tc>
              <w:tc>
                <w:tcPr>
                  <w:tcW w:w="855" w:type="dxa"/>
                  <w:hideMark/>
                </w:tcPr>
                <w:p w14:paraId="78D4BAE6"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1,0</w:t>
                  </w:r>
                </w:p>
              </w:tc>
            </w:tr>
            <w:tr w:rsidR="000D2FC1" w:rsidRPr="00E37148" w14:paraId="5F850990" w14:textId="77777777" w:rsidTr="007305C4">
              <w:tc>
                <w:tcPr>
                  <w:tcW w:w="3967" w:type="dxa"/>
                  <w:hideMark/>
                </w:tcPr>
                <w:p w14:paraId="3579368B"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roofErr w:type="spellStart"/>
                  <w:r w:rsidRPr="00E37148">
                    <w:rPr>
                      <w:rFonts w:ascii="Times New Roman" w:hAnsi="Times New Roman" w:cs="Times New Roman"/>
                      <w:sz w:val="16"/>
                      <w:szCs w:val="16"/>
                    </w:rPr>
                    <w:t>Mercur</w:t>
                  </w:r>
                  <w:proofErr w:type="spellEnd"/>
                  <w:r w:rsidRPr="00E37148">
                    <w:rPr>
                      <w:rFonts w:ascii="Times New Roman" w:hAnsi="Times New Roman" w:cs="Times New Roman"/>
                      <w:sz w:val="16"/>
                      <w:szCs w:val="16"/>
                    </w:rPr>
                    <w:t xml:space="preserve"> (Hg)</w:t>
                  </w:r>
                </w:p>
              </w:tc>
              <w:tc>
                <w:tcPr>
                  <w:tcW w:w="993" w:type="dxa"/>
                  <w:hideMark/>
                </w:tcPr>
                <w:p w14:paraId="062E4093"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0,02</w:t>
                  </w:r>
                </w:p>
              </w:tc>
              <w:tc>
                <w:tcPr>
                  <w:tcW w:w="855" w:type="dxa"/>
                  <w:hideMark/>
                </w:tcPr>
                <w:p w14:paraId="37700538"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0,02</w:t>
                  </w:r>
                </w:p>
              </w:tc>
            </w:tr>
          </w:tbl>
          <w:p w14:paraId="142B84CA" w14:textId="3D9B0F8A" w:rsidR="000D2FC1" w:rsidRPr="00B361CA" w:rsidRDefault="000D2FC1" w:rsidP="000D2FC1">
            <w:pPr>
              <w:shd w:val="clear" w:color="auto" w:fill="FFFFFF"/>
              <w:spacing w:after="120"/>
              <w:jc w:val="both"/>
              <w:rPr>
                <w:rFonts w:ascii="Times New Roman" w:eastAsia="Times New Roman" w:hAnsi="Times New Roman"/>
                <w:lang w:val="ro-MD" w:eastAsia="ru-RU"/>
              </w:rPr>
            </w:pPr>
          </w:p>
        </w:tc>
        <w:tc>
          <w:tcPr>
            <w:tcW w:w="7229" w:type="dxa"/>
          </w:tcPr>
          <w:p w14:paraId="7850E861" w14:textId="77777777" w:rsidR="000D2FC1" w:rsidRPr="00B44030" w:rsidRDefault="000D2FC1" w:rsidP="000D2FC1">
            <w:pPr>
              <w:rPr>
                <w:rFonts w:ascii="Times New Roman" w:eastAsia="Times New Roman" w:hAnsi="Times New Roman"/>
                <w:b/>
                <w:lang w:val="ro-MD"/>
              </w:rPr>
            </w:pPr>
            <w:r w:rsidRPr="00B44030">
              <w:rPr>
                <w:rFonts w:ascii="Times New Roman" w:eastAsia="Times New Roman" w:hAnsi="Times New Roman"/>
                <w:b/>
                <w:lang w:val="ro-MD"/>
              </w:rPr>
              <w:lastRenderedPageBreak/>
              <w:t>5.6.    Metale extractibile (aplicabilitate: învelișuri din orice tip de fibre)</w:t>
            </w:r>
          </w:p>
          <w:p w14:paraId="3BD5B72F" w14:textId="77777777" w:rsidR="000D2FC1" w:rsidRDefault="000D2FC1" w:rsidP="000D2FC1">
            <w:pPr>
              <w:rPr>
                <w:rFonts w:ascii="Times New Roman" w:eastAsia="Times New Roman" w:hAnsi="Times New Roman"/>
                <w:b/>
                <w:lang w:val="ro-MD"/>
              </w:rPr>
            </w:pPr>
            <w:r w:rsidRPr="00B44030">
              <w:rPr>
                <w:rFonts w:ascii="Times New Roman" w:eastAsia="Times New Roman" w:hAnsi="Times New Roman"/>
                <w:b/>
                <w:lang w:val="ro-MD"/>
              </w:rPr>
              <w:t>5.6.1.Se aplică următoarele valori limită:</w:t>
            </w:r>
          </w:p>
          <w:tbl>
            <w:tblPr>
              <w:tblStyle w:val="TabelgrilLuminos"/>
              <w:tblW w:w="5815" w:type="dxa"/>
              <w:tblLook w:val="04A0" w:firstRow="1" w:lastRow="0" w:firstColumn="1" w:lastColumn="0" w:noHBand="0" w:noVBand="1"/>
            </w:tblPr>
            <w:tblGrid>
              <w:gridCol w:w="3967"/>
              <w:gridCol w:w="993"/>
              <w:gridCol w:w="855"/>
            </w:tblGrid>
            <w:tr w:rsidR="000D2FC1" w:rsidRPr="00E37148" w14:paraId="1A47B98A" w14:textId="77777777" w:rsidTr="002A5BBB">
              <w:tc>
                <w:tcPr>
                  <w:tcW w:w="3967" w:type="dxa"/>
                  <w:vMerge w:val="restart"/>
                  <w:hideMark/>
                </w:tcPr>
                <w:p w14:paraId="10E15D38"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b/>
                      <w:bCs/>
                      <w:sz w:val="16"/>
                      <w:szCs w:val="16"/>
                    </w:rPr>
                  </w:pPr>
                  <w:r w:rsidRPr="00E37148">
                    <w:rPr>
                      <w:rFonts w:ascii="Times New Roman" w:hAnsi="Times New Roman" w:cs="Times New Roman"/>
                      <w:b/>
                      <w:bCs/>
                      <w:sz w:val="16"/>
                      <w:szCs w:val="16"/>
                    </w:rPr>
                    <w:t>Metal</w:t>
                  </w:r>
                </w:p>
              </w:tc>
              <w:tc>
                <w:tcPr>
                  <w:tcW w:w="1848" w:type="dxa"/>
                  <w:gridSpan w:val="2"/>
                  <w:hideMark/>
                </w:tcPr>
                <w:p w14:paraId="30C1EA56"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b/>
                      <w:bCs/>
                      <w:sz w:val="16"/>
                      <w:szCs w:val="16"/>
                    </w:rPr>
                  </w:pPr>
                  <w:r w:rsidRPr="00E37148">
                    <w:rPr>
                      <w:rFonts w:ascii="Times New Roman" w:hAnsi="Times New Roman" w:cs="Times New Roman"/>
                      <w:b/>
                      <w:bCs/>
                      <w:sz w:val="16"/>
                      <w:szCs w:val="16"/>
                    </w:rPr>
                    <w:t xml:space="preserve">Valori </w:t>
                  </w:r>
                  <w:proofErr w:type="spellStart"/>
                  <w:r w:rsidRPr="00E37148">
                    <w:rPr>
                      <w:rFonts w:ascii="Times New Roman" w:hAnsi="Times New Roman" w:cs="Times New Roman"/>
                      <w:b/>
                      <w:bCs/>
                      <w:sz w:val="16"/>
                      <w:szCs w:val="16"/>
                    </w:rPr>
                    <w:t>limită</w:t>
                  </w:r>
                  <w:proofErr w:type="spellEnd"/>
                  <w:r w:rsidRPr="00E37148">
                    <w:rPr>
                      <w:rFonts w:ascii="Times New Roman" w:hAnsi="Times New Roman" w:cs="Times New Roman"/>
                      <w:b/>
                      <w:bCs/>
                      <w:sz w:val="16"/>
                      <w:szCs w:val="16"/>
                    </w:rPr>
                    <w:t xml:space="preserve"> (mg/kg)</w:t>
                  </w:r>
                </w:p>
              </w:tc>
            </w:tr>
            <w:tr w:rsidR="000D2FC1" w:rsidRPr="00E37148" w14:paraId="6D6A8089" w14:textId="77777777" w:rsidTr="002A5BBB">
              <w:tc>
                <w:tcPr>
                  <w:tcW w:w="3967" w:type="dxa"/>
                  <w:vMerge/>
                  <w:hideMark/>
                </w:tcPr>
                <w:p w14:paraId="4CA5A3DF"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b/>
                      <w:bCs/>
                      <w:sz w:val="16"/>
                      <w:szCs w:val="16"/>
                    </w:rPr>
                  </w:pPr>
                </w:p>
              </w:tc>
              <w:tc>
                <w:tcPr>
                  <w:tcW w:w="993" w:type="dxa"/>
                  <w:hideMark/>
                </w:tcPr>
                <w:p w14:paraId="098C7975"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b/>
                      <w:bCs/>
                      <w:sz w:val="16"/>
                      <w:szCs w:val="16"/>
                    </w:rPr>
                  </w:pPr>
                  <w:proofErr w:type="spellStart"/>
                  <w:r w:rsidRPr="00E37148">
                    <w:rPr>
                      <w:rFonts w:ascii="Times New Roman" w:hAnsi="Times New Roman" w:cs="Times New Roman"/>
                      <w:b/>
                      <w:bCs/>
                      <w:sz w:val="16"/>
                      <w:szCs w:val="16"/>
                    </w:rPr>
                    <w:t>Învelișuri</w:t>
                  </w:r>
                  <w:proofErr w:type="spellEnd"/>
                  <w:r w:rsidRPr="00E37148">
                    <w:rPr>
                      <w:rFonts w:ascii="Times New Roman" w:hAnsi="Times New Roman" w:cs="Times New Roman"/>
                      <w:b/>
                      <w:bCs/>
                      <w:sz w:val="16"/>
                      <w:szCs w:val="16"/>
                    </w:rPr>
                    <w:t xml:space="preserve"> </w:t>
                  </w:r>
                  <w:proofErr w:type="spellStart"/>
                  <w:r w:rsidRPr="00E37148">
                    <w:rPr>
                      <w:rFonts w:ascii="Times New Roman" w:hAnsi="Times New Roman" w:cs="Times New Roman"/>
                      <w:b/>
                      <w:bCs/>
                      <w:sz w:val="16"/>
                      <w:szCs w:val="16"/>
                    </w:rPr>
                    <w:t>pentru</w:t>
                  </w:r>
                  <w:proofErr w:type="spellEnd"/>
                  <w:r w:rsidRPr="00E37148">
                    <w:rPr>
                      <w:rFonts w:ascii="Times New Roman" w:hAnsi="Times New Roman" w:cs="Times New Roman"/>
                      <w:b/>
                      <w:bCs/>
                      <w:sz w:val="16"/>
                      <w:szCs w:val="16"/>
                    </w:rPr>
                    <w:t xml:space="preserve"> </w:t>
                  </w:r>
                  <w:proofErr w:type="spellStart"/>
                  <w:r w:rsidRPr="00E37148">
                    <w:rPr>
                      <w:rFonts w:ascii="Times New Roman" w:hAnsi="Times New Roman" w:cs="Times New Roman"/>
                      <w:b/>
                      <w:bCs/>
                      <w:sz w:val="16"/>
                      <w:szCs w:val="16"/>
                    </w:rPr>
                    <w:t>saltele</w:t>
                  </w:r>
                  <w:proofErr w:type="spellEnd"/>
                  <w:r w:rsidRPr="00E37148">
                    <w:rPr>
                      <w:rFonts w:ascii="Times New Roman" w:hAnsi="Times New Roman" w:cs="Times New Roman"/>
                      <w:b/>
                      <w:bCs/>
                      <w:sz w:val="16"/>
                      <w:szCs w:val="16"/>
                    </w:rPr>
                    <w:t xml:space="preserve"> de pat </w:t>
                  </w:r>
                  <w:proofErr w:type="spellStart"/>
                  <w:r w:rsidRPr="00E37148">
                    <w:rPr>
                      <w:rFonts w:ascii="Times New Roman" w:hAnsi="Times New Roman" w:cs="Times New Roman"/>
                      <w:b/>
                      <w:bCs/>
                      <w:sz w:val="16"/>
                      <w:szCs w:val="16"/>
                    </w:rPr>
                    <w:t>pentru</w:t>
                  </w:r>
                  <w:proofErr w:type="spellEnd"/>
                  <w:r w:rsidRPr="00E37148">
                    <w:rPr>
                      <w:rFonts w:ascii="Times New Roman" w:hAnsi="Times New Roman" w:cs="Times New Roman"/>
                      <w:b/>
                      <w:bCs/>
                      <w:sz w:val="16"/>
                      <w:szCs w:val="16"/>
                    </w:rPr>
                    <w:t xml:space="preserve"> </w:t>
                  </w:r>
                  <w:proofErr w:type="spellStart"/>
                  <w:r w:rsidRPr="00E37148">
                    <w:rPr>
                      <w:rFonts w:ascii="Times New Roman" w:hAnsi="Times New Roman" w:cs="Times New Roman"/>
                      <w:b/>
                      <w:bCs/>
                      <w:sz w:val="16"/>
                      <w:szCs w:val="16"/>
                    </w:rPr>
                    <w:t>copii</w:t>
                  </w:r>
                  <w:proofErr w:type="spellEnd"/>
                </w:p>
              </w:tc>
              <w:tc>
                <w:tcPr>
                  <w:tcW w:w="855" w:type="dxa"/>
                  <w:hideMark/>
                </w:tcPr>
                <w:p w14:paraId="6D1C3001"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b/>
                      <w:bCs/>
                      <w:sz w:val="16"/>
                      <w:szCs w:val="16"/>
                    </w:rPr>
                  </w:pPr>
                  <w:proofErr w:type="spellStart"/>
                  <w:r w:rsidRPr="00E37148">
                    <w:rPr>
                      <w:rFonts w:ascii="Times New Roman" w:hAnsi="Times New Roman" w:cs="Times New Roman"/>
                      <w:b/>
                      <w:bCs/>
                      <w:sz w:val="16"/>
                      <w:szCs w:val="16"/>
                    </w:rPr>
                    <w:t>Toate</w:t>
                  </w:r>
                  <w:proofErr w:type="spellEnd"/>
                  <w:r w:rsidRPr="00E37148">
                    <w:rPr>
                      <w:rFonts w:ascii="Times New Roman" w:hAnsi="Times New Roman" w:cs="Times New Roman"/>
                      <w:b/>
                      <w:bCs/>
                      <w:sz w:val="16"/>
                      <w:szCs w:val="16"/>
                    </w:rPr>
                    <w:t xml:space="preserve"> </w:t>
                  </w:r>
                  <w:proofErr w:type="spellStart"/>
                  <w:r w:rsidRPr="00E37148">
                    <w:rPr>
                      <w:rFonts w:ascii="Times New Roman" w:hAnsi="Times New Roman" w:cs="Times New Roman"/>
                      <w:b/>
                      <w:bCs/>
                      <w:sz w:val="16"/>
                      <w:szCs w:val="16"/>
                    </w:rPr>
                    <w:t>celelalte</w:t>
                  </w:r>
                  <w:proofErr w:type="spellEnd"/>
                  <w:r w:rsidRPr="00E37148">
                    <w:rPr>
                      <w:rFonts w:ascii="Times New Roman" w:hAnsi="Times New Roman" w:cs="Times New Roman"/>
                      <w:b/>
                      <w:bCs/>
                      <w:sz w:val="16"/>
                      <w:szCs w:val="16"/>
                    </w:rPr>
                    <w:t xml:space="preserve"> </w:t>
                  </w:r>
                  <w:proofErr w:type="spellStart"/>
                  <w:r w:rsidRPr="00E37148">
                    <w:rPr>
                      <w:rFonts w:ascii="Times New Roman" w:hAnsi="Times New Roman" w:cs="Times New Roman"/>
                      <w:b/>
                      <w:bCs/>
                      <w:sz w:val="16"/>
                      <w:szCs w:val="16"/>
                    </w:rPr>
                    <w:t>produse</w:t>
                  </w:r>
                  <w:proofErr w:type="spellEnd"/>
                </w:p>
              </w:tc>
            </w:tr>
            <w:tr w:rsidR="000D2FC1" w:rsidRPr="00E37148" w14:paraId="5E68F5AF" w14:textId="77777777" w:rsidTr="002A5BBB">
              <w:tc>
                <w:tcPr>
                  <w:tcW w:w="3967" w:type="dxa"/>
                  <w:hideMark/>
                </w:tcPr>
                <w:p w14:paraId="29D1F072"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roofErr w:type="spellStart"/>
                  <w:r w:rsidRPr="00E37148">
                    <w:rPr>
                      <w:rFonts w:ascii="Times New Roman" w:hAnsi="Times New Roman" w:cs="Times New Roman"/>
                      <w:sz w:val="16"/>
                      <w:szCs w:val="16"/>
                    </w:rPr>
                    <w:t>Antimoniu</w:t>
                  </w:r>
                  <w:proofErr w:type="spellEnd"/>
                  <w:r w:rsidRPr="00E37148">
                    <w:rPr>
                      <w:rFonts w:ascii="Times New Roman" w:hAnsi="Times New Roman" w:cs="Times New Roman"/>
                      <w:sz w:val="16"/>
                      <w:szCs w:val="16"/>
                    </w:rPr>
                    <w:t xml:space="preserve"> (Sb)</w:t>
                  </w:r>
                </w:p>
              </w:tc>
              <w:tc>
                <w:tcPr>
                  <w:tcW w:w="993" w:type="dxa"/>
                  <w:hideMark/>
                </w:tcPr>
                <w:p w14:paraId="760215CF"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30,0</w:t>
                  </w:r>
                </w:p>
              </w:tc>
              <w:tc>
                <w:tcPr>
                  <w:tcW w:w="855" w:type="dxa"/>
                  <w:hideMark/>
                </w:tcPr>
                <w:p w14:paraId="490BA294"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30,0</w:t>
                  </w:r>
                </w:p>
              </w:tc>
            </w:tr>
            <w:tr w:rsidR="000D2FC1" w:rsidRPr="00E37148" w14:paraId="5FFE3200" w14:textId="77777777" w:rsidTr="002A5BBB">
              <w:tc>
                <w:tcPr>
                  <w:tcW w:w="3967" w:type="dxa"/>
                  <w:hideMark/>
                </w:tcPr>
                <w:p w14:paraId="7BA62651"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Arsenic (As)</w:t>
                  </w:r>
                </w:p>
              </w:tc>
              <w:tc>
                <w:tcPr>
                  <w:tcW w:w="993" w:type="dxa"/>
                  <w:hideMark/>
                </w:tcPr>
                <w:p w14:paraId="3018F946"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0,2</w:t>
                  </w:r>
                </w:p>
              </w:tc>
              <w:tc>
                <w:tcPr>
                  <w:tcW w:w="855" w:type="dxa"/>
                  <w:hideMark/>
                </w:tcPr>
                <w:p w14:paraId="491FB20B"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1,0</w:t>
                  </w:r>
                </w:p>
              </w:tc>
            </w:tr>
            <w:tr w:rsidR="000D2FC1" w:rsidRPr="00E37148" w14:paraId="49E543A1" w14:textId="77777777" w:rsidTr="002A5BBB">
              <w:tc>
                <w:tcPr>
                  <w:tcW w:w="3967" w:type="dxa"/>
                  <w:hideMark/>
                </w:tcPr>
                <w:p w14:paraId="35D11A52"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roofErr w:type="spellStart"/>
                  <w:r w:rsidRPr="00E37148">
                    <w:rPr>
                      <w:rFonts w:ascii="Times New Roman" w:hAnsi="Times New Roman" w:cs="Times New Roman"/>
                      <w:sz w:val="16"/>
                      <w:szCs w:val="16"/>
                    </w:rPr>
                    <w:t>Cadmiu</w:t>
                  </w:r>
                  <w:proofErr w:type="spellEnd"/>
                  <w:r w:rsidRPr="00E37148">
                    <w:rPr>
                      <w:rFonts w:ascii="Times New Roman" w:hAnsi="Times New Roman" w:cs="Times New Roman"/>
                      <w:sz w:val="16"/>
                      <w:szCs w:val="16"/>
                    </w:rPr>
                    <w:t xml:space="preserve"> (Cd)</w:t>
                  </w:r>
                </w:p>
              </w:tc>
              <w:tc>
                <w:tcPr>
                  <w:tcW w:w="993" w:type="dxa"/>
                  <w:hideMark/>
                </w:tcPr>
                <w:p w14:paraId="31EB79FB"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0,1</w:t>
                  </w:r>
                </w:p>
              </w:tc>
              <w:tc>
                <w:tcPr>
                  <w:tcW w:w="855" w:type="dxa"/>
                  <w:hideMark/>
                </w:tcPr>
                <w:p w14:paraId="31B362E2"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0,1</w:t>
                  </w:r>
                </w:p>
              </w:tc>
            </w:tr>
            <w:tr w:rsidR="000D2FC1" w:rsidRPr="00E37148" w14:paraId="15293BB8" w14:textId="77777777" w:rsidTr="002A5BBB">
              <w:tc>
                <w:tcPr>
                  <w:tcW w:w="3967" w:type="dxa"/>
                  <w:hideMark/>
                </w:tcPr>
                <w:p w14:paraId="7B6054EC"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Crom (Cr):</w:t>
                  </w:r>
                </w:p>
              </w:tc>
              <w:tc>
                <w:tcPr>
                  <w:tcW w:w="993" w:type="dxa"/>
                  <w:hideMark/>
                </w:tcPr>
                <w:p w14:paraId="39A6CEFB"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 </w:t>
                  </w:r>
                </w:p>
              </w:tc>
              <w:tc>
                <w:tcPr>
                  <w:tcW w:w="855" w:type="dxa"/>
                  <w:hideMark/>
                </w:tcPr>
                <w:p w14:paraId="4F5F46BA"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 </w:t>
                  </w:r>
                </w:p>
              </w:tc>
            </w:tr>
            <w:tr w:rsidR="000D2FC1" w:rsidRPr="00E37148" w14:paraId="4494BE0D" w14:textId="77777777" w:rsidTr="002A5BBB">
              <w:tc>
                <w:tcPr>
                  <w:tcW w:w="3967" w:type="dxa"/>
                  <w:hideMark/>
                </w:tcPr>
                <w:tbl>
                  <w:tblPr>
                    <w:tblW w:w="5000" w:type="pct"/>
                    <w:tblCellMar>
                      <w:left w:w="0" w:type="dxa"/>
                      <w:right w:w="0" w:type="dxa"/>
                    </w:tblCellMar>
                    <w:tblLook w:val="04A0" w:firstRow="1" w:lastRow="0" w:firstColumn="1" w:lastColumn="0" w:noHBand="0" w:noVBand="1"/>
                  </w:tblPr>
                  <w:tblGrid>
                    <w:gridCol w:w="155"/>
                    <w:gridCol w:w="3596"/>
                  </w:tblGrid>
                  <w:tr w:rsidR="000D2FC1" w:rsidRPr="00E37148" w14:paraId="4C18EF9A" w14:textId="77777777" w:rsidTr="002A5BBB">
                    <w:tc>
                      <w:tcPr>
                        <w:tcW w:w="254" w:type="dxa"/>
                        <w:hideMark/>
                      </w:tcPr>
                      <w:p w14:paraId="69E4B5C4"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w:t>
                        </w:r>
                      </w:p>
                    </w:tc>
                    <w:tc>
                      <w:tcPr>
                        <w:tcW w:w="6208" w:type="dxa"/>
                        <w:hideMark/>
                      </w:tcPr>
                      <w:p w14:paraId="061E1BB0"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roofErr w:type="spellStart"/>
                        <w:r w:rsidRPr="00E37148">
                          <w:rPr>
                            <w:rFonts w:ascii="Times New Roman" w:hAnsi="Times New Roman" w:cs="Times New Roman"/>
                            <w:sz w:val="16"/>
                            <w:szCs w:val="16"/>
                          </w:rPr>
                          <w:t>Materialele</w:t>
                        </w:r>
                        <w:proofErr w:type="spellEnd"/>
                        <w:r w:rsidRPr="00E37148">
                          <w:rPr>
                            <w:rFonts w:ascii="Times New Roman" w:hAnsi="Times New Roman" w:cs="Times New Roman"/>
                            <w:sz w:val="16"/>
                            <w:szCs w:val="16"/>
                          </w:rPr>
                          <w:t xml:space="preserve"> textile </w:t>
                        </w:r>
                        <w:proofErr w:type="spellStart"/>
                        <w:r w:rsidRPr="00E37148">
                          <w:rPr>
                            <w:rFonts w:ascii="Times New Roman" w:hAnsi="Times New Roman" w:cs="Times New Roman"/>
                            <w:sz w:val="16"/>
                            <w:szCs w:val="16"/>
                          </w:rPr>
                          <w:t>vopsite</w:t>
                        </w:r>
                        <w:proofErr w:type="spellEnd"/>
                        <w:r w:rsidRPr="00E37148">
                          <w:rPr>
                            <w:rFonts w:ascii="Times New Roman" w:hAnsi="Times New Roman" w:cs="Times New Roman"/>
                            <w:sz w:val="16"/>
                            <w:szCs w:val="16"/>
                          </w:rPr>
                          <w:t xml:space="preserve"> cu </w:t>
                        </w:r>
                        <w:proofErr w:type="spellStart"/>
                        <w:r w:rsidRPr="00E37148">
                          <w:rPr>
                            <w:rFonts w:ascii="Times New Roman" w:hAnsi="Times New Roman" w:cs="Times New Roman"/>
                            <w:sz w:val="16"/>
                            <w:szCs w:val="16"/>
                          </w:rPr>
                          <w:t>coloranți</w:t>
                        </w:r>
                        <w:proofErr w:type="spellEnd"/>
                        <w:r w:rsidRPr="00E37148">
                          <w:rPr>
                            <w:rFonts w:ascii="Times New Roman" w:hAnsi="Times New Roman" w:cs="Times New Roman"/>
                            <w:sz w:val="16"/>
                            <w:szCs w:val="16"/>
                          </w:rPr>
                          <w:t xml:space="preserve"> cu </w:t>
                        </w:r>
                        <w:proofErr w:type="spellStart"/>
                        <w:r w:rsidRPr="00E37148">
                          <w:rPr>
                            <w:rFonts w:ascii="Times New Roman" w:hAnsi="Times New Roman" w:cs="Times New Roman"/>
                            <w:sz w:val="16"/>
                            <w:szCs w:val="16"/>
                          </w:rPr>
                          <w:t>complecși</w:t>
                        </w:r>
                        <w:proofErr w:type="spellEnd"/>
                        <w:r w:rsidRPr="00E37148">
                          <w:rPr>
                            <w:rFonts w:ascii="Times New Roman" w:hAnsi="Times New Roman" w:cs="Times New Roman"/>
                            <w:sz w:val="16"/>
                            <w:szCs w:val="16"/>
                          </w:rPr>
                          <w:t xml:space="preserve"> </w:t>
                        </w:r>
                        <w:proofErr w:type="spellStart"/>
                        <w:r w:rsidRPr="00E37148">
                          <w:rPr>
                            <w:rFonts w:ascii="Times New Roman" w:hAnsi="Times New Roman" w:cs="Times New Roman"/>
                            <w:sz w:val="16"/>
                            <w:szCs w:val="16"/>
                          </w:rPr>
                          <w:t>metalici</w:t>
                        </w:r>
                        <w:proofErr w:type="spellEnd"/>
                      </w:p>
                    </w:tc>
                  </w:tr>
                </w:tbl>
                <w:p w14:paraId="73ACB76A"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
              </w:tc>
              <w:tc>
                <w:tcPr>
                  <w:tcW w:w="993" w:type="dxa"/>
                  <w:hideMark/>
                </w:tcPr>
                <w:p w14:paraId="440560DB"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1,0</w:t>
                  </w:r>
                </w:p>
              </w:tc>
              <w:tc>
                <w:tcPr>
                  <w:tcW w:w="855" w:type="dxa"/>
                  <w:hideMark/>
                </w:tcPr>
                <w:p w14:paraId="1D619B6F"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2,0</w:t>
                  </w:r>
                </w:p>
              </w:tc>
            </w:tr>
            <w:tr w:rsidR="000D2FC1" w:rsidRPr="00E37148" w14:paraId="641F984E" w14:textId="77777777" w:rsidTr="002A5BBB">
              <w:tc>
                <w:tcPr>
                  <w:tcW w:w="3967" w:type="dxa"/>
                  <w:hideMark/>
                </w:tcPr>
                <w:tbl>
                  <w:tblPr>
                    <w:tblW w:w="5000" w:type="pct"/>
                    <w:tblCellMar>
                      <w:left w:w="0" w:type="dxa"/>
                      <w:right w:w="0" w:type="dxa"/>
                    </w:tblCellMar>
                    <w:tblLook w:val="04A0" w:firstRow="1" w:lastRow="0" w:firstColumn="1" w:lastColumn="0" w:noHBand="0" w:noVBand="1"/>
                  </w:tblPr>
                  <w:tblGrid>
                    <w:gridCol w:w="285"/>
                    <w:gridCol w:w="3466"/>
                  </w:tblGrid>
                  <w:tr w:rsidR="000D2FC1" w:rsidRPr="00E37148" w14:paraId="16412FF0" w14:textId="77777777" w:rsidTr="002A5BBB">
                    <w:tc>
                      <w:tcPr>
                        <w:tcW w:w="478" w:type="dxa"/>
                        <w:hideMark/>
                      </w:tcPr>
                      <w:p w14:paraId="194BD290"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w:t>
                        </w:r>
                      </w:p>
                    </w:tc>
                    <w:tc>
                      <w:tcPr>
                        <w:tcW w:w="5984" w:type="dxa"/>
                        <w:hideMark/>
                      </w:tcPr>
                      <w:p w14:paraId="0CD9AFFD"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roofErr w:type="spellStart"/>
                        <w:r w:rsidRPr="00E37148">
                          <w:rPr>
                            <w:rFonts w:ascii="Times New Roman" w:hAnsi="Times New Roman" w:cs="Times New Roman"/>
                            <w:sz w:val="16"/>
                            <w:szCs w:val="16"/>
                          </w:rPr>
                          <w:t>Toate</w:t>
                        </w:r>
                        <w:proofErr w:type="spellEnd"/>
                        <w:r w:rsidRPr="00E37148">
                          <w:rPr>
                            <w:rFonts w:ascii="Times New Roman" w:hAnsi="Times New Roman" w:cs="Times New Roman"/>
                            <w:sz w:val="16"/>
                            <w:szCs w:val="16"/>
                          </w:rPr>
                          <w:t xml:space="preserve"> </w:t>
                        </w:r>
                        <w:proofErr w:type="spellStart"/>
                        <w:r w:rsidRPr="00E37148">
                          <w:rPr>
                            <w:rFonts w:ascii="Times New Roman" w:hAnsi="Times New Roman" w:cs="Times New Roman"/>
                            <w:sz w:val="16"/>
                            <w:szCs w:val="16"/>
                          </w:rPr>
                          <w:t>celelalte</w:t>
                        </w:r>
                        <w:proofErr w:type="spellEnd"/>
                        <w:r w:rsidRPr="00E37148">
                          <w:rPr>
                            <w:rFonts w:ascii="Times New Roman" w:hAnsi="Times New Roman" w:cs="Times New Roman"/>
                            <w:sz w:val="16"/>
                            <w:szCs w:val="16"/>
                          </w:rPr>
                          <w:t xml:space="preserve"> </w:t>
                        </w:r>
                        <w:proofErr w:type="spellStart"/>
                        <w:r w:rsidRPr="00E37148">
                          <w:rPr>
                            <w:rFonts w:ascii="Times New Roman" w:hAnsi="Times New Roman" w:cs="Times New Roman"/>
                            <w:sz w:val="16"/>
                            <w:szCs w:val="16"/>
                          </w:rPr>
                          <w:t>materiale</w:t>
                        </w:r>
                        <w:proofErr w:type="spellEnd"/>
                        <w:r w:rsidRPr="00E37148">
                          <w:rPr>
                            <w:rFonts w:ascii="Times New Roman" w:hAnsi="Times New Roman" w:cs="Times New Roman"/>
                            <w:sz w:val="16"/>
                            <w:szCs w:val="16"/>
                          </w:rPr>
                          <w:t xml:space="preserve"> textile</w:t>
                        </w:r>
                      </w:p>
                    </w:tc>
                  </w:tr>
                </w:tbl>
                <w:p w14:paraId="5DD8D869"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
              </w:tc>
              <w:tc>
                <w:tcPr>
                  <w:tcW w:w="993" w:type="dxa"/>
                  <w:hideMark/>
                </w:tcPr>
                <w:p w14:paraId="62F32642"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0,5</w:t>
                  </w:r>
                </w:p>
              </w:tc>
              <w:tc>
                <w:tcPr>
                  <w:tcW w:w="855" w:type="dxa"/>
                  <w:hideMark/>
                </w:tcPr>
                <w:p w14:paraId="250FA452"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1,0</w:t>
                  </w:r>
                </w:p>
              </w:tc>
            </w:tr>
            <w:tr w:rsidR="000D2FC1" w:rsidRPr="00E37148" w14:paraId="2B1B580D" w14:textId="77777777" w:rsidTr="002A5BBB">
              <w:tc>
                <w:tcPr>
                  <w:tcW w:w="3967" w:type="dxa"/>
                  <w:hideMark/>
                </w:tcPr>
                <w:p w14:paraId="2B22E338"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Cobalt (Co)</w:t>
                  </w:r>
                </w:p>
              </w:tc>
              <w:tc>
                <w:tcPr>
                  <w:tcW w:w="993" w:type="dxa"/>
                  <w:hideMark/>
                </w:tcPr>
                <w:p w14:paraId="7473B0FC"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 </w:t>
                  </w:r>
                </w:p>
              </w:tc>
              <w:tc>
                <w:tcPr>
                  <w:tcW w:w="855" w:type="dxa"/>
                  <w:hideMark/>
                </w:tcPr>
                <w:p w14:paraId="1559A4FE"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 </w:t>
                  </w:r>
                </w:p>
              </w:tc>
            </w:tr>
            <w:tr w:rsidR="000D2FC1" w:rsidRPr="00E37148" w14:paraId="1F8153DA" w14:textId="77777777" w:rsidTr="002A5BBB">
              <w:tc>
                <w:tcPr>
                  <w:tcW w:w="3967" w:type="dxa"/>
                  <w:hideMark/>
                </w:tcPr>
                <w:tbl>
                  <w:tblPr>
                    <w:tblW w:w="5000" w:type="pct"/>
                    <w:tblCellMar>
                      <w:left w:w="0" w:type="dxa"/>
                      <w:right w:w="0" w:type="dxa"/>
                    </w:tblCellMar>
                    <w:tblLook w:val="04A0" w:firstRow="1" w:lastRow="0" w:firstColumn="1" w:lastColumn="0" w:noHBand="0" w:noVBand="1"/>
                  </w:tblPr>
                  <w:tblGrid>
                    <w:gridCol w:w="155"/>
                    <w:gridCol w:w="3596"/>
                  </w:tblGrid>
                  <w:tr w:rsidR="000D2FC1" w:rsidRPr="00E37148" w14:paraId="6AB53329" w14:textId="77777777" w:rsidTr="002A5BBB">
                    <w:tc>
                      <w:tcPr>
                        <w:tcW w:w="254" w:type="dxa"/>
                        <w:hideMark/>
                      </w:tcPr>
                      <w:p w14:paraId="530DB1E7"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lastRenderedPageBreak/>
                          <w:t>—</w:t>
                        </w:r>
                      </w:p>
                    </w:tc>
                    <w:tc>
                      <w:tcPr>
                        <w:tcW w:w="6208" w:type="dxa"/>
                        <w:hideMark/>
                      </w:tcPr>
                      <w:p w14:paraId="4F6EDA30"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roofErr w:type="spellStart"/>
                        <w:r w:rsidRPr="00E37148">
                          <w:rPr>
                            <w:rFonts w:ascii="Times New Roman" w:hAnsi="Times New Roman" w:cs="Times New Roman"/>
                            <w:sz w:val="16"/>
                            <w:szCs w:val="16"/>
                          </w:rPr>
                          <w:t>Materialele</w:t>
                        </w:r>
                        <w:proofErr w:type="spellEnd"/>
                        <w:r w:rsidRPr="00E37148">
                          <w:rPr>
                            <w:rFonts w:ascii="Times New Roman" w:hAnsi="Times New Roman" w:cs="Times New Roman"/>
                            <w:sz w:val="16"/>
                            <w:szCs w:val="16"/>
                          </w:rPr>
                          <w:t xml:space="preserve"> textile </w:t>
                        </w:r>
                        <w:proofErr w:type="spellStart"/>
                        <w:r w:rsidRPr="00E37148">
                          <w:rPr>
                            <w:rFonts w:ascii="Times New Roman" w:hAnsi="Times New Roman" w:cs="Times New Roman"/>
                            <w:sz w:val="16"/>
                            <w:szCs w:val="16"/>
                          </w:rPr>
                          <w:t>vopsite</w:t>
                        </w:r>
                        <w:proofErr w:type="spellEnd"/>
                        <w:r w:rsidRPr="00E37148">
                          <w:rPr>
                            <w:rFonts w:ascii="Times New Roman" w:hAnsi="Times New Roman" w:cs="Times New Roman"/>
                            <w:sz w:val="16"/>
                            <w:szCs w:val="16"/>
                          </w:rPr>
                          <w:t xml:space="preserve"> cu </w:t>
                        </w:r>
                        <w:proofErr w:type="spellStart"/>
                        <w:r w:rsidRPr="00E37148">
                          <w:rPr>
                            <w:rFonts w:ascii="Times New Roman" w:hAnsi="Times New Roman" w:cs="Times New Roman"/>
                            <w:sz w:val="16"/>
                            <w:szCs w:val="16"/>
                          </w:rPr>
                          <w:t>coloranți</w:t>
                        </w:r>
                        <w:proofErr w:type="spellEnd"/>
                        <w:r w:rsidRPr="00E37148">
                          <w:rPr>
                            <w:rFonts w:ascii="Times New Roman" w:hAnsi="Times New Roman" w:cs="Times New Roman"/>
                            <w:sz w:val="16"/>
                            <w:szCs w:val="16"/>
                          </w:rPr>
                          <w:t xml:space="preserve"> cu </w:t>
                        </w:r>
                        <w:proofErr w:type="spellStart"/>
                        <w:r w:rsidRPr="00E37148">
                          <w:rPr>
                            <w:rFonts w:ascii="Times New Roman" w:hAnsi="Times New Roman" w:cs="Times New Roman"/>
                            <w:sz w:val="16"/>
                            <w:szCs w:val="16"/>
                          </w:rPr>
                          <w:t>complecși</w:t>
                        </w:r>
                        <w:proofErr w:type="spellEnd"/>
                        <w:r w:rsidRPr="00E37148">
                          <w:rPr>
                            <w:rFonts w:ascii="Times New Roman" w:hAnsi="Times New Roman" w:cs="Times New Roman"/>
                            <w:sz w:val="16"/>
                            <w:szCs w:val="16"/>
                          </w:rPr>
                          <w:t xml:space="preserve"> </w:t>
                        </w:r>
                        <w:proofErr w:type="spellStart"/>
                        <w:r w:rsidRPr="00E37148">
                          <w:rPr>
                            <w:rFonts w:ascii="Times New Roman" w:hAnsi="Times New Roman" w:cs="Times New Roman"/>
                            <w:sz w:val="16"/>
                            <w:szCs w:val="16"/>
                          </w:rPr>
                          <w:t>metalici</w:t>
                        </w:r>
                        <w:proofErr w:type="spellEnd"/>
                      </w:p>
                    </w:tc>
                  </w:tr>
                </w:tbl>
                <w:p w14:paraId="44788FED"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
              </w:tc>
              <w:tc>
                <w:tcPr>
                  <w:tcW w:w="993" w:type="dxa"/>
                  <w:hideMark/>
                </w:tcPr>
                <w:p w14:paraId="60363D61"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1,0</w:t>
                  </w:r>
                </w:p>
              </w:tc>
              <w:tc>
                <w:tcPr>
                  <w:tcW w:w="855" w:type="dxa"/>
                  <w:hideMark/>
                </w:tcPr>
                <w:p w14:paraId="1BDD9A9E"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4,0</w:t>
                  </w:r>
                </w:p>
              </w:tc>
            </w:tr>
            <w:tr w:rsidR="000D2FC1" w:rsidRPr="00E37148" w14:paraId="77EAE1C7" w14:textId="77777777" w:rsidTr="002A5BBB">
              <w:tc>
                <w:tcPr>
                  <w:tcW w:w="3967" w:type="dxa"/>
                  <w:hideMark/>
                </w:tcPr>
                <w:tbl>
                  <w:tblPr>
                    <w:tblW w:w="5000" w:type="pct"/>
                    <w:tblCellMar>
                      <w:left w:w="0" w:type="dxa"/>
                      <w:right w:w="0" w:type="dxa"/>
                    </w:tblCellMar>
                    <w:tblLook w:val="04A0" w:firstRow="1" w:lastRow="0" w:firstColumn="1" w:lastColumn="0" w:noHBand="0" w:noVBand="1"/>
                  </w:tblPr>
                  <w:tblGrid>
                    <w:gridCol w:w="285"/>
                    <w:gridCol w:w="3466"/>
                  </w:tblGrid>
                  <w:tr w:rsidR="000D2FC1" w:rsidRPr="00E37148" w14:paraId="75F2EC9C" w14:textId="77777777" w:rsidTr="002A5BBB">
                    <w:tc>
                      <w:tcPr>
                        <w:tcW w:w="478" w:type="dxa"/>
                        <w:hideMark/>
                      </w:tcPr>
                      <w:p w14:paraId="3F7A8B5E"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w:t>
                        </w:r>
                      </w:p>
                    </w:tc>
                    <w:tc>
                      <w:tcPr>
                        <w:tcW w:w="5984" w:type="dxa"/>
                        <w:hideMark/>
                      </w:tcPr>
                      <w:p w14:paraId="5B415F53"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roofErr w:type="spellStart"/>
                        <w:r w:rsidRPr="00E37148">
                          <w:rPr>
                            <w:rFonts w:ascii="Times New Roman" w:hAnsi="Times New Roman" w:cs="Times New Roman"/>
                            <w:sz w:val="16"/>
                            <w:szCs w:val="16"/>
                          </w:rPr>
                          <w:t>Toate</w:t>
                        </w:r>
                        <w:proofErr w:type="spellEnd"/>
                        <w:r w:rsidRPr="00E37148">
                          <w:rPr>
                            <w:rFonts w:ascii="Times New Roman" w:hAnsi="Times New Roman" w:cs="Times New Roman"/>
                            <w:sz w:val="16"/>
                            <w:szCs w:val="16"/>
                          </w:rPr>
                          <w:t xml:space="preserve"> </w:t>
                        </w:r>
                        <w:proofErr w:type="spellStart"/>
                        <w:r w:rsidRPr="00E37148">
                          <w:rPr>
                            <w:rFonts w:ascii="Times New Roman" w:hAnsi="Times New Roman" w:cs="Times New Roman"/>
                            <w:sz w:val="16"/>
                            <w:szCs w:val="16"/>
                          </w:rPr>
                          <w:t>celelalte</w:t>
                        </w:r>
                        <w:proofErr w:type="spellEnd"/>
                        <w:r w:rsidRPr="00E37148">
                          <w:rPr>
                            <w:rFonts w:ascii="Times New Roman" w:hAnsi="Times New Roman" w:cs="Times New Roman"/>
                            <w:sz w:val="16"/>
                            <w:szCs w:val="16"/>
                          </w:rPr>
                          <w:t xml:space="preserve"> </w:t>
                        </w:r>
                        <w:proofErr w:type="spellStart"/>
                        <w:r w:rsidRPr="00E37148">
                          <w:rPr>
                            <w:rFonts w:ascii="Times New Roman" w:hAnsi="Times New Roman" w:cs="Times New Roman"/>
                            <w:sz w:val="16"/>
                            <w:szCs w:val="16"/>
                          </w:rPr>
                          <w:t>materiale</w:t>
                        </w:r>
                        <w:proofErr w:type="spellEnd"/>
                        <w:r w:rsidRPr="00E37148">
                          <w:rPr>
                            <w:rFonts w:ascii="Times New Roman" w:hAnsi="Times New Roman" w:cs="Times New Roman"/>
                            <w:sz w:val="16"/>
                            <w:szCs w:val="16"/>
                          </w:rPr>
                          <w:t xml:space="preserve"> textile</w:t>
                        </w:r>
                      </w:p>
                    </w:tc>
                  </w:tr>
                </w:tbl>
                <w:p w14:paraId="036C0760"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
              </w:tc>
              <w:tc>
                <w:tcPr>
                  <w:tcW w:w="993" w:type="dxa"/>
                  <w:hideMark/>
                </w:tcPr>
                <w:p w14:paraId="62639429"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1,0</w:t>
                  </w:r>
                </w:p>
              </w:tc>
              <w:tc>
                <w:tcPr>
                  <w:tcW w:w="855" w:type="dxa"/>
                  <w:hideMark/>
                </w:tcPr>
                <w:p w14:paraId="2137E221"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1,0</w:t>
                  </w:r>
                </w:p>
              </w:tc>
            </w:tr>
            <w:tr w:rsidR="000D2FC1" w:rsidRPr="00E37148" w14:paraId="2824CEDA" w14:textId="77777777" w:rsidTr="002A5BBB">
              <w:tc>
                <w:tcPr>
                  <w:tcW w:w="3967" w:type="dxa"/>
                  <w:hideMark/>
                </w:tcPr>
                <w:p w14:paraId="08E48EAD"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roofErr w:type="spellStart"/>
                  <w:r w:rsidRPr="00E37148">
                    <w:rPr>
                      <w:rFonts w:ascii="Times New Roman" w:hAnsi="Times New Roman" w:cs="Times New Roman"/>
                      <w:sz w:val="16"/>
                      <w:szCs w:val="16"/>
                    </w:rPr>
                    <w:t>Cupru</w:t>
                  </w:r>
                  <w:proofErr w:type="spellEnd"/>
                  <w:r w:rsidRPr="00E37148">
                    <w:rPr>
                      <w:rFonts w:ascii="Times New Roman" w:hAnsi="Times New Roman" w:cs="Times New Roman"/>
                      <w:sz w:val="16"/>
                      <w:szCs w:val="16"/>
                    </w:rPr>
                    <w:t xml:space="preserve"> (Cu)</w:t>
                  </w:r>
                </w:p>
              </w:tc>
              <w:tc>
                <w:tcPr>
                  <w:tcW w:w="993" w:type="dxa"/>
                  <w:hideMark/>
                </w:tcPr>
                <w:p w14:paraId="43422E3B"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25,0</w:t>
                  </w:r>
                </w:p>
              </w:tc>
              <w:tc>
                <w:tcPr>
                  <w:tcW w:w="855" w:type="dxa"/>
                  <w:hideMark/>
                </w:tcPr>
                <w:p w14:paraId="5CF46DCA"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50,0</w:t>
                  </w:r>
                </w:p>
              </w:tc>
            </w:tr>
            <w:tr w:rsidR="000D2FC1" w:rsidRPr="00E37148" w14:paraId="79CBB5AB" w14:textId="77777777" w:rsidTr="002A5BBB">
              <w:tc>
                <w:tcPr>
                  <w:tcW w:w="3967" w:type="dxa"/>
                  <w:hideMark/>
                </w:tcPr>
                <w:p w14:paraId="27204D53"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Plumb (Pb)</w:t>
                  </w:r>
                </w:p>
              </w:tc>
              <w:tc>
                <w:tcPr>
                  <w:tcW w:w="993" w:type="dxa"/>
                  <w:hideMark/>
                </w:tcPr>
                <w:p w14:paraId="1D43319C"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0,2</w:t>
                  </w:r>
                </w:p>
              </w:tc>
              <w:tc>
                <w:tcPr>
                  <w:tcW w:w="855" w:type="dxa"/>
                  <w:hideMark/>
                </w:tcPr>
                <w:p w14:paraId="35D2F9F3"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1,0</w:t>
                  </w:r>
                </w:p>
              </w:tc>
            </w:tr>
            <w:tr w:rsidR="000D2FC1" w:rsidRPr="00E37148" w14:paraId="58FACF37" w14:textId="77777777" w:rsidTr="002A5BBB">
              <w:tc>
                <w:tcPr>
                  <w:tcW w:w="3967" w:type="dxa"/>
                  <w:hideMark/>
                </w:tcPr>
                <w:p w14:paraId="17054B86"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Nichel (Ni):</w:t>
                  </w:r>
                </w:p>
              </w:tc>
              <w:tc>
                <w:tcPr>
                  <w:tcW w:w="993" w:type="dxa"/>
                  <w:hideMark/>
                </w:tcPr>
                <w:p w14:paraId="412F0475"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 </w:t>
                  </w:r>
                </w:p>
              </w:tc>
              <w:tc>
                <w:tcPr>
                  <w:tcW w:w="855" w:type="dxa"/>
                  <w:hideMark/>
                </w:tcPr>
                <w:p w14:paraId="43CADFDC"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 </w:t>
                  </w:r>
                </w:p>
              </w:tc>
            </w:tr>
            <w:tr w:rsidR="000D2FC1" w:rsidRPr="00E37148" w14:paraId="7823D217" w14:textId="77777777" w:rsidTr="002A5BBB">
              <w:tc>
                <w:tcPr>
                  <w:tcW w:w="3967" w:type="dxa"/>
                  <w:hideMark/>
                </w:tcPr>
                <w:tbl>
                  <w:tblPr>
                    <w:tblW w:w="5000" w:type="pct"/>
                    <w:tblCellMar>
                      <w:left w:w="0" w:type="dxa"/>
                      <w:right w:w="0" w:type="dxa"/>
                    </w:tblCellMar>
                    <w:tblLook w:val="04A0" w:firstRow="1" w:lastRow="0" w:firstColumn="1" w:lastColumn="0" w:noHBand="0" w:noVBand="1"/>
                  </w:tblPr>
                  <w:tblGrid>
                    <w:gridCol w:w="155"/>
                    <w:gridCol w:w="3596"/>
                  </w:tblGrid>
                  <w:tr w:rsidR="000D2FC1" w:rsidRPr="00E37148" w14:paraId="15F58C68" w14:textId="77777777" w:rsidTr="002A5BBB">
                    <w:tc>
                      <w:tcPr>
                        <w:tcW w:w="254" w:type="dxa"/>
                        <w:hideMark/>
                      </w:tcPr>
                      <w:p w14:paraId="28EC5815"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w:t>
                        </w:r>
                      </w:p>
                    </w:tc>
                    <w:tc>
                      <w:tcPr>
                        <w:tcW w:w="6208" w:type="dxa"/>
                        <w:hideMark/>
                      </w:tcPr>
                      <w:p w14:paraId="0DFBF513"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roofErr w:type="spellStart"/>
                        <w:r w:rsidRPr="00E37148">
                          <w:rPr>
                            <w:rFonts w:ascii="Times New Roman" w:hAnsi="Times New Roman" w:cs="Times New Roman"/>
                            <w:sz w:val="16"/>
                            <w:szCs w:val="16"/>
                          </w:rPr>
                          <w:t>Materialele</w:t>
                        </w:r>
                        <w:proofErr w:type="spellEnd"/>
                        <w:r w:rsidRPr="00E37148">
                          <w:rPr>
                            <w:rFonts w:ascii="Times New Roman" w:hAnsi="Times New Roman" w:cs="Times New Roman"/>
                            <w:sz w:val="16"/>
                            <w:szCs w:val="16"/>
                          </w:rPr>
                          <w:t xml:space="preserve"> textile </w:t>
                        </w:r>
                        <w:proofErr w:type="spellStart"/>
                        <w:r w:rsidRPr="00E37148">
                          <w:rPr>
                            <w:rFonts w:ascii="Times New Roman" w:hAnsi="Times New Roman" w:cs="Times New Roman"/>
                            <w:sz w:val="16"/>
                            <w:szCs w:val="16"/>
                          </w:rPr>
                          <w:t>vopsite</w:t>
                        </w:r>
                        <w:proofErr w:type="spellEnd"/>
                        <w:r w:rsidRPr="00E37148">
                          <w:rPr>
                            <w:rFonts w:ascii="Times New Roman" w:hAnsi="Times New Roman" w:cs="Times New Roman"/>
                            <w:sz w:val="16"/>
                            <w:szCs w:val="16"/>
                          </w:rPr>
                          <w:t xml:space="preserve"> cu </w:t>
                        </w:r>
                        <w:proofErr w:type="spellStart"/>
                        <w:r w:rsidRPr="00E37148">
                          <w:rPr>
                            <w:rFonts w:ascii="Times New Roman" w:hAnsi="Times New Roman" w:cs="Times New Roman"/>
                            <w:sz w:val="16"/>
                            <w:szCs w:val="16"/>
                          </w:rPr>
                          <w:t>coloranți</w:t>
                        </w:r>
                        <w:proofErr w:type="spellEnd"/>
                        <w:r w:rsidRPr="00E37148">
                          <w:rPr>
                            <w:rFonts w:ascii="Times New Roman" w:hAnsi="Times New Roman" w:cs="Times New Roman"/>
                            <w:sz w:val="16"/>
                            <w:szCs w:val="16"/>
                          </w:rPr>
                          <w:t xml:space="preserve"> cu </w:t>
                        </w:r>
                        <w:proofErr w:type="spellStart"/>
                        <w:r w:rsidRPr="00E37148">
                          <w:rPr>
                            <w:rFonts w:ascii="Times New Roman" w:hAnsi="Times New Roman" w:cs="Times New Roman"/>
                            <w:sz w:val="16"/>
                            <w:szCs w:val="16"/>
                          </w:rPr>
                          <w:t>complecși</w:t>
                        </w:r>
                        <w:proofErr w:type="spellEnd"/>
                        <w:r w:rsidRPr="00E37148">
                          <w:rPr>
                            <w:rFonts w:ascii="Times New Roman" w:hAnsi="Times New Roman" w:cs="Times New Roman"/>
                            <w:sz w:val="16"/>
                            <w:szCs w:val="16"/>
                          </w:rPr>
                          <w:t xml:space="preserve"> </w:t>
                        </w:r>
                        <w:proofErr w:type="spellStart"/>
                        <w:r w:rsidRPr="00E37148">
                          <w:rPr>
                            <w:rFonts w:ascii="Times New Roman" w:hAnsi="Times New Roman" w:cs="Times New Roman"/>
                            <w:sz w:val="16"/>
                            <w:szCs w:val="16"/>
                          </w:rPr>
                          <w:t>metalici</w:t>
                        </w:r>
                        <w:proofErr w:type="spellEnd"/>
                      </w:p>
                    </w:tc>
                  </w:tr>
                </w:tbl>
                <w:p w14:paraId="08183598"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
              </w:tc>
              <w:tc>
                <w:tcPr>
                  <w:tcW w:w="993" w:type="dxa"/>
                  <w:hideMark/>
                </w:tcPr>
                <w:p w14:paraId="23CCCA75"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1,0</w:t>
                  </w:r>
                </w:p>
              </w:tc>
              <w:tc>
                <w:tcPr>
                  <w:tcW w:w="855" w:type="dxa"/>
                  <w:hideMark/>
                </w:tcPr>
                <w:p w14:paraId="027FB3DD"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1,0</w:t>
                  </w:r>
                </w:p>
              </w:tc>
            </w:tr>
            <w:tr w:rsidR="000D2FC1" w:rsidRPr="00E37148" w14:paraId="1B744087" w14:textId="77777777" w:rsidTr="002A5BBB">
              <w:tc>
                <w:tcPr>
                  <w:tcW w:w="3967" w:type="dxa"/>
                  <w:hideMark/>
                </w:tcPr>
                <w:tbl>
                  <w:tblPr>
                    <w:tblW w:w="5000" w:type="pct"/>
                    <w:tblCellMar>
                      <w:left w:w="0" w:type="dxa"/>
                      <w:right w:w="0" w:type="dxa"/>
                    </w:tblCellMar>
                    <w:tblLook w:val="04A0" w:firstRow="1" w:lastRow="0" w:firstColumn="1" w:lastColumn="0" w:noHBand="0" w:noVBand="1"/>
                  </w:tblPr>
                  <w:tblGrid>
                    <w:gridCol w:w="285"/>
                    <w:gridCol w:w="3466"/>
                  </w:tblGrid>
                  <w:tr w:rsidR="000D2FC1" w:rsidRPr="00E37148" w14:paraId="5ADC65A8" w14:textId="77777777" w:rsidTr="002A5BBB">
                    <w:tc>
                      <w:tcPr>
                        <w:tcW w:w="478" w:type="dxa"/>
                        <w:hideMark/>
                      </w:tcPr>
                      <w:p w14:paraId="113FAE07"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w:t>
                        </w:r>
                      </w:p>
                    </w:tc>
                    <w:tc>
                      <w:tcPr>
                        <w:tcW w:w="5984" w:type="dxa"/>
                        <w:hideMark/>
                      </w:tcPr>
                      <w:p w14:paraId="5303FBB6"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roofErr w:type="spellStart"/>
                        <w:r w:rsidRPr="00E37148">
                          <w:rPr>
                            <w:rFonts w:ascii="Times New Roman" w:hAnsi="Times New Roman" w:cs="Times New Roman"/>
                            <w:sz w:val="16"/>
                            <w:szCs w:val="16"/>
                          </w:rPr>
                          <w:t>Toate</w:t>
                        </w:r>
                        <w:proofErr w:type="spellEnd"/>
                        <w:r w:rsidRPr="00E37148">
                          <w:rPr>
                            <w:rFonts w:ascii="Times New Roman" w:hAnsi="Times New Roman" w:cs="Times New Roman"/>
                            <w:sz w:val="16"/>
                            <w:szCs w:val="16"/>
                          </w:rPr>
                          <w:t xml:space="preserve"> </w:t>
                        </w:r>
                        <w:proofErr w:type="spellStart"/>
                        <w:r w:rsidRPr="00E37148">
                          <w:rPr>
                            <w:rFonts w:ascii="Times New Roman" w:hAnsi="Times New Roman" w:cs="Times New Roman"/>
                            <w:sz w:val="16"/>
                            <w:szCs w:val="16"/>
                          </w:rPr>
                          <w:t>celelalte</w:t>
                        </w:r>
                        <w:proofErr w:type="spellEnd"/>
                        <w:r w:rsidRPr="00E37148">
                          <w:rPr>
                            <w:rFonts w:ascii="Times New Roman" w:hAnsi="Times New Roman" w:cs="Times New Roman"/>
                            <w:sz w:val="16"/>
                            <w:szCs w:val="16"/>
                          </w:rPr>
                          <w:t xml:space="preserve"> </w:t>
                        </w:r>
                        <w:proofErr w:type="spellStart"/>
                        <w:r w:rsidRPr="00E37148">
                          <w:rPr>
                            <w:rFonts w:ascii="Times New Roman" w:hAnsi="Times New Roman" w:cs="Times New Roman"/>
                            <w:sz w:val="16"/>
                            <w:szCs w:val="16"/>
                          </w:rPr>
                          <w:t>materiale</w:t>
                        </w:r>
                        <w:proofErr w:type="spellEnd"/>
                        <w:r w:rsidRPr="00E37148">
                          <w:rPr>
                            <w:rFonts w:ascii="Times New Roman" w:hAnsi="Times New Roman" w:cs="Times New Roman"/>
                            <w:sz w:val="16"/>
                            <w:szCs w:val="16"/>
                          </w:rPr>
                          <w:t xml:space="preserve"> textile</w:t>
                        </w:r>
                      </w:p>
                    </w:tc>
                  </w:tr>
                </w:tbl>
                <w:p w14:paraId="5434D77D"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
              </w:tc>
              <w:tc>
                <w:tcPr>
                  <w:tcW w:w="993" w:type="dxa"/>
                  <w:hideMark/>
                </w:tcPr>
                <w:p w14:paraId="0A3BC11D"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0,5</w:t>
                  </w:r>
                </w:p>
              </w:tc>
              <w:tc>
                <w:tcPr>
                  <w:tcW w:w="855" w:type="dxa"/>
                  <w:hideMark/>
                </w:tcPr>
                <w:p w14:paraId="316C1BD3"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1,0</w:t>
                  </w:r>
                </w:p>
              </w:tc>
            </w:tr>
            <w:tr w:rsidR="000D2FC1" w:rsidRPr="00E37148" w14:paraId="69582152" w14:textId="77777777" w:rsidTr="002A5BBB">
              <w:tc>
                <w:tcPr>
                  <w:tcW w:w="3967" w:type="dxa"/>
                  <w:hideMark/>
                </w:tcPr>
                <w:p w14:paraId="55DC2A79"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proofErr w:type="spellStart"/>
                  <w:r w:rsidRPr="00E37148">
                    <w:rPr>
                      <w:rFonts w:ascii="Times New Roman" w:hAnsi="Times New Roman" w:cs="Times New Roman"/>
                      <w:sz w:val="16"/>
                      <w:szCs w:val="16"/>
                    </w:rPr>
                    <w:t>Mercur</w:t>
                  </w:r>
                  <w:proofErr w:type="spellEnd"/>
                  <w:r w:rsidRPr="00E37148">
                    <w:rPr>
                      <w:rFonts w:ascii="Times New Roman" w:hAnsi="Times New Roman" w:cs="Times New Roman"/>
                      <w:sz w:val="16"/>
                      <w:szCs w:val="16"/>
                    </w:rPr>
                    <w:t xml:space="preserve"> (Hg)</w:t>
                  </w:r>
                </w:p>
              </w:tc>
              <w:tc>
                <w:tcPr>
                  <w:tcW w:w="993" w:type="dxa"/>
                  <w:hideMark/>
                </w:tcPr>
                <w:p w14:paraId="7A563CF8"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0,02</w:t>
                  </w:r>
                </w:p>
              </w:tc>
              <w:tc>
                <w:tcPr>
                  <w:tcW w:w="855" w:type="dxa"/>
                  <w:hideMark/>
                </w:tcPr>
                <w:p w14:paraId="596DEE34" w14:textId="77777777" w:rsidR="000D2FC1" w:rsidRPr="00E37148" w:rsidRDefault="000D2FC1" w:rsidP="000D2FC1">
                  <w:pPr>
                    <w:framePr w:hSpace="180" w:wrap="around" w:vAnchor="text" w:hAnchor="text" w:y="1"/>
                    <w:spacing w:after="120" w:line="240" w:lineRule="auto"/>
                    <w:suppressOverlap/>
                    <w:jc w:val="both"/>
                    <w:rPr>
                      <w:rFonts w:ascii="Times New Roman" w:hAnsi="Times New Roman" w:cs="Times New Roman"/>
                      <w:sz w:val="16"/>
                      <w:szCs w:val="16"/>
                    </w:rPr>
                  </w:pPr>
                  <w:r w:rsidRPr="00E37148">
                    <w:rPr>
                      <w:rFonts w:ascii="Times New Roman" w:hAnsi="Times New Roman" w:cs="Times New Roman"/>
                      <w:sz w:val="16"/>
                      <w:szCs w:val="16"/>
                    </w:rPr>
                    <w:t>0,02</w:t>
                  </w:r>
                </w:p>
              </w:tc>
            </w:tr>
          </w:tbl>
          <w:p w14:paraId="6491F327" w14:textId="52EFCE4B" w:rsidR="000D2FC1" w:rsidRPr="00865E53" w:rsidRDefault="000D2FC1" w:rsidP="000D2FC1">
            <w:pPr>
              <w:rPr>
                <w:rFonts w:ascii="Times New Roman" w:eastAsia="Times New Roman" w:hAnsi="Times New Roman"/>
                <w:b/>
                <w:lang w:val="ro-MD"/>
              </w:rPr>
            </w:pPr>
          </w:p>
        </w:tc>
        <w:tc>
          <w:tcPr>
            <w:tcW w:w="1134" w:type="dxa"/>
          </w:tcPr>
          <w:p w14:paraId="4E29FABB" w14:textId="7210C880"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lastRenderedPageBreak/>
              <w:t>Compatibil</w:t>
            </w:r>
          </w:p>
        </w:tc>
        <w:tc>
          <w:tcPr>
            <w:tcW w:w="992" w:type="dxa"/>
          </w:tcPr>
          <w:p w14:paraId="3B84B06D" w14:textId="77777777" w:rsidR="000D2FC1" w:rsidRPr="00865E53" w:rsidRDefault="000D2FC1" w:rsidP="000D2FC1">
            <w:pPr>
              <w:jc w:val="both"/>
              <w:rPr>
                <w:rFonts w:ascii="Times New Roman" w:eastAsia="Times New Roman" w:hAnsi="Times New Roman"/>
                <w:b/>
                <w:lang w:val="ro-MD"/>
              </w:rPr>
            </w:pPr>
          </w:p>
        </w:tc>
      </w:tr>
      <w:tr w:rsidR="000D2FC1" w:rsidRPr="00865E53" w14:paraId="664A77AC" w14:textId="77777777" w:rsidTr="00091D63">
        <w:trPr>
          <w:trHeight w:val="734"/>
        </w:trPr>
        <w:tc>
          <w:tcPr>
            <w:tcW w:w="5949" w:type="dxa"/>
          </w:tcPr>
          <w:p w14:paraId="5BD291DC" w14:textId="22DE139F" w:rsidR="000D2FC1" w:rsidRPr="00B361CA" w:rsidRDefault="000D2FC1" w:rsidP="000D2FC1">
            <w:pPr>
              <w:shd w:val="clear" w:color="auto" w:fill="FFFFFF"/>
              <w:spacing w:after="120"/>
              <w:jc w:val="both"/>
              <w:rPr>
                <w:rFonts w:ascii="Times New Roman" w:eastAsia="Times New Roman" w:hAnsi="Times New Roman"/>
                <w:lang w:val="ro-MD" w:eastAsia="ru-RU"/>
              </w:rPr>
            </w:pPr>
            <w:r w:rsidRPr="00D351DB">
              <w:rPr>
                <w:rFonts w:ascii="Times New Roman" w:eastAsia="Times New Roman" w:hAnsi="Times New Roman"/>
                <w:i/>
                <w:iCs/>
                <w:lang w:val="ro-MD" w:eastAsia="ru-RU"/>
              </w:rPr>
              <w:t>Evaluare și verificare</w:t>
            </w:r>
            <w:r w:rsidRPr="00D351DB">
              <w:rPr>
                <w:rFonts w:ascii="Times New Roman" w:eastAsia="Times New Roman" w:hAnsi="Times New Roman"/>
                <w:lang w:val="ro-MD" w:eastAsia="ru-RU"/>
              </w:rPr>
              <w:t>: solicitantul trebuie să furnizeze un raport care să prezinte rezultatele încercării produsului</w:t>
            </w:r>
            <w:r>
              <w:rPr>
                <w:rFonts w:ascii="Times New Roman" w:eastAsia="Times New Roman" w:hAnsi="Times New Roman"/>
                <w:lang w:val="ro-MD" w:eastAsia="ru-RU"/>
              </w:rPr>
              <w:t xml:space="preserve"> </w:t>
            </w:r>
            <w:r w:rsidRPr="00D351DB">
              <w:rPr>
                <w:rFonts w:ascii="Times New Roman" w:eastAsia="Times New Roman" w:hAnsi="Times New Roman"/>
                <w:lang w:val="ro-MD" w:eastAsia="ru-RU"/>
              </w:rPr>
              <w:t>finit ca verificare a valorilor limită. Încercările efectuate sunt extracția conform standardului ISO 105-E04 (soluție de</w:t>
            </w:r>
            <w:r>
              <w:rPr>
                <w:rFonts w:ascii="Times New Roman" w:eastAsia="Times New Roman" w:hAnsi="Times New Roman"/>
                <w:lang w:val="ro-MD" w:eastAsia="ru-RU"/>
              </w:rPr>
              <w:t xml:space="preserve"> </w:t>
            </w:r>
            <w:r w:rsidRPr="00D351DB">
              <w:rPr>
                <w:rFonts w:ascii="Times New Roman" w:eastAsia="Times New Roman" w:hAnsi="Times New Roman"/>
                <w:lang w:val="ro-MD" w:eastAsia="ru-RU"/>
              </w:rPr>
              <w:t xml:space="preserve">transpirație acidă) și detectarea prin </w:t>
            </w:r>
            <w:proofErr w:type="spellStart"/>
            <w:r w:rsidRPr="00D351DB">
              <w:rPr>
                <w:rFonts w:ascii="Times New Roman" w:eastAsia="Times New Roman" w:hAnsi="Times New Roman"/>
                <w:lang w:val="ro-MD" w:eastAsia="ru-RU"/>
              </w:rPr>
              <w:t>spectometrie</w:t>
            </w:r>
            <w:proofErr w:type="spellEnd"/>
            <w:r w:rsidRPr="00D351DB">
              <w:rPr>
                <w:rFonts w:ascii="Times New Roman" w:eastAsia="Times New Roman" w:hAnsi="Times New Roman"/>
                <w:lang w:val="ro-MD" w:eastAsia="ru-RU"/>
              </w:rPr>
              <w:t xml:space="preserve"> de masă cu plasmă cuplată inductiv (ICP-MS) sau prin spectrometrie de</w:t>
            </w:r>
            <w:r>
              <w:rPr>
                <w:rFonts w:ascii="Times New Roman" w:eastAsia="Times New Roman" w:hAnsi="Times New Roman"/>
                <w:lang w:val="ro-MD" w:eastAsia="ru-RU"/>
              </w:rPr>
              <w:t xml:space="preserve"> </w:t>
            </w:r>
            <w:r w:rsidRPr="00D351DB">
              <w:rPr>
                <w:rFonts w:ascii="Times New Roman" w:eastAsia="Times New Roman" w:hAnsi="Times New Roman"/>
                <w:lang w:val="ro-MD" w:eastAsia="ru-RU"/>
              </w:rPr>
              <w:t>emisie atomică cu plasmă cuplată inductiv (ICP-OES, cunoscută și cu denumirea ICP-AES).</w:t>
            </w:r>
          </w:p>
        </w:tc>
        <w:tc>
          <w:tcPr>
            <w:tcW w:w="7229" w:type="dxa"/>
          </w:tcPr>
          <w:p w14:paraId="3832850E" w14:textId="5B2EC777" w:rsidR="000D2FC1" w:rsidRPr="00B44030" w:rsidRDefault="000D2FC1" w:rsidP="000D2FC1">
            <w:pPr>
              <w:jc w:val="center"/>
              <w:rPr>
                <w:rFonts w:ascii="Times New Roman" w:eastAsia="Times New Roman" w:hAnsi="Times New Roman"/>
                <w:bCs/>
                <w:lang w:val="ro-MD"/>
              </w:rPr>
            </w:pPr>
            <w:r w:rsidRPr="00B44030">
              <w:rPr>
                <w:rFonts w:ascii="Times New Roman" w:eastAsia="Times New Roman" w:hAnsi="Times New Roman"/>
                <w:bCs/>
                <w:lang w:val="ro-MD"/>
              </w:rPr>
              <w:t xml:space="preserve">5.6.2. Evaluare și verificare: solicitantul trebuie să furnizeze un raport care să prezinte rezultatele încercării produsului finit ca verificare a valorilor limită. Încercările efectuate sunt extracția conform standardului SM EN ISO 105-E04 (soluție de transpirație acidă) și detectarea prin </w:t>
            </w:r>
            <w:proofErr w:type="spellStart"/>
            <w:r w:rsidRPr="00B44030">
              <w:rPr>
                <w:rFonts w:ascii="Times New Roman" w:eastAsia="Times New Roman" w:hAnsi="Times New Roman"/>
                <w:bCs/>
                <w:lang w:val="ro-MD"/>
              </w:rPr>
              <w:t>spectometrie</w:t>
            </w:r>
            <w:proofErr w:type="spellEnd"/>
            <w:r w:rsidRPr="00B44030">
              <w:rPr>
                <w:rFonts w:ascii="Times New Roman" w:eastAsia="Times New Roman" w:hAnsi="Times New Roman"/>
                <w:bCs/>
                <w:lang w:val="ro-MD"/>
              </w:rPr>
              <w:t xml:space="preserve"> de masă cu plasmă cuplată inductiv (ICP-MS) sau prin spectrometrie de emisie atomică cu plasmă cuplată inductiv (ICP-OES, cunoscută și cu denumirea ICP-AES).</w:t>
            </w:r>
          </w:p>
        </w:tc>
        <w:tc>
          <w:tcPr>
            <w:tcW w:w="1134" w:type="dxa"/>
          </w:tcPr>
          <w:p w14:paraId="052745A7" w14:textId="08E8BD61"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4EA7C9CB" w14:textId="77777777" w:rsidR="000D2FC1" w:rsidRPr="00865E53" w:rsidRDefault="000D2FC1" w:rsidP="000D2FC1">
            <w:pPr>
              <w:jc w:val="both"/>
              <w:rPr>
                <w:rFonts w:ascii="Times New Roman" w:eastAsia="Times New Roman" w:hAnsi="Times New Roman"/>
                <w:b/>
                <w:lang w:val="ro-MD"/>
              </w:rPr>
            </w:pPr>
          </w:p>
        </w:tc>
      </w:tr>
      <w:tr w:rsidR="000D2FC1" w:rsidRPr="00865E53" w14:paraId="3FDFADB9" w14:textId="77777777" w:rsidTr="00091D63">
        <w:trPr>
          <w:trHeight w:val="734"/>
        </w:trPr>
        <w:tc>
          <w:tcPr>
            <w:tcW w:w="5949" w:type="dxa"/>
          </w:tcPr>
          <w:p w14:paraId="3EFAA877" w14:textId="77777777" w:rsidR="000D2FC1" w:rsidRPr="00D351DB" w:rsidRDefault="000D2FC1" w:rsidP="000D2FC1">
            <w:pPr>
              <w:shd w:val="clear" w:color="auto" w:fill="FFFFFF"/>
              <w:spacing w:after="120"/>
              <w:jc w:val="both"/>
              <w:rPr>
                <w:rFonts w:ascii="Times New Roman" w:eastAsia="Times New Roman" w:hAnsi="Times New Roman"/>
                <w:lang w:val="ro-MD" w:eastAsia="ru-RU"/>
              </w:rPr>
            </w:pPr>
            <w:r w:rsidRPr="00D351DB">
              <w:rPr>
                <w:rFonts w:ascii="Times New Roman" w:eastAsia="Times New Roman" w:hAnsi="Times New Roman"/>
                <w:lang w:val="ro-MD" w:eastAsia="ru-RU"/>
              </w:rPr>
              <w:t xml:space="preserve">5.7. </w:t>
            </w:r>
            <w:r w:rsidRPr="00D351DB">
              <w:rPr>
                <w:rFonts w:ascii="Times New Roman" w:eastAsia="Times New Roman" w:hAnsi="Times New Roman"/>
                <w:i/>
                <w:iCs/>
                <w:lang w:val="ro-MD" w:eastAsia="ru-RU"/>
              </w:rPr>
              <w:t>Substanțe hidrofuge, oleofobe și de protecție împotriva petelor (aplicabilitate: învelișuri din orice tip de fibre)</w:t>
            </w:r>
          </w:p>
          <w:p w14:paraId="79C37696" w14:textId="463DF7C1" w:rsidR="000D2FC1" w:rsidRPr="00B361CA" w:rsidRDefault="000D2FC1" w:rsidP="000D2FC1">
            <w:pPr>
              <w:shd w:val="clear" w:color="auto" w:fill="FFFFFF"/>
              <w:spacing w:after="120"/>
              <w:jc w:val="both"/>
              <w:rPr>
                <w:rFonts w:ascii="Times New Roman" w:eastAsia="Times New Roman" w:hAnsi="Times New Roman"/>
                <w:lang w:val="ro-MD" w:eastAsia="ru-RU"/>
              </w:rPr>
            </w:pPr>
            <w:r w:rsidRPr="00D351DB">
              <w:rPr>
                <w:rFonts w:ascii="Times New Roman" w:eastAsia="Times New Roman" w:hAnsi="Times New Roman"/>
                <w:lang w:val="ro-MD" w:eastAsia="ru-RU"/>
              </w:rPr>
              <w:t xml:space="preserve">Nu trebuie utilizate tratamente pe bază de fluoruri pentru </w:t>
            </w:r>
            <w:proofErr w:type="spellStart"/>
            <w:r w:rsidRPr="00D351DB">
              <w:rPr>
                <w:rFonts w:ascii="Times New Roman" w:eastAsia="Times New Roman" w:hAnsi="Times New Roman"/>
                <w:lang w:val="ro-MD" w:eastAsia="ru-RU"/>
              </w:rPr>
              <w:t>hidrofobizare</w:t>
            </w:r>
            <w:proofErr w:type="spellEnd"/>
            <w:r w:rsidRPr="00D351DB">
              <w:rPr>
                <w:rFonts w:ascii="Times New Roman" w:eastAsia="Times New Roman" w:hAnsi="Times New Roman"/>
                <w:lang w:val="ro-MD" w:eastAsia="ru-RU"/>
              </w:rPr>
              <w:t xml:space="preserve">, </w:t>
            </w:r>
            <w:proofErr w:type="spellStart"/>
            <w:r w:rsidRPr="00D351DB">
              <w:rPr>
                <w:rFonts w:ascii="Times New Roman" w:eastAsia="Times New Roman" w:hAnsi="Times New Roman"/>
                <w:lang w:val="ro-MD" w:eastAsia="ru-RU"/>
              </w:rPr>
              <w:t>oleofobizare</w:t>
            </w:r>
            <w:proofErr w:type="spellEnd"/>
            <w:r w:rsidRPr="00D351DB">
              <w:rPr>
                <w:rFonts w:ascii="Times New Roman" w:eastAsia="Times New Roman" w:hAnsi="Times New Roman"/>
                <w:lang w:val="ro-MD" w:eastAsia="ru-RU"/>
              </w:rPr>
              <w:t xml:space="preserve"> și protecția împotriva petelor.</w:t>
            </w:r>
            <w:r>
              <w:rPr>
                <w:rFonts w:ascii="Times New Roman" w:eastAsia="Times New Roman" w:hAnsi="Times New Roman"/>
                <w:lang w:val="ro-MD" w:eastAsia="ru-RU"/>
              </w:rPr>
              <w:t xml:space="preserve"> </w:t>
            </w:r>
            <w:r w:rsidRPr="00D351DB">
              <w:rPr>
                <w:rFonts w:ascii="Times New Roman" w:eastAsia="Times New Roman" w:hAnsi="Times New Roman"/>
                <w:lang w:val="ro-MD" w:eastAsia="ru-RU"/>
              </w:rPr>
              <w:t xml:space="preserve">Acest lucru este valabil inclusiv pentru tratamentele cu carbon </w:t>
            </w:r>
            <w:proofErr w:type="spellStart"/>
            <w:r w:rsidRPr="00D351DB">
              <w:rPr>
                <w:rFonts w:ascii="Times New Roman" w:eastAsia="Times New Roman" w:hAnsi="Times New Roman"/>
                <w:lang w:val="ro-MD" w:eastAsia="ru-RU"/>
              </w:rPr>
              <w:t>perfluorurat</w:t>
            </w:r>
            <w:proofErr w:type="spellEnd"/>
            <w:r w:rsidRPr="00D351DB">
              <w:rPr>
                <w:rFonts w:ascii="Times New Roman" w:eastAsia="Times New Roman" w:hAnsi="Times New Roman"/>
                <w:lang w:val="ro-MD" w:eastAsia="ru-RU"/>
              </w:rPr>
              <w:t xml:space="preserve"> și </w:t>
            </w:r>
            <w:proofErr w:type="spellStart"/>
            <w:r w:rsidRPr="00D351DB">
              <w:rPr>
                <w:rFonts w:ascii="Times New Roman" w:eastAsia="Times New Roman" w:hAnsi="Times New Roman"/>
                <w:lang w:val="ro-MD" w:eastAsia="ru-RU"/>
              </w:rPr>
              <w:t>polifluorurat</w:t>
            </w:r>
            <w:proofErr w:type="spellEnd"/>
            <w:r w:rsidRPr="00D351DB">
              <w:rPr>
                <w:rFonts w:ascii="Times New Roman" w:eastAsia="Times New Roman" w:hAnsi="Times New Roman"/>
                <w:lang w:val="ro-MD" w:eastAsia="ru-RU"/>
              </w:rPr>
              <w:t>.</w:t>
            </w:r>
          </w:p>
        </w:tc>
        <w:tc>
          <w:tcPr>
            <w:tcW w:w="7229" w:type="dxa"/>
          </w:tcPr>
          <w:p w14:paraId="1F136C5B" w14:textId="77777777" w:rsidR="000D2FC1" w:rsidRPr="00B44030" w:rsidRDefault="000D2FC1" w:rsidP="000D2FC1">
            <w:pPr>
              <w:jc w:val="center"/>
              <w:rPr>
                <w:rFonts w:ascii="Times New Roman" w:eastAsia="Times New Roman" w:hAnsi="Times New Roman"/>
                <w:bCs/>
                <w:lang w:val="ro-MD"/>
              </w:rPr>
            </w:pPr>
            <w:r w:rsidRPr="00B44030">
              <w:rPr>
                <w:rFonts w:ascii="Times New Roman" w:eastAsia="Times New Roman" w:hAnsi="Times New Roman"/>
                <w:bCs/>
                <w:lang w:val="ro-MD"/>
              </w:rPr>
              <w:t>5.7.    Substanțe hidrofuge, oleofobe și de protecție împotriva petelor (aplicabilitate: învelișuri din orice tip de fibre)</w:t>
            </w:r>
          </w:p>
          <w:p w14:paraId="5AA93E9E" w14:textId="4730A125" w:rsidR="000D2FC1" w:rsidRPr="00B44030" w:rsidRDefault="000D2FC1" w:rsidP="000D2FC1">
            <w:pPr>
              <w:jc w:val="center"/>
              <w:rPr>
                <w:rFonts w:ascii="Times New Roman" w:eastAsia="Times New Roman" w:hAnsi="Times New Roman"/>
                <w:bCs/>
                <w:lang w:val="ro-MD"/>
              </w:rPr>
            </w:pPr>
            <w:r w:rsidRPr="00B44030">
              <w:rPr>
                <w:rFonts w:ascii="Times New Roman" w:eastAsia="Times New Roman" w:hAnsi="Times New Roman"/>
                <w:bCs/>
                <w:lang w:val="ro-MD"/>
              </w:rPr>
              <w:t xml:space="preserve">5.7.1. Nu trebuie utilizate tratamente pe bază de fluoruri pentru </w:t>
            </w:r>
            <w:proofErr w:type="spellStart"/>
            <w:r w:rsidRPr="00B44030">
              <w:rPr>
                <w:rFonts w:ascii="Times New Roman" w:eastAsia="Times New Roman" w:hAnsi="Times New Roman"/>
                <w:bCs/>
                <w:lang w:val="ro-MD"/>
              </w:rPr>
              <w:t>hidrofobizare</w:t>
            </w:r>
            <w:proofErr w:type="spellEnd"/>
            <w:r w:rsidRPr="00B44030">
              <w:rPr>
                <w:rFonts w:ascii="Times New Roman" w:eastAsia="Times New Roman" w:hAnsi="Times New Roman"/>
                <w:bCs/>
                <w:lang w:val="ro-MD"/>
              </w:rPr>
              <w:t xml:space="preserve">, </w:t>
            </w:r>
            <w:proofErr w:type="spellStart"/>
            <w:r w:rsidRPr="00B44030">
              <w:rPr>
                <w:rFonts w:ascii="Times New Roman" w:eastAsia="Times New Roman" w:hAnsi="Times New Roman"/>
                <w:bCs/>
                <w:lang w:val="ro-MD"/>
              </w:rPr>
              <w:t>oleofobizare</w:t>
            </w:r>
            <w:proofErr w:type="spellEnd"/>
            <w:r w:rsidRPr="00B44030">
              <w:rPr>
                <w:rFonts w:ascii="Times New Roman" w:eastAsia="Times New Roman" w:hAnsi="Times New Roman"/>
                <w:bCs/>
                <w:lang w:val="ro-MD"/>
              </w:rPr>
              <w:t xml:space="preserve"> și protecția împotriva petelor. Acest lucru este valabil inclusiv pentru tratamentele cu carbon </w:t>
            </w:r>
            <w:proofErr w:type="spellStart"/>
            <w:r w:rsidRPr="00B44030">
              <w:rPr>
                <w:rFonts w:ascii="Times New Roman" w:eastAsia="Times New Roman" w:hAnsi="Times New Roman"/>
                <w:bCs/>
                <w:lang w:val="ro-MD"/>
              </w:rPr>
              <w:t>perfluorurat</w:t>
            </w:r>
            <w:proofErr w:type="spellEnd"/>
            <w:r w:rsidRPr="00B44030">
              <w:rPr>
                <w:rFonts w:ascii="Times New Roman" w:eastAsia="Times New Roman" w:hAnsi="Times New Roman"/>
                <w:bCs/>
                <w:lang w:val="ro-MD"/>
              </w:rPr>
              <w:t xml:space="preserve"> și </w:t>
            </w:r>
            <w:proofErr w:type="spellStart"/>
            <w:r w:rsidRPr="00B44030">
              <w:rPr>
                <w:rFonts w:ascii="Times New Roman" w:eastAsia="Times New Roman" w:hAnsi="Times New Roman"/>
                <w:bCs/>
                <w:lang w:val="ro-MD"/>
              </w:rPr>
              <w:t>polifluorurat</w:t>
            </w:r>
            <w:proofErr w:type="spellEnd"/>
            <w:r w:rsidRPr="00B44030">
              <w:rPr>
                <w:rFonts w:ascii="Times New Roman" w:eastAsia="Times New Roman" w:hAnsi="Times New Roman"/>
                <w:bCs/>
                <w:lang w:val="ro-MD"/>
              </w:rPr>
              <w:t>.</w:t>
            </w:r>
          </w:p>
        </w:tc>
        <w:tc>
          <w:tcPr>
            <w:tcW w:w="1134" w:type="dxa"/>
          </w:tcPr>
          <w:p w14:paraId="29D4236B" w14:textId="63B5F4D9"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4A5F888D" w14:textId="77777777" w:rsidR="000D2FC1" w:rsidRPr="00865E53" w:rsidRDefault="000D2FC1" w:rsidP="000D2FC1">
            <w:pPr>
              <w:jc w:val="both"/>
              <w:rPr>
                <w:rFonts w:ascii="Times New Roman" w:eastAsia="Times New Roman" w:hAnsi="Times New Roman"/>
                <w:b/>
                <w:lang w:val="ro-MD"/>
              </w:rPr>
            </w:pPr>
          </w:p>
        </w:tc>
      </w:tr>
      <w:tr w:rsidR="000D2FC1" w:rsidRPr="00865E53" w14:paraId="644983D3" w14:textId="77777777" w:rsidTr="00091D63">
        <w:trPr>
          <w:trHeight w:val="734"/>
        </w:trPr>
        <w:tc>
          <w:tcPr>
            <w:tcW w:w="5949" w:type="dxa"/>
          </w:tcPr>
          <w:p w14:paraId="1F1EC26B" w14:textId="410B347A" w:rsidR="000D2FC1" w:rsidRPr="00D351DB" w:rsidRDefault="000D2FC1" w:rsidP="000D2FC1">
            <w:pPr>
              <w:shd w:val="clear" w:color="auto" w:fill="FFFFFF"/>
              <w:spacing w:after="120"/>
              <w:jc w:val="both"/>
              <w:rPr>
                <w:rFonts w:ascii="Times New Roman" w:eastAsia="Times New Roman" w:hAnsi="Times New Roman"/>
                <w:lang w:val="ro-MD" w:eastAsia="ru-RU"/>
              </w:rPr>
            </w:pPr>
            <w:r w:rsidRPr="00D351DB">
              <w:rPr>
                <w:rFonts w:ascii="Times New Roman" w:eastAsia="Times New Roman" w:hAnsi="Times New Roman"/>
                <w:lang w:val="ro-MD" w:eastAsia="ru-RU"/>
              </w:rPr>
              <w:t xml:space="preserve">Tratamentele fără fluoruri trebuie să fie ușor biodegradabile și să nu fie </w:t>
            </w:r>
            <w:proofErr w:type="spellStart"/>
            <w:r w:rsidRPr="00D351DB">
              <w:rPr>
                <w:rFonts w:ascii="Times New Roman" w:eastAsia="Times New Roman" w:hAnsi="Times New Roman"/>
                <w:lang w:val="ro-MD" w:eastAsia="ru-RU"/>
              </w:rPr>
              <w:t>bioacumulative</w:t>
            </w:r>
            <w:proofErr w:type="spellEnd"/>
            <w:r w:rsidRPr="00D351DB">
              <w:rPr>
                <w:rFonts w:ascii="Times New Roman" w:eastAsia="Times New Roman" w:hAnsi="Times New Roman"/>
                <w:lang w:val="ro-MD" w:eastAsia="ru-RU"/>
              </w:rPr>
              <w:t xml:space="preserve"> în mediul acvatic, inclusiv în</w:t>
            </w:r>
            <w:r>
              <w:rPr>
                <w:rFonts w:ascii="Times New Roman" w:eastAsia="Times New Roman" w:hAnsi="Times New Roman"/>
                <w:lang w:val="ro-MD" w:eastAsia="ru-RU"/>
              </w:rPr>
              <w:t xml:space="preserve"> </w:t>
            </w:r>
            <w:r w:rsidRPr="00D351DB">
              <w:rPr>
                <w:rFonts w:ascii="Times New Roman" w:eastAsia="Times New Roman" w:hAnsi="Times New Roman"/>
                <w:lang w:val="ro-MD" w:eastAsia="ru-RU"/>
              </w:rPr>
              <w:t>sedimentele acvatice. De asemenea, acestea trebuie să respecte și criteriul 10 privind substanțele periculoase.</w:t>
            </w:r>
          </w:p>
        </w:tc>
        <w:tc>
          <w:tcPr>
            <w:tcW w:w="7229" w:type="dxa"/>
          </w:tcPr>
          <w:p w14:paraId="7A154614" w14:textId="72FF456A" w:rsidR="000D2FC1" w:rsidRPr="00B44030" w:rsidRDefault="000D2FC1" w:rsidP="000D2FC1">
            <w:pPr>
              <w:jc w:val="center"/>
              <w:rPr>
                <w:rFonts w:ascii="Times New Roman" w:eastAsia="Times New Roman" w:hAnsi="Times New Roman"/>
                <w:bCs/>
                <w:lang w:val="ro-MD"/>
              </w:rPr>
            </w:pPr>
            <w:r w:rsidRPr="00B44030">
              <w:rPr>
                <w:rFonts w:ascii="Times New Roman" w:eastAsia="Times New Roman" w:hAnsi="Times New Roman"/>
                <w:bCs/>
                <w:lang w:val="ro-MD"/>
              </w:rPr>
              <w:t xml:space="preserve">5.7.2. Tratamentele fără fluoruri trebuie să fie ușor biodegradabile și să nu fie </w:t>
            </w:r>
            <w:proofErr w:type="spellStart"/>
            <w:r w:rsidRPr="00B44030">
              <w:rPr>
                <w:rFonts w:ascii="Times New Roman" w:eastAsia="Times New Roman" w:hAnsi="Times New Roman"/>
                <w:bCs/>
                <w:lang w:val="ro-MD"/>
              </w:rPr>
              <w:t>bioacumulative</w:t>
            </w:r>
            <w:proofErr w:type="spellEnd"/>
            <w:r w:rsidRPr="00B44030">
              <w:rPr>
                <w:rFonts w:ascii="Times New Roman" w:eastAsia="Times New Roman" w:hAnsi="Times New Roman"/>
                <w:bCs/>
                <w:lang w:val="ro-MD"/>
              </w:rPr>
              <w:t xml:space="preserve"> în mediul acvatic, inclusiv în sedimentele acvatice. De asemenea, acestea trebuie să respecte și criteriul 10 privind substanțele periculoase</w:t>
            </w:r>
          </w:p>
        </w:tc>
        <w:tc>
          <w:tcPr>
            <w:tcW w:w="1134" w:type="dxa"/>
          </w:tcPr>
          <w:p w14:paraId="1D2E6AD9" w14:textId="567F1507"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18C5CACB" w14:textId="77777777" w:rsidR="000D2FC1" w:rsidRPr="00865E53" w:rsidRDefault="000D2FC1" w:rsidP="000D2FC1">
            <w:pPr>
              <w:jc w:val="both"/>
              <w:rPr>
                <w:rFonts w:ascii="Times New Roman" w:eastAsia="Times New Roman" w:hAnsi="Times New Roman"/>
                <w:b/>
                <w:lang w:val="ro-MD"/>
              </w:rPr>
            </w:pPr>
          </w:p>
        </w:tc>
      </w:tr>
      <w:tr w:rsidR="000D2FC1" w:rsidRPr="00865E53" w14:paraId="11117373" w14:textId="77777777" w:rsidTr="00091D63">
        <w:trPr>
          <w:trHeight w:val="734"/>
        </w:trPr>
        <w:tc>
          <w:tcPr>
            <w:tcW w:w="5949" w:type="dxa"/>
          </w:tcPr>
          <w:p w14:paraId="4F4EB3E2" w14:textId="67B6C4F9" w:rsidR="000D2FC1" w:rsidRPr="00D351DB" w:rsidRDefault="000D2FC1" w:rsidP="000D2FC1">
            <w:pPr>
              <w:shd w:val="clear" w:color="auto" w:fill="FFFFFF"/>
              <w:spacing w:after="120"/>
              <w:jc w:val="both"/>
              <w:rPr>
                <w:rFonts w:ascii="Times New Roman" w:eastAsia="Times New Roman" w:hAnsi="Times New Roman"/>
                <w:lang w:val="ro-MD" w:eastAsia="ru-RU"/>
              </w:rPr>
            </w:pPr>
            <w:r w:rsidRPr="00D351DB">
              <w:rPr>
                <w:rFonts w:ascii="Times New Roman" w:eastAsia="Times New Roman" w:hAnsi="Times New Roman"/>
                <w:i/>
                <w:iCs/>
                <w:lang w:val="ro-MD" w:eastAsia="ru-RU"/>
              </w:rPr>
              <w:t>Evaluare și verificare</w:t>
            </w:r>
            <w:r w:rsidRPr="00D351DB">
              <w:rPr>
                <w:rFonts w:ascii="Times New Roman" w:eastAsia="Times New Roman" w:hAnsi="Times New Roman"/>
                <w:lang w:val="ro-MD" w:eastAsia="ru-RU"/>
              </w:rPr>
              <w:t>: solicitantul trebuie să furnizeze o declarație de neutilizare din partea furnizorului, însoțită de</w:t>
            </w:r>
            <w:r>
              <w:rPr>
                <w:rFonts w:ascii="Times New Roman" w:eastAsia="Times New Roman" w:hAnsi="Times New Roman"/>
                <w:lang w:val="ro-MD" w:eastAsia="ru-RU"/>
              </w:rPr>
              <w:t xml:space="preserve"> </w:t>
            </w:r>
            <w:r w:rsidRPr="00D351DB">
              <w:rPr>
                <w:rFonts w:ascii="Times New Roman" w:eastAsia="Times New Roman" w:hAnsi="Times New Roman"/>
                <w:lang w:val="ro-MD" w:eastAsia="ru-RU"/>
              </w:rPr>
              <w:t>fișe cu date de securitate, iar respectarea criteriului 10 va fi demonstrată în mod corespunzător.</w:t>
            </w:r>
          </w:p>
        </w:tc>
        <w:tc>
          <w:tcPr>
            <w:tcW w:w="7229" w:type="dxa"/>
          </w:tcPr>
          <w:p w14:paraId="1957B846" w14:textId="632B5DB4" w:rsidR="000D2FC1" w:rsidRPr="00B44030" w:rsidRDefault="000D2FC1" w:rsidP="000D2FC1">
            <w:pPr>
              <w:tabs>
                <w:tab w:val="left" w:pos="225"/>
              </w:tabs>
              <w:jc w:val="center"/>
              <w:rPr>
                <w:rFonts w:ascii="Times New Roman" w:eastAsia="Times New Roman" w:hAnsi="Times New Roman"/>
                <w:bCs/>
                <w:lang w:val="ro-MD"/>
              </w:rPr>
            </w:pPr>
            <w:r w:rsidRPr="00B44030">
              <w:rPr>
                <w:rFonts w:ascii="Times New Roman" w:eastAsia="Times New Roman" w:hAnsi="Times New Roman"/>
                <w:bCs/>
                <w:lang w:val="ro-MD"/>
              </w:rPr>
              <w:t>5.7.3. Evaluare și verificare: solicitantul trebuie să furnizeze o declarație de neutilizare din partea furnizorului, însoțită de fișe cu date de securitate, iar respectarea criteriului 10 va fi demonstrată în mod corespunzător.</w:t>
            </w:r>
          </w:p>
        </w:tc>
        <w:tc>
          <w:tcPr>
            <w:tcW w:w="1134" w:type="dxa"/>
          </w:tcPr>
          <w:p w14:paraId="554520BB" w14:textId="64569278"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580594D4" w14:textId="77777777" w:rsidR="000D2FC1" w:rsidRPr="00865E53" w:rsidRDefault="000D2FC1" w:rsidP="000D2FC1">
            <w:pPr>
              <w:jc w:val="both"/>
              <w:rPr>
                <w:rFonts w:ascii="Times New Roman" w:eastAsia="Times New Roman" w:hAnsi="Times New Roman"/>
                <w:b/>
                <w:lang w:val="ro-MD"/>
              </w:rPr>
            </w:pPr>
          </w:p>
        </w:tc>
      </w:tr>
      <w:tr w:rsidR="000D2FC1" w:rsidRPr="00865E53" w14:paraId="6069B630" w14:textId="77777777" w:rsidTr="00091D63">
        <w:trPr>
          <w:trHeight w:val="734"/>
        </w:trPr>
        <w:tc>
          <w:tcPr>
            <w:tcW w:w="5949" w:type="dxa"/>
          </w:tcPr>
          <w:p w14:paraId="6C1A4BB8" w14:textId="1937A56B" w:rsidR="000D2FC1" w:rsidRPr="00D351DB" w:rsidRDefault="000D2FC1" w:rsidP="000D2FC1">
            <w:pPr>
              <w:shd w:val="clear" w:color="auto" w:fill="FFFFFF"/>
              <w:spacing w:after="120"/>
              <w:jc w:val="both"/>
              <w:rPr>
                <w:rFonts w:ascii="Times New Roman" w:eastAsia="Times New Roman" w:hAnsi="Times New Roman"/>
                <w:lang w:val="ro-MD" w:eastAsia="ru-RU"/>
              </w:rPr>
            </w:pPr>
            <w:r w:rsidRPr="00D351DB">
              <w:rPr>
                <w:rFonts w:ascii="Times New Roman" w:eastAsia="Times New Roman" w:hAnsi="Times New Roman"/>
                <w:lang w:val="ro-MD" w:eastAsia="ru-RU"/>
              </w:rPr>
              <w:t xml:space="preserve">5.8. </w:t>
            </w:r>
            <w:r w:rsidRPr="00D351DB">
              <w:rPr>
                <w:rFonts w:ascii="Times New Roman" w:eastAsia="Times New Roman" w:hAnsi="Times New Roman"/>
                <w:i/>
                <w:iCs/>
                <w:lang w:val="ro-MD" w:eastAsia="ru-RU"/>
              </w:rPr>
              <w:t>Deversări de ape reziduale rezultate din prelucrarea umedă (aplicabilitate: învelișuri din orice tip de fibre și materiale de umplere din lână)</w:t>
            </w:r>
          </w:p>
          <w:p w14:paraId="12F96213" w14:textId="2D63D864" w:rsidR="000D2FC1" w:rsidRPr="00D351DB" w:rsidRDefault="000D2FC1" w:rsidP="000D2FC1">
            <w:pPr>
              <w:shd w:val="clear" w:color="auto" w:fill="FFFFFF"/>
              <w:spacing w:after="120"/>
              <w:jc w:val="both"/>
              <w:rPr>
                <w:rFonts w:ascii="Times New Roman" w:eastAsia="Times New Roman" w:hAnsi="Times New Roman"/>
                <w:lang w:val="ro-MD" w:eastAsia="ru-RU"/>
              </w:rPr>
            </w:pPr>
            <w:r w:rsidRPr="00D351DB">
              <w:rPr>
                <w:rFonts w:ascii="Times New Roman" w:eastAsia="Times New Roman" w:hAnsi="Times New Roman"/>
                <w:lang w:val="ro-MD" w:eastAsia="ru-RU"/>
              </w:rPr>
              <w:t>Deversările de ape reziduale în mediu nu trebuie să depășească 20 g CCO/kg de textile tratate. Această cerință se aplică</w:t>
            </w:r>
            <w:r>
              <w:rPr>
                <w:rFonts w:ascii="Times New Roman" w:eastAsia="Times New Roman" w:hAnsi="Times New Roman"/>
                <w:lang w:val="ro-MD" w:eastAsia="ru-RU"/>
              </w:rPr>
              <w:t xml:space="preserve"> </w:t>
            </w:r>
            <w:r w:rsidRPr="00D351DB">
              <w:rPr>
                <w:rFonts w:ascii="Times New Roman" w:eastAsia="Times New Roman" w:hAnsi="Times New Roman"/>
                <w:lang w:val="ro-MD" w:eastAsia="ru-RU"/>
              </w:rPr>
              <w:t xml:space="preserve">proceselor de țesere, </w:t>
            </w:r>
            <w:r w:rsidRPr="00D351DB">
              <w:rPr>
                <w:rFonts w:ascii="Times New Roman" w:eastAsia="Times New Roman" w:hAnsi="Times New Roman"/>
                <w:lang w:val="ro-MD" w:eastAsia="ru-RU"/>
              </w:rPr>
              <w:lastRenderedPageBreak/>
              <w:t xml:space="preserve">vopsire, imprimare și finisare utilizate pentru a fabrica produsul (produsele). Măsurarea se efectuează în aval de instalația de tratare a apelor reziduale </w:t>
            </w:r>
            <w:r w:rsidRPr="00D351DB">
              <w:rPr>
                <w:rFonts w:ascii="Times New Roman" w:eastAsia="Times New Roman" w:hAnsi="Times New Roman"/>
                <w:i/>
                <w:iCs/>
                <w:lang w:val="ro-MD" w:eastAsia="ru-RU"/>
              </w:rPr>
              <w:t xml:space="preserve">in </w:t>
            </w:r>
            <w:proofErr w:type="spellStart"/>
            <w:r w:rsidRPr="00D351DB">
              <w:rPr>
                <w:rFonts w:ascii="Times New Roman" w:eastAsia="Times New Roman" w:hAnsi="Times New Roman"/>
                <w:i/>
                <w:iCs/>
                <w:lang w:val="ro-MD" w:eastAsia="ru-RU"/>
              </w:rPr>
              <w:t>situ</w:t>
            </w:r>
            <w:proofErr w:type="spellEnd"/>
            <w:r w:rsidRPr="00D351DB">
              <w:rPr>
                <w:rFonts w:ascii="Times New Roman" w:eastAsia="Times New Roman" w:hAnsi="Times New Roman"/>
                <w:lang w:val="ro-MD" w:eastAsia="ru-RU"/>
              </w:rPr>
              <w:t xml:space="preserve"> sau în aval de instalația de tratare a apelor reziduale </w:t>
            </w:r>
            <w:r w:rsidRPr="00D351DB">
              <w:rPr>
                <w:rFonts w:ascii="Times New Roman" w:eastAsia="Times New Roman" w:hAnsi="Times New Roman"/>
                <w:i/>
                <w:iCs/>
                <w:lang w:val="ro-MD" w:eastAsia="ru-RU"/>
              </w:rPr>
              <w:t xml:space="preserve">ex </w:t>
            </w:r>
            <w:proofErr w:type="spellStart"/>
            <w:r w:rsidRPr="00D351DB">
              <w:rPr>
                <w:rFonts w:ascii="Times New Roman" w:eastAsia="Times New Roman" w:hAnsi="Times New Roman"/>
                <w:i/>
                <w:iCs/>
                <w:lang w:val="ro-MD" w:eastAsia="ru-RU"/>
              </w:rPr>
              <w:t>situ</w:t>
            </w:r>
            <w:proofErr w:type="spellEnd"/>
            <w:r>
              <w:rPr>
                <w:rFonts w:ascii="Times New Roman" w:eastAsia="Times New Roman" w:hAnsi="Times New Roman"/>
                <w:lang w:val="ro-MD" w:eastAsia="ru-RU"/>
              </w:rPr>
              <w:t xml:space="preserve"> </w:t>
            </w:r>
            <w:r w:rsidRPr="00D351DB">
              <w:rPr>
                <w:rFonts w:ascii="Times New Roman" w:eastAsia="Times New Roman" w:hAnsi="Times New Roman"/>
                <w:lang w:val="ro-MD" w:eastAsia="ru-RU"/>
              </w:rPr>
              <w:t>care primește apele reziduale provenind din unitatea de producție.</w:t>
            </w:r>
          </w:p>
        </w:tc>
        <w:tc>
          <w:tcPr>
            <w:tcW w:w="7229" w:type="dxa"/>
          </w:tcPr>
          <w:p w14:paraId="4055ED71" w14:textId="77777777" w:rsidR="000D2FC1" w:rsidRPr="003342F7" w:rsidRDefault="000D2FC1" w:rsidP="000D2FC1">
            <w:pPr>
              <w:rPr>
                <w:rFonts w:ascii="Times New Roman" w:eastAsia="Times New Roman" w:hAnsi="Times New Roman"/>
                <w:bCs/>
                <w:lang w:val="ro-MD"/>
              </w:rPr>
            </w:pPr>
            <w:r w:rsidRPr="003342F7">
              <w:rPr>
                <w:rFonts w:ascii="Times New Roman" w:eastAsia="Times New Roman" w:hAnsi="Times New Roman"/>
                <w:bCs/>
                <w:lang w:val="ro-MD"/>
              </w:rPr>
              <w:lastRenderedPageBreak/>
              <w:t>5.8.    Deversări de ape reziduale rezultate din prelucrarea umedă (aplicabilitate: învelișuri din orice tip de fibre și materiale de umplere din lână)</w:t>
            </w:r>
          </w:p>
          <w:p w14:paraId="04341E11" w14:textId="3B82D800" w:rsidR="000D2FC1" w:rsidRPr="003342F7" w:rsidRDefault="000D2FC1" w:rsidP="000D2FC1">
            <w:pPr>
              <w:rPr>
                <w:rFonts w:ascii="Times New Roman" w:eastAsia="Times New Roman" w:hAnsi="Times New Roman"/>
                <w:bCs/>
                <w:lang w:val="ro-MD"/>
              </w:rPr>
            </w:pPr>
            <w:r w:rsidRPr="003342F7">
              <w:rPr>
                <w:rFonts w:ascii="Times New Roman" w:eastAsia="Times New Roman" w:hAnsi="Times New Roman"/>
                <w:bCs/>
                <w:lang w:val="ro-MD"/>
              </w:rPr>
              <w:t xml:space="preserve">5.8.1. Deversările de ape reziduale în mediu nu trebuie să depășească 20 g CCO/kg de textile tratate. Această cerință se aplică proceselor de țesere, vopsire, imprimare și finisare utilizate pentru a fabrica produsul (produsele). Măsurarea se efectuează în aval </w:t>
            </w:r>
            <w:r w:rsidRPr="003342F7">
              <w:rPr>
                <w:rFonts w:ascii="Times New Roman" w:eastAsia="Times New Roman" w:hAnsi="Times New Roman"/>
                <w:bCs/>
                <w:lang w:val="ro-MD"/>
              </w:rPr>
              <w:lastRenderedPageBreak/>
              <w:t xml:space="preserve">de instalația de tratare a apelor reziduale in </w:t>
            </w:r>
            <w:proofErr w:type="spellStart"/>
            <w:r w:rsidRPr="003342F7">
              <w:rPr>
                <w:rFonts w:ascii="Times New Roman" w:eastAsia="Times New Roman" w:hAnsi="Times New Roman"/>
                <w:bCs/>
                <w:lang w:val="ro-MD"/>
              </w:rPr>
              <w:t>situ</w:t>
            </w:r>
            <w:proofErr w:type="spellEnd"/>
            <w:r w:rsidRPr="003342F7">
              <w:rPr>
                <w:rFonts w:ascii="Times New Roman" w:eastAsia="Times New Roman" w:hAnsi="Times New Roman"/>
                <w:bCs/>
                <w:lang w:val="ro-MD"/>
              </w:rPr>
              <w:t xml:space="preserve"> sau în aval de instalația de tratare a apelor reziduale ex </w:t>
            </w:r>
            <w:proofErr w:type="spellStart"/>
            <w:r w:rsidRPr="003342F7">
              <w:rPr>
                <w:rFonts w:ascii="Times New Roman" w:eastAsia="Times New Roman" w:hAnsi="Times New Roman"/>
                <w:bCs/>
                <w:lang w:val="ro-MD"/>
              </w:rPr>
              <w:t>situ</w:t>
            </w:r>
            <w:proofErr w:type="spellEnd"/>
            <w:r w:rsidRPr="003342F7">
              <w:rPr>
                <w:rFonts w:ascii="Times New Roman" w:eastAsia="Times New Roman" w:hAnsi="Times New Roman"/>
                <w:bCs/>
                <w:lang w:val="ro-MD"/>
              </w:rPr>
              <w:t xml:space="preserve"> care primește apele reziduale provenind din unitatea de producție.</w:t>
            </w:r>
          </w:p>
        </w:tc>
        <w:tc>
          <w:tcPr>
            <w:tcW w:w="1134" w:type="dxa"/>
          </w:tcPr>
          <w:p w14:paraId="5E721744" w14:textId="683DF922"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lastRenderedPageBreak/>
              <w:t>Compatibil</w:t>
            </w:r>
          </w:p>
        </w:tc>
        <w:tc>
          <w:tcPr>
            <w:tcW w:w="992" w:type="dxa"/>
          </w:tcPr>
          <w:p w14:paraId="59F3622B" w14:textId="77777777" w:rsidR="000D2FC1" w:rsidRPr="00865E53" w:rsidRDefault="000D2FC1" w:rsidP="000D2FC1">
            <w:pPr>
              <w:jc w:val="both"/>
              <w:rPr>
                <w:rFonts w:ascii="Times New Roman" w:eastAsia="Times New Roman" w:hAnsi="Times New Roman"/>
                <w:b/>
                <w:lang w:val="ro-MD"/>
              </w:rPr>
            </w:pPr>
          </w:p>
        </w:tc>
      </w:tr>
      <w:tr w:rsidR="000D2FC1" w:rsidRPr="00865E53" w14:paraId="58ED6038" w14:textId="77777777" w:rsidTr="00091D63">
        <w:trPr>
          <w:trHeight w:val="734"/>
        </w:trPr>
        <w:tc>
          <w:tcPr>
            <w:tcW w:w="5949" w:type="dxa"/>
          </w:tcPr>
          <w:p w14:paraId="205EF276" w14:textId="77777777" w:rsidR="000D2FC1" w:rsidRPr="00D351DB" w:rsidRDefault="000D2FC1" w:rsidP="000D2FC1">
            <w:pPr>
              <w:shd w:val="clear" w:color="auto" w:fill="FFFFFF"/>
              <w:spacing w:after="120"/>
              <w:jc w:val="both"/>
              <w:rPr>
                <w:rFonts w:ascii="Times New Roman" w:eastAsia="Times New Roman" w:hAnsi="Times New Roman"/>
                <w:lang w:val="ro-MD" w:eastAsia="ru-RU"/>
              </w:rPr>
            </w:pPr>
            <w:r w:rsidRPr="00D351DB">
              <w:rPr>
                <w:rFonts w:ascii="Times New Roman" w:eastAsia="Times New Roman" w:hAnsi="Times New Roman"/>
                <w:lang w:val="ro-MD" w:eastAsia="ru-RU"/>
              </w:rPr>
              <w:t xml:space="preserve">Dacă efluentul este tratat </w:t>
            </w:r>
            <w:r w:rsidRPr="00D351DB">
              <w:rPr>
                <w:rFonts w:ascii="Times New Roman" w:eastAsia="Times New Roman" w:hAnsi="Times New Roman"/>
                <w:i/>
                <w:iCs/>
                <w:lang w:val="ro-MD" w:eastAsia="ru-RU"/>
              </w:rPr>
              <w:t xml:space="preserve">in </w:t>
            </w:r>
            <w:proofErr w:type="spellStart"/>
            <w:r w:rsidRPr="00D351DB">
              <w:rPr>
                <w:rFonts w:ascii="Times New Roman" w:eastAsia="Times New Roman" w:hAnsi="Times New Roman"/>
                <w:i/>
                <w:iCs/>
                <w:lang w:val="ro-MD" w:eastAsia="ru-RU"/>
              </w:rPr>
              <w:t>situ</w:t>
            </w:r>
            <w:proofErr w:type="spellEnd"/>
            <w:r w:rsidRPr="00D351DB">
              <w:rPr>
                <w:rFonts w:ascii="Times New Roman" w:eastAsia="Times New Roman" w:hAnsi="Times New Roman"/>
                <w:lang w:val="ro-MD" w:eastAsia="ru-RU"/>
              </w:rPr>
              <w:t xml:space="preserve"> și este deversat direct în apele de suprafață, trebuie să fie îndeplinite, de asemenea, următoarele cerințe:</w:t>
            </w:r>
          </w:p>
          <w:p w14:paraId="0E5C3C93" w14:textId="75885F26" w:rsidR="000D2FC1" w:rsidRPr="00D351DB" w:rsidRDefault="000D2FC1" w:rsidP="000D2FC1">
            <w:pPr>
              <w:shd w:val="clear" w:color="auto" w:fill="FFFFFF"/>
              <w:spacing w:after="120"/>
              <w:jc w:val="both"/>
              <w:rPr>
                <w:rFonts w:ascii="Times New Roman" w:eastAsia="Times New Roman" w:hAnsi="Times New Roman"/>
                <w:lang w:val="ro-MD" w:eastAsia="ru-RU"/>
              </w:rPr>
            </w:pPr>
            <w:r w:rsidRPr="00D351DB">
              <w:rPr>
                <w:rFonts w:ascii="Times New Roman" w:eastAsia="Times New Roman" w:hAnsi="Times New Roman"/>
                <w:lang w:val="ro-MD" w:eastAsia="ru-RU"/>
              </w:rPr>
              <w:t xml:space="preserve">(i) pH între 6 și 9 (cu excepția cazului în care </w:t>
            </w:r>
            <w:proofErr w:type="spellStart"/>
            <w:r w:rsidRPr="00D351DB">
              <w:rPr>
                <w:rFonts w:ascii="Times New Roman" w:eastAsia="Times New Roman" w:hAnsi="Times New Roman"/>
                <w:lang w:val="ro-MD" w:eastAsia="ru-RU"/>
              </w:rPr>
              <w:t>pH-ul</w:t>
            </w:r>
            <w:proofErr w:type="spellEnd"/>
            <w:r w:rsidRPr="00D351DB">
              <w:rPr>
                <w:rFonts w:ascii="Times New Roman" w:eastAsia="Times New Roman" w:hAnsi="Times New Roman"/>
                <w:lang w:val="ro-MD" w:eastAsia="ru-RU"/>
              </w:rPr>
              <w:t xml:space="preserve"> apei în care are loc deversarea nu se încadrează în acest interval);</w:t>
            </w:r>
          </w:p>
        </w:tc>
        <w:tc>
          <w:tcPr>
            <w:tcW w:w="7229" w:type="dxa"/>
          </w:tcPr>
          <w:p w14:paraId="20080C27" w14:textId="77777777" w:rsidR="000D2FC1" w:rsidRPr="003342F7" w:rsidRDefault="000D2FC1" w:rsidP="000D2FC1">
            <w:pPr>
              <w:rPr>
                <w:rFonts w:ascii="Times New Roman" w:eastAsia="Times New Roman" w:hAnsi="Times New Roman"/>
                <w:bCs/>
                <w:lang w:val="ro-MD"/>
              </w:rPr>
            </w:pPr>
            <w:r w:rsidRPr="003342F7">
              <w:rPr>
                <w:rFonts w:ascii="Times New Roman" w:eastAsia="Times New Roman" w:hAnsi="Times New Roman"/>
                <w:bCs/>
                <w:lang w:val="ro-MD"/>
              </w:rPr>
              <w:t xml:space="preserve">5.8.2. Dacă efluentul este tratat in </w:t>
            </w:r>
            <w:proofErr w:type="spellStart"/>
            <w:r w:rsidRPr="003342F7">
              <w:rPr>
                <w:rFonts w:ascii="Times New Roman" w:eastAsia="Times New Roman" w:hAnsi="Times New Roman"/>
                <w:bCs/>
                <w:lang w:val="ro-MD"/>
              </w:rPr>
              <w:t>situ</w:t>
            </w:r>
            <w:proofErr w:type="spellEnd"/>
            <w:r w:rsidRPr="003342F7">
              <w:rPr>
                <w:rFonts w:ascii="Times New Roman" w:eastAsia="Times New Roman" w:hAnsi="Times New Roman"/>
                <w:bCs/>
                <w:lang w:val="ro-MD"/>
              </w:rPr>
              <w:t xml:space="preserve"> și este deversat direct în apele de suprafață, trebuie să fie îndeplinite, de asemenea, următoarele cerințe:</w:t>
            </w:r>
          </w:p>
          <w:p w14:paraId="038C962B" w14:textId="6FC6E505" w:rsidR="000D2FC1" w:rsidRPr="003342F7" w:rsidRDefault="000D2FC1" w:rsidP="000D2FC1">
            <w:pPr>
              <w:rPr>
                <w:rFonts w:ascii="Times New Roman" w:eastAsia="Times New Roman" w:hAnsi="Times New Roman"/>
                <w:bCs/>
                <w:lang w:val="ro-MD"/>
              </w:rPr>
            </w:pPr>
            <w:r w:rsidRPr="003342F7">
              <w:rPr>
                <w:rFonts w:ascii="Times New Roman" w:eastAsia="Times New Roman" w:hAnsi="Times New Roman"/>
                <w:bCs/>
                <w:lang w:val="ro-MD"/>
              </w:rPr>
              <w:t xml:space="preserve">(i) pH între 6 și 9 (cu excepția cazului în care </w:t>
            </w:r>
            <w:proofErr w:type="spellStart"/>
            <w:r w:rsidRPr="003342F7">
              <w:rPr>
                <w:rFonts w:ascii="Times New Roman" w:eastAsia="Times New Roman" w:hAnsi="Times New Roman"/>
                <w:bCs/>
                <w:lang w:val="ro-MD"/>
              </w:rPr>
              <w:t>pH-ul</w:t>
            </w:r>
            <w:proofErr w:type="spellEnd"/>
            <w:r w:rsidRPr="003342F7">
              <w:rPr>
                <w:rFonts w:ascii="Times New Roman" w:eastAsia="Times New Roman" w:hAnsi="Times New Roman"/>
                <w:bCs/>
                <w:lang w:val="ro-MD"/>
              </w:rPr>
              <w:t xml:space="preserve"> apei în care are loc deversarea nu se încadrează în acest interval);</w:t>
            </w:r>
          </w:p>
        </w:tc>
        <w:tc>
          <w:tcPr>
            <w:tcW w:w="1134" w:type="dxa"/>
          </w:tcPr>
          <w:p w14:paraId="43699D07" w14:textId="2C8B6AA4"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45B9F23B" w14:textId="77777777" w:rsidR="000D2FC1" w:rsidRPr="00865E53" w:rsidRDefault="000D2FC1" w:rsidP="000D2FC1">
            <w:pPr>
              <w:jc w:val="both"/>
              <w:rPr>
                <w:rFonts w:ascii="Times New Roman" w:eastAsia="Times New Roman" w:hAnsi="Times New Roman"/>
                <w:b/>
                <w:lang w:val="ro-MD"/>
              </w:rPr>
            </w:pPr>
          </w:p>
        </w:tc>
      </w:tr>
      <w:tr w:rsidR="000D2FC1" w:rsidRPr="00865E53" w14:paraId="01084BE3" w14:textId="77777777" w:rsidTr="00091D63">
        <w:trPr>
          <w:trHeight w:val="734"/>
        </w:trPr>
        <w:tc>
          <w:tcPr>
            <w:tcW w:w="5949" w:type="dxa"/>
          </w:tcPr>
          <w:p w14:paraId="75F29622" w14:textId="496DFCB3" w:rsidR="000D2FC1" w:rsidRPr="00D351DB" w:rsidRDefault="000D2FC1" w:rsidP="000D2FC1">
            <w:pPr>
              <w:shd w:val="clear" w:color="auto" w:fill="FFFFFF"/>
              <w:spacing w:after="120"/>
              <w:jc w:val="both"/>
              <w:rPr>
                <w:rFonts w:ascii="Times New Roman" w:eastAsia="Times New Roman" w:hAnsi="Times New Roman"/>
                <w:lang w:val="ro-MD" w:eastAsia="ru-RU"/>
              </w:rPr>
            </w:pPr>
            <w:r w:rsidRPr="00D351DB">
              <w:rPr>
                <w:rFonts w:ascii="Times New Roman" w:eastAsia="Times New Roman" w:hAnsi="Times New Roman"/>
                <w:lang w:val="ro-MD" w:eastAsia="ru-RU"/>
              </w:rPr>
              <w:t>(ii) temperatură sub 35 °C (cu excepția cazului în care temperatura apei în care are loc deversarea depășește această</w:t>
            </w:r>
            <w:r>
              <w:rPr>
                <w:rFonts w:ascii="Times New Roman" w:eastAsia="Times New Roman" w:hAnsi="Times New Roman"/>
                <w:lang w:val="ro-MD" w:eastAsia="ru-RU"/>
              </w:rPr>
              <w:t xml:space="preserve"> </w:t>
            </w:r>
            <w:r w:rsidRPr="00D351DB">
              <w:rPr>
                <w:rFonts w:ascii="Times New Roman" w:eastAsia="Times New Roman" w:hAnsi="Times New Roman"/>
                <w:lang w:val="ro-MD" w:eastAsia="ru-RU"/>
              </w:rPr>
              <w:t>valoare).</w:t>
            </w:r>
          </w:p>
        </w:tc>
        <w:tc>
          <w:tcPr>
            <w:tcW w:w="7229" w:type="dxa"/>
          </w:tcPr>
          <w:p w14:paraId="76768E75" w14:textId="6FE56E14" w:rsidR="000D2FC1" w:rsidRPr="003342F7" w:rsidRDefault="000D2FC1" w:rsidP="000D2FC1">
            <w:pPr>
              <w:rPr>
                <w:rFonts w:ascii="Times New Roman" w:eastAsia="Times New Roman" w:hAnsi="Times New Roman"/>
                <w:bCs/>
                <w:lang w:val="ro-MD"/>
              </w:rPr>
            </w:pPr>
            <w:r w:rsidRPr="003342F7">
              <w:rPr>
                <w:rFonts w:ascii="Times New Roman" w:eastAsia="Times New Roman" w:hAnsi="Times New Roman"/>
                <w:bCs/>
                <w:lang w:val="ro-MD"/>
              </w:rPr>
              <w:t>(ii) temperatură sub 35 °C (cu excepția cazului în care temperatura apei în care are loc deversarea depășește această valoare).</w:t>
            </w:r>
          </w:p>
        </w:tc>
        <w:tc>
          <w:tcPr>
            <w:tcW w:w="1134" w:type="dxa"/>
          </w:tcPr>
          <w:p w14:paraId="3D44254D" w14:textId="7B86CE85"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7A57CC1E" w14:textId="77777777" w:rsidR="000D2FC1" w:rsidRPr="00865E53" w:rsidRDefault="000D2FC1" w:rsidP="000D2FC1">
            <w:pPr>
              <w:jc w:val="both"/>
              <w:rPr>
                <w:rFonts w:ascii="Times New Roman" w:eastAsia="Times New Roman" w:hAnsi="Times New Roman"/>
                <w:b/>
                <w:lang w:val="ro-MD"/>
              </w:rPr>
            </w:pPr>
          </w:p>
        </w:tc>
      </w:tr>
      <w:tr w:rsidR="000D2FC1" w:rsidRPr="00865E53" w14:paraId="0DA77A94" w14:textId="77777777" w:rsidTr="00091D63">
        <w:trPr>
          <w:trHeight w:val="734"/>
        </w:trPr>
        <w:tc>
          <w:tcPr>
            <w:tcW w:w="5949" w:type="dxa"/>
          </w:tcPr>
          <w:p w14:paraId="51533977" w14:textId="024D99EA" w:rsidR="000D2FC1" w:rsidRPr="00D351DB" w:rsidRDefault="000D2FC1" w:rsidP="000D2FC1">
            <w:pPr>
              <w:shd w:val="clear" w:color="auto" w:fill="FFFFFF"/>
              <w:spacing w:after="120"/>
              <w:jc w:val="both"/>
              <w:rPr>
                <w:rFonts w:ascii="Times New Roman" w:eastAsia="Times New Roman" w:hAnsi="Times New Roman"/>
                <w:lang w:val="ro-MD" w:eastAsia="ru-RU"/>
              </w:rPr>
            </w:pPr>
            <w:r w:rsidRPr="00D351DB">
              <w:rPr>
                <w:rFonts w:ascii="Times New Roman" w:eastAsia="Times New Roman" w:hAnsi="Times New Roman"/>
                <w:lang w:val="ro-MD" w:eastAsia="ru-RU"/>
              </w:rPr>
              <w:t>Dacă eliminarea culorii este impusă de o condiție de derogare din cadrul criteriului 10 litera (a), trebuie să se respecte</w:t>
            </w:r>
            <w:r>
              <w:rPr>
                <w:rFonts w:ascii="Times New Roman" w:eastAsia="Times New Roman" w:hAnsi="Times New Roman"/>
                <w:lang w:val="ro-MD" w:eastAsia="ru-RU"/>
              </w:rPr>
              <w:t xml:space="preserve"> </w:t>
            </w:r>
            <w:r w:rsidRPr="00D351DB">
              <w:rPr>
                <w:rFonts w:ascii="Times New Roman" w:eastAsia="Times New Roman" w:hAnsi="Times New Roman"/>
                <w:lang w:val="ro-MD" w:eastAsia="ru-RU"/>
              </w:rPr>
              <w:t>următorii coeficienți de absorbție spectrală:</w:t>
            </w:r>
          </w:p>
          <w:p w14:paraId="58C13290" w14:textId="11033BD5" w:rsidR="000D2FC1" w:rsidRPr="00D351DB" w:rsidRDefault="000D2FC1" w:rsidP="000D2FC1">
            <w:pPr>
              <w:shd w:val="clear" w:color="auto" w:fill="FFFFFF"/>
              <w:spacing w:after="120"/>
              <w:jc w:val="both"/>
              <w:rPr>
                <w:rFonts w:ascii="Times New Roman" w:eastAsia="Times New Roman" w:hAnsi="Times New Roman"/>
                <w:lang w:val="ro-MD" w:eastAsia="ru-RU"/>
              </w:rPr>
            </w:pPr>
            <w:r w:rsidRPr="00D351DB">
              <w:rPr>
                <w:rFonts w:ascii="Times New Roman" w:eastAsia="Times New Roman" w:hAnsi="Times New Roman"/>
                <w:lang w:val="ro-MD" w:eastAsia="ru-RU"/>
              </w:rPr>
              <w:t xml:space="preserve">(i) 7 </w:t>
            </w:r>
            <m:oMath>
              <m:sSup>
                <m:sSupPr>
                  <m:ctrlPr>
                    <w:rPr>
                      <w:rFonts w:ascii="Cambria Math" w:eastAsia="Times New Roman" w:hAnsi="Cambria Math"/>
                      <w:i/>
                      <w:lang w:val="ro-MD" w:eastAsia="ru-RU"/>
                    </w:rPr>
                  </m:ctrlPr>
                </m:sSupPr>
                <m:e>
                  <m:r>
                    <w:rPr>
                      <w:rFonts w:ascii="Cambria Math" w:eastAsia="Times New Roman" w:hAnsi="Cambria Math"/>
                      <w:lang w:val="ro-MD" w:eastAsia="ru-RU"/>
                    </w:rPr>
                    <m:t>m</m:t>
                  </m:r>
                </m:e>
                <m:sup>
                  <m:r>
                    <w:rPr>
                      <w:rFonts w:ascii="Cambria Math" w:eastAsia="Times New Roman" w:hAnsi="Cambria Math"/>
                      <w:lang w:val="ro-MD" w:eastAsia="ru-RU"/>
                    </w:rPr>
                    <m:t>-1</m:t>
                  </m:r>
                </m:sup>
              </m:sSup>
            </m:oMath>
            <w:r>
              <w:rPr>
                <w:rFonts w:ascii="Times New Roman" w:eastAsia="Times New Roman" w:hAnsi="Times New Roman"/>
                <w:lang w:val="ro-MD" w:eastAsia="ru-RU"/>
              </w:rPr>
              <w:t>l</w:t>
            </w:r>
            <w:r w:rsidRPr="00D351DB">
              <w:rPr>
                <w:rFonts w:ascii="Times New Roman" w:eastAsia="Times New Roman" w:hAnsi="Times New Roman"/>
                <w:lang w:val="ro-MD" w:eastAsia="ru-RU"/>
              </w:rPr>
              <w:t>a 436 nm (sector galben);</w:t>
            </w:r>
          </w:p>
        </w:tc>
        <w:tc>
          <w:tcPr>
            <w:tcW w:w="7229" w:type="dxa"/>
          </w:tcPr>
          <w:p w14:paraId="3EF31F21" w14:textId="1A184C12" w:rsidR="000D2FC1" w:rsidRPr="003342F7" w:rsidRDefault="000D2FC1" w:rsidP="000D2FC1">
            <w:pPr>
              <w:tabs>
                <w:tab w:val="left" w:pos="330"/>
              </w:tabs>
              <w:rPr>
                <w:rFonts w:ascii="Times New Roman" w:eastAsia="Times New Roman" w:hAnsi="Times New Roman"/>
                <w:bCs/>
                <w:lang w:val="ro-MD"/>
              </w:rPr>
            </w:pPr>
            <w:r w:rsidRPr="003342F7">
              <w:rPr>
                <w:rFonts w:ascii="Times New Roman" w:eastAsia="Times New Roman" w:hAnsi="Times New Roman"/>
                <w:bCs/>
                <w:lang w:val="ro-MD"/>
              </w:rPr>
              <w:t>5.8.3.Dacă eliminarea culorii este impusă de o condiție de derogare din cadrul criteriului 10 litera (a), trebuie să se respecte următorii coeficienți de absorbție spectrală:</w:t>
            </w:r>
          </w:p>
          <w:p w14:paraId="06BDA232" w14:textId="0FFE03BE" w:rsidR="000D2FC1" w:rsidRPr="003342F7" w:rsidRDefault="000D2FC1" w:rsidP="000D2FC1">
            <w:pPr>
              <w:tabs>
                <w:tab w:val="left" w:pos="330"/>
              </w:tabs>
              <w:rPr>
                <w:rFonts w:ascii="Times New Roman" w:eastAsia="Times New Roman" w:hAnsi="Times New Roman"/>
                <w:bCs/>
                <w:lang w:val="ro-MD"/>
              </w:rPr>
            </w:pPr>
            <w:r w:rsidRPr="003342F7">
              <w:rPr>
                <w:rFonts w:ascii="Times New Roman" w:eastAsia="Times New Roman" w:hAnsi="Times New Roman"/>
                <w:bCs/>
                <w:lang w:val="ro-MD"/>
              </w:rPr>
              <w:t>(i) 7 m–1 la 436 nm (sector galben);</w:t>
            </w:r>
          </w:p>
        </w:tc>
        <w:tc>
          <w:tcPr>
            <w:tcW w:w="1134" w:type="dxa"/>
          </w:tcPr>
          <w:p w14:paraId="34041083" w14:textId="7DADC650"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1AFA3BD9" w14:textId="77777777" w:rsidR="000D2FC1" w:rsidRPr="00865E53" w:rsidRDefault="000D2FC1" w:rsidP="000D2FC1">
            <w:pPr>
              <w:jc w:val="both"/>
              <w:rPr>
                <w:rFonts w:ascii="Times New Roman" w:eastAsia="Times New Roman" w:hAnsi="Times New Roman"/>
                <w:b/>
                <w:lang w:val="ro-MD"/>
              </w:rPr>
            </w:pPr>
          </w:p>
        </w:tc>
      </w:tr>
      <w:tr w:rsidR="000D2FC1" w:rsidRPr="00865E53" w14:paraId="3B0F0375" w14:textId="77777777" w:rsidTr="00091D63">
        <w:trPr>
          <w:trHeight w:val="734"/>
        </w:trPr>
        <w:tc>
          <w:tcPr>
            <w:tcW w:w="5949" w:type="dxa"/>
          </w:tcPr>
          <w:p w14:paraId="25317AB7" w14:textId="4A993C9A" w:rsidR="000D2FC1" w:rsidRPr="00D351DB"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lang w:val="ro-MD" w:eastAsia="ru-RU"/>
              </w:rPr>
              <w:t xml:space="preserve">(ii) 5 </w:t>
            </w:r>
            <m:oMath>
              <m:sSup>
                <m:sSupPr>
                  <m:ctrlPr>
                    <w:rPr>
                      <w:rFonts w:ascii="Cambria Math" w:eastAsia="Times New Roman" w:hAnsi="Cambria Math"/>
                      <w:i/>
                      <w:lang w:val="ro-MD" w:eastAsia="ru-RU"/>
                    </w:rPr>
                  </m:ctrlPr>
                </m:sSupPr>
                <m:e>
                  <m:r>
                    <w:rPr>
                      <w:rFonts w:ascii="Cambria Math" w:eastAsia="Times New Roman" w:hAnsi="Cambria Math"/>
                      <w:lang w:val="ro-MD" w:eastAsia="ru-RU"/>
                    </w:rPr>
                    <m:t>m</m:t>
                  </m:r>
                </m:e>
                <m:sup>
                  <m:r>
                    <w:rPr>
                      <w:rFonts w:ascii="Cambria Math" w:eastAsia="Times New Roman" w:hAnsi="Cambria Math"/>
                      <w:lang w:val="ro-MD" w:eastAsia="ru-RU"/>
                    </w:rPr>
                    <m:t>-1</m:t>
                  </m:r>
                </m:sup>
              </m:sSup>
            </m:oMath>
            <w:r>
              <w:rPr>
                <w:rFonts w:ascii="Times New Roman" w:eastAsia="Times New Roman" w:hAnsi="Times New Roman"/>
                <w:lang w:val="ro-MD" w:eastAsia="ru-RU"/>
              </w:rPr>
              <w:t xml:space="preserve"> </w:t>
            </w:r>
            <w:r w:rsidRPr="00F306C4">
              <w:rPr>
                <w:rFonts w:ascii="Times New Roman" w:eastAsia="Times New Roman" w:hAnsi="Times New Roman"/>
                <w:lang w:val="ro-MD" w:eastAsia="ru-RU"/>
              </w:rPr>
              <w:t>la 525 nm (sector roșu);</w:t>
            </w:r>
          </w:p>
        </w:tc>
        <w:tc>
          <w:tcPr>
            <w:tcW w:w="7229" w:type="dxa"/>
          </w:tcPr>
          <w:p w14:paraId="763D7480" w14:textId="386281B0" w:rsidR="000D2FC1" w:rsidRPr="003342F7" w:rsidRDefault="000D2FC1" w:rsidP="000D2FC1">
            <w:pPr>
              <w:rPr>
                <w:rFonts w:ascii="Times New Roman" w:eastAsia="Times New Roman" w:hAnsi="Times New Roman"/>
                <w:bCs/>
                <w:lang w:val="ro-MD"/>
              </w:rPr>
            </w:pPr>
            <w:r w:rsidRPr="003342F7">
              <w:rPr>
                <w:rFonts w:ascii="Times New Roman" w:eastAsia="Times New Roman" w:hAnsi="Times New Roman"/>
                <w:bCs/>
                <w:lang w:val="ro-MD" w:eastAsia="ru-RU"/>
              </w:rPr>
              <w:t xml:space="preserve">(ii) 5 </w:t>
            </w:r>
            <m:oMath>
              <m:sSup>
                <m:sSupPr>
                  <m:ctrlPr>
                    <w:rPr>
                      <w:rFonts w:ascii="Cambria Math" w:eastAsia="Times New Roman" w:hAnsi="Cambria Math"/>
                      <w:bCs/>
                      <w:i/>
                      <w:lang w:val="ro-MD" w:eastAsia="ru-RU"/>
                    </w:rPr>
                  </m:ctrlPr>
                </m:sSupPr>
                <m:e>
                  <m:r>
                    <w:rPr>
                      <w:rFonts w:ascii="Cambria Math" w:eastAsia="Times New Roman" w:hAnsi="Cambria Math"/>
                      <w:lang w:val="ro-MD" w:eastAsia="ru-RU"/>
                    </w:rPr>
                    <m:t>m</m:t>
                  </m:r>
                </m:e>
                <m:sup>
                  <m:r>
                    <w:rPr>
                      <w:rFonts w:ascii="Cambria Math" w:eastAsia="Times New Roman" w:hAnsi="Cambria Math"/>
                      <w:lang w:val="ro-MD" w:eastAsia="ru-RU"/>
                    </w:rPr>
                    <m:t>-1</m:t>
                  </m:r>
                </m:sup>
              </m:sSup>
            </m:oMath>
            <w:r w:rsidRPr="003342F7">
              <w:rPr>
                <w:rFonts w:ascii="Times New Roman" w:eastAsia="Times New Roman" w:hAnsi="Times New Roman"/>
                <w:bCs/>
                <w:lang w:val="ro-MD" w:eastAsia="ru-RU"/>
              </w:rPr>
              <w:t xml:space="preserve"> la 525 nm (sector roșu);</w:t>
            </w:r>
          </w:p>
        </w:tc>
        <w:tc>
          <w:tcPr>
            <w:tcW w:w="1134" w:type="dxa"/>
          </w:tcPr>
          <w:p w14:paraId="2EAB5148" w14:textId="0E9DF0F6"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7D59F784" w14:textId="77777777" w:rsidR="000D2FC1" w:rsidRPr="00865E53" w:rsidRDefault="000D2FC1" w:rsidP="000D2FC1">
            <w:pPr>
              <w:jc w:val="both"/>
              <w:rPr>
                <w:rFonts w:ascii="Times New Roman" w:eastAsia="Times New Roman" w:hAnsi="Times New Roman"/>
                <w:b/>
                <w:lang w:val="ro-MD"/>
              </w:rPr>
            </w:pPr>
          </w:p>
        </w:tc>
      </w:tr>
      <w:tr w:rsidR="000D2FC1" w:rsidRPr="00865E53" w14:paraId="0002AF81" w14:textId="77777777" w:rsidTr="00091D63">
        <w:trPr>
          <w:trHeight w:val="734"/>
        </w:trPr>
        <w:tc>
          <w:tcPr>
            <w:tcW w:w="5949" w:type="dxa"/>
          </w:tcPr>
          <w:p w14:paraId="0BCA532A" w14:textId="35E6FCF9" w:rsidR="000D2FC1" w:rsidRPr="00D351DB"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lang w:val="ro-MD" w:eastAsia="ru-RU"/>
              </w:rPr>
              <w:t xml:space="preserve">(iii) 3 </w:t>
            </w:r>
            <m:oMath>
              <m:sSup>
                <m:sSupPr>
                  <m:ctrlPr>
                    <w:rPr>
                      <w:rFonts w:ascii="Cambria Math" w:eastAsia="Times New Roman" w:hAnsi="Cambria Math"/>
                      <w:i/>
                      <w:lang w:val="ro-MD" w:eastAsia="ru-RU"/>
                    </w:rPr>
                  </m:ctrlPr>
                </m:sSupPr>
                <m:e>
                  <m:r>
                    <w:rPr>
                      <w:rFonts w:ascii="Cambria Math" w:eastAsia="Times New Roman" w:hAnsi="Cambria Math"/>
                      <w:lang w:val="ro-MD" w:eastAsia="ru-RU"/>
                    </w:rPr>
                    <m:t>m</m:t>
                  </m:r>
                </m:e>
                <m:sup>
                  <m:r>
                    <w:rPr>
                      <w:rFonts w:ascii="Cambria Math" w:eastAsia="Times New Roman" w:hAnsi="Cambria Math"/>
                      <w:lang w:val="ro-MD" w:eastAsia="ru-RU"/>
                    </w:rPr>
                    <m:t>-1</m:t>
                  </m:r>
                </m:sup>
              </m:sSup>
            </m:oMath>
            <w:r>
              <w:rPr>
                <w:rFonts w:ascii="Times New Roman" w:eastAsia="Times New Roman" w:hAnsi="Times New Roman"/>
                <w:lang w:val="ro-MD" w:eastAsia="ru-RU"/>
              </w:rPr>
              <w:t xml:space="preserve"> </w:t>
            </w:r>
            <w:r w:rsidRPr="00F306C4">
              <w:rPr>
                <w:rFonts w:ascii="Times New Roman" w:eastAsia="Times New Roman" w:hAnsi="Times New Roman"/>
                <w:lang w:val="ro-MD" w:eastAsia="ru-RU"/>
              </w:rPr>
              <w:t>la 620 nm (sector albastru).</w:t>
            </w:r>
          </w:p>
        </w:tc>
        <w:tc>
          <w:tcPr>
            <w:tcW w:w="7229" w:type="dxa"/>
          </w:tcPr>
          <w:p w14:paraId="6BE530BF" w14:textId="0CB515F7" w:rsidR="000D2FC1" w:rsidRPr="003342F7" w:rsidRDefault="000D2FC1" w:rsidP="000D2FC1">
            <w:pPr>
              <w:rPr>
                <w:rFonts w:ascii="Times New Roman" w:eastAsia="Times New Roman" w:hAnsi="Times New Roman"/>
                <w:bCs/>
                <w:lang w:val="ro-MD"/>
              </w:rPr>
            </w:pPr>
            <w:r w:rsidRPr="003342F7">
              <w:rPr>
                <w:rFonts w:ascii="Times New Roman" w:eastAsia="Times New Roman" w:hAnsi="Times New Roman"/>
                <w:bCs/>
                <w:lang w:val="ro-MD" w:eastAsia="ru-RU"/>
              </w:rPr>
              <w:t xml:space="preserve">(iii) 3 </w:t>
            </w:r>
            <m:oMath>
              <m:sSup>
                <m:sSupPr>
                  <m:ctrlPr>
                    <w:rPr>
                      <w:rFonts w:ascii="Cambria Math" w:eastAsia="Times New Roman" w:hAnsi="Cambria Math"/>
                      <w:bCs/>
                      <w:i/>
                      <w:lang w:val="ro-MD" w:eastAsia="ru-RU"/>
                    </w:rPr>
                  </m:ctrlPr>
                </m:sSupPr>
                <m:e>
                  <m:r>
                    <w:rPr>
                      <w:rFonts w:ascii="Cambria Math" w:eastAsia="Times New Roman" w:hAnsi="Cambria Math"/>
                      <w:lang w:val="ro-MD" w:eastAsia="ru-RU"/>
                    </w:rPr>
                    <m:t>m</m:t>
                  </m:r>
                </m:e>
                <m:sup>
                  <m:r>
                    <w:rPr>
                      <w:rFonts w:ascii="Cambria Math" w:eastAsia="Times New Roman" w:hAnsi="Cambria Math"/>
                      <w:lang w:val="ro-MD" w:eastAsia="ru-RU"/>
                    </w:rPr>
                    <m:t>-1</m:t>
                  </m:r>
                </m:sup>
              </m:sSup>
            </m:oMath>
            <w:r w:rsidRPr="003342F7">
              <w:rPr>
                <w:rFonts w:ascii="Times New Roman" w:eastAsia="Times New Roman" w:hAnsi="Times New Roman"/>
                <w:bCs/>
                <w:lang w:val="ro-MD" w:eastAsia="ru-RU"/>
              </w:rPr>
              <w:t xml:space="preserve"> la 620 nm (sector albastru).</w:t>
            </w:r>
          </w:p>
        </w:tc>
        <w:tc>
          <w:tcPr>
            <w:tcW w:w="1134" w:type="dxa"/>
          </w:tcPr>
          <w:p w14:paraId="528BFBF5" w14:textId="5C31D79F"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5F4DC77C" w14:textId="77777777" w:rsidR="000D2FC1" w:rsidRPr="00865E53" w:rsidRDefault="000D2FC1" w:rsidP="000D2FC1">
            <w:pPr>
              <w:jc w:val="both"/>
              <w:rPr>
                <w:rFonts w:ascii="Times New Roman" w:eastAsia="Times New Roman" w:hAnsi="Times New Roman"/>
                <w:b/>
                <w:lang w:val="ro-MD"/>
              </w:rPr>
            </w:pPr>
          </w:p>
        </w:tc>
      </w:tr>
      <w:tr w:rsidR="000D2FC1" w:rsidRPr="00865E53" w14:paraId="79F83261" w14:textId="77777777" w:rsidTr="00091D63">
        <w:trPr>
          <w:trHeight w:val="734"/>
        </w:trPr>
        <w:tc>
          <w:tcPr>
            <w:tcW w:w="5949" w:type="dxa"/>
          </w:tcPr>
          <w:p w14:paraId="6976D9AC" w14:textId="3D8E1E96" w:rsidR="000D2FC1" w:rsidRPr="00D351DB"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i/>
                <w:iCs/>
                <w:lang w:val="ro-MD" w:eastAsia="ru-RU"/>
              </w:rPr>
              <w:t>Evaluare și verificare</w:t>
            </w:r>
            <w:r w:rsidRPr="00F306C4">
              <w:rPr>
                <w:rFonts w:ascii="Times New Roman" w:eastAsia="Times New Roman" w:hAnsi="Times New Roman"/>
                <w:lang w:val="ro-MD" w:eastAsia="ru-RU"/>
              </w:rPr>
              <w:t>: solicitantul trebuie să furnizeze documente și rapoarte de încercare detaliate, utilizând</w:t>
            </w:r>
            <w:r>
              <w:rPr>
                <w:rFonts w:ascii="Times New Roman" w:eastAsia="Times New Roman" w:hAnsi="Times New Roman"/>
                <w:lang w:val="ro-MD" w:eastAsia="ru-RU"/>
              </w:rPr>
              <w:t xml:space="preserve"> </w:t>
            </w:r>
            <w:r w:rsidRPr="00F306C4">
              <w:rPr>
                <w:rFonts w:ascii="Times New Roman" w:eastAsia="Times New Roman" w:hAnsi="Times New Roman"/>
                <w:lang w:val="ro-MD" w:eastAsia="ru-RU"/>
              </w:rPr>
              <w:t>ISO 6060 pentru determinarea CCO și ISO 7887 pentru determinarea culorii, care să demonstreze îndeplinirea acestui</w:t>
            </w:r>
            <w:r>
              <w:rPr>
                <w:rFonts w:ascii="Times New Roman" w:eastAsia="Times New Roman" w:hAnsi="Times New Roman"/>
                <w:lang w:val="ro-MD" w:eastAsia="ru-RU"/>
              </w:rPr>
              <w:t xml:space="preserve"> </w:t>
            </w:r>
            <w:r w:rsidRPr="00F306C4">
              <w:rPr>
                <w:rFonts w:ascii="Times New Roman" w:eastAsia="Times New Roman" w:hAnsi="Times New Roman"/>
                <w:lang w:val="ro-MD" w:eastAsia="ru-RU"/>
              </w:rPr>
              <w:t>criteriu pe baza unor medii lunare pentru cele șase luni care precedă cererea, împreună cu o declarație de conformitate.</w:t>
            </w:r>
            <w:r>
              <w:rPr>
                <w:rFonts w:ascii="Times New Roman" w:eastAsia="Times New Roman" w:hAnsi="Times New Roman"/>
                <w:lang w:val="ro-MD" w:eastAsia="ru-RU"/>
              </w:rPr>
              <w:t xml:space="preserve"> </w:t>
            </w:r>
            <w:r w:rsidRPr="00F306C4">
              <w:rPr>
                <w:rFonts w:ascii="Times New Roman" w:eastAsia="Times New Roman" w:hAnsi="Times New Roman"/>
                <w:lang w:val="ro-MD" w:eastAsia="ru-RU"/>
              </w:rPr>
              <w:t xml:space="preserve">Datele trebuie să demonstreze respectarea cerințelor de către unitatea de producție sau, dacă efluentul este tratat </w:t>
            </w:r>
            <w:r w:rsidRPr="00F306C4">
              <w:rPr>
                <w:rFonts w:ascii="Times New Roman" w:eastAsia="Times New Roman" w:hAnsi="Times New Roman"/>
                <w:i/>
                <w:iCs/>
                <w:lang w:val="ro-MD" w:eastAsia="ru-RU"/>
              </w:rPr>
              <w:t xml:space="preserve">ex </w:t>
            </w:r>
            <w:proofErr w:type="spellStart"/>
            <w:r w:rsidRPr="00F306C4">
              <w:rPr>
                <w:rFonts w:ascii="Times New Roman" w:eastAsia="Times New Roman" w:hAnsi="Times New Roman"/>
                <w:i/>
                <w:iCs/>
                <w:lang w:val="ro-MD" w:eastAsia="ru-RU"/>
              </w:rPr>
              <w:t>situ</w:t>
            </w:r>
            <w:proofErr w:type="spellEnd"/>
            <w:r w:rsidRPr="00F306C4">
              <w:rPr>
                <w:rFonts w:ascii="Times New Roman" w:eastAsia="Times New Roman" w:hAnsi="Times New Roman"/>
                <w:lang w:val="ro-MD" w:eastAsia="ru-RU"/>
              </w:rPr>
              <w:t>,</w:t>
            </w:r>
            <w:r>
              <w:rPr>
                <w:rFonts w:ascii="Times New Roman" w:eastAsia="Times New Roman" w:hAnsi="Times New Roman"/>
                <w:lang w:val="ro-MD" w:eastAsia="ru-RU"/>
              </w:rPr>
              <w:t xml:space="preserve"> </w:t>
            </w:r>
            <w:r w:rsidRPr="00F306C4">
              <w:rPr>
                <w:rFonts w:ascii="Times New Roman" w:eastAsia="Times New Roman" w:hAnsi="Times New Roman"/>
                <w:lang w:val="ro-MD" w:eastAsia="ru-RU"/>
              </w:rPr>
              <w:t>de către operatorul instalației de tratare a apelor reziduale.</w:t>
            </w:r>
          </w:p>
        </w:tc>
        <w:tc>
          <w:tcPr>
            <w:tcW w:w="7229" w:type="dxa"/>
          </w:tcPr>
          <w:p w14:paraId="0F897819" w14:textId="1F9EDF2B" w:rsidR="000D2FC1" w:rsidRPr="003342F7" w:rsidRDefault="000D2FC1" w:rsidP="000D2FC1">
            <w:pPr>
              <w:rPr>
                <w:rFonts w:ascii="Times New Roman" w:eastAsia="Times New Roman" w:hAnsi="Times New Roman"/>
                <w:bCs/>
                <w:lang w:val="ro-MD"/>
              </w:rPr>
            </w:pPr>
            <w:r w:rsidRPr="003342F7">
              <w:rPr>
                <w:rFonts w:ascii="Times New Roman" w:eastAsia="Times New Roman" w:hAnsi="Times New Roman"/>
                <w:bCs/>
                <w:lang w:val="ro-MD"/>
              </w:rPr>
              <w:t xml:space="preserve">5.8.4.Evaluare și verificare: solicitantul trebuie să furnizeze documente și rapoarte de încercare detaliate, utilizând SM SR ISO 6060pentru determinarea CCO și SM EN ISO 7887 pentru determinarea culorii, care să demonstreze îndeplinirea acestui criteriu pe baza unor medii lunare pentru cele șase luni care precedă cererea, împreună cu o declarație de conformitate. Datele trebuie să demonstreze respectarea cerințelor de către unitatea de producție sau, dacă efluentul este tratat ex </w:t>
            </w:r>
            <w:proofErr w:type="spellStart"/>
            <w:r w:rsidRPr="003342F7">
              <w:rPr>
                <w:rFonts w:ascii="Times New Roman" w:eastAsia="Times New Roman" w:hAnsi="Times New Roman"/>
                <w:bCs/>
                <w:lang w:val="ro-MD"/>
              </w:rPr>
              <w:t>situ</w:t>
            </w:r>
            <w:proofErr w:type="spellEnd"/>
            <w:r w:rsidRPr="003342F7">
              <w:rPr>
                <w:rFonts w:ascii="Times New Roman" w:eastAsia="Times New Roman" w:hAnsi="Times New Roman"/>
                <w:bCs/>
                <w:lang w:val="ro-MD"/>
              </w:rPr>
              <w:t>, de către operatorul instalației de tratare a apelor reziduale.</w:t>
            </w:r>
          </w:p>
        </w:tc>
        <w:tc>
          <w:tcPr>
            <w:tcW w:w="1134" w:type="dxa"/>
          </w:tcPr>
          <w:p w14:paraId="27D11E0A" w14:textId="7F29C8D2"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1C7A4000" w14:textId="77777777" w:rsidR="000D2FC1" w:rsidRPr="00865E53" w:rsidRDefault="000D2FC1" w:rsidP="000D2FC1">
            <w:pPr>
              <w:jc w:val="both"/>
              <w:rPr>
                <w:rFonts w:ascii="Times New Roman" w:eastAsia="Times New Roman" w:hAnsi="Times New Roman"/>
                <w:b/>
                <w:lang w:val="ro-MD"/>
              </w:rPr>
            </w:pPr>
          </w:p>
        </w:tc>
      </w:tr>
      <w:tr w:rsidR="000D2FC1" w:rsidRPr="00865E53" w14:paraId="234317B5" w14:textId="77777777" w:rsidTr="00091D63">
        <w:trPr>
          <w:trHeight w:val="734"/>
        </w:trPr>
        <w:tc>
          <w:tcPr>
            <w:tcW w:w="5949" w:type="dxa"/>
          </w:tcPr>
          <w:p w14:paraId="67C8E51F" w14:textId="77777777" w:rsidR="000D2FC1" w:rsidRPr="00F306C4"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lang w:val="ro-MD" w:eastAsia="ru-RU"/>
              </w:rPr>
              <w:t xml:space="preserve">5.9. </w:t>
            </w:r>
            <w:r w:rsidRPr="00F306C4">
              <w:rPr>
                <w:rFonts w:ascii="Times New Roman" w:eastAsia="Times New Roman" w:hAnsi="Times New Roman"/>
                <w:i/>
                <w:iCs/>
                <w:lang w:val="ro-MD" w:eastAsia="ru-RU"/>
              </w:rPr>
              <w:t>Rezistență mecanică (aplicabilitate: învelișuri din orice tip de fibre)</w:t>
            </w:r>
          </w:p>
          <w:p w14:paraId="1044ABF8" w14:textId="77777777" w:rsidR="000D2FC1"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lang w:val="ro-MD" w:eastAsia="ru-RU"/>
              </w:rPr>
              <w:t>Învelișurile de saltea trebuie să aibă proprietăți mecanice satisfăcătoare, definite de următoarele standarde de încercare:</w:t>
            </w:r>
          </w:p>
          <w:tbl>
            <w:tblPr>
              <w:tblStyle w:val="TabelgrilLuminos"/>
              <w:tblW w:w="5810" w:type="dxa"/>
              <w:tblLook w:val="04A0" w:firstRow="1" w:lastRow="0" w:firstColumn="1" w:lastColumn="0" w:noHBand="0" w:noVBand="1"/>
            </w:tblPr>
            <w:tblGrid>
              <w:gridCol w:w="1987"/>
              <w:gridCol w:w="2406"/>
              <w:gridCol w:w="1417"/>
            </w:tblGrid>
            <w:tr w:rsidR="000D2FC1" w:rsidRPr="00A64B80" w14:paraId="37F3C33B" w14:textId="77777777" w:rsidTr="00A64B80">
              <w:tc>
                <w:tcPr>
                  <w:tcW w:w="1987" w:type="dxa"/>
                  <w:hideMark/>
                </w:tcPr>
                <w:p w14:paraId="117D4295" w14:textId="77777777" w:rsidR="000D2FC1" w:rsidRPr="00A64B80" w:rsidRDefault="000D2FC1" w:rsidP="000D2FC1">
                  <w:pPr>
                    <w:framePr w:hSpace="180" w:wrap="around" w:vAnchor="text" w:hAnchor="text" w:y="1"/>
                    <w:spacing w:before="60" w:after="60" w:line="240" w:lineRule="auto"/>
                    <w:ind w:right="195"/>
                    <w:suppressOverlap/>
                    <w:jc w:val="center"/>
                    <w:rPr>
                      <w:rFonts w:ascii="Times New Roman" w:eastAsia="Times New Roman" w:hAnsi="Times New Roman" w:cs="Times New Roman"/>
                      <w:b/>
                      <w:bCs/>
                      <w:color w:val="000000"/>
                      <w:kern w:val="0"/>
                      <w:sz w:val="18"/>
                      <w:szCs w:val="18"/>
                      <w:lang w:eastAsia="en-GB"/>
                      <w14:ligatures w14:val="none"/>
                    </w:rPr>
                  </w:pPr>
                  <w:proofErr w:type="spellStart"/>
                  <w:r w:rsidRPr="00A64B80">
                    <w:rPr>
                      <w:rFonts w:ascii="Times New Roman" w:eastAsia="Times New Roman" w:hAnsi="Times New Roman" w:cs="Times New Roman"/>
                      <w:b/>
                      <w:bCs/>
                      <w:color w:val="000000"/>
                      <w:kern w:val="0"/>
                      <w:sz w:val="18"/>
                      <w:szCs w:val="18"/>
                      <w:lang w:eastAsia="en-GB"/>
                      <w14:ligatures w14:val="none"/>
                    </w:rPr>
                    <w:lastRenderedPageBreak/>
                    <w:t>Proprietate</w:t>
                  </w:r>
                  <w:proofErr w:type="spellEnd"/>
                </w:p>
              </w:tc>
              <w:tc>
                <w:tcPr>
                  <w:tcW w:w="2406" w:type="dxa"/>
                  <w:hideMark/>
                </w:tcPr>
                <w:p w14:paraId="0D700129" w14:textId="77777777" w:rsidR="000D2FC1" w:rsidRPr="00A64B80" w:rsidRDefault="000D2FC1" w:rsidP="000D2FC1">
                  <w:pPr>
                    <w:framePr w:hSpace="180" w:wrap="around" w:vAnchor="text" w:hAnchor="text" w:y="1"/>
                    <w:spacing w:before="60" w:after="60" w:line="240" w:lineRule="auto"/>
                    <w:ind w:right="195"/>
                    <w:suppressOverlap/>
                    <w:jc w:val="center"/>
                    <w:rPr>
                      <w:rFonts w:ascii="Times New Roman" w:eastAsia="Times New Roman" w:hAnsi="Times New Roman" w:cs="Times New Roman"/>
                      <w:b/>
                      <w:bCs/>
                      <w:color w:val="000000"/>
                      <w:kern w:val="0"/>
                      <w:sz w:val="18"/>
                      <w:szCs w:val="18"/>
                      <w:lang w:eastAsia="en-GB"/>
                      <w14:ligatures w14:val="none"/>
                    </w:rPr>
                  </w:pPr>
                  <w:proofErr w:type="spellStart"/>
                  <w:r w:rsidRPr="00A64B80">
                    <w:rPr>
                      <w:rFonts w:ascii="Times New Roman" w:eastAsia="Times New Roman" w:hAnsi="Times New Roman" w:cs="Times New Roman"/>
                      <w:b/>
                      <w:bCs/>
                      <w:color w:val="000000"/>
                      <w:kern w:val="0"/>
                      <w:sz w:val="18"/>
                      <w:szCs w:val="18"/>
                      <w:lang w:eastAsia="en-GB"/>
                      <w14:ligatures w14:val="none"/>
                    </w:rPr>
                    <w:t>Cerință</w:t>
                  </w:r>
                  <w:proofErr w:type="spellEnd"/>
                </w:p>
              </w:tc>
              <w:tc>
                <w:tcPr>
                  <w:tcW w:w="1417" w:type="dxa"/>
                  <w:hideMark/>
                </w:tcPr>
                <w:p w14:paraId="1CE929C2" w14:textId="77777777" w:rsidR="000D2FC1" w:rsidRPr="00A64B80" w:rsidRDefault="000D2FC1" w:rsidP="000D2FC1">
                  <w:pPr>
                    <w:framePr w:hSpace="180" w:wrap="around" w:vAnchor="text" w:hAnchor="text" w:y="1"/>
                    <w:spacing w:before="60" w:after="60" w:line="240" w:lineRule="auto"/>
                    <w:ind w:right="195"/>
                    <w:suppressOverlap/>
                    <w:jc w:val="center"/>
                    <w:rPr>
                      <w:rFonts w:ascii="Times New Roman" w:eastAsia="Times New Roman" w:hAnsi="Times New Roman" w:cs="Times New Roman"/>
                      <w:b/>
                      <w:bCs/>
                      <w:color w:val="000000"/>
                      <w:kern w:val="0"/>
                      <w:sz w:val="18"/>
                      <w:szCs w:val="18"/>
                      <w:lang w:eastAsia="en-GB"/>
                      <w14:ligatures w14:val="none"/>
                    </w:rPr>
                  </w:pPr>
                  <w:proofErr w:type="spellStart"/>
                  <w:r w:rsidRPr="00A64B80">
                    <w:rPr>
                      <w:rFonts w:ascii="Times New Roman" w:eastAsia="Times New Roman" w:hAnsi="Times New Roman" w:cs="Times New Roman"/>
                      <w:b/>
                      <w:bCs/>
                      <w:color w:val="000000"/>
                      <w:kern w:val="0"/>
                      <w:sz w:val="18"/>
                      <w:szCs w:val="18"/>
                      <w:lang w:eastAsia="en-GB"/>
                      <w14:ligatures w14:val="none"/>
                    </w:rPr>
                    <w:t>Metodă</w:t>
                  </w:r>
                  <w:proofErr w:type="spellEnd"/>
                  <w:r w:rsidRPr="00A64B80">
                    <w:rPr>
                      <w:rFonts w:ascii="Times New Roman" w:eastAsia="Times New Roman" w:hAnsi="Times New Roman" w:cs="Times New Roman"/>
                      <w:b/>
                      <w:bCs/>
                      <w:color w:val="000000"/>
                      <w:kern w:val="0"/>
                      <w:sz w:val="18"/>
                      <w:szCs w:val="18"/>
                      <w:lang w:eastAsia="en-GB"/>
                      <w14:ligatures w14:val="none"/>
                    </w:rPr>
                    <w:t xml:space="preserve"> de </w:t>
                  </w:r>
                  <w:proofErr w:type="spellStart"/>
                  <w:r w:rsidRPr="00A64B80">
                    <w:rPr>
                      <w:rFonts w:ascii="Times New Roman" w:eastAsia="Times New Roman" w:hAnsi="Times New Roman" w:cs="Times New Roman"/>
                      <w:b/>
                      <w:bCs/>
                      <w:color w:val="000000"/>
                      <w:kern w:val="0"/>
                      <w:sz w:val="18"/>
                      <w:szCs w:val="18"/>
                      <w:lang w:eastAsia="en-GB"/>
                      <w14:ligatures w14:val="none"/>
                    </w:rPr>
                    <w:t>încercare</w:t>
                  </w:r>
                  <w:proofErr w:type="spellEnd"/>
                </w:p>
              </w:tc>
            </w:tr>
            <w:tr w:rsidR="000D2FC1" w:rsidRPr="00A64B80" w14:paraId="308B1A40" w14:textId="77777777" w:rsidTr="00A64B80">
              <w:tc>
                <w:tcPr>
                  <w:tcW w:w="1987" w:type="dxa"/>
                  <w:hideMark/>
                </w:tcPr>
                <w:p w14:paraId="1D957A6A" w14:textId="77777777" w:rsidR="000D2FC1" w:rsidRPr="00A64B80"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proofErr w:type="spellStart"/>
                  <w:r w:rsidRPr="00A64B80">
                    <w:rPr>
                      <w:rFonts w:ascii="Times New Roman" w:eastAsia="Times New Roman" w:hAnsi="Times New Roman" w:cs="Times New Roman"/>
                      <w:color w:val="000000"/>
                      <w:kern w:val="0"/>
                      <w:sz w:val="18"/>
                      <w:szCs w:val="18"/>
                      <w:lang w:eastAsia="en-GB"/>
                      <w14:ligatures w14:val="none"/>
                    </w:rPr>
                    <w:t>Rezistența</w:t>
                  </w:r>
                  <w:proofErr w:type="spellEnd"/>
                  <w:r w:rsidRPr="00A64B80">
                    <w:rPr>
                      <w:rFonts w:ascii="Times New Roman" w:eastAsia="Times New Roman" w:hAnsi="Times New Roman" w:cs="Times New Roman"/>
                      <w:color w:val="000000"/>
                      <w:kern w:val="0"/>
                      <w:sz w:val="18"/>
                      <w:szCs w:val="18"/>
                      <w:lang w:eastAsia="en-GB"/>
                      <w14:ligatures w14:val="none"/>
                    </w:rPr>
                    <w:t xml:space="preserve"> la </w:t>
                  </w:r>
                  <w:proofErr w:type="spellStart"/>
                  <w:r w:rsidRPr="00A64B80">
                    <w:rPr>
                      <w:rFonts w:ascii="Times New Roman" w:eastAsia="Times New Roman" w:hAnsi="Times New Roman" w:cs="Times New Roman"/>
                      <w:color w:val="000000"/>
                      <w:kern w:val="0"/>
                      <w:sz w:val="18"/>
                      <w:szCs w:val="18"/>
                      <w:lang w:eastAsia="en-GB"/>
                      <w14:ligatures w14:val="none"/>
                    </w:rPr>
                    <w:t>sfâșiere</w:t>
                  </w:r>
                  <w:proofErr w:type="spellEnd"/>
                </w:p>
              </w:tc>
              <w:tc>
                <w:tcPr>
                  <w:tcW w:w="2406" w:type="dxa"/>
                  <w:hideMark/>
                </w:tcPr>
                <w:p w14:paraId="0A85EF08" w14:textId="77777777" w:rsidR="000D2FC1" w:rsidRPr="00A64B80"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proofErr w:type="spellStart"/>
                  <w:r w:rsidRPr="00A64B80">
                    <w:rPr>
                      <w:rFonts w:ascii="Times New Roman" w:eastAsia="Times New Roman" w:hAnsi="Times New Roman" w:cs="Times New Roman"/>
                      <w:color w:val="000000"/>
                      <w:kern w:val="0"/>
                      <w:sz w:val="18"/>
                      <w:szCs w:val="18"/>
                      <w:lang w:eastAsia="en-GB"/>
                      <w14:ligatures w14:val="none"/>
                    </w:rPr>
                    <w:t>Țesături</w:t>
                  </w:r>
                  <w:proofErr w:type="spellEnd"/>
                  <w:r w:rsidRPr="00A64B80">
                    <w:rPr>
                      <w:rFonts w:ascii="Times New Roman" w:eastAsia="Times New Roman" w:hAnsi="Times New Roman" w:cs="Times New Roman"/>
                      <w:color w:val="000000"/>
                      <w:kern w:val="0"/>
                      <w:sz w:val="18"/>
                      <w:szCs w:val="18"/>
                      <w:lang w:eastAsia="en-GB"/>
                      <w14:ligatures w14:val="none"/>
                    </w:rPr>
                    <w:t xml:space="preserve"> ≥ 15 N</w:t>
                  </w:r>
                </w:p>
                <w:p w14:paraId="4F2FB410" w14:textId="77777777" w:rsidR="000D2FC1" w:rsidRPr="00A64B80"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proofErr w:type="spellStart"/>
                  <w:r w:rsidRPr="00A64B80">
                    <w:rPr>
                      <w:rFonts w:ascii="Times New Roman" w:eastAsia="Times New Roman" w:hAnsi="Times New Roman" w:cs="Times New Roman"/>
                      <w:color w:val="000000"/>
                      <w:kern w:val="0"/>
                      <w:sz w:val="18"/>
                      <w:szCs w:val="18"/>
                      <w:lang w:eastAsia="en-GB"/>
                      <w14:ligatures w14:val="none"/>
                    </w:rPr>
                    <w:t>Materiale</w:t>
                  </w:r>
                  <w:proofErr w:type="spellEnd"/>
                  <w:r w:rsidRPr="00A64B80">
                    <w:rPr>
                      <w:rFonts w:ascii="Times New Roman" w:eastAsia="Times New Roman" w:hAnsi="Times New Roman" w:cs="Times New Roman"/>
                      <w:color w:val="000000"/>
                      <w:kern w:val="0"/>
                      <w:sz w:val="18"/>
                      <w:szCs w:val="18"/>
                      <w:lang w:eastAsia="en-GB"/>
                      <w14:ligatures w14:val="none"/>
                    </w:rPr>
                    <w:t xml:space="preserve"> </w:t>
                  </w:r>
                  <w:proofErr w:type="spellStart"/>
                  <w:r w:rsidRPr="00A64B80">
                    <w:rPr>
                      <w:rFonts w:ascii="Times New Roman" w:eastAsia="Times New Roman" w:hAnsi="Times New Roman" w:cs="Times New Roman"/>
                      <w:color w:val="000000"/>
                      <w:kern w:val="0"/>
                      <w:sz w:val="18"/>
                      <w:szCs w:val="18"/>
                      <w:lang w:eastAsia="en-GB"/>
                      <w14:ligatures w14:val="none"/>
                    </w:rPr>
                    <w:t>nețesute</w:t>
                  </w:r>
                  <w:proofErr w:type="spellEnd"/>
                  <w:r w:rsidRPr="00A64B80">
                    <w:rPr>
                      <w:rFonts w:ascii="Times New Roman" w:eastAsia="Times New Roman" w:hAnsi="Times New Roman" w:cs="Times New Roman"/>
                      <w:color w:val="000000"/>
                      <w:kern w:val="0"/>
                      <w:sz w:val="18"/>
                      <w:szCs w:val="18"/>
                      <w:lang w:eastAsia="en-GB"/>
                      <w14:ligatures w14:val="none"/>
                    </w:rPr>
                    <w:t xml:space="preserve"> ≥ 20 N</w:t>
                  </w:r>
                </w:p>
                <w:p w14:paraId="741B9F74" w14:textId="77777777" w:rsidR="000D2FC1" w:rsidRPr="00A64B80"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proofErr w:type="spellStart"/>
                  <w:r w:rsidRPr="00A64B80">
                    <w:rPr>
                      <w:rFonts w:ascii="Times New Roman" w:eastAsia="Times New Roman" w:hAnsi="Times New Roman" w:cs="Times New Roman"/>
                      <w:color w:val="000000"/>
                      <w:kern w:val="0"/>
                      <w:sz w:val="18"/>
                      <w:szCs w:val="18"/>
                      <w:lang w:eastAsia="en-GB"/>
                      <w14:ligatures w14:val="none"/>
                    </w:rPr>
                    <w:t>Materiale</w:t>
                  </w:r>
                  <w:proofErr w:type="spellEnd"/>
                  <w:r w:rsidRPr="00A64B80">
                    <w:rPr>
                      <w:rFonts w:ascii="Times New Roman" w:eastAsia="Times New Roman" w:hAnsi="Times New Roman" w:cs="Times New Roman"/>
                      <w:color w:val="000000"/>
                      <w:kern w:val="0"/>
                      <w:sz w:val="18"/>
                      <w:szCs w:val="18"/>
                      <w:lang w:eastAsia="en-GB"/>
                      <w14:ligatures w14:val="none"/>
                    </w:rPr>
                    <w:t xml:space="preserve"> </w:t>
                  </w:r>
                  <w:proofErr w:type="spellStart"/>
                  <w:r w:rsidRPr="00A64B80">
                    <w:rPr>
                      <w:rFonts w:ascii="Times New Roman" w:eastAsia="Times New Roman" w:hAnsi="Times New Roman" w:cs="Times New Roman"/>
                      <w:color w:val="000000"/>
                      <w:kern w:val="0"/>
                      <w:sz w:val="18"/>
                      <w:szCs w:val="18"/>
                      <w:lang w:eastAsia="en-GB"/>
                      <w14:ligatures w14:val="none"/>
                    </w:rPr>
                    <w:t>tricotate</w:t>
                  </w:r>
                  <w:proofErr w:type="spellEnd"/>
                  <w:r w:rsidRPr="00A64B80">
                    <w:rPr>
                      <w:rFonts w:ascii="Times New Roman" w:eastAsia="Times New Roman" w:hAnsi="Times New Roman" w:cs="Times New Roman"/>
                      <w:color w:val="000000"/>
                      <w:kern w:val="0"/>
                      <w:sz w:val="18"/>
                      <w:szCs w:val="18"/>
                      <w:lang w:eastAsia="en-GB"/>
                      <w14:ligatures w14:val="none"/>
                    </w:rPr>
                    <w:t xml:space="preserve">: nu se </w:t>
                  </w:r>
                  <w:proofErr w:type="spellStart"/>
                  <w:r w:rsidRPr="00A64B80">
                    <w:rPr>
                      <w:rFonts w:ascii="Times New Roman" w:eastAsia="Times New Roman" w:hAnsi="Times New Roman" w:cs="Times New Roman"/>
                      <w:color w:val="000000"/>
                      <w:kern w:val="0"/>
                      <w:sz w:val="18"/>
                      <w:szCs w:val="18"/>
                      <w:lang w:eastAsia="en-GB"/>
                      <w14:ligatures w14:val="none"/>
                    </w:rPr>
                    <w:t>aplică</w:t>
                  </w:r>
                  <w:proofErr w:type="spellEnd"/>
                </w:p>
              </w:tc>
              <w:tc>
                <w:tcPr>
                  <w:tcW w:w="1417" w:type="dxa"/>
                  <w:hideMark/>
                </w:tcPr>
                <w:p w14:paraId="62C11695" w14:textId="77777777" w:rsidR="000D2FC1" w:rsidRPr="00A64B80"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A64B80">
                    <w:rPr>
                      <w:rFonts w:ascii="Times New Roman" w:eastAsia="Times New Roman" w:hAnsi="Times New Roman" w:cs="Times New Roman"/>
                      <w:color w:val="000000"/>
                      <w:kern w:val="0"/>
                      <w:sz w:val="18"/>
                      <w:szCs w:val="18"/>
                      <w:lang w:eastAsia="en-GB"/>
                      <w14:ligatures w14:val="none"/>
                    </w:rPr>
                    <w:t>ISO 13937-2 (</w:t>
                  </w:r>
                  <w:proofErr w:type="spellStart"/>
                  <w:r w:rsidRPr="00A64B80">
                    <w:rPr>
                      <w:rFonts w:ascii="Times New Roman" w:eastAsia="Times New Roman" w:hAnsi="Times New Roman" w:cs="Times New Roman"/>
                      <w:color w:val="000000"/>
                      <w:kern w:val="0"/>
                      <w:sz w:val="18"/>
                      <w:szCs w:val="18"/>
                      <w:lang w:eastAsia="en-GB"/>
                      <w14:ligatures w14:val="none"/>
                    </w:rPr>
                    <w:t>țesături</w:t>
                  </w:r>
                  <w:proofErr w:type="spellEnd"/>
                  <w:r w:rsidRPr="00A64B80">
                    <w:rPr>
                      <w:rFonts w:ascii="Times New Roman" w:eastAsia="Times New Roman" w:hAnsi="Times New Roman" w:cs="Times New Roman"/>
                      <w:color w:val="000000"/>
                      <w:kern w:val="0"/>
                      <w:sz w:val="18"/>
                      <w:szCs w:val="18"/>
                      <w:lang w:eastAsia="en-GB"/>
                      <w14:ligatures w14:val="none"/>
                    </w:rPr>
                    <w:t>)</w:t>
                  </w:r>
                </w:p>
                <w:p w14:paraId="248C2C45" w14:textId="77777777" w:rsidR="000D2FC1" w:rsidRPr="00A64B80"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A64B80">
                    <w:rPr>
                      <w:rFonts w:ascii="Times New Roman" w:eastAsia="Times New Roman" w:hAnsi="Times New Roman" w:cs="Times New Roman"/>
                      <w:color w:val="000000"/>
                      <w:kern w:val="0"/>
                      <w:sz w:val="18"/>
                      <w:szCs w:val="18"/>
                      <w:lang w:eastAsia="en-GB"/>
                      <w14:ligatures w14:val="none"/>
                    </w:rPr>
                    <w:t>ISO 9073-4 (</w:t>
                  </w:r>
                  <w:proofErr w:type="spellStart"/>
                  <w:r w:rsidRPr="00A64B80">
                    <w:rPr>
                      <w:rFonts w:ascii="Times New Roman" w:eastAsia="Times New Roman" w:hAnsi="Times New Roman" w:cs="Times New Roman"/>
                      <w:color w:val="000000"/>
                      <w:kern w:val="0"/>
                      <w:sz w:val="18"/>
                      <w:szCs w:val="18"/>
                      <w:lang w:eastAsia="en-GB"/>
                      <w14:ligatures w14:val="none"/>
                    </w:rPr>
                    <w:t>materiale</w:t>
                  </w:r>
                  <w:proofErr w:type="spellEnd"/>
                  <w:r w:rsidRPr="00A64B80">
                    <w:rPr>
                      <w:rFonts w:ascii="Times New Roman" w:eastAsia="Times New Roman" w:hAnsi="Times New Roman" w:cs="Times New Roman"/>
                      <w:color w:val="000000"/>
                      <w:kern w:val="0"/>
                      <w:sz w:val="18"/>
                      <w:szCs w:val="18"/>
                      <w:lang w:eastAsia="en-GB"/>
                      <w14:ligatures w14:val="none"/>
                    </w:rPr>
                    <w:t xml:space="preserve"> </w:t>
                  </w:r>
                  <w:proofErr w:type="spellStart"/>
                  <w:r w:rsidRPr="00A64B80">
                    <w:rPr>
                      <w:rFonts w:ascii="Times New Roman" w:eastAsia="Times New Roman" w:hAnsi="Times New Roman" w:cs="Times New Roman"/>
                      <w:color w:val="000000"/>
                      <w:kern w:val="0"/>
                      <w:sz w:val="18"/>
                      <w:szCs w:val="18"/>
                      <w:lang w:eastAsia="en-GB"/>
                      <w14:ligatures w14:val="none"/>
                    </w:rPr>
                    <w:t>nețesute</w:t>
                  </w:r>
                  <w:proofErr w:type="spellEnd"/>
                  <w:r w:rsidRPr="00A64B80">
                    <w:rPr>
                      <w:rFonts w:ascii="Times New Roman" w:eastAsia="Times New Roman" w:hAnsi="Times New Roman" w:cs="Times New Roman"/>
                      <w:color w:val="000000"/>
                      <w:kern w:val="0"/>
                      <w:sz w:val="18"/>
                      <w:szCs w:val="18"/>
                      <w:lang w:eastAsia="en-GB"/>
                      <w14:ligatures w14:val="none"/>
                    </w:rPr>
                    <w:t>)</w:t>
                  </w:r>
                </w:p>
              </w:tc>
            </w:tr>
            <w:tr w:rsidR="000D2FC1" w:rsidRPr="00A64B80" w14:paraId="69866E55" w14:textId="77777777" w:rsidTr="00A64B80">
              <w:tc>
                <w:tcPr>
                  <w:tcW w:w="1987" w:type="dxa"/>
                  <w:hideMark/>
                </w:tcPr>
                <w:p w14:paraId="637AD227" w14:textId="77777777" w:rsidR="000D2FC1" w:rsidRPr="00A64B80"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proofErr w:type="spellStart"/>
                  <w:r w:rsidRPr="00A64B80">
                    <w:rPr>
                      <w:rFonts w:ascii="Times New Roman" w:eastAsia="Times New Roman" w:hAnsi="Times New Roman" w:cs="Times New Roman"/>
                      <w:color w:val="000000"/>
                      <w:kern w:val="0"/>
                      <w:sz w:val="18"/>
                      <w:szCs w:val="18"/>
                      <w:lang w:eastAsia="en-GB"/>
                      <w14:ligatures w14:val="none"/>
                    </w:rPr>
                    <w:t>Desfacerea</w:t>
                  </w:r>
                  <w:proofErr w:type="spellEnd"/>
                  <w:r w:rsidRPr="00A64B80">
                    <w:rPr>
                      <w:rFonts w:ascii="Times New Roman" w:eastAsia="Times New Roman" w:hAnsi="Times New Roman" w:cs="Times New Roman"/>
                      <w:color w:val="000000"/>
                      <w:kern w:val="0"/>
                      <w:sz w:val="18"/>
                      <w:szCs w:val="18"/>
                      <w:lang w:eastAsia="en-GB"/>
                      <w14:ligatures w14:val="none"/>
                    </w:rPr>
                    <w:t xml:space="preserve"> </w:t>
                  </w:r>
                  <w:proofErr w:type="spellStart"/>
                  <w:r w:rsidRPr="00A64B80">
                    <w:rPr>
                      <w:rFonts w:ascii="Times New Roman" w:eastAsia="Times New Roman" w:hAnsi="Times New Roman" w:cs="Times New Roman"/>
                      <w:color w:val="000000"/>
                      <w:kern w:val="0"/>
                      <w:sz w:val="18"/>
                      <w:szCs w:val="18"/>
                      <w:lang w:eastAsia="en-GB"/>
                      <w14:ligatures w14:val="none"/>
                    </w:rPr>
                    <w:t>cusăturilor</w:t>
                  </w:r>
                  <w:proofErr w:type="spellEnd"/>
                </w:p>
              </w:tc>
              <w:tc>
                <w:tcPr>
                  <w:tcW w:w="2406" w:type="dxa"/>
                  <w:hideMark/>
                </w:tcPr>
                <w:p w14:paraId="79DD1840" w14:textId="77777777" w:rsidR="000D2FC1" w:rsidRPr="00A64B80"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proofErr w:type="spellStart"/>
                  <w:r w:rsidRPr="00A64B80">
                    <w:rPr>
                      <w:rFonts w:ascii="Times New Roman" w:eastAsia="Times New Roman" w:hAnsi="Times New Roman" w:cs="Times New Roman"/>
                      <w:color w:val="000000"/>
                      <w:kern w:val="0"/>
                      <w:sz w:val="18"/>
                      <w:szCs w:val="18"/>
                      <w:lang w:eastAsia="en-GB"/>
                      <w14:ligatures w14:val="none"/>
                    </w:rPr>
                    <w:t>Țesături</w:t>
                  </w:r>
                  <w:proofErr w:type="spellEnd"/>
                  <w:r w:rsidRPr="00A64B80">
                    <w:rPr>
                      <w:rFonts w:ascii="Times New Roman" w:eastAsia="Times New Roman" w:hAnsi="Times New Roman" w:cs="Times New Roman"/>
                      <w:color w:val="000000"/>
                      <w:kern w:val="0"/>
                      <w:sz w:val="18"/>
                      <w:szCs w:val="18"/>
                      <w:lang w:eastAsia="en-GB"/>
                      <w14:ligatures w14:val="none"/>
                    </w:rPr>
                    <w:t xml:space="preserve"> ≥ 16 fire de </w:t>
                  </w:r>
                  <w:proofErr w:type="spellStart"/>
                  <w:r w:rsidRPr="00A64B80">
                    <w:rPr>
                      <w:rFonts w:ascii="Times New Roman" w:eastAsia="Times New Roman" w:hAnsi="Times New Roman" w:cs="Times New Roman"/>
                      <w:color w:val="000000"/>
                      <w:kern w:val="0"/>
                      <w:sz w:val="18"/>
                      <w:szCs w:val="18"/>
                      <w:lang w:eastAsia="en-GB"/>
                      <w14:ligatures w14:val="none"/>
                    </w:rPr>
                    <w:t>bătătură</w:t>
                  </w:r>
                  <w:proofErr w:type="spellEnd"/>
                  <w:r w:rsidRPr="00A64B80">
                    <w:rPr>
                      <w:rFonts w:ascii="Times New Roman" w:eastAsia="Times New Roman" w:hAnsi="Times New Roman" w:cs="Times New Roman"/>
                      <w:color w:val="000000"/>
                      <w:kern w:val="0"/>
                      <w:sz w:val="18"/>
                      <w:szCs w:val="18"/>
                      <w:lang w:eastAsia="en-GB"/>
                      <w14:ligatures w14:val="none"/>
                    </w:rPr>
                    <w:t>: maximum 6 mm</w:t>
                  </w:r>
                </w:p>
                <w:p w14:paraId="31F859A5" w14:textId="77777777" w:rsidR="000D2FC1" w:rsidRPr="00A64B80"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proofErr w:type="spellStart"/>
                  <w:r w:rsidRPr="00A64B80">
                    <w:rPr>
                      <w:rFonts w:ascii="Times New Roman" w:eastAsia="Times New Roman" w:hAnsi="Times New Roman" w:cs="Times New Roman"/>
                      <w:color w:val="000000"/>
                      <w:kern w:val="0"/>
                      <w:sz w:val="18"/>
                      <w:szCs w:val="18"/>
                      <w:lang w:eastAsia="en-GB"/>
                      <w14:ligatures w14:val="none"/>
                    </w:rPr>
                    <w:t>Țesături</w:t>
                  </w:r>
                  <w:proofErr w:type="spellEnd"/>
                  <w:r w:rsidRPr="00A64B80">
                    <w:rPr>
                      <w:rFonts w:ascii="Times New Roman" w:eastAsia="Times New Roman" w:hAnsi="Times New Roman" w:cs="Times New Roman"/>
                      <w:color w:val="000000"/>
                      <w:kern w:val="0"/>
                      <w:sz w:val="18"/>
                      <w:szCs w:val="18"/>
                      <w:lang w:eastAsia="en-GB"/>
                      <w14:ligatures w14:val="none"/>
                    </w:rPr>
                    <w:t xml:space="preserve"> &lt; 16 fire de </w:t>
                  </w:r>
                  <w:proofErr w:type="spellStart"/>
                  <w:r w:rsidRPr="00A64B80">
                    <w:rPr>
                      <w:rFonts w:ascii="Times New Roman" w:eastAsia="Times New Roman" w:hAnsi="Times New Roman" w:cs="Times New Roman"/>
                      <w:color w:val="000000"/>
                      <w:kern w:val="0"/>
                      <w:sz w:val="18"/>
                      <w:szCs w:val="18"/>
                      <w:lang w:eastAsia="en-GB"/>
                      <w14:ligatures w14:val="none"/>
                    </w:rPr>
                    <w:t>bătătură</w:t>
                  </w:r>
                  <w:proofErr w:type="spellEnd"/>
                  <w:r w:rsidRPr="00A64B80">
                    <w:rPr>
                      <w:rFonts w:ascii="Times New Roman" w:eastAsia="Times New Roman" w:hAnsi="Times New Roman" w:cs="Times New Roman"/>
                      <w:color w:val="000000"/>
                      <w:kern w:val="0"/>
                      <w:sz w:val="18"/>
                      <w:szCs w:val="18"/>
                      <w:lang w:eastAsia="en-GB"/>
                      <w14:ligatures w14:val="none"/>
                    </w:rPr>
                    <w:t>: maximum 10 mm</w:t>
                  </w:r>
                </w:p>
                <w:p w14:paraId="1F93D54D" w14:textId="77777777" w:rsidR="000D2FC1" w:rsidRPr="00A64B80"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proofErr w:type="spellStart"/>
                  <w:r w:rsidRPr="00A64B80">
                    <w:rPr>
                      <w:rFonts w:ascii="Times New Roman" w:eastAsia="Times New Roman" w:hAnsi="Times New Roman" w:cs="Times New Roman"/>
                      <w:color w:val="000000"/>
                      <w:kern w:val="0"/>
                      <w:sz w:val="18"/>
                      <w:szCs w:val="18"/>
                      <w:lang w:eastAsia="en-GB"/>
                      <w14:ligatures w14:val="none"/>
                    </w:rPr>
                    <w:t>Materiale</w:t>
                  </w:r>
                  <w:proofErr w:type="spellEnd"/>
                  <w:r w:rsidRPr="00A64B80">
                    <w:rPr>
                      <w:rFonts w:ascii="Times New Roman" w:eastAsia="Times New Roman" w:hAnsi="Times New Roman" w:cs="Times New Roman"/>
                      <w:color w:val="000000"/>
                      <w:kern w:val="0"/>
                      <w:sz w:val="18"/>
                      <w:szCs w:val="18"/>
                      <w:lang w:eastAsia="en-GB"/>
                      <w14:ligatures w14:val="none"/>
                    </w:rPr>
                    <w:t xml:space="preserve"> </w:t>
                  </w:r>
                  <w:proofErr w:type="spellStart"/>
                  <w:r w:rsidRPr="00A64B80">
                    <w:rPr>
                      <w:rFonts w:ascii="Times New Roman" w:eastAsia="Times New Roman" w:hAnsi="Times New Roman" w:cs="Times New Roman"/>
                      <w:color w:val="000000"/>
                      <w:kern w:val="0"/>
                      <w:sz w:val="18"/>
                      <w:szCs w:val="18"/>
                      <w:lang w:eastAsia="en-GB"/>
                      <w14:ligatures w14:val="none"/>
                    </w:rPr>
                    <w:t>tricotate</w:t>
                  </w:r>
                  <w:proofErr w:type="spellEnd"/>
                  <w:r w:rsidRPr="00A64B80">
                    <w:rPr>
                      <w:rFonts w:ascii="Times New Roman" w:eastAsia="Times New Roman" w:hAnsi="Times New Roman" w:cs="Times New Roman"/>
                      <w:color w:val="000000"/>
                      <w:kern w:val="0"/>
                      <w:sz w:val="18"/>
                      <w:szCs w:val="18"/>
                      <w:lang w:eastAsia="en-GB"/>
                      <w14:ligatures w14:val="none"/>
                    </w:rPr>
                    <w:t xml:space="preserve"> </w:t>
                  </w:r>
                  <w:proofErr w:type="spellStart"/>
                  <w:r w:rsidRPr="00A64B80">
                    <w:rPr>
                      <w:rFonts w:ascii="Times New Roman" w:eastAsia="Times New Roman" w:hAnsi="Times New Roman" w:cs="Times New Roman"/>
                      <w:color w:val="000000"/>
                      <w:kern w:val="0"/>
                      <w:sz w:val="18"/>
                      <w:szCs w:val="18"/>
                      <w:lang w:eastAsia="en-GB"/>
                      <w14:ligatures w14:val="none"/>
                    </w:rPr>
                    <w:t>și</w:t>
                  </w:r>
                  <w:proofErr w:type="spellEnd"/>
                  <w:r w:rsidRPr="00A64B80">
                    <w:rPr>
                      <w:rFonts w:ascii="Times New Roman" w:eastAsia="Times New Roman" w:hAnsi="Times New Roman" w:cs="Times New Roman"/>
                      <w:color w:val="000000"/>
                      <w:kern w:val="0"/>
                      <w:sz w:val="18"/>
                      <w:szCs w:val="18"/>
                      <w:lang w:eastAsia="en-GB"/>
                      <w14:ligatures w14:val="none"/>
                    </w:rPr>
                    <w:t xml:space="preserve"> </w:t>
                  </w:r>
                  <w:proofErr w:type="spellStart"/>
                  <w:r w:rsidRPr="00A64B80">
                    <w:rPr>
                      <w:rFonts w:ascii="Times New Roman" w:eastAsia="Times New Roman" w:hAnsi="Times New Roman" w:cs="Times New Roman"/>
                      <w:color w:val="000000"/>
                      <w:kern w:val="0"/>
                      <w:sz w:val="18"/>
                      <w:szCs w:val="18"/>
                      <w:lang w:eastAsia="en-GB"/>
                      <w14:ligatures w14:val="none"/>
                    </w:rPr>
                    <w:t>nețesute</w:t>
                  </w:r>
                  <w:proofErr w:type="spellEnd"/>
                  <w:r w:rsidRPr="00A64B80">
                    <w:rPr>
                      <w:rFonts w:ascii="Times New Roman" w:eastAsia="Times New Roman" w:hAnsi="Times New Roman" w:cs="Times New Roman"/>
                      <w:color w:val="000000"/>
                      <w:kern w:val="0"/>
                      <w:sz w:val="18"/>
                      <w:szCs w:val="18"/>
                      <w:lang w:eastAsia="en-GB"/>
                      <w14:ligatures w14:val="none"/>
                    </w:rPr>
                    <w:t xml:space="preserve">: nu se </w:t>
                  </w:r>
                  <w:proofErr w:type="spellStart"/>
                  <w:r w:rsidRPr="00A64B80">
                    <w:rPr>
                      <w:rFonts w:ascii="Times New Roman" w:eastAsia="Times New Roman" w:hAnsi="Times New Roman" w:cs="Times New Roman"/>
                      <w:color w:val="000000"/>
                      <w:kern w:val="0"/>
                      <w:sz w:val="18"/>
                      <w:szCs w:val="18"/>
                      <w:lang w:eastAsia="en-GB"/>
                      <w14:ligatures w14:val="none"/>
                    </w:rPr>
                    <w:t>aplică</w:t>
                  </w:r>
                  <w:proofErr w:type="spellEnd"/>
                </w:p>
              </w:tc>
              <w:tc>
                <w:tcPr>
                  <w:tcW w:w="1417" w:type="dxa"/>
                  <w:hideMark/>
                </w:tcPr>
                <w:p w14:paraId="056AB3F5" w14:textId="77777777" w:rsidR="000D2FC1" w:rsidRPr="00A64B80"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A64B80">
                    <w:rPr>
                      <w:rFonts w:ascii="Times New Roman" w:eastAsia="Times New Roman" w:hAnsi="Times New Roman" w:cs="Times New Roman"/>
                      <w:color w:val="000000"/>
                      <w:kern w:val="0"/>
                      <w:sz w:val="18"/>
                      <w:szCs w:val="18"/>
                      <w:lang w:eastAsia="en-GB"/>
                      <w14:ligatures w14:val="none"/>
                    </w:rPr>
                    <w:t xml:space="preserve">ISO 13936-2 (sub o </w:t>
                  </w:r>
                  <w:proofErr w:type="spellStart"/>
                  <w:r w:rsidRPr="00A64B80">
                    <w:rPr>
                      <w:rFonts w:ascii="Times New Roman" w:eastAsia="Times New Roman" w:hAnsi="Times New Roman" w:cs="Times New Roman"/>
                      <w:color w:val="000000"/>
                      <w:kern w:val="0"/>
                      <w:sz w:val="18"/>
                      <w:szCs w:val="18"/>
                      <w:lang w:eastAsia="en-GB"/>
                      <w14:ligatures w14:val="none"/>
                    </w:rPr>
                    <w:t>sarcină</w:t>
                  </w:r>
                  <w:proofErr w:type="spellEnd"/>
                  <w:r w:rsidRPr="00A64B80">
                    <w:rPr>
                      <w:rFonts w:ascii="Times New Roman" w:eastAsia="Times New Roman" w:hAnsi="Times New Roman" w:cs="Times New Roman"/>
                      <w:color w:val="000000"/>
                      <w:kern w:val="0"/>
                      <w:sz w:val="18"/>
                      <w:szCs w:val="18"/>
                      <w:lang w:eastAsia="en-GB"/>
                      <w14:ligatures w14:val="none"/>
                    </w:rPr>
                    <w:t xml:space="preserve"> de 60 N </w:t>
                  </w:r>
                  <w:proofErr w:type="spellStart"/>
                  <w:r w:rsidRPr="00A64B80">
                    <w:rPr>
                      <w:rFonts w:ascii="Times New Roman" w:eastAsia="Times New Roman" w:hAnsi="Times New Roman" w:cs="Times New Roman"/>
                      <w:color w:val="000000"/>
                      <w:kern w:val="0"/>
                      <w:sz w:val="18"/>
                      <w:szCs w:val="18"/>
                      <w:lang w:eastAsia="en-GB"/>
                      <w14:ligatures w14:val="none"/>
                    </w:rPr>
                    <w:t>pentru</w:t>
                  </w:r>
                  <w:proofErr w:type="spellEnd"/>
                  <w:r w:rsidRPr="00A64B80">
                    <w:rPr>
                      <w:rFonts w:ascii="Times New Roman" w:eastAsia="Times New Roman" w:hAnsi="Times New Roman" w:cs="Times New Roman"/>
                      <w:color w:val="000000"/>
                      <w:kern w:val="0"/>
                      <w:sz w:val="18"/>
                      <w:szCs w:val="18"/>
                      <w:lang w:eastAsia="en-GB"/>
                      <w14:ligatures w14:val="none"/>
                    </w:rPr>
                    <w:t xml:space="preserve"> </w:t>
                  </w:r>
                  <w:proofErr w:type="spellStart"/>
                  <w:r w:rsidRPr="00A64B80">
                    <w:rPr>
                      <w:rFonts w:ascii="Times New Roman" w:eastAsia="Times New Roman" w:hAnsi="Times New Roman" w:cs="Times New Roman"/>
                      <w:color w:val="000000"/>
                      <w:kern w:val="0"/>
                      <w:sz w:val="18"/>
                      <w:szCs w:val="18"/>
                      <w:lang w:eastAsia="en-GB"/>
                      <w14:ligatures w14:val="none"/>
                    </w:rPr>
                    <w:t>toate</w:t>
                  </w:r>
                  <w:proofErr w:type="spellEnd"/>
                  <w:r w:rsidRPr="00A64B80">
                    <w:rPr>
                      <w:rFonts w:ascii="Times New Roman" w:eastAsia="Times New Roman" w:hAnsi="Times New Roman" w:cs="Times New Roman"/>
                      <w:color w:val="000000"/>
                      <w:kern w:val="0"/>
                      <w:sz w:val="18"/>
                      <w:szCs w:val="18"/>
                      <w:lang w:eastAsia="en-GB"/>
                      <w14:ligatures w14:val="none"/>
                    </w:rPr>
                    <w:t xml:space="preserve"> </w:t>
                  </w:r>
                  <w:proofErr w:type="spellStart"/>
                  <w:r w:rsidRPr="00A64B80">
                    <w:rPr>
                      <w:rFonts w:ascii="Times New Roman" w:eastAsia="Times New Roman" w:hAnsi="Times New Roman" w:cs="Times New Roman"/>
                      <w:color w:val="000000"/>
                      <w:kern w:val="0"/>
                      <w:sz w:val="18"/>
                      <w:szCs w:val="18"/>
                      <w:lang w:eastAsia="en-GB"/>
                      <w14:ligatures w14:val="none"/>
                    </w:rPr>
                    <w:t>țesăturile</w:t>
                  </w:r>
                  <w:proofErr w:type="spellEnd"/>
                  <w:r w:rsidRPr="00A64B80">
                    <w:rPr>
                      <w:rFonts w:ascii="Times New Roman" w:eastAsia="Times New Roman" w:hAnsi="Times New Roman" w:cs="Times New Roman"/>
                      <w:color w:val="000000"/>
                      <w:kern w:val="0"/>
                      <w:sz w:val="18"/>
                      <w:szCs w:val="18"/>
                      <w:lang w:eastAsia="en-GB"/>
                      <w14:ligatures w14:val="none"/>
                    </w:rPr>
                    <w:t>)</w:t>
                  </w:r>
                </w:p>
              </w:tc>
            </w:tr>
            <w:tr w:rsidR="000D2FC1" w:rsidRPr="00A64B80" w14:paraId="46021D8C" w14:textId="77777777" w:rsidTr="00A64B80">
              <w:tc>
                <w:tcPr>
                  <w:tcW w:w="1987" w:type="dxa"/>
                  <w:hideMark/>
                </w:tcPr>
                <w:p w14:paraId="654392C9" w14:textId="77777777" w:rsidR="000D2FC1" w:rsidRPr="00A64B80"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proofErr w:type="spellStart"/>
                  <w:r w:rsidRPr="00A64B80">
                    <w:rPr>
                      <w:rFonts w:ascii="Times New Roman" w:eastAsia="Times New Roman" w:hAnsi="Times New Roman" w:cs="Times New Roman"/>
                      <w:color w:val="000000"/>
                      <w:kern w:val="0"/>
                      <w:sz w:val="18"/>
                      <w:szCs w:val="18"/>
                      <w:lang w:eastAsia="en-GB"/>
                      <w14:ligatures w14:val="none"/>
                    </w:rPr>
                    <w:t>Rezistență</w:t>
                  </w:r>
                  <w:proofErr w:type="spellEnd"/>
                  <w:r w:rsidRPr="00A64B80">
                    <w:rPr>
                      <w:rFonts w:ascii="Times New Roman" w:eastAsia="Times New Roman" w:hAnsi="Times New Roman" w:cs="Times New Roman"/>
                      <w:color w:val="000000"/>
                      <w:kern w:val="0"/>
                      <w:sz w:val="18"/>
                      <w:szCs w:val="18"/>
                      <w:lang w:eastAsia="en-GB"/>
                      <w14:ligatures w14:val="none"/>
                    </w:rPr>
                    <w:t xml:space="preserve"> la </w:t>
                  </w:r>
                  <w:proofErr w:type="spellStart"/>
                  <w:r w:rsidRPr="00A64B80">
                    <w:rPr>
                      <w:rFonts w:ascii="Times New Roman" w:eastAsia="Times New Roman" w:hAnsi="Times New Roman" w:cs="Times New Roman"/>
                      <w:color w:val="000000"/>
                      <w:kern w:val="0"/>
                      <w:sz w:val="18"/>
                      <w:szCs w:val="18"/>
                      <w:lang w:eastAsia="en-GB"/>
                      <w14:ligatures w14:val="none"/>
                    </w:rPr>
                    <w:t>tracțiune</w:t>
                  </w:r>
                  <w:proofErr w:type="spellEnd"/>
                </w:p>
              </w:tc>
              <w:tc>
                <w:tcPr>
                  <w:tcW w:w="2406" w:type="dxa"/>
                  <w:hideMark/>
                </w:tcPr>
                <w:p w14:paraId="6C63160A" w14:textId="77777777" w:rsidR="000D2FC1" w:rsidRPr="00A64B80"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proofErr w:type="spellStart"/>
                  <w:r w:rsidRPr="00A64B80">
                    <w:rPr>
                      <w:rFonts w:ascii="Times New Roman" w:eastAsia="Times New Roman" w:hAnsi="Times New Roman" w:cs="Times New Roman"/>
                      <w:color w:val="000000"/>
                      <w:kern w:val="0"/>
                      <w:sz w:val="18"/>
                      <w:szCs w:val="18"/>
                      <w:lang w:eastAsia="en-GB"/>
                      <w14:ligatures w14:val="none"/>
                    </w:rPr>
                    <w:t>Țesături</w:t>
                  </w:r>
                  <w:proofErr w:type="spellEnd"/>
                  <w:r w:rsidRPr="00A64B80">
                    <w:rPr>
                      <w:rFonts w:ascii="Times New Roman" w:eastAsia="Times New Roman" w:hAnsi="Times New Roman" w:cs="Times New Roman"/>
                      <w:color w:val="000000"/>
                      <w:kern w:val="0"/>
                      <w:sz w:val="18"/>
                      <w:szCs w:val="18"/>
                      <w:lang w:eastAsia="en-GB"/>
                      <w14:ligatures w14:val="none"/>
                    </w:rPr>
                    <w:t xml:space="preserve"> ≥ 350 N</w:t>
                  </w:r>
                </w:p>
                <w:p w14:paraId="3051627D" w14:textId="77777777" w:rsidR="000D2FC1" w:rsidRPr="00A64B80"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proofErr w:type="spellStart"/>
                  <w:r w:rsidRPr="00A64B80">
                    <w:rPr>
                      <w:rFonts w:ascii="Times New Roman" w:eastAsia="Times New Roman" w:hAnsi="Times New Roman" w:cs="Times New Roman"/>
                      <w:color w:val="000000"/>
                      <w:kern w:val="0"/>
                      <w:sz w:val="18"/>
                      <w:szCs w:val="18"/>
                      <w:lang w:eastAsia="en-GB"/>
                      <w14:ligatures w14:val="none"/>
                    </w:rPr>
                    <w:t>Materiale</w:t>
                  </w:r>
                  <w:proofErr w:type="spellEnd"/>
                  <w:r w:rsidRPr="00A64B80">
                    <w:rPr>
                      <w:rFonts w:ascii="Times New Roman" w:eastAsia="Times New Roman" w:hAnsi="Times New Roman" w:cs="Times New Roman"/>
                      <w:color w:val="000000"/>
                      <w:kern w:val="0"/>
                      <w:sz w:val="18"/>
                      <w:szCs w:val="18"/>
                      <w:lang w:eastAsia="en-GB"/>
                      <w14:ligatures w14:val="none"/>
                    </w:rPr>
                    <w:t xml:space="preserve"> </w:t>
                  </w:r>
                  <w:proofErr w:type="spellStart"/>
                  <w:r w:rsidRPr="00A64B80">
                    <w:rPr>
                      <w:rFonts w:ascii="Times New Roman" w:eastAsia="Times New Roman" w:hAnsi="Times New Roman" w:cs="Times New Roman"/>
                      <w:color w:val="000000"/>
                      <w:kern w:val="0"/>
                      <w:sz w:val="18"/>
                      <w:szCs w:val="18"/>
                      <w:lang w:eastAsia="en-GB"/>
                      <w14:ligatures w14:val="none"/>
                    </w:rPr>
                    <w:t>tricotate</w:t>
                  </w:r>
                  <w:proofErr w:type="spellEnd"/>
                  <w:r w:rsidRPr="00A64B80">
                    <w:rPr>
                      <w:rFonts w:ascii="Times New Roman" w:eastAsia="Times New Roman" w:hAnsi="Times New Roman" w:cs="Times New Roman"/>
                      <w:color w:val="000000"/>
                      <w:kern w:val="0"/>
                      <w:sz w:val="18"/>
                      <w:szCs w:val="18"/>
                      <w:lang w:eastAsia="en-GB"/>
                      <w14:ligatures w14:val="none"/>
                    </w:rPr>
                    <w:t xml:space="preserve"> </w:t>
                  </w:r>
                  <w:proofErr w:type="spellStart"/>
                  <w:r w:rsidRPr="00A64B80">
                    <w:rPr>
                      <w:rFonts w:ascii="Times New Roman" w:eastAsia="Times New Roman" w:hAnsi="Times New Roman" w:cs="Times New Roman"/>
                      <w:color w:val="000000"/>
                      <w:kern w:val="0"/>
                      <w:sz w:val="18"/>
                      <w:szCs w:val="18"/>
                      <w:lang w:eastAsia="en-GB"/>
                      <w14:ligatures w14:val="none"/>
                    </w:rPr>
                    <w:t>și</w:t>
                  </w:r>
                  <w:proofErr w:type="spellEnd"/>
                  <w:r w:rsidRPr="00A64B80">
                    <w:rPr>
                      <w:rFonts w:ascii="Times New Roman" w:eastAsia="Times New Roman" w:hAnsi="Times New Roman" w:cs="Times New Roman"/>
                      <w:color w:val="000000"/>
                      <w:kern w:val="0"/>
                      <w:sz w:val="18"/>
                      <w:szCs w:val="18"/>
                      <w:lang w:eastAsia="en-GB"/>
                      <w14:ligatures w14:val="none"/>
                    </w:rPr>
                    <w:t xml:space="preserve"> </w:t>
                  </w:r>
                  <w:proofErr w:type="spellStart"/>
                  <w:r w:rsidRPr="00A64B80">
                    <w:rPr>
                      <w:rFonts w:ascii="Times New Roman" w:eastAsia="Times New Roman" w:hAnsi="Times New Roman" w:cs="Times New Roman"/>
                      <w:color w:val="000000"/>
                      <w:kern w:val="0"/>
                      <w:sz w:val="18"/>
                      <w:szCs w:val="18"/>
                      <w:lang w:eastAsia="en-GB"/>
                      <w14:ligatures w14:val="none"/>
                    </w:rPr>
                    <w:t>nețesute</w:t>
                  </w:r>
                  <w:proofErr w:type="spellEnd"/>
                  <w:r w:rsidRPr="00A64B80">
                    <w:rPr>
                      <w:rFonts w:ascii="Times New Roman" w:eastAsia="Times New Roman" w:hAnsi="Times New Roman" w:cs="Times New Roman"/>
                      <w:color w:val="000000"/>
                      <w:kern w:val="0"/>
                      <w:sz w:val="18"/>
                      <w:szCs w:val="18"/>
                      <w:lang w:eastAsia="en-GB"/>
                      <w14:ligatures w14:val="none"/>
                    </w:rPr>
                    <w:t xml:space="preserve">: nu se </w:t>
                  </w:r>
                  <w:proofErr w:type="spellStart"/>
                  <w:r w:rsidRPr="00A64B80">
                    <w:rPr>
                      <w:rFonts w:ascii="Times New Roman" w:eastAsia="Times New Roman" w:hAnsi="Times New Roman" w:cs="Times New Roman"/>
                      <w:color w:val="000000"/>
                      <w:kern w:val="0"/>
                      <w:sz w:val="18"/>
                      <w:szCs w:val="18"/>
                      <w:lang w:eastAsia="en-GB"/>
                      <w14:ligatures w14:val="none"/>
                    </w:rPr>
                    <w:t>aplică</w:t>
                  </w:r>
                  <w:proofErr w:type="spellEnd"/>
                </w:p>
              </w:tc>
              <w:tc>
                <w:tcPr>
                  <w:tcW w:w="1417" w:type="dxa"/>
                  <w:hideMark/>
                </w:tcPr>
                <w:p w14:paraId="3D3C1BC5" w14:textId="77777777" w:rsidR="000D2FC1" w:rsidRPr="00A64B80"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A64B80">
                    <w:rPr>
                      <w:rFonts w:ascii="Times New Roman" w:eastAsia="Times New Roman" w:hAnsi="Times New Roman" w:cs="Times New Roman"/>
                      <w:color w:val="000000"/>
                      <w:kern w:val="0"/>
                      <w:sz w:val="18"/>
                      <w:szCs w:val="18"/>
                      <w:lang w:eastAsia="en-GB"/>
                      <w14:ligatures w14:val="none"/>
                    </w:rPr>
                    <w:t>ISO 13934-1</w:t>
                  </w:r>
                </w:p>
              </w:tc>
            </w:tr>
          </w:tbl>
          <w:p w14:paraId="67132352" w14:textId="49205E59" w:rsidR="000D2FC1" w:rsidRPr="00D351DB" w:rsidRDefault="000D2FC1" w:rsidP="000D2FC1">
            <w:pPr>
              <w:shd w:val="clear" w:color="auto" w:fill="FFFFFF"/>
              <w:spacing w:after="120"/>
              <w:jc w:val="both"/>
              <w:rPr>
                <w:rFonts w:ascii="Times New Roman" w:eastAsia="Times New Roman" w:hAnsi="Times New Roman"/>
                <w:lang w:val="ro-MD" w:eastAsia="ru-RU"/>
              </w:rPr>
            </w:pPr>
          </w:p>
        </w:tc>
        <w:tc>
          <w:tcPr>
            <w:tcW w:w="7229" w:type="dxa"/>
          </w:tcPr>
          <w:p w14:paraId="19C1A484" w14:textId="77777777" w:rsidR="000D2FC1" w:rsidRPr="003342F7" w:rsidRDefault="000D2FC1" w:rsidP="000D2FC1">
            <w:pPr>
              <w:rPr>
                <w:rFonts w:ascii="Times New Roman" w:eastAsia="Times New Roman" w:hAnsi="Times New Roman"/>
                <w:bCs/>
                <w:lang w:val="ro-MD"/>
              </w:rPr>
            </w:pPr>
            <w:r w:rsidRPr="003342F7">
              <w:rPr>
                <w:rFonts w:ascii="Times New Roman" w:eastAsia="Times New Roman" w:hAnsi="Times New Roman"/>
                <w:bCs/>
                <w:lang w:val="ro-MD"/>
              </w:rPr>
              <w:lastRenderedPageBreak/>
              <w:t>5.9.    Rezistență mecanică (aplicabilitate: învelișuri din orice tip de fibre)</w:t>
            </w:r>
          </w:p>
          <w:p w14:paraId="34D11D71" w14:textId="77777777" w:rsidR="000D2FC1" w:rsidRPr="003342F7" w:rsidRDefault="000D2FC1" w:rsidP="000D2FC1">
            <w:pPr>
              <w:rPr>
                <w:rFonts w:ascii="Times New Roman" w:eastAsia="Times New Roman" w:hAnsi="Times New Roman"/>
                <w:bCs/>
                <w:lang w:val="ro-MD"/>
              </w:rPr>
            </w:pPr>
            <w:r w:rsidRPr="003342F7">
              <w:rPr>
                <w:rFonts w:ascii="Times New Roman" w:eastAsia="Times New Roman" w:hAnsi="Times New Roman"/>
                <w:bCs/>
                <w:lang w:val="ro-MD"/>
              </w:rPr>
              <w:t>5.9.1. Învelișurile de saltea trebuie să aibă proprietăți mecanice satisfăcătoare, definite de următoarele standarde de încercare:</w:t>
            </w:r>
          </w:p>
          <w:tbl>
            <w:tblPr>
              <w:tblStyle w:val="TabelgrilLuminos"/>
              <w:tblW w:w="5810" w:type="dxa"/>
              <w:tblLook w:val="04A0" w:firstRow="1" w:lastRow="0" w:firstColumn="1" w:lastColumn="0" w:noHBand="0" w:noVBand="1"/>
            </w:tblPr>
            <w:tblGrid>
              <w:gridCol w:w="1987"/>
              <w:gridCol w:w="2406"/>
              <w:gridCol w:w="1417"/>
            </w:tblGrid>
            <w:tr w:rsidR="000D2FC1" w:rsidRPr="003342F7" w14:paraId="2E4A67C9" w14:textId="77777777" w:rsidTr="002A5BBB">
              <w:tc>
                <w:tcPr>
                  <w:tcW w:w="1987" w:type="dxa"/>
                  <w:hideMark/>
                </w:tcPr>
                <w:p w14:paraId="46D6ED3B" w14:textId="77777777" w:rsidR="000D2FC1" w:rsidRPr="003342F7" w:rsidRDefault="000D2FC1" w:rsidP="000D2FC1">
                  <w:pPr>
                    <w:framePr w:hSpace="180" w:wrap="around" w:vAnchor="text" w:hAnchor="text" w:y="1"/>
                    <w:spacing w:before="60" w:after="60" w:line="240" w:lineRule="auto"/>
                    <w:ind w:right="195"/>
                    <w:suppressOverlap/>
                    <w:jc w:val="center"/>
                    <w:rPr>
                      <w:rFonts w:ascii="Times New Roman" w:eastAsia="Times New Roman" w:hAnsi="Times New Roman" w:cs="Times New Roman"/>
                      <w:bCs/>
                      <w:color w:val="000000"/>
                      <w:kern w:val="0"/>
                      <w:sz w:val="18"/>
                      <w:szCs w:val="18"/>
                      <w:lang w:eastAsia="en-GB"/>
                      <w14:ligatures w14:val="none"/>
                    </w:rPr>
                  </w:pPr>
                  <w:proofErr w:type="spellStart"/>
                  <w:r w:rsidRPr="003342F7">
                    <w:rPr>
                      <w:rFonts w:ascii="Times New Roman" w:eastAsia="Times New Roman" w:hAnsi="Times New Roman" w:cs="Times New Roman"/>
                      <w:bCs/>
                      <w:color w:val="000000"/>
                      <w:kern w:val="0"/>
                      <w:sz w:val="18"/>
                      <w:szCs w:val="18"/>
                      <w:lang w:eastAsia="en-GB"/>
                      <w14:ligatures w14:val="none"/>
                    </w:rPr>
                    <w:lastRenderedPageBreak/>
                    <w:t>Proprietate</w:t>
                  </w:r>
                  <w:proofErr w:type="spellEnd"/>
                </w:p>
              </w:tc>
              <w:tc>
                <w:tcPr>
                  <w:tcW w:w="2406" w:type="dxa"/>
                  <w:hideMark/>
                </w:tcPr>
                <w:p w14:paraId="3E57C374" w14:textId="77777777" w:rsidR="000D2FC1" w:rsidRPr="003342F7" w:rsidRDefault="000D2FC1" w:rsidP="000D2FC1">
                  <w:pPr>
                    <w:framePr w:hSpace="180" w:wrap="around" w:vAnchor="text" w:hAnchor="text" w:y="1"/>
                    <w:spacing w:before="60" w:after="60" w:line="240" w:lineRule="auto"/>
                    <w:ind w:right="195"/>
                    <w:suppressOverlap/>
                    <w:jc w:val="center"/>
                    <w:rPr>
                      <w:rFonts w:ascii="Times New Roman" w:eastAsia="Times New Roman" w:hAnsi="Times New Roman" w:cs="Times New Roman"/>
                      <w:bCs/>
                      <w:color w:val="000000"/>
                      <w:kern w:val="0"/>
                      <w:sz w:val="18"/>
                      <w:szCs w:val="18"/>
                      <w:lang w:eastAsia="en-GB"/>
                      <w14:ligatures w14:val="none"/>
                    </w:rPr>
                  </w:pPr>
                  <w:proofErr w:type="spellStart"/>
                  <w:r w:rsidRPr="003342F7">
                    <w:rPr>
                      <w:rFonts w:ascii="Times New Roman" w:eastAsia="Times New Roman" w:hAnsi="Times New Roman" w:cs="Times New Roman"/>
                      <w:bCs/>
                      <w:color w:val="000000"/>
                      <w:kern w:val="0"/>
                      <w:sz w:val="18"/>
                      <w:szCs w:val="18"/>
                      <w:lang w:eastAsia="en-GB"/>
                      <w14:ligatures w14:val="none"/>
                    </w:rPr>
                    <w:t>Cerință</w:t>
                  </w:r>
                  <w:proofErr w:type="spellEnd"/>
                </w:p>
              </w:tc>
              <w:tc>
                <w:tcPr>
                  <w:tcW w:w="1417" w:type="dxa"/>
                  <w:hideMark/>
                </w:tcPr>
                <w:p w14:paraId="47F21CDF" w14:textId="77777777" w:rsidR="000D2FC1" w:rsidRPr="003342F7" w:rsidRDefault="000D2FC1" w:rsidP="000D2FC1">
                  <w:pPr>
                    <w:framePr w:hSpace="180" w:wrap="around" w:vAnchor="text" w:hAnchor="text" w:y="1"/>
                    <w:spacing w:before="60" w:after="60" w:line="240" w:lineRule="auto"/>
                    <w:ind w:right="195"/>
                    <w:suppressOverlap/>
                    <w:jc w:val="center"/>
                    <w:rPr>
                      <w:rFonts w:ascii="Times New Roman" w:eastAsia="Times New Roman" w:hAnsi="Times New Roman" w:cs="Times New Roman"/>
                      <w:bCs/>
                      <w:color w:val="000000"/>
                      <w:kern w:val="0"/>
                      <w:sz w:val="18"/>
                      <w:szCs w:val="18"/>
                      <w:lang w:eastAsia="en-GB"/>
                      <w14:ligatures w14:val="none"/>
                    </w:rPr>
                  </w:pPr>
                  <w:proofErr w:type="spellStart"/>
                  <w:r w:rsidRPr="003342F7">
                    <w:rPr>
                      <w:rFonts w:ascii="Times New Roman" w:eastAsia="Times New Roman" w:hAnsi="Times New Roman" w:cs="Times New Roman"/>
                      <w:bCs/>
                      <w:color w:val="000000"/>
                      <w:kern w:val="0"/>
                      <w:sz w:val="18"/>
                      <w:szCs w:val="18"/>
                      <w:lang w:eastAsia="en-GB"/>
                      <w14:ligatures w14:val="none"/>
                    </w:rPr>
                    <w:t>Metodă</w:t>
                  </w:r>
                  <w:proofErr w:type="spellEnd"/>
                  <w:r w:rsidRPr="003342F7">
                    <w:rPr>
                      <w:rFonts w:ascii="Times New Roman" w:eastAsia="Times New Roman" w:hAnsi="Times New Roman" w:cs="Times New Roman"/>
                      <w:bCs/>
                      <w:color w:val="000000"/>
                      <w:kern w:val="0"/>
                      <w:sz w:val="18"/>
                      <w:szCs w:val="18"/>
                      <w:lang w:eastAsia="en-GB"/>
                      <w14:ligatures w14:val="none"/>
                    </w:rPr>
                    <w:t xml:space="preserve"> de </w:t>
                  </w:r>
                  <w:proofErr w:type="spellStart"/>
                  <w:r w:rsidRPr="003342F7">
                    <w:rPr>
                      <w:rFonts w:ascii="Times New Roman" w:eastAsia="Times New Roman" w:hAnsi="Times New Roman" w:cs="Times New Roman"/>
                      <w:bCs/>
                      <w:color w:val="000000"/>
                      <w:kern w:val="0"/>
                      <w:sz w:val="18"/>
                      <w:szCs w:val="18"/>
                      <w:lang w:eastAsia="en-GB"/>
                      <w14:ligatures w14:val="none"/>
                    </w:rPr>
                    <w:t>încercare</w:t>
                  </w:r>
                  <w:proofErr w:type="spellEnd"/>
                </w:p>
              </w:tc>
            </w:tr>
            <w:tr w:rsidR="000D2FC1" w:rsidRPr="003342F7" w14:paraId="7EC249CB" w14:textId="77777777" w:rsidTr="002A5BBB">
              <w:tc>
                <w:tcPr>
                  <w:tcW w:w="1987" w:type="dxa"/>
                  <w:hideMark/>
                </w:tcPr>
                <w:p w14:paraId="777C5C83" w14:textId="77777777" w:rsidR="000D2FC1" w:rsidRPr="003342F7" w:rsidRDefault="000D2FC1" w:rsidP="000D2FC1">
                  <w:pPr>
                    <w:framePr w:hSpace="180" w:wrap="around" w:vAnchor="text" w:hAnchor="text" w:y="1"/>
                    <w:spacing w:before="60" w:after="60" w:line="240" w:lineRule="auto"/>
                    <w:suppressOverlap/>
                    <w:rPr>
                      <w:rFonts w:ascii="Times New Roman" w:eastAsia="Times New Roman" w:hAnsi="Times New Roman" w:cs="Times New Roman"/>
                      <w:bCs/>
                      <w:color w:val="000000"/>
                      <w:kern w:val="0"/>
                      <w:sz w:val="18"/>
                      <w:szCs w:val="18"/>
                      <w:lang w:eastAsia="en-GB"/>
                      <w14:ligatures w14:val="none"/>
                    </w:rPr>
                  </w:pPr>
                  <w:proofErr w:type="spellStart"/>
                  <w:r w:rsidRPr="003342F7">
                    <w:rPr>
                      <w:rFonts w:ascii="Times New Roman" w:eastAsia="Times New Roman" w:hAnsi="Times New Roman" w:cs="Times New Roman"/>
                      <w:bCs/>
                      <w:color w:val="000000"/>
                      <w:kern w:val="0"/>
                      <w:sz w:val="18"/>
                      <w:szCs w:val="18"/>
                      <w:lang w:eastAsia="en-GB"/>
                      <w14:ligatures w14:val="none"/>
                    </w:rPr>
                    <w:t>Rezistența</w:t>
                  </w:r>
                  <w:proofErr w:type="spellEnd"/>
                  <w:r w:rsidRPr="003342F7">
                    <w:rPr>
                      <w:rFonts w:ascii="Times New Roman" w:eastAsia="Times New Roman" w:hAnsi="Times New Roman" w:cs="Times New Roman"/>
                      <w:bCs/>
                      <w:color w:val="000000"/>
                      <w:kern w:val="0"/>
                      <w:sz w:val="18"/>
                      <w:szCs w:val="18"/>
                      <w:lang w:eastAsia="en-GB"/>
                      <w14:ligatures w14:val="none"/>
                    </w:rPr>
                    <w:t xml:space="preserve"> la </w:t>
                  </w:r>
                  <w:proofErr w:type="spellStart"/>
                  <w:r w:rsidRPr="003342F7">
                    <w:rPr>
                      <w:rFonts w:ascii="Times New Roman" w:eastAsia="Times New Roman" w:hAnsi="Times New Roman" w:cs="Times New Roman"/>
                      <w:bCs/>
                      <w:color w:val="000000"/>
                      <w:kern w:val="0"/>
                      <w:sz w:val="18"/>
                      <w:szCs w:val="18"/>
                      <w:lang w:eastAsia="en-GB"/>
                      <w14:ligatures w14:val="none"/>
                    </w:rPr>
                    <w:t>sfâșiere</w:t>
                  </w:r>
                  <w:proofErr w:type="spellEnd"/>
                </w:p>
              </w:tc>
              <w:tc>
                <w:tcPr>
                  <w:tcW w:w="2406" w:type="dxa"/>
                  <w:hideMark/>
                </w:tcPr>
                <w:p w14:paraId="78F60D44" w14:textId="77777777" w:rsidR="000D2FC1" w:rsidRPr="003342F7" w:rsidRDefault="000D2FC1" w:rsidP="000D2FC1">
                  <w:pPr>
                    <w:framePr w:hSpace="180" w:wrap="around" w:vAnchor="text" w:hAnchor="text" w:y="1"/>
                    <w:spacing w:before="60" w:after="60" w:line="240" w:lineRule="auto"/>
                    <w:suppressOverlap/>
                    <w:rPr>
                      <w:rFonts w:ascii="Times New Roman" w:eastAsia="Times New Roman" w:hAnsi="Times New Roman" w:cs="Times New Roman"/>
                      <w:bCs/>
                      <w:color w:val="000000"/>
                      <w:kern w:val="0"/>
                      <w:sz w:val="18"/>
                      <w:szCs w:val="18"/>
                      <w:lang w:eastAsia="en-GB"/>
                      <w14:ligatures w14:val="none"/>
                    </w:rPr>
                  </w:pPr>
                  <w:proofErr w:type="spellStart"/>
                  <w:r w:rsidRPr="003342F7">
                    <w:rPr>
                      <w:rFonts w:ascii="Times New Roman" w:eastAsia="Times New Roman" w:hAnsi="Times New Roman" w:cs="Times New Roman"/>
                      <w:bCs/>
                      <w:color w:val="000000"/>
                      <w:kern w:val="0"/>
                      <w:sz w:val="18"/>
                      <w:szCs w:val="18"/>
                      <w:lang w:eastAsia="en-GB"/>
                      <w14:ligatures w14:val="none"/>
                    </w:rPr>
                    <w:t>Țesături</w:t>
                  </w:r>
                  <w:proofErr w:type="spellEnd"/>
                  <w:r w:rsidRPr="003342F7">
                    <w:rPr>
                      <w:rFonts w:ascii="Times New Roman" w:eastAsia="Times New Roman" w:hAnsi="Times New Roman" w:cs="Times New Roman"/>
                      <w:bCs/>
                      <w:color w:val="000000"/>
                      <w:kern w:val="0"/>
                      <w:sz w:val="18"/>
                      <w:szCs w:val="18"/>
                      <w:lang w:eastAsia="en-GB"/>
                      <w14:ligatures w14:val="none"/>
                    </w:rPr>
                    <w:t xml:space="preserve"> ≥ 15 N</w:t>
                  </w:r>
                </w:p>
                <w:p w14:paraId="1267D754" w14:textId="77777777" w:rsidR="000D2FC1" w:rsidRPr="003342F7" w:rsidRDefault="000D2FC1" w:rsidP="000D2FC1">
                  <w:pPr>
                    <w:framePr w:hSpace="180" w:wrap="around" w:vAnchor="text" w:hAnchor="text" w:y="1"/>
                    <w:spacing w:before="60" w:after="60" w:line="240" w:lineRule="auto"/>
                    <w:suppressOverlap/>
                    <w:rPr>
                      <w:rFonts w:ascii="Times New Roman" w:eastAsia="Times New Roman" w:hAnsi="Times New Roman" w:cs="Times New Roman"/>
                      <w:bCs/>
                      <w:color w:val="000000"/>
                      <w:kern w:val="0"/>
                      <w:sz w:val="18"/>
                      <w:szCs w:val="18"/>
                      <w:lang w:eastAsia="en-GB"/>
                      <w14:ligatures w14:val="none"/>
                    </w:rPr>
                  </w:pPr>
                  <w:proofErr w:type="spellStart"/>
                  <w:r w:rsidRPr="003342F7">
                    <w:rPr>
                      <w:rFonts w:ascii="Times New Roman" w:eastAsia="Times New Roman" w:hAnsi="Times New Roman" w:cs="Times New Roman"/>
                      <w:bCs/>
                      <w:color w:val="000000"/>
                      <w:kern w:val="0"/>
                      <w:sz w:val="18"/>
                      <w:szCs w:val="18"/>
                      <w:lang w:eastAsia="en-GB"/>
                      <w14:ligatures w14:val="none"/>
                    </w:rPr>
                    <w:t>Materiale</w:t>
                  </w:r>
                  <w:proofErr w:type="spellEnd"/>
                  <w:r w:rsidRPr="003342F7">
                    <w:rPr>
                      <w:rFonts w:ascii="Times New Roman" w:eastAsia="Times New Roman" w:hAnsi="Times New Roman" w:cs="Times New Roman"/>
                      <w:bCs/>
                      <w:color w:val="000000"/>
                      <w:kern w:val="0"/>
                      <w:sz w:val="18"/>
                      <w:szCs w:val="18"/>
                      <w:lang w:eastAsia="en-GB"/>
                      <w14:ligatures w14:val="none"/>
                    </w:rPr>
                    <w:t xml:space="preserve"> </w:t>
                  </w:r>
                  <w:proofErr w:type="spellStart"/>
                  <w:r w:rsidRPr="003342F7">
                    <w:rPr>
                      <w:rFonts w:ascii="Times New Roman" w:eastAsia="Times New Roman" w:hAnsi="Times New Roman" w:cs="Times New Roman"/>
                      <w:bCs/>
                      <w:color w:val="000000"/>
                      <w:kern w:val="0"/>
                      <w:sz w:val="18"/>
                      <w:szCs w:val="18"/>
                      <w:lang w:eastAsia="en-GB"/>
                      <w14:ligatures w14:val="none"/>
                    </w:rPr>
                    <w:t>nețesute</w:t>
                  </w:r>
                  <w:proofErr w:type="spellEnd"/>
                  <w:r w:rsidRPr="003342F7">
                    <w:rPr>
                      <w:rFonts w:ascii="Times New Roman" w:eastAsia="Times New Roman" w:hAnsi="Times New Roman" w:cs="Times New Roman"/>
                      <w:bCs/>
                      <w:color w:val="000000"/>
                      <w:kern w:val="0"/>
                      <w:sz w:val="18"/>
                      <w:szCs w:val="18"/>
                      <w:lang w:eastAsia="en-GB"/>
                      <w14:ligatures w14:val="none"/>
                    </w:rPr>
                    <w:t xml:space="preserve"> ≥ 20 N</w:t>
                  </w:r>
                </w:p>
                <w:p w14:paraId="34BC5B1A" w14:textId="77777777" w:rsidR="000D2FC1" w:rsidRPr="003342F7" w:rsidRDefault="000D2FC1" w:rsidP="000D2FC1">
                  <w:pPr>
                    <w:framePr w:hSpace="180" w:wrap="around" w:vAnchor="text" w:hAnchor="text" w:y="1"/>
                    <w:spacing w:before="60" w:after="60" w:line="240" w:lineRule="auto"/>
                    <w:suppressOverlap/>
                    <w:rPr>
                      <w:rFonts w:ascii="Times New Roman" w:eastAsia="Times New Roman" w:hAnsi="Times New Roman" w:cs="Times New Roman"/>
                      <w:bCs/>
                      <w:color w:val="000000"/>
                      <w:kern w:val="0"/>
                      <w:sz w:val="18"/>
                      <w:szCs w:val="18"/>
                      <w:lang w:eastAsia="en-GB"/>
                      <w14:ligatures w14:val="none"/>
                    </w:rPr>
                  </w:pPr>
                  <w:proofErr w:type="spellStart"/>
                  <w:r w:rsidRPr="003342F7">
                    <w:rPr>
                      <w:rFonts w:ascii="Times New Roman" w:eastAsia="Times New Roman" w:hAnsi="Times New Roman" w:cs="Times New Roman"/>
                      <w:bCs/>
                      <w:color w:val="000000"/>
                      <w:kern w:val="0"/>
                      <w:sz w:val="18"/>
                      <w:szCs w:val="18"/>
                      <w:lang w:eastAsia="en-GB"/>
                      <w14:ligatures w14:val="none"/>
                    </w:rPr>
                    <w:t>Materiale</w:t>
                  </w:r>
                  <w:proofErr w:type="spellEnd"/>
                  <w:r w:rsidRPr="003342F7">
                    <w:rPr>
                      <w:rFonts w:ascii="Times New Roman" w:eastAsia="Times New Roman" w:hAnsi="Times New Roman" w:cs="Times New Roman"/>
                      <w:bCs/>
                      <w:color w:val="000000"/>
                      <w:kern w:val="0"/>
                      <w:sz w:val="18"/>
                      <w:szCs w:val="18"/>
                      <w:lang w:eastAsia="en-GB"/>
                      <w14:ligatures w14:val="none"/>
                    </w:rPr>
                    <w:t xml:space="preserve"> </w:t>
                  </w:r>
                  <w:proofErr w:type="spellStart"/>
                  <w:r w:rsidRPr="003342F7">
                    <w:rPr>
                      <w:rFonts w:ascii="Times New Roman" w:eastAsia="Times New Roman" w:hAnsi="Times New Roman" w:cs="Times New Roman"/>
                      <w:bCs/>
                      <w:color w:val="000000"/>
                      <w:kern w:val="0"/>
                      <w:sz w:val="18"/>
                      <w:szCs w:val="18"/>
                      <w:lang w:eastAsia="en-GB"/>
                      <w14:ligatures w14:val="none"/>
                    </w:rPr>
                    <w:t>tricotate</w:t>
                  </w:r>
                  <w:proofErr w:type="spellEnd"/>
                  <w:r w:rsidRPr="003342F7">
                    <w:rPr>
                      <w:rFonts w:ascii="Times New Roman" w:eastAsia="Times New Roman" w:hAnsi="Times New Roman" w:cs="Times New Roman"/>
                      <w:bCs/>
                      <w:color w:val="000000"/>
                      <w:kern w:val="0"/>
                      <w:sz w:val="18"/>
                      <w:szCs w:val="18"/>
                      <w:lang w:eastAsia="en-GB"/>
                      <w14:ligatures w14:val="none"/>
                    </w:rPr>
                    <w:t xml:space="preserve">: nu se </w:t>
                  </w:r>
                  <w:proofErr w:type="spellStart"/>
                  <w:r w:rsidRPr="003342F7">
                    <w:rPr>
                      <w:rFonts w:ascii="Times New Roman" w:eastAsia="Times New Roman" w:hAnsi="Times New Roman" w:cs="Times New Roman"/>
                      <w:bCs/>
                      <w:color w:val="000000"/>
                      <w:kern w:val="0"/>
                      <w:sz w:val="18"/>
                      <w:szCs w:val="18"/>
                      <w:lang w:eastAsia="en-GB"/>
                      <w14:ligatures w14:val="none"/>
                    </w:rPr>
                    <w:t>aplică</w:t>
                  </w:r>
                  <w:proofErr w:type="spellEnd"/>
                </w:p>
              </w:tc>
              <w:tc>
                <w:tcPr>
                  <w:tcW w:w="1417" w:type="dxa"/>
                  <w:hideMark/>
                </w:tcPr>
                <w:p w14:paraId="4782C4BC" w14:textId="35379614" w:rsidR="000D2FC1" w:rsidRPr="003342F7" w:rsidRDefault="000D2FC1" w:rsidP="000D2FC1">
                  <w:pPr>
                    <w:framePr w:hSpace="180" w:wrap="around" w:vAnchor="text" w:hAnchor="text" w:y="1"/>
                    <w:spacing w:before="60" w:after="60" w:line="240" w:lineRule="auto"/>
                    <w:suppressOverlap/>
                    <w:rPr>
                      <w:rFonts w:ascii="Times New Roman" w:eastAsia="Times New Roman" w:hAnsi="Times New Roman" w:cs="Times New Roman"/>
                      <w:bCs/>
                      <w:color w:val="000000"/>
                      <w:kern w:val="0"/>
                      <w:sz w:val="18"/>
                      <w:szCs w:val="18"/>
                      <w:lang w:eastAsia="en-GB"/>
                      <w14:ligatures w14:val="none"/>
                    </w:rPr>
                  </w:pPr>
                  <w:r w:rsidRPr="003342F7">
                    <w:rPr>
                      <w:sz w:val="18"/>
                      <w:szCs w:val="18"/>
                    </w:rPr>
                    <w:t>SM SR EN ISO 13937-2 (</w:t>
                  </w:r>
                  <w:proofErr w:type="spellStart"/>
                  <w:r w:rsidRPr="003342F7">
                    <w:rPr>
                      <w:sz w:val="18"/>
                      <w:szCs w:val="18"/>
                    </w:rPr>
                    <w:t>țesături</w:t>
                  </w:r>
                  <w:proofErr w:type="spellEnd"/>
                  <w:r w:rsidRPr="003342F7">
                    <w:rPr>
                      <w:sz w:val="18"/>
                      <w:szCs w:val="18"/>
                    </w:rPr>
                    <w:t>)</w:t>
                  </w:r>
                </w:p>
              </w:tc>
            </w:tr>
            <w:tr w:rsidR="000D2FC1" w:rsidRPr="003342F7" w14:paraId="7A142D83" w14:textId="77777777" w:rsidTr="002A5BBB">
              <w:tc>
                <w:tcPr>
                  <w:tcW w:w="1987" w:type="dxa"/>
                  <w:hideMark/>
                </w:tcPr>
                <w:p w14:paraId="7E95E75B" w14:textId="77777777" w:rsidR="000D2FC1" w:rsidRPr="003342F7" w:rsidRDefault="000D2FC1" w:rsidP="000D2FC1">
                  <w:pPr>
                    <w:framePr w:hSpace="180" w:wrap="around" w:vAnchor="text" w:hAnchor="text" w:y="1"/>
                    <w:spacing w:before="60" w:after="60" w:line="240" w:lineRule="auto"/>
                    <w:suppressOverlap/>
                    <w:rPr>
                      <w:rFonts w:ascii="Times New Roman" w:eastAsia="Times New Roman" w:hAnsi="Times New Roman" w:cs="Times New Roman"/>
                      <w:bCs/>
                      <w:color w:val="000000"/>
                      <w:kern w:val="0"/>
                      <w:sz w:val="18"/>
                      <w:szCs w:val="18"/>
                      <w:lang w:eastAsia="en-GB"/>
                      <w14:ligatures w14:val="none"/>
                    </w:rPr>
                  </w:pPr>
                  <w:proofErr w:type="spellStart"/>
                  <w:r w:rsidRPr="003342F7">
                    <w:rPr>
                      <w:rFonts w:ascii="Times New Roman" w:eastAsia="Times New Roman" w:hAnsi="Times New Roman" w:cs="Times New Roman"/>
                      <w:bCs/>
                      <w:color w:val="000000"/>
                      <w:kern w:val="0"/>
                      <w:sz w:val="18"/>
                      <w:szCs w:val="18"/>
                      <w:lang w:eastAsia="en-GB"/>
                      <w14:ligatures w14:val="none"/>
                    </w:rPr>
                    <w:t>Desfacerea</w:t>
                  </w:r>
                  <w:proofErr w:type="spellEnd"/>
                  <w:r w:rsidRPr="003342F7">
                    <w:rPr>
                      <w:rFonts w:ascii="Times New Roman" w:eastAsia="Times New Roman" w:hAnsi="Times New Roman" w:cs="Times New Roman"/>
                      <w:bCs/>
                      <w:color w:val="000000"/>
                      <w:kern w:val="0"/>
                      <w:sz w:val="18"/>
                      <w:szCs w:val="18"/>
                      <w:lang w:eastAsia="en-GB"/>
                      <w14:ligatures w14:val="none"/>
                    </w:rPr>
                    <w:t xml:space="preserve"> </w:t>
                  </w:r>
                  <w:proofErr w:type="spellStart"/>
                  <w:r w:rsidRPr="003342F7">
                    <w:rPr>
                      <w:rFonts w:ascii="Times New Roman" w:eastAsia="Times New Roman" w:hAnsi="Times New Roman" w:cs="Times New Roman"/>
                      <w:bCs/>
                      <w:color w:val="000000"/>
                      <w:kern w:val="0"/>
                      <w:sz w:val="18"/>
                      <w:szCs w:val="18"/>
                      <w:lang w:eastAsia="en-GB"/>
                      <w14:ligatures w14:val="none"/>
                    </w:rPr>
                    <w:t>cusăturilor</w:t>
                  </w:r>
                  <w:proofErr w:type="spellEnd"/>
                </w:p>
              </w:tc>
              <w:tc>
                <w:tcPr>
                  <w:tcW w:w="2406" w:type="dxa"/>
                  <w:hideMark/>
                </w:tcPr>
                <w:p w14:paraId="57D97C94" w14:textId="77777777" w:rsidR="000D2FC1" w:rsidRPr="003342F7" w:rsidRDefault="000D2FC1" w:rsidP="000D2FC1">
                  <w:pPr>
                    <w:framePr w:hSpace="180" w:wrap="around" w:vAnchor="text" w:hAnchor="text" w:y="1"/>
                    <w:spacing w:before="60" w:after="60" w:line="240" w:lineRule="auto"/>
                    <w:suppressOverlap/>
                    <w:rPr>
                      <w:rFonts w:ascii="Times New Roman" w:eastAsia="Times New Roman" w:hAnsi="Times New Roman" w:cs="Times New Roman"/>
                      <w:bCs/>
                      <w:color w:val="000000"/>
                      <w:kern w:val="0"/>
                      <w:sz w:val="18"/>
                      <w:szCs w:val="18"/>
                      <w:lang w:eastAsia="en-GB"/>
                      <w14:ligatures w14:val="none"/>
                    </w:rPr>
                  </w:pPr>
                  <w:proofErr w:type="spellStart"/>
                  <w:r w:rsidRPr="003342F7">
                    <w:rPr>
                      <w:rFonts w:ascii="Times New Roman" w:eastAsia="Times New Roman" w:hAnsi="Times New Roman" w:cs="Times New Roman"/>
                      <w:bCs/>
                      <w:color w:val="000000"/>
                      <w:kern w:val="0"/>
                      <w:sz w:val="18"/>
                      <w:szCs w:val="18"/>
                      <w:lang w:eastAsia="en-GB"/>
                      <w14:ligatures w14:val="none"/>
                    </w:rPr>
                    <w:t>Țesături</w:t>
                  </w:r>
                  <w:proofErr w:type="spellEnd"/>
                  <w:r w:rsidRPr="003342F7">
                    <w:rPr>
                      <w:rFonts w:ascii="Times New Roman" w:eastAsia="Times New Roman" w:hAnsi="Times New Roman" w:cs="Times New Roman"/>
                      <w:bCs/>
                      <w:color w:val="000000"/>
                      <w:kern w:val="0"/>
                      <w:sz w:val="18"/>
                      <w:szCs w:val="18"/>
                      <w:lang w:eastAsia="en-GB"/>
                      <w14:ligatures w14:val="none"/>
                    </w:rPr>
                    <w:t xml:space="preserve"> ≥ 16 fire de </w:t>
                  </w:r>
                  <w:proofErr w:type="spellStart"/>
                  <w:r w:rsidRPr="003342F7">
                    <w:rPr>
                      <w:rFonts w:ascii="Times New Roman" w:eastAsia="Times New Roman" w:hAnsi="Times New Roman" w:cs="Times New Roman"/>
                      <w:bCs/>
                      <w:color w:val="000000"/>
                      <w:kern w:val="0"/>
                      <w:sz w:val="18"/>
                      <w:szCs w:val="18"/>
                      <w:lang w:eastAsia="en-GB"/>
                      <w14:ligatures w14:val="none"/>
                    </w:rPr>
                    <w:t>bătătură</w:t>
                  </w:r>
                  <w:proofErr w:type="spellEnd"/>
                  <w:r w:rsidRPr="003342F7">
                    <w:rPr>
                      <w:rFonts w:ascii="Times New Roman" w:eastAsia="Times New Roman" w:hAnsi="Times New Roman" w:cs="Times New Roman"/>
                      <w:bCs/>
                      <w:color w:val="000000"/>
                      <w:kern w:val="0"/>
                      <w:sz w:val="18"/>
                      <w:szCs w:val="18"/>
                      <w:lang w:eastAsia="en-GB"/>
                      <w14:ligatures w14:val="none"/>
                    </w:rPr>
                    <w:t>: maximum 6 mm</w:t>
                  </w:r>
                </w:p>
                <w:p w14:paraId="4D8D109B" w14:textId="77777777" w:rsidR="000D2FC1" w:rsidRPr="003342F7" w:rsidRDefault="000D2FC1" w:rsidP="000D2FC1">
                  <w:pPr>
                    <w:framePr w:hSpace="180" w:wrap="around" w:vAnchor="text" w:hAnchor="text" w:y="1"/>
                    <w:spacing w:before="60" w:after="60" w:line="240" w:lineRule="auto"/>
                    <w:suppressOverlap/>
                    <w:rPr>
                      <w:rFonts w:ascii="Times New Roman" w:eastAsia="Times New Roman" w:hAnsi="Times New Roman" w:cs="Times New Roman"/>
                      <w:bCs/>
                      <w:color w:val="000000"/>
                      <w:kern w:val="0"/>
                      <w:sz w:val="18"/>
                      <w:szCs w:val="18"/>
                      <w:lang w:eastAsia="en-GB"/>
                      <w14:ligatures w14:val="none"/>
                    </w:rPr>
                  </w:pPr>
                  <w:proofErr w:type="spellStart"/>
                  <w:r w:rsidRPr="003342F7">
                    <w:rPr>
                      <w:rFonts w:ascii="Times New Roman" w:eastAsia="Times New Roman" w:hAnsi="Times New Roman" w:cs="Times New Roman"/>
                      <w:bCs/>
                      <w:color w:val="000000"/>
                      <w:kern w:val="0"/>
                      <w:sz w:val="18"/>
                      <w:szCs w:val="18"/>
                      <w:lang w:eastAsia="en-GB"/>
                      <w14:ligatures w14:val="none"/>
                    </w:rPr>
                    <w:t>Țesături</w:t>
                  </w:r>
                  <w:proofErr w:type="spellEnd"/>
                  <w:r w:rsidRPr="003342F7">
                    <w:rPr>
                      <w:rFonts w:ascii="Times New Roman" w:eastAsia="Times New Roman" w:hAnsi="Times New Roman" w:cs="Times New Roman"/>
                      <w:bCs/>
                      <w:color w:val="000000"/>
                      <w:kern w:val="0"/>
                      <w:sz w:val="18"/>
                      <w:szCs w:val="18"/>
                      <w:lang w:eastAsia="en-GB"/>
                      <w14:ligatures w14:val="none"/>
                    </w:rPr>
                    <w:t xml:space="preserve"> &lt; 16 fire de </w:t>
                  </w:r>
                  <w:proofErr w:type="spellStart"/>
                  <w:r w:rsidRPr="003342F7">
                    <w:rPr>
                      <w:rFonts w:ascii="Times New Roman" w:eastAsia="Times New Roman" w:hAnsi="Times New Roman" w:cs="Times New Roman"/>
                      <w:bCs/>
                      <w:color w:val="000000"/>
                      <w:kern w:val="0"/>
                      <w:sz w:val="18"/>
                      <w:szCs w:val="18"/>
                      <w:lang w:eastAsia="en-GB"/>
                      <w14:ligatures w14:val="none"/>
                    </w:rPr>
                    <w:t>bătătură</w:t>
                  </w:r>
                  <w:proofErr w:type="spellEnd"/>
                  <w:r w:rsidRPr="003342F7">
                    <w:rPr>
                      <w:rFonts w:ascii="Times New Roman" w:eastAsia="Times New Roman" w:hAnsi="Times New Roman" w:cs="Times New Roman"/>
                      <w:bCs/>
                      <w:color w:val="000000"/>
                      <w:kern w:val="0"/>
                      <w:sz w:val="18"/>
                      <w:szCs w:val="18"/>
                      <w:lang w:eastAsia="en-GB"/>
                      <w14:ligatures w14:val="none"/>
                    </w:rPr>
                    <w:t>: maximum 10 mm</w:t>
                  </w:r>
                </w:p>
                <w:p w14:paraId="37C2F827" w14:textId="77777777" w:rsidR="000D2FC1" w:rsidRPr="003342F7" w:rsidRDefault="000D2FC1" w:rsidP="000D2FC1">
                  <w:pPr>
                    <w:framePr w:hSpace="180" w:wrap="around" w:vAnchor="text" w:hAnchor="text" w:y="1"/>
                    <w:spacing w:before="60" w:after="60" w:line="240" w:lineRule="auto"/>
                    <w:suppressOverlap/>
                    <w:rPr>
                      <w:rFonts w:ascii="Times New Roman" w:eastAsia="Times New Roman" w:hAnsi="Times New Roman" w:cs="Times New Roman"/>
                      <w:bCs/>
                      <w:color w:val="000000"/>
                      <w:kern w:val="0"/>
                      <w:sz w:val="18"/>
                      <w:szCs w:val="18"/>
                      <w:lang w:eastAsia="en-GB"/>
                      <w14:ligatures w14:val="none"/>
                    </w:rPr>
                  </w:pPr>
                  <w:proofErr w:type="spellStart"/>
                  <w:r w:rsidRPr="003342F7">
                    <w:rPr>
                      <w:rFonts w:ascii="Times New Roman" w:eastAsia="Times New Roman" w:hAnsi="Times New Roman" w:cs="Times New Roman"/>
                      <w:bCs/>
                      <w:color w:val="000000"/>
                      <w:kern w:val="0"/>
                      <w:sz w:val="18"/>
                      <w:szCs w:val="18"/>
                      <w:lang w:eastAsia="en-GB"/>
                      <w14:ligatures w14:val="none"/>
                    </w:rPr>
                    <w:t>Materiale</w:t>
                  </w:r>
                  <w:proofErr w:type="spellEnd"/>
                  <w:r w:rsidRPr="003342F7">
                    <w:rPr>
                      <w:rFonts w:ascii="Times New Roman" w:eastAsia="Times New Roman" w:hAnsi="Times New Roman" w:cs="Times New Roman"/>
                      <w:bCs/>
                      <w:color w:val="000000"/>
                      <w:kern w:val="0"/>
                      <w:sz w:val="18"/>
                      <w:szCs w:val="18"/>
                      <w:lang w:eastAsia="en-GB"/>
                      <w14:ligatures w14:val="none"/>
                    </w:rPr>
                    <w:t xml:space="preserve"> </w:t>
                  </w:r>
                  <w:proofErr w:type="spellStart"/>
                  <w:r w:rsidRPr="003342F7">
                    <w:rPr>
                      <w:rFonts w:ascii="Times New Roman" w:eastAsia="Times New Roman" w:hAnsi="Times New Roman" w:cs="Times New Roman"/>
                      <w:bCs/>
                      <w:color w:val="000000"/>
                      <w:kern w:val="0"/>
                      <w:sz w:val="18"/>
                      <w:szCs w:val="18"/>
                      <w:lang w:eastAsia="en-GB"/>
                      <w14:ligatures w14:val="none"/>
                    </w:rPr>
                    <w:t>tricotate</w:t>
                  </w:r>
                  <w:proofErr w:type="spellEnd"/>
                  <w:r w:rsidRPr="003342F7">
                    <w:rPr>
                      <w:rFonts w:ascii="Times New Roman" w:eastAsia="Times New Roman" w:hAnsi="Times New Roman" w:cs="Times New Roman"/>
                      <w:bCs/>
                      <w:color w:val="000000"/>
                      <w:kern w:val="0"/>
                      <w:sz w:val="18"/>
                      <w:szCs w:val="18"/>
                      <w:lang w:eastAsia="en-GB"/>
                      <w14:ligatures w14:val="none"/>
                    </w:rPr>
                    <w:t xml:space="preserve"> </w:t>
                  </w:r>
                  <w:proofErr w:type="spellStart"/>
                  <w:r w:rsidRPr="003342F7">
                    <w:rPr>
                      <w:rFonts w:ascii="Times New Roman" w:eastAsia="Times New Roman" w:hAnsi="Times New Roman" w:cs="Times New Roman"/>
                      <w:bCs/>
                      <w:color w:val="000000"/>
                      <w:kern w:val="0"/>
                      <w:sz w:val="18"/>
                      <w:szCs w:val="18"/>
                      <w:lang w:eastAsia="en-GB"/>
                      <w14:ligatures w14:val="none"/>
                    </w:rPr>
                    <w:t>și</w:t>
                  </w:r>
                  <w:proofErr w:type="spellEnd"/>
                  <w:r w:rsidRPr="003342F7">
                    <w:rPr>
                      <w:rFonts w:ascii="Times New Roman" w:eastAsia="Times New Roman" w:hAnsi="Times New Roman" w:cs="Times New Roman"/>
                      <w:bCs/>
                      <w:color w:val="000000"/>
                      <w:kern w:val="0"/>
                      <w:sz w:val="18"/>
                      <w:szCs w:val="18"/>
                      <w:lang w:eastAsia="en-GB"/>
                      <w14:ligatures w14:val="none"/>
                    </w:rPr>
                    <w:t xml:space="preserve"> </w:t>
                  </w:r>
                  <w:proofErr w:type="spellStart"/>
                  <w:r w:rsidRPr="003342F7">
                    <w:rPr>
                      <w:rFonts w:ascii="Times New Roman" w:eastAsia="Times New Roman" w:hAnsi="Times New Roman" w:cs="Times New Roman"/>
                      <w:bCs/>
                      <w:color w:val="000000"/>
                      <w:kern w:val="0"/>
                      <w:sz w:val="18"/>
                      <w:szCs w:val="18"/>
                      <w:lang w:eastAsia="en-GB"/>
                      <w14:ligatures w14:val="none"/>
                    </w:rPr>
                    <w:t>nețesute</w:t>
                  </w:r>
                  <w:proofErr w:type="spellEnd"/>
                  <w:r w:rsidRPr="003342F7">
                    <w:rPr>
                      <w:rFonts w:ascii="Times New Roman" w:eastAsia="Times New Roman" w:hAnsi="Times New Roman" w:cs="Times New Roman"/>
                      <w:bCs/>
                      <w:color w:val="000000"/>
                      <w:kern w:val="0"/>
                      <w:sz w:val="18"/>
                      <w:szCs w:val="18"/>
                      <w:lang w:eastAsia="en-GB"/>
                      <w14:ligatures w14:val="none"/>
                    </w:rPr>
                    <w:t xml:space="preserve">: nu se </w:t>
                  </w:r>
                  <w:proofErr w:type="spellStart"/>
                  <w:r w:rsidRPr="003342F7">
                    <w:rPr>
                      <w:rFonts w:ascii="Times New Roman" w:eastAsia="Times New Roman" w:hAnsi="Times New Roman" w:cs="Times New Roman"/>
                      <w:bCs/>
                      <w:color w:val="000000"/>
                      <w:kern w:val="0"/>
                      <w:sz w:val="18"/>
                      <w:szCs w:val="18"/>
                      <w:lang w:eastAsia="en-GB"/>
                      <w14:ligatures w14:val="none"/>
                    </w:rPr>
                    <w:t>aplică</w:t>
                  </w:r>
                  <w:proofErr w:type="spellEnd"/>
                </w:p>
              </w:tc>
              <w:tc>
                <w:tcPr>
                  <w:tcW w:w="1417" w:type="dxa"/>
                  <w:hideMark/>
                </w:tcPr>
                <w:p w14:paraId="4DB6D4F2" w14:textId="07378F4D" w:rsidR="000D2FC1" w:rsidRPr="003342F7" w:rsidRDefault="000D2FC1" w:rsidP="000D2FC1">
                  <w:pPr>
                    <w:framePr w:hSpace="180" w:wrap="around" w:vAnchor="text" w:hAnchor="text" w:y="1"/>
                    <w:spacing w:before="60" w:after="60" w:line="240" w:lineRule="auto"/>
                    <w:suppressOverlap/>
                    <w:rPr>
                      <w:rFonts w:ascii="Times New Roman" w:eastAsia="Times New Roman" w:hAnsi="Times New Roman" w:cs="Times New Roman"/>
                      <w:bCs/>
                      <w:color w:val="000000"/>
                      <w:kern w:val="0"/>
                      <w:sz w:val="18"/>
                      <w:szCs w:val="18"/>
                      <w:lang w:eastAsia="en-GB"/>
                      <w14:ligatures w14:val="none"/>
                    </w:rPr>
                  </w:pPr>
                  <w:r w:rsidRPr="003342F7">
                    <w:rPr>
                      <w:sz w:val="18"/>
                      <w:szCs w:val="18"/>
                    </w:rPr>
                    <w:t>SM EN ISO 9073-4 (</w:t>
                  </w:r>
                  <w:proofErr w:type="spellStart"/>
                  <w:r w:rsidRPr="003342F7">
                    <w:rPr>
                      <w:sz w:val="18"/>
                      <w:szCs w:val="18"/>
                    </w:rPr>
                    <w:t>materiale</w:t>
                  </w:r>
                  <w:proofErr w:type="spellEnd"/>
                  <w:r w:rsidRPr="003342F7">
                    <w:rPr>
                      <w:sz w:val="18"/>
                      <w:szCs w:val="18"/>
                    </w:rPr>
                    <w:t xml:space="preserve"> </w:t>
                  </w:r>
                  <w:proofErr w:type="spellStart"/>
                  <w:r w:rsidRPr="003342F7">
                    <w:rPr>
                      <w:sz w:val="18"/>
                      <w:szCs w:val="18"/>
                    </w:rPr>
                    <w:t>nețesute</w:t>
                  </w:r>
                  <w:proofErr w:type="spellEnd"/>
                  <w:r w:rsidRPr="003342F7">
                    <w:rPr>
                      <w:sz w:val="18"/>
                      <w:szCs w:val="18"/>
                    </w:rPr>
                    <w:t>)</w:t>
                  </w:r>
                </w:p>
              </w:tc>
            </w:tr>
            <w:tr w:rsidR="000D2FC1" w:rsidRPr="003342F7" w14:paraId="7540B315" w14:textId="77777777" w:rsidTr="002A5BBB">
              <w:tc>
                <w:tcPr>
                  <w:tcW w:w="1987" w:type="dxa"/>
                  <w:hideMark/>
                </w:tcPr>
                <w:p w14:paraId="7323067A" w14:textId="77777777" w:rsidR="000D2FC1" w:rsidRPr="003342F7" w:rsidRDefault="000D2FC1" w:rsidP="000D2FC1">
                  <w:pPr>
                    <w:framePr w:hSpace="180" w:wrap="around" w:vAnchor="text" w:hAnchor="text" w:y="1"/>
                    <w:spacing w:before="60" w:after="60" w:line="240" w:lineRule="auto"/>
                    <w:suppressOverlap/>
                    <w:rPr>
                      <w:rFonts w:ascii="Times New Roman" w:eastAsia="Times New Roman" w:hAnsi="Times New Roman" w:cs="Times New Roman"/>
                      <w:bCs/>
                      <w:color w:val="000000"/>
                      <w:kern w:val="0"/>
                      <w:sz w:val="18"/>
                      <w:szCs w:val="18"/>
                      <w:lang w:eastAsia="en-GB"/>
                      <w14:ligatures w14:val="none"/>
                    </w:rPr>
                  </w:pPr>
                  <w:proofErr w:type="spellStart"/>
                  <w:r w:rsidRPr="003342F7">
                    <w:rPr>
                      <w:rFonts w:ascii="Times New Roman" w:eastAsia="Times New Roman" w:hAnsi="Times New Roman" w:cs="Times New Roman"/>
                      <w:bCs/>
                      <w:color w:val="000000"/>
                      <w:kern w:val="0"/>
                      <w:sz w:val="18"/>
                      <w:szCs w:val="18"/>
                      <w:lang w:eastAsia="en-GB"/>
                      <w14:ligatures w14:val="none"/>
                    </w:rPr>
                    <w:t>Rezistență</w:t>
                  </w:r>
                  <w:proofErr w:type="spellEnd"/>
                  <w:r w:rsidRPr="003342F7">
                    <w:rPr>
                      <w:rFonts w:ascii="Times New Roman" w:eastAsia="Times New Roman" w:hAnsi="Times New Roman" w:cs="Times New Roman"/>
                      <w:bCs/>
                      <w:color w:val="000000"/>
                      <w:kern w:val="0"/>
                      <w:sz w:val="18"/>
                      <w:szCs w:val="18"/>
                      <w:lang w:eastAsia="en-GB"/>
                      <w14:ligatures w14:val="none"/>
                    </w:rPr>
                    <w:t xml:space="preserve"> la </w:t>
                  </w:r>
                  <w:proofErr w:type="spellStart"/>
                  <w:r w:rsidRPr="003342F7">
                    <w:rPr>
                      <w:rFonts w:ascii="Times New Roman" w:eastAsia="Times New Roman" w:hAnsi="Times New Roman" w:cs="Times New Roman"/>
                      <w:bCs/>
                      <w:color w:val="000000"/>
                      <w:kern w:val="0"/>
                      <w:sz w:val="18"/>
                      <w:szCs w:val="18"/>
                      <w:lang w:eastAsia="en-GB"/>
                      <w14:ligatures w14:val="none"/>
                    </w:rPr>
                    <w:t>tracțiune</w:t>
                  </w:r>
                  <w:proofErr w:type="spellEnd"/>
                </w:p>
              </w:tc>
              <w:tc>
                <w:tcPr>
                  <w:tcW w:w="2406" w:type="dxa"/>
                  <w:hideMark/>
                </w:tcPr>
                <w:p w14:paraId="21BC7B52" w14:textId="77777777" w:rsidR="000D2FC1" w:rsidRPr="003342F7" w:rsidRDefault="000D2FC1" w:rsidP="000D2FC1">
                  <w:pPr>
                    <w:framePr w:hSpace="180" w:wrap="around" w:vAnchor="text" w:hAnchor="text" w:y="1"/>
                    <w:spacing w:before="60" w:after="60" w:line="240" w:lineRule="auto"/>
                    <w:suppressOverlap/>
                    <w:rPr>
                      <w:rFonts w:ascii="Times New Roman" w:eastAsia="Times New Roman" w:hAnsi="Times New Roman" w:cs="Times New Roman"/>
                      <w:bCs/>
                      <w:color w:val="000000"/>
                      <w:kern w:val="0"/>
                      <w:sz w:val="18"/>
                      <w:szCs w:val="18"/>
                      <w:lang w:eastAsia="en-GB"/>
                      <w14:ligatures w14:val="none"/>
                    </w:rPr>
                  </w:pPr>
                  <w:proofErr w:type="spellStart"/>
                  <w:r w:rsidRPr="003342F7">
                    <w:rPr>
                      <w:rFonts w:ascii="Times New Roman" w:eastAsia="Times New Roman" w:hAnsi="Times New Roman" w:cs="Times New Roman"/>
                      <w:bCs/>
                      <w:color w:val="000000"/>
                      <w:kern w:val="0"/>
                      <w:sz w:val="18"/>
                      <w:szCs w:val="18"/>
                      <w:lang w:eastAsia="en-GB"/>
                      <w14:ligatures w14:val="none"/>
                    </w:rPr>
                    <w:t>Țesături</w:t>
                  </w:r>
                  <w:proofErr w:type="spellEnd"/>
                  <w:r w:rsidRPr="003342F7">
                    <w:rPr>
                      <w:rFonts w:ascii="Times New Roman" w:eastAsia="Times New Roman" w:hAnsi="Times New Roman" w:cs="Times New Roman"/>
                      <w:bCs/>
                      <w:color w:val="000000"/>
                      <w:kern w:val="0"/>
                      <w:sz w:val="18"/>
                      <w:szCs w:val="18"/>
                      <w:lang w:eastAsia="en-GB"/>
                      <w14:ligatures w14:val="none"/>
                    </w:rPr>
                    <w:t xml:space="preserve"> ≥ 350 N</w:t>
                  </w:r>
                </w:p>
                <w:p w14:paraId="56D3BC26" w14:textId="77777777" w:rsidR="000D2FC1" w:rsidRPr="003342F7" w:rsidRDefault="000D2FC1" w:rsidP="000D2FC1">
                  <w:pPr>
                    <w:framePr w:hSpace="180" w:wrap="around" w:vAnchor="text" w:hAnchor="text" w:y="1"/>
                    <w:spacing w:before="60" w:after="60" w:line="240" w:lineRule="auto"/>
                    <w:suppressOverlap/>
                    <w:rPr>
                      <w:rFonts w:ascii="Times New Roman" w:eastAsia="Times New Roman" w:hAnsi="Times New Roman" w:cs="Times New Roman"/>
                      <w:bCs/>
                      <w:color w:val="000000"/>
                      <w:kern w:val="0"/>
                      <w:sz w:val="18"/>
                      <w:szCs w:val="18"/>
                      <w:lang w:eastAsia="en-GB"/>
                      <w14:ligatures w14:val="none"/>
                    </w:rPr>
                  </w:pPr>
                  <w:proofErr w:type="spellStart"/>
                  <w:r w:rsidRPr="003342F7">
                    <w:rPr>
                      <w:rFonts w:ascii="Times New Roman" w:eastAsia="Times New Roman" w:hAnsi="Times New Roman" w:cs="Times New Roman"/>
                      <w:bCs/>
                      <w:color w:val="000000"/>
                      <w:kern w:val="0"/>
                      <w:sz w:val="18"/>
                      <w:szCs w:val="18"/>
                      <w:lang w:eastAsia="en-GB"/>
                      <w14:ligatures w14:val="none"/>
                    </w:rPr>
                    <w:t>Materiale</w:t>
                  </w:r>
                  <w:proofErr w:type="spellEnd"/>
                  <w:r w:rsidRPr="003342F7">
                    <w:rPr>
                      <w:rFonts w:ascii="Times New Roman" w:eastAsia="Times New Roman" w:hAnsi="Times New Roman" w:cs="Times New Roman"/>
                      <w:bCs/>
                      <w:color w:val="000000"/>
                      <w:kern w:val="0"/>
                      <w:sz w:val="18"/>
                      <w:szCs w:val="18"/>
                      <w:lang w:eastAsia="en-GB"/>
                      <w14:ligatures w14:val="none"/>
                    </w:rPr>
                    <w:t xml:space="preserve"> </w:t>
                  </w:r>
                  <w:proofErr w:type="spellStart"/>
                  <w:r w:rsidRPr="003342F7">
                    <w:rPr>
                      <w:rFonts w:ascii="Times New Roman" w:eastAsia="Times New Roman" w:hAnsi="Times New Roman" w:cs="Times New Roman"/>
                      <w:bCs/>
                      <w:color w:val="000000"/>
                      <w:kern w:val="0"/>
                      <w:sz w:val="18"/>
                      <w:szCs w:val="18"/>
                      <w:lang w:eastAsia="en-GB"/>
                      <w14:ligatures w14:val="none"/>
                    </w:rPr>
                    <w:t>tricotate</w:t>
                  </w:r>
                  <w:proofErr w:type="spellEnd"/>
                  <w:r w:rsidRPr="003342F7">
                    <w:rPr>
                      <w:rFonts w:ascii="Times New Roman" w:eastAsia="Times New Roman" w:hAnsi="Times New Roman" w:cs="Times New Roman"/>
                      <w:bCs/>
                      <w:color w:val="000000"/>
                      <w:kern w:val="0"/>
                      <w:sz w:val="18"/>
                      <w:szCs w:val="18"/>
                      <w:lang w:eastAsia="en-GB"/>
                      <w14:ligatures w14:val="none"/>
                    </w:rPr>
                    <w:t xml:space="preserve"> </w:t>
                  </w:r>
                  <w:proofErr w:type="spellStart"/>
                  <w:r w:rsidRPr="003342F7">
                    <w:rPr>
                      <w:rFonts w:ascii="Times New Roman" w:eastAsia="Times New Roman" w:hAnsi="Times New Roman" w:cs="Times New Roman"/>
                      <w:bCs/>
                      <w:color w:val="000000"/>
                      <w:kern w:val="0"/>
                      <w:sz w:val="18"/>
                      <w:szCs w:val="18"/>
                      <w:lang w:eastAsia="en-GB"/>
                      <w14:ligatures w14:val="none"/>
                    </w:rPr>
                    <w:t>și</w:t>
                  </w:r>
                  <w:proofErr w:type="spellEnd"/>
                  <w:r w:rsidRPr="003342F7">
                    <w:rPr>
                      <w:rFonts w:ascii="Times New Roman" w:eastAsia="Times New Roman" w:hAnsi="Times New Roman" w:cs="Times New Roman"/>
                      <w:bCs/>
                      <w:color w:val="000000"/>
                      <w:kern w:val="0"/>
                      <w:sz w:val="18"/>
                      <w:szCs w:val="18"/>
                      <w:lang w:eastAsia="en-GB"/>
                      <w14:ligatures w14:val="none"/>
                    </w:rPr>
                    <w:t xml:space="preserve"> </w:t>
                  </w:r>
                  <w:proofErr w:type="spellStart"/>
                  <w:r w:rsidRPr="003342F7">
                    <w:rPr>
                      <w:rFonts w:ascii="Times New Roman" w:eastAsia="Times New Roman" w:hAnsi="Times New Roman" w:cs="Times New Roman"/>
                      <w:bCs/>
                      <w:color w:val="000000"/>
                      <w:kern w:val="0"/>
                      <w:sz w:val="18"/>
                      <w:szCs w:val="18"/>
                      <w:lang w:eastAsia="en-GB"/>
                      <w14:ligatures w14:val="none"/>
                    </w:rPr>
                    <w:t>nețesute</w:t>
                  </w:r>
                  <w:proofErr w:type="spellEnd"/>
                  <w:r w:rsidRPr="003342F7">
                    <w:rPr>
                      <w:rFonts w:ascii="Times New Roman" w:eastAsia="Times New Roman" w:hAnsi="Times New Roman" w:cs="Times New Roman"/>
                      <w:bCs/>
                      <w:color w:val="000000"/>
                      <w:kern w:val="0"/>
                      <w:sz w:val="18"/>
                      <w:szCs w:val="18"/>
                      <w:lang w:eastAsia="en-GB"/>
                      <w14:ligatures w14:val="none"/>
                    </w:rPr>
                    <w:t xml:space="preserve">: nu se </w:t>
                  </w:r>
                  <w:proofErr w:type="spellStart"/>
                  <w:r w:rsidRPr="003342F7">
                    <w:rPr>
                      <w:rFonts w:ascii="Times New Roman" w:eastAsia="Times New Roman" w:hAnsi="Times New Roman" w:cs="Times New Roman"/>
                      <w:bCs/>
                      <w:color w:val="000000"/>
                      <w:kern w:val="0"/>
                      <w:sz w:val="18"/>
                      <w:szCs w:val="18"/>
                      <w:lang w:eastAsia="en-GB"/>
                      <w14:ligatures w14:val="none"/>
                    </w:rPr>
                    <w:t>aplică</w:t>
                  </w:r>
                  <w:proofErr w:type="spellEnd"/>
                </w:p>
              </w:tc>
              <w:tc>
                <w:tcPr>
                  <w:tcW w:w="1417" w:type="dxa"/>
                  <w:hideMark/>
                </w:tcPr>
                <w:p w14:paraId="13E5E2F6" w14:textId="6E404585" w:rsidR="000D2FC1" w:rsidRPr="003342F7" w:rsidRDefault="000D2FC1" w:rsidP="000D2FC1">
                  <w:pPr>
                    <w:framePr w:hSpace="180" w:wrap="around" w:vAnchor="text" w:hAnchor="text" w:y="1"/>
                    <w:spacing w:before="60" w:after="60" w:line="240" w:lineRule="auto"/>
                    <w:suppressOverlap/>
                    <w:rPr>
                      <w:rFonts w:ascii="Times New Roman" w:eastAsia="Times New Roman" w:hAnsi="Times New Roman" w:cs="Times New Roman"/>
                      <w:bCs/>
                      <w:color w:val="000000"/>
                      <w:kern w:val="0"/>
                      <w:sz w:val="18"/>
                      <w:szCs w:val="18"/>
                      <w:lang w:eastAsia="en-GB"/>
                      <w14:ligatures w14:val="none"/>
                    </w:rPr>
                  </w:pPr>
                  <w:r w:rsidRPr="003342F7">
                    <w:rPr>
                      <w:sz w:val="18"/>
                      <w:szCs w:val="18"/>
                    </w:rPr>
                    <w:t xml:space="preserve">SM SR EN ISO 13936-2 (sub o </w:t>
                  </w:r>
                  <w:proofErr w:type="spellStart"/>
                  <w:r w:rsidRPr="003342F7">
                    <w:rPr>
                      <w:sz w:val="18"/>
                      <w:szCs w:val="18"/>
                    </w:rPr>
                    <w:t>sarcină</w:t>
                  </w:r>
                  <w:proofErr w:type="spellEnd"/>
                  <w:r w:rsidRPr="003342F7">
                    <w:rPr>
                      <w:sz w:val="18"/>
                      <w:szCs w:val="18"/>
                    </w:rPr>
                    <w:t xml:space="preserve"> de 60 N </w:t>
                  </w:r>
                  <w:proofErr w:type="spellStart"/>
                  <w:r w:rsidRPr="003342F7">
                    <w:rPr>
                      <w:sz w:val="18"/>
                      <w:szCs w:val="18"/>
                    </w:rPr>
                    <w:t>pentru</w:t>
                  </w:r>
                  <w:proofErr w:type="spellEnd"/>
                  <w:r w:rsidRPr="003342F7">
                    <w:rPr>
                      <w:sz w:val="18"/>
                      <w:szCs w:val="18"/>
                    </w:rPr>
                    <w:t xml:space="preserve"> </w:t>
                  </w:r>
                  <w:proofErr w:type="spellStart"/>
                  <w:r w:rsidRPr="003342F7">
                    <w:rPr>
                      <w:sz w:val="18"/>
                      <w:szCs w:val="18"/>
                    </w:rPr>
                    <w:t>toate</w:t>
                  </w:r>
                  <w:proofErr w:type="spellEnd"/>
                  <w:r w:rsidRPr="003342F7">
                    <w:rPr>
                      <w:sz w:val="18"/>
                      <w:szCs w:val="18"/>
                    </w:rPr>
                    <w:t xml:space="preserve"> </w:t>
                  </w:r>
                  <w:proofErr w:type="spellStart"/>
                  <w:r w:rsidRPr="003342F7">
                    <w:rPr>
                      <w:sz w:val="18"/>
                      <w:szCs w:val="18"/>
                    </w:rPr>
                    <w:t>țesăturile</w:t>
                  </w:r>
                  <w:proofErr w:type="spellEnd"/>
                  <w:r w:rsidRPr="003342F7">
                    <w:rPr>
                      <w:sz w:val="18"/>
                      <w:szCs w:val="18"/>
                    </w:rPr>
                    <w:t>)</w:t>
                  </w:r>
                </w:p>
              </w:tc>
            </w:tr>
          </w:tbl>
          <w:p w14:paraId="4AF8D382" w14:textId="77777777" w:rsidR="000D2FC1" w:rsidRPr="003342F7" w:rsidRDefault="000D2FC1" w:rsidP="000D2FC1">
            <w:pPr>
              <w:rPr>
                <w:rFonts w:ascii="Times New Roman" w:eastAsia="Times New Roman" w:hAnsi="Times New Roman"/>
                <w:bCs/>
                <w:lang w:val="ro-MD"/>
              </w:rPr>
            </w:pPr>
          </w:p>
          <w:p w14:paraId="643EE484" w14:textId="77777777" w:rsidR="000D2FC1" w:rsidRPr="003342F7" w:rsidRDefault="000D2FC1" w:rsidP="000D2FC1">
            <w:pPr>
              <w:rPr>
                <w:rFonts w:ascii="Times New Roman" w:eastAsia="Times New Roman" w:hAnsi="Times New Roman"/>
                <w:bCs/>
                <w:lang w:val="ro-MD"/>
              </w:rPr>
            </w:pPr>
          </w:p>
        </w:tc>
        <w:tc>
          <w:tcPr>
            <w:tcW w:w="1134" w:type="dxa"/>
          </w:tcPr>
          <w:p w14:paraId="5BD19316" w14:textId="010A2D3C"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lastRenderedPageBreak/>
              <w:t>Compatibil</w:t>
            </w:r>
          </w:p>
        </w:tc>
        <w:tc>
          <w:tcPr>
            <w:tcW w:w="992" w:type="dxa"/>
          </w:tcPr>
          <w:p w14:paraId="1204ABDB" w14:textId="77777777" w:rsidR="000D2FC1" w:rsidRPr="00865E53" w:rsidRDefault="000D2FC1" w:rsidP="000D2FC1">
            <w:pPr>
              <w:jc w:val="both"/>
              <w:rPr>
                <w:rFonts w:ascii="Times New Roman" w:eastAsia="Times New Roman" w:hAnsi="Times New Roman"/>
                <w:b/>
                <w:lang w:val="ro-MD"/>
              </w:rPr>
            </w:pPr>
          </w:p>
        </w:tc>
      </w:tr>
      <w:tr w:rsidR="000D2FC1" w:rsidRPr="00865E53" w14:paraId="2F868254" w14:textId="77777777" w:rsidTr="00091D63">
        <w:trPr>
          <w:trHeight w:val="734"/>
        </w:trPr>
        <w:tc>
          <w:tcPr>
            <w:tcW w:w="5949" w:type="dxa"/>
          </w:tcPr>
          <w:p w14:paraId="58B12DBE" w14:textId="33C2398A" w:rsidR="000D2FC1" w:rsidRPr="00D351DB"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i/>
                <w:iCs/>
                <w:lang w:val="ro-MD" w:eastAsia="ru-RU"/>
              </w:rPr>
              <w:t>Evaluare și verificare</w:t>
            </w:r>
            <w:r w:rsidRPr="00F306C4">
              <w:rPr>
                <w:rFonts w:ascii="Times New Roman" w:eastAsia="Times New Roman" w:hAnsi="Times New Roman"/>
                <w:lang w:val="ro-MD" w:eastAsia="ru-RU"/>
              </w:rPr>
              <w:t>: solicitantul trebuie să furnizeze rapoarte care să descrie rezultatele încercărilor efectuate</w:t>
            </w:r>
            <w:r>
              <w:rPr>
                <w:rFonts w:ascii="Times New Roman" w:eastAsia="Times New Roman" w:hAnsi="Times New Roman"/>
                <w:lang w:val="ro-MD" w:eastAsia="ru-RU"/>
              </w:rPr>
              <w:t xml:space="preserve"> </w:t>
            </w:r>
            <w:r w:rsidRPr="00F306C4">
              <w:rPr>
                <w:rFonts w:ascii="Times New Roman" w:eastAsia="Times New Roman" w:hAnsi="Times New Roman"/>
                <w:lang w:val="ro-MD" w:eastAsia="ru-RU"/>
              </w:rPr>
              <w:t>conform ISO 13937-2 sau ISO 9073-4 pentru rezistența la sfâșiere, ISO 13936-2 (sub o sarcină de 60 N) pentru desfacerea cusăturilor și ISO 13934-1 pentru rezistența la tracțiune</w:t>
            </w:r>
            <w:r>
              <w:rPr>
                <w:rFonts w:ascii="Times New Roman" w:eastAsia="Times New Roman" w:hAnsi="Times New Roman"/>
                <w:lang w:val="ro-MD" w:eastAsia="ru-RU"/>
              </w:rPr>
              <w:t>.</w:t>
            </w:r>
          </w:p>
        </w:tc>
        <w:tc>
          <w:tcPr>
            <w:tcW w:w="7229" w:type="dxa"/>
          </w:tcPr>
          <w:p w14:paraId="2034AE7D" w14:textId="76E9DC39" w:rsidR="000D2FC1" w:rsidRPr="00CD4EB2" w:rsidRDefault="000D2FC1" w:rsidP="000D2FC1">
            <w:pPr>
              <w:rPr>
                <w:rFonts w:ascii="Times New Roman" w:eastAsia="Times New Roman" w:hAnsi="Times New Roman"/>
                <w:bCs/>
                <w:lang w:val="ro-MD"/>
              </w:rPr>
            </w:pPr>
            <w:r w:rsidRPr="00CD4EB2">
              <w:rPr>
                <w:rFonts w:ascii="Times New Roman" w:eastAsia="Times New Roman" w:hAnsi="Times New Roman"/>
                <w:bCs/>
                <w:lang w:val="ro-MD"/>
              </w:rPr>
              <w:t>5.9.2. Evaluare și verificare: solicitantul trebuie să furnizeze rapoarte care să descrie rezultatele încercărilor efectuate conform SM SR EN ISO 13937-2 sau SM EN ISO 9073-4 pentru rezistența la sfâșiere, SM SR EN ISO 13936-2 (sub o sarcină de 60 N) pentru desfacerea cusăturilor și SM EN ISO 13934-1pentru rezistența la tracțiune.</w:t>
            </w:r>
          </w:p>
        </w:tc>
        <w:tc>
          <w:tcPr>
            <w:tcW w:w="1134" w:type="dxa"/>
          </w:tcPr>
          <w:p w14:paraId="2016AA6F" w14:textId="7E75FD88"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20952092" w14:textId="77777777" w:rsidR="000D2FC1" w:rsidRPr="00865E53" w:rsidRDefault="000D2FC1" w:rsidP="000D2FC1">
            <w:pPr>
              <w:jc w:val="both"/>
              <w:rPr>
                <w:rFonts w:ascii="Times New Roman" w:eastAsia="Times New Roman" w:hAnsi="Times New Roman"/>
                <w:b/>
                <w:lang w:val="ro-MD"/>
              </w:rPr>
            </w:pPr>
          </w:p>
        </w:tc>
      </w:tr>
      <w:tr w:rsidR="000D2FC1" w:rsidRPr="00865E53" w14:paraId="375109B6" w14:textId="77777777" w:rsidTr="00091D63">
        <w:trPr>
          <w:trHeight w:val="734"/>
        </w:trPr>
        <w:tc>
          <w:tcPr>
            <w:tcW w:w="5949" w:type="dxa"/>
          </w:tcPr>
          <w:p w14:paraId="674D4D6C" w14:textId="77777777" w:rsidR="000D2FC1" w:rsidRPr="00F306C4"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lang w:val="ro-MD" w:eastAsia="ru-RU"/>
              </w:rPr>
              <w:t xml:space="preserve">5.10. </w:t>
            </w:r>
            <w:r w:rsidRPr="00F306C4">
              <w:rPr>
                <w:rFonts w:ascii="Times New Roman" w:eastAsia="Times New Roman" w:hAnsi="Times New Roman"/>
                <w:i/>
                <w:iCs/>
                <w:lang w:val="ro-MD" w:eastAsia="ru-RU"/>
              </w:rPr>
              <w:t>Durabilitatea funcției de ignifugare (aplicabilitate: învelișuri din orice tip de fibre)</w:t>
            </w:r>
          </w:p>
          <w:p w14:paraId="44D7BC87" w14:textId="1500F65D" w:rsidR="000D2FC1" w:rsidRPr="00D351DB"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lang w:val="ro-MD" w:eastAsia="ru-RU"/>
              </w:rPr>
              <w:t>Învelișurile detașabile și lavabile trebuie să își păstreze funcționalitatea după 50 de cicluri de spălare și uscare în tambur</w:t>
            </w:r>
            <w:r>
              <w:rPr>
                <w:rFonts w:ascii="Times New Roman" w:eastAsia="Times New Roman" w:hAnsi="Times New Roman"/>
                <w:lang w:val="ro-MD" w:eastAsia="ru-RU"/>
              </w:rPr>
              <w:t xml:space="preserve"> </w:t>
            </w:r>
            <w:r w:rsidRPr="00F306C4">
              <w:rPr>
                <w:rFonts w:ascii="Times New Roman" w:eastAsia="Times New Roman" w:hAnsi="Times New Roman"/>
                <w:lang w:val="ro-MD" w:eastAsia="ru-RU"/>
              </w:rPr>
              <w:t>la minimum 75 °C. Învelișurile care nu sunt concepute pentru a fi detașate și spălate trebuie să își mențină funcționalitatea după o încercare de impregnare.</w:t>
            </w:r>
          </w:p>
        </w:tc>
        <w:tc>
          <w:tcPr>
            <w:tcW w:w="7229" w:type="dxa"/>
          </w:tcPr>
          <w:p w14:paraId="08C6B593" w14:textId="77777777" w:rsidR="000D2FC1" w:rsidRPr="00CD4EB2" w:rsidRDefault="000D2FC1" w:rsidP="000D2FC1">
            <w:pPr>
              <w:rPr>
                <w:rFonts w:ascii="Times New Roman" w:eastAsia="Times New Roman" w:hAnsi="Times New Roman"/>
                <w:bCs/>
                <w:lang w:val="ro-MD"/>
              </w:rPr>
            </w:pPr>
            <w:r w:rsidRPr="00CD4EB2">
              <w:rPr>
                <w:rFonts w:ascii="Times New Roman" w:eastAsia="Times New Roman" w:hAnsi="Times New Roman"/>
                <w:bCs/>
                <w:lang w:val="ro-MD"/>
              </w:rPr>
              <w:t>5.10.    Durabilitatea funcției de ignifugare (aplicabilitate: învelișuri din orice tip de fibre)</w:t>
            </w:r>
          </w:p>
          <w:p w14:paraId="2368654E" w14:textId="4A308BFD" w:rsidR="000D2FC1" w:rsidRPr="00CD4EB2" w:rsidRDefault="000D2FC1" w:rsidP="000D2FC1">
            <w:pPr>
              <w:rPr>
                <w:rFonts w:ascii="Times New Roman" w:eastAsia="Times New Roman" w:hAnsi="Times New Roman"/>
                <w:bCs/>
                <w:lang w:val="ro-MD"/>
              </w:rPr>
            </w:pPr>
            <w:r w:rsidRPr="00CD4EB2">
              <w:rPr>
                <w:rFonts w:ascii="Times New Roman" w:eastAsia="Times New Roman" w:hAnsi="Times New Roman"/>
                <w:bCs/>
                <w:lang w:val="ro-MD"/>
              </w:rPr>
              <w:t>5.10.1.Învelișurile detașabile și lavabile trebuie să își păstreze funcționalitatea după 50 de cicluri de spălare și uscare în tambur la minimum 75 °C. Învelișurile care nu sunt concepute pentru a fi detașate și spălate trebuie să își mențină funcționalitatea după o încercare de impregnare.</w:t>
            </w:r>
          </w:p>
        </w:tc>
        <w:tc>
          <w:tcPr>
            <w:tcW w:w="1134" w:type="dxa"/>
          </w:tcPr>
          <w:p w14:paraId="77032824" w14:textId="0F8C4717"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4F27DFDE" w14:textId="77777777" w:rsidR="000D2FC1" w:rsidRPr="00865E53" w:rsidRDefault="000D2FC1" w:rsidP="000D2FC1">
            <w:pPr>
              <w:jc w:val="both"/>
              <w:rPr>
                <w:rFonts w:ascii="Times New Roman" w:eastAsia="Times New Roman" w:hAnsi="Times New Roman"/>
                <w:b/>
                <w:lang w:val="ro-MD"/>
              </w:rPr>
            </w:pPr>
          </w:p>
        </w:tc>
      </w:tr>
      <w:tr w:rsidR="000D2FC1" w:rsidRPr="00865E53" w14:paraId="1F1A6A65" w14:textId="77777777" w:rsidTr="00091D63">
        <w:trPr>
          <w:trHeight w:val="734"/>
        </w:trPr>
        <w:tc>
          <w:tcPr>
            <w:tcW w:w="5949" w:type="dxa"/>
          </w:tcPr>
          <w:p w14:paraId="5118B8F5" w14:textId="35FD0D32" w:rsidR="000D2FC1" w:rsidRPr="00F306C4"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i/>
                <w:iCs/>
                <w:lang w:val="ro-MD" w:eastAsia="ru-RU"/>
              </w:rPr>
              <w:t>Evaluare și verificare</w:t>
            </w:r>
            <w:r w:rsidRPr="00F306C4">
              <w:rPr>
                <w:rFonts w:ascii="Times New Roman" w:eastAsia="Times New Roman" w:hAnsi="Times New Roman"/>
                <w:lang w:val="ro-MD" w:eastAsia="ru-RU"/>
              </w:rPr>
              <w:t>: solicitantul trebuie să furnizeze rapoartele încercărilor efectuate conform următoarelor standarde, după caz:</w:t>
            </w:r>
          </w:p>
          <w:p w14:paraId="1A5E2329" w14:textId="60F41795" w:rsidR="000D2FC1" w:rsidRPr="00D351DB"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lang w:val="ro-MD" w:eastAsia="ru-RU"/>
              </w:rPr>
              <w:t>— ISO 6330 în combinație cu ISO 12138 pentru ciclurile de spălare la domiciliu și ISO 10528 pentru ciclurile de</w:t>
            </w:r>
            <w:r>
              <w:rPr>
                <w:rFonts w:ascii="Times New Roman" w:eastAsia="Times New Roman" w:hAnsi="Times New Roman"/>
                <w:lang w:val="ro-MD" w:eastAsia="ru-RU"/>
              </w:rPr>
              <w:t xml:space="preserve"> </w:t>
            </w:r>
            <w:r w:rsidRPr="00F306C4">
              <w:rPr>
                <w:rFonts w:ascii="Times New Roman" w:eastAsia="Times New Roman" w:hAnsi="Times New Roman"/>
                <w:lang w:val="ro-MD" w:eastAsia="ru-RU"/>
              </w:rPr>
              <w:t>spălare industrială în cazul învelișurilor detașabile și lavabile;</w:t>
            </w:r>
          </w:p>
        </w:tc>
        <w:tc>
          <w:tcPr>
            <w:tcW w:w="7229" w:type="dxa"/>
          </w:tcPr>
          <w:p w14:paraId="26D169BB" w14:textId="77777777" w:rsidR="000D2FC1" w:rsidRPr="00CD4EB2" w:rsidRDefault="000D2FC1" w:rsidP="000D2FC1">
            <w:pPr>
              <w:rPr>
                <w:rFonts w:ascii="Times New Roman" w:eastAsia="Times New Roman" w:hAnsi="Times New Roman"/>
                <w:bCs/>
                <w:lang w:val="ro-MD"/>
              </w:rPr>
            </w:pPr>
            <w:r w:rsidRPr="00CD4EB2">
              <w:rPr>
                <w:rFonts w:ascii="Times New Roman" w:eastAsia="Times New Roman" w:hAnsi="Times New Roman"/>
                <w:bCs/>
                <w:lang w:val="ro-MD"/>
              </w:rPr>
              <w:t>5.10.2. Evaluare și verificare: solicitantul trebuie să furnizeze rapoartele încercărilor efectuate conform următoarelor standarde, după caz:</w:t>
            </w:r>
          </w:p>
          <w:p w14:paraId="2877AB2C" w14:textId="4AD1E168" w:rsidR="000D2FC1" w:rsidRPr="00CD4EB2" w:rsidRDefault="000D2FC1" w:rsidP="000D2FC1">
            <w:pPr>
              <w:rPr>
                <w:rFonts w:ascii="Times New Roman" w:eastAsia="Times New Roman" w:hAnsi="Times New Roman"/>
                <w:bCs/>
                <w:lang w:val="ro-MD"/>
              </w:rPr>
            </w:pPr>
            <w:r w:rsidRPr="00CD4EB2">
              <w:rPr>
                <w:rFonts w:ascii="Times New Roman" w:eastAsia="Times New Roman" w:hAnsi="Times New Roman"/>
                <w:bCs/>
                <w:lang w:val="ro-MD"/>
              </w:rPr>
              <w:lastRenderedPageBreak/>
              <w:t>— SM EN ISO 6330în combinație cu SM EN ISO 12138pentru ciclurile de spălare la domiciliu și SM SR EN ISO 10528pentru ciclurile de spălare industrială în cazul învelișurilor detașabile și lavabile;</w:t>
            </w:r>
          </w:p>
        </w:tc>
        <w:tc>
          <w:tcPr>
            <w:tcW w:w="1134" w:type="dxa"/>
          </w:tcPr>
          <w:p w14:paraId="11EE7135" w14:textId="139005F7"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lastRenderedPageBreak/>
              <w:t>Compatibil</w:t>
            </w:r>
          </w:p>
        </w:tc>
        <w:tc>
          <w:tcPr>
            <w:tcW w:w="992" w:type="dxa"/>
          </w:tcPr>
          <w:p w14:paraId="0379B6E7" w14:textId="77777777" w:rsidR="000D2FC1" w:rsidRPr="00865E53" w:rsidRDefault="000D2FC1" w:rsidP="000D2FC1">
            <w:pPr>
              <w:jc w:val="both"/>
              <w:rPr>
                <w:rFonts w:ascii="Times New Roman" w:eastAsia="Times New Roman" w:hAnsi="Times New Roman"/>
                <w:b/>
                <w:lang w:val="ro-MD"/>
              </w:rPr>
            </w:pPr>
          </w:p>
        </w:tc>
      </w:tr>
      <w:tr w:rsidR="000D2FC1" w:rsidRPr="00865E53" w14:paraId="3E7C323D" w14:textId="77777777" w:rsidTr="00091D63">
        <w:trPr>
          <w:trHeight w:val="734"/>
        </w:trPr>
        <w:tc>
          <w:tcPr>
            <w:tcW w:w="5949" w:type="dxa"/>
          </w:tcPr>
          <w:p w14:paraId="168672B3" w14:textId="7DFEB016" w:rsidR="000D2FC1" w:rsidRPr="00D351DB"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lang w:val="ro-MD" w:eastAsia="ru-RU"/>
              </w:rPr>
              <w:t>— BS 5651 sau echivalent dacă învelișul nu este conceput pentru a fi detașat și spălat.</w:t>
            </w:r>
          </w:p>
        </w:tc>
        <w:tc>
          <w:tcPr>
            <w:tcW w:w="7229" w:type="dxa"/>
          </w:tcPr>
          <w:p w14:paraId="3EEAFB12" w14:textId="14316844" w:rsidR="000D2FC1" w:rsidRPr="00CD4EB2" w:rsidRDefault="000D2FC1" w:rsidP="000D2FC1">
            <w:pPr>
              <w:rPr>
                <w:rFonts w:ascii="Times New Roman" w:eastAsia="Times New Roman" w:hAnsi="Times New Roman"/>
                <w:bCs/>
                <w:lang w:val="ro-MD"/>
              </w:rPr>
            </w:pPr>
            <w:r w:rsidRPr="00CD4EB2">
              <w:rPr>
                <w:rFonts w:ascii="Times New Roman" w:eastAsia="Times New Roman" w:hAnsi="Times New Roman"/>
                <w:bCs/>
                <w:lang w:val="ro-MD"/>
              </w:rPr>
              <w:t>— BS 5651 (https://www.dinmedia.de/en/standard/bs-5651/9078084 ) sau echivalent dacă învelișul nu este conceput pentru a fi detașat și spălat.</w:t>
            </w:r>
          </w:p>
        </w:tc>
        <w:tc>
          <w:tcPr>
            <w:tcW w:w="1134" w:type="dxa"/>
          </w:tcPr>
          <w:p w14:paraId="57AEA44D" w14:textId="17418895"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61E1F1BE" w14:textId="77777777" w:rsidR="000D2FC1" w:rsidRPr="00865E53" w:rsidRDefault="000D2FC1" w:rsidP="000D2FC1">
            <w:pPr>
              <w:jc w:val="both"/>
              <w:rPr>
                <w:rFonts w:ascii="Times New Roman" w:eastAsia="Times New Roman" w:hAnsi="Times New Roman"/>
                <w:b/>
                <w:lang w:val="ro-MD"/>
              </w:rPr>
            </w:pPr>
          </w:p>
        </w:tc>
      </w:tr>
      <w:tr w:rsidR="000D2FC1" w:rsidRPr="00865E53" w14:paraId="6BDAFB53" w14:textId="77777777" w:rsidTr="00091D63">
        <w:trPr>
          <w:trHeight w:val="734"/>
        </w:trPr>
        <w:tc>
          <w:tcPr>
            <w:tcW w:w="5949" w:type="dxa"/>
          </w:tcPr>
          <w:p w14:paraId="2A9609A1" w14:textId="77777777" w:rsidR="000D2FC1" w:rsidRPr="00F306C4"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lang w:val="ro-MD" w:eastAsia="ru-RU"/>
              </w:rPr>
              <w:t xml:space="preserve">5.11. </w:t>
            </w:r>
            <w:r w:rsidRPr="00F306C4">
              <w:rPr>
                <w:rFonts w:ascii="Times New Roman" w:eastAsia="Times New Roman" w:hAnsi="Times New Roman"/>
                <w:i/>
                <w:iCs/>
                <w:lang w:val="ro-MD" w:eastAsia="ru-RU"/>
              </w:rPr>
              <w:t>Schimbarea dimensiunii (aplicabilitate: învelișuri detașabile din orice tip de fibre)</w:t>
            </w:r>
          </w:p>
          <w:p w14:paraId="5CA6B2C2" w14:textId="4BFD5F5D" w:rsidR="000D2FC1" w:rsidRPr="00F306C4"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lang w:val="ro-MD" w:eastAsia="ru-RU"/>
              </w:rPr>
              <w:t>Pentru învelișurile de saltea care sunt detașabile și lavabile, schimbarea dimensiunii după spălare și uscare în condiții și la</w:t>
            </w:r>
            <w:r>
              <w:rPr>
                <w:rFonts w:ascii="Times New Roman" w:eastAsia="Times New Roman" w:hAnsi="Times New Roman"/>
                <w:lang w:val="ro-MD" w:eastAsia="ru-RU"/>
              </w:rPr>
              <w:t xml:space="preserve"> </w:t>
            </w:r>
            <w:r w:rsidRPr="00F306C4">
              <w:rPr>
                <w:rFonts w:ascii="Times New Roman" w:eastAsia="Times New Roman" w:hAnsi="Times New Roman"/>
                <w:lang w:val="ro-MD" w:eastAsia="ru-RU"/>
              </w:rPr>
              <w:t>temperaturi atât industriale, cât și la domiciliu nu trebuie să depășească:</w:t>
            </w:r>
          </w:p>
          <w:p w14:paraId="6CCD35A6" w14:textId="0B32407C" w:rsidR="000D2FC1" w:rsidRPr="00D351DB"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lang w:val="ro-MD" w:eastAsia="ru-RU"/>
              </w:rPr>
              <w:t>— țesături: ± 3 %;</w:t>
            </w:r>
          </w:p>
        </w:tc>
        <w:tc>
          <w:tcPr>
            <w:tcW w:w="7229" w:type="dxa"/>
          </w:tcPr>
          <w:p w14:paraId="2B3BCF8A" w14:textId="77777777" w:rsidR="000D2FC1" w:rsidRPr="00CD4EB2" w:rsidRDefault="000D2FC1" w:rsidP="000D2FC1">
            <w:pPr>
              <w:rPr>
                <w:rFonts w:ascii="Times New Roman" w:eastAsia="Times New Roman" w:hAnsi="Times New Roman"/>
                <w:bCs/>
                <w:lang w:val="ro-MD"/>
              </w:rPr>
            </w:pPr>
            <w:r w:rsidRPr="00CD4EB2">
              <w:rPr>
                <w:rFonts w:ascii="Times New Roman" w:eastAsia="Times New Roman" w:hAnsi="Times New Roman"/>
                <w:bCs/>
                <w:lang w:val="ro-MD"/>
              </w:rPr>
              <w:t>5.11.    Schimbarea dimensiunii (aplicabilitate: învelișuri detașabile din orice tip de fibre)</w:t>
            </w:r>
          </w:p>
          <w:p w14:paraId="3095AACA" w14:textId="77777777" w:rsidR="000D2FC1" w:rsidRPr="00CD4EB2" w:rsidRDefault="000D2FC1" w:rsidP="000D2FC1">
            <w:pPr>
              <w:rPr>
                <w:rFonts w:ascii="Times New Roman" w:eastAsia="Times New Roman" w:hAnsi="Times New Roman"/>
                <w:bCs/>
                <w:lang w:val="ro-MD"/>
              </w:rPr>
            </w:pPr>
            <w:r w:rsidRPr="00CD4EB2">
              <w:rPr>
                <w:rFonts w:ascii="Times New Roman" w:eastAsia="Times New Roman" w:hAnsi="Times New Roman"/>
                <w:bCs/>
                <w:lang w:val="ro-MD"/>
              </w:rPr>
              <w:t>5.11.1.Pentru învelișurile de saltea care sunt detașabile și lavabile, schimbarea dimensiunii după spălare și uscare în condiții și la temperaturi atât industriale, cât și la domiciliu nu trebuie să depășească:</w:t>
            </w:r>
          </w:p>
          <w:p w14:paraId="179019B8" w14:textId="78C5D00F" w:rsidR="000D2FC1" w:rsidRPr="00CD4EB2" w:rsidRDefault="000D2FC1" w:rsidP="000D2FC1">
            <w:pPr>
              <w:rPr>
                <w:rFonts w:ascii="Times New Roman" w:eastAsia="Times New Roman" w:hAnsi="Times New Roman"/>
                <w:bCs/>
                <w:lang w:val="ro-MD"/>
              </w:rPr>
            </w:pPr>
            <w:r w:rsidRPr="00CD4EB2">
              <w:rPr>
                <w:rFonts w:ascii="Times New Roman" w:eastAsia="Times New Roman" w:hAnsi="Times New Roman"/>
                <w:bCs/>
                <w:lang w:val="ro-MD"/>
              </w:rPr>
              <w:t>— țesături: ± 3 %;</w:t>
            </w:r>
          </w:p>
        </w:tc>
        <w:tc>
          <w:tcPr>
            <w:tcW w:w="1134" w:type="dxa"/>
          </w:tcPr>
          <w:p w14:paraId="0E37576D" w14:textId="48218A47"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7C21B12F" w14:textId="77777777" w:rsidR="000D2FC1" w:rsidRPr="00865E53" w:rsidRDefault="000D2FC1" w:rsidP="000D2FC1">
            <w:pPr>
              <w:jc w:val="both"/>
              <w:rPr>
                <w:rFonts w:ascii="Times New Roman" w:eastAsia="Times New Roman" w:hAnsi="Times New Roman"/>
                <w:b/>
                <w:lang w:val="ro-MD"/>
              </w:rPr>
            </w:pPr>
          </w:p>
        </w:tc>
      </w:tr>
      <w:tr w:rsidR="000D2FC1" w:rsidRPr="00865E53" w14:paraId="6B3B22D6" w14:textId="77777777" w:rsidTr="00091D63">
        <w:trPr>
          <w:trHeight w:val="734"/>
        </w:trPr>
        <w:tc>
          <w:tcPr>
            <w:tcW w:w="5949" w:type="dxa"/>
          </w:tcPr>
          <w:p w14:paraId="6252A068" w14:textId="0DB84A55" w:rsidR="000D2FC1" w:rsidRPr="00D351DB"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lang w:val="ro-MD" w:eastAsia="ru-RU"/>
              </w:rPr>
              <w:t>— materiale nețesute: ± 5 %</w:t>
            </w:r>
          </w:p>
        </w:tc>
        <w:tc>
          <w:tcPr>
            <w:tcW w:w="7229" w:type="dxa"/>
          </w:tcPr>
          <w:p w14:paraId="16E0A667" w14:textId="3ED495FC" w:rsidR="000D2FC1" w:rsidRPr="00CD4EB2" w:rsidRDefault="000D2FC1" w:rsidP="000D2FC1">
            <w:pPr>
              <w:rPr>
                <w:rFonts w:ascii="Times New Roman" w:eastAsia="Times New Roman" w:hAnsi="Times New Roman"/>
                <w:bCs/>
                <w:lang w:val="ro-MD"/>
              </w:rPr>
            </w:pPr>
            <w:r w:rsidRPr="00CD4EB2">
              <w:rPr>
                <w:rFonts w:ascii="Times New Roman" w:eastAsia="Times New Roman" w:hAnsi="Times New Roman"/>
                <w:bCs/>
                <w:lang w:val="ro-MD"/>
              </w:rPr>
              <w:t>— materiale nețesute: ± 5 %.</w:t>
            </w:r>
          </w:p>
        </w:tc>
        <w:tc>
          <w:tcPr>
            <w:tcW w:w="1134" w:type="dxa"/>
          </w:tcPr>
          <w:p w14:paraId="435C711E" w14:textId="49C2B0F1"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4C6C727A" w14:textId="77777777" w:rsidR="000D2FC1" w:rsidRPr="00865E53" w:rsidRDefault="000D2FC1" w:rsidP="000D2FC1">
            <w:pPr>
              <w:jc w:val="both"/>
              <w:rPr>
                <w:rFonts w:ascii="Times New Roman" w:eastAsia="Times New Roman" w:hAnsi="Times New Roman"/>
                <w:b/>
                <w:lang w:val="ro-MD"/>
              </w:rPr>
            </w:pPr>
          </w:p>
        </w:tc>
      </w:tr>
      <w:tr w:rsidR="000D2FC1" w:rsidRPr="00865E53" w14:paraId="1ED829DB" w14:textId="77777777" w:rsidTr="00091D63">
        <w:trPr>
          <w:trHeight w:val="734"/>
        </w:trPr>
        <w:tc>
          <w:tcPr>
            <w:tcW w:w="5949" w:type="dxa"/>
          </w:tcPr>
          <w:p w14:paraId="6F2203E5" w14:textId="12C9CCA6" w:rsidR="000D2FC1" w:rsidRPr="00D351DB"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lang w:val="ro-MD" w:eastAsia="ru-RU"/>
              </w:rPr>
              <w:t>Acest criteriu nu se aplică pentru țesăturile care nu sunt promovate ca „lavabile”</w:t>
            </w:r>
            <w:r>
              <w:rPr>
                <w:rFonts w:ascii="Times New Roman" w:eastAsia="Times New Roman" w:hAnsi="Times New Roman"/>
                <w:lang w:val="ro-MD" w:eastAsia="ru-RU"/>
              </w:rPr>
              <w:t>.</w:t>
            </w:r>
          </w:p>
        </w:tc>
        <w:tc>
          <w:tcPr>
            <w:tcW w:w="7229" w:type="dxa"/>
          </w:tcPr>
          <w:p w14:paraId="06FC5ECF" w14:textId="38EFD8B7" w:rsidR="000D2FC1" w:rsidRPr="00CD4EB2" w:rsidRDefault="000D2FC1" w:rsidP="000D2FC1">
            <w:pPr>
              <w:rPr>
                <w:rFonts w:ascii="Times New Roman" w:eastAsia="Times New Roman" w:hAnsi="Times New Roman"/>
                <w:bCs/>
                <w:lang w:val="ro-MD"/>
              </w:rPr>
            </w:pPr>
            <w:r w:rsidRPr="00CD4EB2">
              <w:rPr>
                <w:rFonts w:ascii="Times New Roman" w:eastAsia="Times New Roman" w:hAnsi="Times New Roman"/>
                <w:bCs/>
                <w:lang w:val="ro-MD"/>
              </w:rPr>
              <w:t>5.11.2.Acest criteriu nu se aplică pentru țesăturile care nu sunt promovate ca „lavabile”.</w:t>
            </w:r>
          </w:p>
        </w:tc>
        <w:tc>
          <w:tcPr>
            <w:tcW w:w="1134" w:type="dxa"/>
          </w:tcPr>
          <w:p w14:paraId="1ACDCCFF" w14:textId="4D0ADDA6"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643E030A" w14:textId="77777777" w:rsidR="000D2FC1" w:rsidRPr="00865E53" w:rsidRDefault="000D2FC1" w:rsidP="000D2FC1">
            <w:pPr>
              <w:jc w:val="both"/>
              <w:rPr>
                <w:rFonts w:ascii="Times New Roman" w:eastAsia="Times New Roman" w:hAnsi="Times New Roman"/>
                <w:b/>
                <w:lang w:val="ro-MD"/>
              </w:rPr>
            </w:pPr>
          </w:p>
        </w:tc>
      </w:tr>
      <w:tr w:rsidR="000D2FC1" w:rsidRPr="00865E53" w14:paraId="589D57D3" w14:textId="77777777" w:rsidTr="00091D63">
        <w:trPr>
          <w:trHeight w:val="734"/>
        </w:trPr>
        <w:tc>
          <w:tcPr>
            <w:tcW w:w="5949" w:type="dxa"/>
          </w:tcPr>
          <w:p w14:paraId="5D267C5E" w14:textId="5DA904DD" w:rsidR="000D2FC1" w:rsidRPr="00D351DB"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i/>
                <w:iCs/>
                <w:lang w:val="ro-MD" w:eastAsia="ru-RU"/>
              </w:rPr>
              <w:t>Evaluare și verificare</w:t>
            </w:r>
            <w:r w:rsidRPr="00F306C4">
              <w:rPr>
                <w:rFonts w:ascii="Times New Roman" w:eastAsia="Times New Roman" w:hAnsi="Times New Roman"/>
                <w:lang w:val="ro-MD" w:eastAsia="ru-RU"/>
              </w:rPr>
              <w:t>: solicitantul trebuie să furnizeze rapoarte de încercare în care să fie indicate standardele corespunzătoare. Se utilizează ca metodă de încercare ISO 6330 în combinație cu EN 25077. Cu excepția unor indicații diferite pe înveliș, condițiile implicite sunt spălarea 3A (60 °C), uscarea C (uscare pe o suprafață plată) și călcarea în funcție</w:t>
            </w:r>
            <w:r>
              <w:rPr>
                <w:rFonts w:ascii="Times New Roman" w:eastAsia="Times New Roman" w:hAnsi="Times New Roman"/>
                <w:lang w:val="ro-MD" w:eastAsia="ru-RU"/>
              </w:rPr>
              <w:t xml:space="preserve"> </w:t>
            </w:r>
            <w:r w:rsidRPr="00F306C4">
              <w:rPr>
                <w:rFonts w:ascii="Times New Roman" w:eastAsia="Times New Roman" w:hAnsi="Times New Roman"/>
                <w:lang w:val="ro-MD" w:eastAsia="ru-RU"/>
              </w:rPr>
              <w:t>de compoziția materialului.</w:t>
            </w:r>
          </w:p>
        </w:tc>
        <w:tc>
          <w:tcPr>
            <w:tcW w:w="7229" w:type="dxa"/>
          </w:tcPr>
          <w:p w14:paraId="287E16BD" w14:textId="6759DD44" w:rsidR="000D2FC1" w:rsidRPr="00B23FFD" w:rsidRDefault="000D2FC1" w:rsidP="000D2FC1">
            <w:pPr>
              <w:rPr>
                <w:rFonts w:ascii="Times New Roman" w:eastAsia="Times New Roman" w:hAnsi="Times New Roman"/>
                <w:bCs/>
                <w:lang w:val="ro-MD"/>
              </w:rPr>
            </w:pPr>
            <w:r w:rsidRPr="00B23FFD">
              <w:rPr>
                <w:rFonts w:ascii="Times New Roman" w:eastAsia="Times New Roman" w:hAnsi="Times New Roman"/>
                <w:bCs/>
                <w:lang w:val="ro-MD"/>
              </w:rPr>
              <w:t>5.11.3.Evaluare și verificare: solicitantul trebuie să furnizeze rapoarte de încercare în care să fie indicate standardele corespunzătoare. Se utilizează ca metodă de încercare SM EN ISO 6330în combinație cu EN 25077. Cu excepția unor indicații diferite pe înveliș, condițiile implicite sunt spălarea 3A (60 °C), uscarea C (uscare pe o suprafață plată) și călcarea în funcție de compoziția materialului.</w:t>
            </w:r>
          </w:p>
        </w:tc>
        <w:tc>
          <w:tcPr>
            <w:tcW w:w="1134" w:type="dxa"/>
          </w:tcPr>
          <w:p w14:paraId="083B1C6B" w14:textId="34E609D0"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5EBDDA7C" w14:textId="77777777" w:rsidR="000D2FC1" w:rsidRPr="00865E53" w:rsidRDefault="000D2FC1" w:rsidP="000D2FC1">
            <w:pPr>
              <w:jc w:val="both"/>
              <w:rPr>
                <w:rFonts w:ascii="Times New Roman" w:eastAsia="Times New Roman" w:hAnsi="Times New Roman"/>
                <w:b/>
                <w:lang w:val="ro-MD"/>
              </w:rPr>
            </w:pPr>
          </w:p>
        </w:tc>
      </w:tr>
      <w:tr w:rsidR="000D2FC1" w:rsidRPr="00865E53" w14:paraId="77742CA6" w14:textId="77777777" w:rsidTr="00091D63">
        <w:trPr>
          <w:trHeight w:val="734"/>
        </w:trPr>
        <w:tc>
          <w:tcPr>
            <w:tcW w:w="5949" w:type="dxa"/>
          </w:tcPr>
          <w:p w14:paraId="231CD44F" w14:textId="77777777" w:rsidR="000D2FC1" w:rsidRPr="00F306C4" w:rsidRDefault="000D2FC1" w:rsidP="000D2FC1">
            <w:pPr>
              <w:shd w:val="clear" w:color="auto" w:fill="FFFFFF"/>
              <w:spacing w:after="120"/>
              <w:jc w:val="both"/>
              <w:rPr>
                <w:rFonts w:ascii="Times New Roman" w:eastAsia="Times New Roman" w:hAnsi="Times New Roman"/>
                <w:b/>
                <w:bCs/>
                <w:lang w:val="ro-MD" w:eastAsia="ru-RU"/>
              </w:rPr>
            </w:pPr>
            <w:r w:rsidRPr="00F306C4">
              <w:rPr>
                <w:rFonts w:ascii="Times New Roman" w:eastAsia="Times New Roman" w:hAnsi="Times New Roman"/>
                <w:b/>
                <w:bCs/>
                <w:lang w:val="ro-MD" w:eastAsia="ru-RU"/>
              </w:rPr>
              <w:t>Criteriul 6. Cleiuri și adezivi</w:t>
            </w:r>
          </w:p>
          <w:p w14:paraId="3BD0C034" w14:textId="7D9B103C" w:rsidR="000D2FC1" w:rsidRPr="00D351DB"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lang w:val="ro-MD" w:eastAsia="ru-RU"/>
              </w:rPr>
              <w:t>Nu trebuie folosite cleiurile care conțin solvenți organici. Cleiurile și adezivii utilizați pentru asamblarea produsului</w:t>
            </w:r>
            <w:r>
              <w:rPr>
                <w:rFonts w:ascii="Times New Roman" w:eastAsia="Times New Roman" w:hAnsi="Times New Roman"/>
                <w:lang w:val="ro-MD" w:eastAsia="ru-RU"/>
              </w:rPr>
              <w:t xml:space="preserve"> </w:t>
            </w:r>
            <w:r w:rsidRPr="00F306C4">
              <w:rPr>
                <w:rFonts w:ascii="Times New Roman" w:eastAsia="Times New Roman" w:hAnsi="Times New Roman"/>
                <w:lang w:val="ro-MD" w:eastAsia="ru-RU"/>
              </w:rPr>
              <w:t>trebuie, de asemenea, să respecte criteriul 10 privind substanțele periculoase</w:t>
            </w:r>
            <w:r>
              <w:rPr>
                <w:rFonts w:ascii="Times New Roman" w:eastAsia="Times New Roman" w:hAnsi="Times New Roman"/>
                <w:lang w:val="ro-MD" w:eastAsia="ru-RU"/>
              </w:rPr>
              <w:t>.</w:t>
            </w:r>
          </w:p>
        </w:tc>
        <w:tc>
          <w:tcPr>
            <w:tcW w:w="7229" w:type="dxa"/>
          </w:tcPr>
          <w:p w14:paraId="03930443" w14:textId="77777777" w:rsidR="000D2FC1" w:rsidRPr="00B23FFD" w:rsidRDefault="000D2FC1" w:rsidP="000D2FC1">
            <w:pPr>
              <w:rPr>
                <w:rFonts w:ascii="Times New Roman" w:eastAsia="Times New Roman" w:hAnsi="Times New Roman"/>
                <w:bCs/>
                <w:lang w:val="ro-MD"/>
              </w:rPr>
            </w:pPr>
            <w:r w:rsidRPr="00B23FFD">
              <w:rPr>
                <w:rFonts w:ascii="Times New Roman" w:eastAsia="Times New Roman" w:hAnsi="Times New Roman"/>
                <w:bCs/>
                <w:lang w:val="ro-MD"/>
              </w:rPr>
              <w:t>Criteriul 6. Cleiuri și adezivi</w:t>
            </w:r>
          </w:p>
          <w:p w14:paraId="3A173EA1" w14:textId="77777777" w:rsidR="000D2FC1" w:rsidRPr="00B23FFD" w:rsidRDefault="000D2FC1" w:rsidP="000D2FC1">
            <w:pPr>
              <w:rPr>
                <w:rFonts w:ascii="Times New Roman" w:eastAsia="Times New Roman" w:hAnsi="Times New Roman"/>
                <w:bCs/>
                <w:lang w:val="ro-MD"/>
              </w:rPr>
            </w:pPr>
          </w:p>
          <w:p w14:paraId="526A6F85" w14:textId="28CA7A7C" w:rsidR="000D2FC1" w:rsidRPr="00B23FFD" w:rsidRDefault="000D2FC1" w:rsidP="000D2FC1">
            <w:pPr>
              <w:rPr>
                <w:rFonts w:ascii="Times New Roman" w:eastAsia="Times New Roman" w:hAnsi="Times New Roman"/>
                <w:bCs/>
                <w:lang w:val="ro-MD"/>
              </w:rPr>
            </w:pPr>
            <w:r w:rsidRPr="00B23FFD">
              <w:rPr>
                <w:rFonts w:ascii="Times New Roman" w:eastAsia="Times New Roman" w:hAnsi="Times New Roman"/>
                <w:bCs/>
                <w:lang w:val="ro-MD"/>
              </w:rPr>
              <w:t>6.1.</w:t>
            </w:r>
            <w:r w:rsidRPr="00B23FFD">
              <w:rPr>
                <w:rFonts w:ascii="Times New Roman" w:eastAsia="Times New Roman" w:hAnsi="Times New Roman"/>
                <w:bCs/>
                <w:lang w:val="ro-MD"/>
              </w:rPr>
              <w:tab/>
              <w:t>Nu trebuie folosite cleiurile care conțin solvenți organici. Cleiurile și adezivii utilizați pentru asamblarea produsului trebuie, de asemenea, să respecte criteriul 10 privind substanțele periculoase.</w:t>
            </w:r>
          </w:p>
        </w:tc>
        <w:tc>
          <w:tcPr>
            <w:tcW w:w="1134" w:type="dxa"/>
          </w:tcPr>
          <w:p w14:paraId="584518FB" w14:textId="7813489A"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6DDC42F3" w14:textId="77777777" w:rsidR="000D2FC1" w:rsidRPr="00865E53" w:rsidRDefault="000D2FC1" w:rsidP="000D2FC1">
            <w:pPr>
              <w:jc w:val="both"/>
              <w:rPr>
                <w:rFonts w:ascii="Times New Roman" w:eastAsia="Times New Roman" w:hAnsi="Times New Roman"/>
                <w:b/>
                <w:lang w:val="ro-MD"/>
              </w:rPr>
            </w:pPr>
          </w:p>
        </w:tc>
      </w:tr>
      <w:tr w:rsidR="000D2FC1" w:rsidRPr="00865E53" w14:paraId="2E56065E" w14:textId="77777777" w:rsidTr="00091D63">
        <w:trPr>
          <w:trHeight w:val="734"/>
        </w:trPr>
        <w:tc>
          <w:tcPr>
            <w:tcW w:w="5949" w:type="dxa"/>
          </w:tcPr>
          <w:p w14:paraId="22A8258E" w14:textId="393D127B" w:rsidR="000D2FC1" w:rsidRPr="00D351DB"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i/>
                <w:iCs/>
                <w:lang w:val="ro-MD" w:eastAsia="ru-RU"/>
              </w:rPr>
              <w:t>Evaluare și verificare</w:t>
            </w:r>
            <w:r w:rsidRPr="00F306C4">
              <w:rPr>
                <w:rFonts w:ascii="Times New Roman" w:eastAsia="Times New Roman" w:hAnsi="Times New Roman"/>
                <w:lang w:val="ro-MD" w:eastAsia="ru-RU"/>
              </w:rPr>
              <w:t>: solicitantul trebuie să furnizeze o declarație de neutilizare sau o declarație din partea furnizorilor însoțită de documente justificative, iar respectarea criteriului 10 va fi demonstrată în mod corespunzător.</w:t>
            </w:r>
          </w:p>
        </w:tc>
        <w:tc>
          <w:tcPr>
            <w:tcW w:w="7229" w:type="dxa"/>
          </w:tcPr>
          <w:p w14:paraId="27B5785A" w14:textId="43797EC6" w:rsidR="000D2FC1" w:rsidRPr="00865E53" w:rsidRDefault="000D2FC1" w:rsidP="000D2FC1">
            <w:pPr>
              <w:rPr>
                <w:rFonts w:ascii="Times New Roman" w:eastAsia="Times New Roman" w:hAnsi="Times New Roman"/>
                <w:b/>
                <w:lang w:val="ro-MD"/>
              </w:rPr>
            </w:pPr>
            <w:r w:rsidRPr="00B23FFD">
              <w:rPr>
                <w:rFonts w:ascii="Times New Roman" w:eastAsia="Times New Roman" w:hAnsi="Times New Roman"/>
                <w:b/>
                <w:lang w:val="ro-MD"/>
              </w:rPr>
              <w:t>6.2.</w:t>
            </w:r>
            <w:r w:rsidRPr="00B23FFD">
              <w:rPr>
                <w:rFonts w:ascii="Times New Roman" w:eastAsia="Times New Roman" w:hAnsi="Times New Roman"/>
                <w:b/>
                <w:lang w:val="ro-MD"/>
              </w:rPr>
              <w:tab/>
              <w:t>Evaluare și verificare: solicitantul trebuie să furnizeze o declarație de neutilizare sau o declarație din partea furnizorilor însoțită de documente justificative, iar respectarea criteriului 10 va fi demonstrată în mod corespunzător.</w:t>
            </w:r>
          </w:p>
        </w:tc>
        <w:tc>
          <w:tcPr>
            <w:tcW w:w="1134" w:type="dxa"/>
          </w:tcPr>
          <w:p w14:paraId="77D6DE46" w14:textId="16D52632"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091A0B82" w14:textId="77777777" w:rsidR="000D2FC1" w:rsidRPr="00865E53" w:rsidRDefault="000D2FC1" w:rsidP="000D2FC1">
            <w:pPr>
              <w:jc w:val="both"/>
              <w:rPr>
                <w:rFonts w:ascii="Times New Roman" w:eastAsia="Times New Roman" w:hAnsi="Times New Roman"/>
                <w:b/>
                <w:lang w:val="ro-MD"/>
              </w:rPr>
            </w:pPr>
          </w:p>
        </w:tc>
      </w:tr>
      <w:tr w:rsidR="000D2FC1" w:rsidRPr="00865E53" w14:paraId="5015A612" w14:textId="77777777" w:rsidTr="00091D63">
        <w:trPr>
          <w:trHeight w:val="734"/>
        </w:trPr>
        <w:tc>
          <w:tcPr>
            <w:tcW w:w="5949" w:type="dxa"/>
          </w:tcPr>
          <w:p w14:paraId="74DCC80F" w14:textId="77777777" w:rsidR="000D2FC1" w:rsidRPr="00F306C4" w:rsidRDefault="000D2FC1" w:rsidP="000D2FC1">
            <w:pPr>
              <w:shd w:val="clear" w:color="auto" w:fill="FFFFFF"/>
              <w:spacing w:after="120"/>
              <w:jc w:val="both"/>
              <w:rPr>
                <w:rFonts w:ascii="Times New Roman" w:eastAsia="Times New Roman" w:hAnsi="Times New Roman"/>
                <w:b/>
                <w:bCs/>
                <w:lang w:val="ro-MD" w:eastAsia="ru-RU"/>
              </w:rPr>
            </w:pPr>
            <w:r w:rsidRPr="00F306C4">
              <w:rPr>
                <w:rFonts w:ascii="Times New Roman" w:eastAsia="Times New Roman" w:hAnsi="Times New Roman"/>
                <w:b/>
                <w:bCs/>
                <w:lang w:val="ro-MD" w:eastAsia="ru-RU"/>
              </w:rPr>
              <w:lastRenderedPageBreak/>
              <w:t>Criteriul 7. Substanțe ignifuge</w:t>
            </w:r>
          </w:p>
          <w:p w14:paraId="7F282EDB" w14:textId="77777777" w:rsidR="000D2FC1"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lang w:val="ro-MD" w:eastAsia="ru-RU"/>
              </w:rPr>
              <w:t>Următoarele substanțe ignifuge nu trebuie adăugate intenționat în produs sau în orice articol sau parte omogenă a acestuia:</w:t>
            </w:r>
          </w:p>
          <w:tbl>
            <w:tblPr>
              <w:tblStyle w:val="TabelgrilLuminos"/>
              <w:tblW w:w="5812" w:type="dxa"/>
              <w:tblLook w:val="04A0" w:firstRow="1" w:lastRow="0" w:firstColumn="1" w:lastColumn="0" w:noHBand="0" w:noVBand="1"/>
            </w:tblPr>
            <w:tblGrid>
              <w:gridCol w:w="3282"/>
              <w:gridCol w:w="1258"/>
              <w:gridCol w:w="1272"/>
            </w:tblGrid>
            <w:tr w:rsidR="000D2FC1" w:rsidRPr="00D90EED" w14:paraId="12751BEB" w14:textId="77777777" w:rsidTr="00D90EED">
              <w:tc>
                <w:tcPr>
                  <w:tcW w:w="3282" w:type="dxa"/>
                  <w:hideMark/>
                </w:tcPr>
                <w:p w14:paraId="47190E97" w14:textId="77777777" w:rsidR="000D2FC1" w:rsidRPr="00D90EED" w:rsidRDefault="000D2FC1" w:rsidP="000D2FC1">
                  <w:pPr>
                    <w:framePr w:hSpace="180" w:wrap="around" w:vAnchor="text" w:hAnchor="text" w:y="1"/>
                    <w:spacing w:before="60" w:after="60" w:line="240" w:lineRule="auto"/>
                    <w:ind w:right="195"/>
                    <w:suppressOverlap/>
                    <w:jc w:val="center"/>
                    <w:rPr>
                      <w:rFonts w:ascii="Times New Roman" w:eastAsia="Times New Roman" w:hAnsi="Times New Roman" w:cs="Times New Roman"/>
                      <w:b/>
                      <w:bCs/>
                      <w:color w:val="000000"/>
                      <w:kern w:val="0"/>
                      <w:sz w:val="20"/>
                      <w:szCs w:val="20"/>
                      <w:lang w:eastAsia="en-GB"/>
                      <w14:ligatures w14:val="none"/>
                    </w:rPr>
                  </w:pPr>
                  <w:proofErr w:type="spellStart"/>
                  <w:r w:rsidRPr="00D90EED">
                    <w:rPr>
                      <w:rFonts w:ascii="Times New Roman" w:eastAsia="Times New Roman" w:hAnsi="Times New Roman" w:cs="Times New Roman"/>
                      <w:b/>
                      <w:bCs/>
                      <w:color w:val="000000"/>
                      <w:kern w:val="0"/>
                      <w:sz w:val="20"/>
                      <w:szCs w:val="20"/>
                      <w:lang w:eastAsia="en-GB"/>
                      <w14:ligatures w14:val="none"/>
                    </w:rPr>
                    <w:t>Denumire</w:t>
                  </w:r>
                  <w:proofErr w:type="spellEnd"/>
                </w:p>
              </w:tc>
              <w:tc>
                <w:tcPr>
                  <w:tcW w:w="1258" w:type="dxa"/>
                  <w:hideMark/>
                </w:tcPr>
                <w:p w14:paraId="2751980A" w14:textId="77777777" w:rsidR="000D2FC1" w:rsidRPr="00D90EED" w:rsidRDefault="000D2FC1" w:rsidP="000D2FC1">
                  <w:pPr>
                    <w:framePr w:hSpace="180" w:wrap="around" w:vAnchor="text" w:hAnchor="text" w:y="1"/>
                    <w:spacing w:before="60" w:after="60" w:line="240" w:lineRule="auto"/>
                    <w:ind w:right="195"/>
                    <w:suppressOverlap/>
                    <w:jc w:val="center"/>
                    <w:rPr>
                      <w:rFonts w:ascii="Times New Roman" w:eastAsia="Times New Roman" w:hAnsi="Times New Roman" w:cs="Times New Roman"/>
                      <w:b/>
                      <w:bCs/>
                      <w:color w:val="000000"/>
                      <w:kern w:val="0"/>
                      <w:sz w:val="20"/>
                      <w:szCs w:val="20"/>
                      <w:lang w:eastAsia="en-GB"/>
                      <w14:ligatures w14:val="none"/>
                    </w:rPr>
                  </w:pPr>
                  <w:proofErr w:type="spellStart"/>
                  <w:r w:rsidRPr="00D90EED">
                    <w:rPr>
                      <w:rFonts w:ascii="Times New Roman" w:eastAsia="Times New Roman" w:hAnsi="Times New Roman" w:cs="Times New Roman"/>
                      <w:b/>
                      <w:bCs/>
                      <w:color w:val="000000"/>
                      <w:kern w:val="0"/>
                      <w:sz w:val="20"/>
                      <w:szCs w:val="20"/>
                      <w:lang w:eastAsia="en-GB"/>
                      <w14:ligatures w14:val="none"/>
                    </w:rPr>
                    <w:t>Număr</w:t>
                  </w:r>
                  <w:proofErr w:type="spellEnd"/>
                  <w:r w:rsidRPr="00D90EED">
                    <w:rPr>
                      <w:rFonts w:ascii="Times New Roman" w:eastAsia="Times New Roman" w:hAnsi="Times New Roman" w:cs="Times New Roman"/>
                      <w:b/>
                      <w:bCs/>
                      <w:color w:val="000000"/>
                      <w:kern w:val="0"/>
                      <w:sz w:val="20"/>
                      <w:szCs w:val="20"/>
                      <w:lang w:eastAsia="en-GB"/>
                      <w14:ligatures w14:val="none"/>
                    </w:rPr>
                    <w:t xml:space="preserve"> CAS</w:t>
                  </w:r>
                </w:p>
              </w:tc>
              <w:tc>
                <w:tcPr>
                  <w:tcW w:w="1272" w:type="dxa"/>
                  <w:hideMark/>
                </w:tcPr>
                <w:p w14:paraId="004281AB" w14:textId="77777777" w:rsidR="000D2FC1" w:rsidRPr="00D90EED" w:rsidRDefault="000D2FC1" w:rsidP="000D2FC1">
                  <w:pPr>
                    <w:framePr w:hSpace="180" w:wrap="around" w:vAnchor="text" w:hAnchor="text" w:y="1"/>
                    <w:spacing w:before="60" w:after="60" w:line="240" w:lineRule="auto"/>
                    <w:ind w:right="195"/>
                    <w:suppressOverlap/>
                    <w:jc w:val="center"/>
                    <w:rPr>
                      <w:rFonts w:ascii="Times New Roman" w:eastAsia="Times New Roman" w:hAnsi="Times New Roman" w:cs="Times New Roman"/>
                      <w:b/>
                      <w:bCs/>
                      <w:color w:val="000000"/>
                      <w:kern w:val="0"/>
                      <w:sz w:val="20"/>
                      <w:szCs w:val="20"/>
                      <w:lang w:eastAsia="en-GB"/>
                      <w14:ligatures w14:val="none"/>
                    </w:rPr>
                  </w:pPr>
                  <w:proofErr w:type="spellStart"/>
                  <w:r w:rsidRPr="00D90EED">
                    <w:rPr>
                      <w:rFonts w:ascii="Times New Roman" w:eastAsia="Times New Roman" w:hAnsi="Times New Roman" w:cs="Times New Roman"/>
                      <w:b/>
                      <w:bCs/>
                      <w:color w:val="000000"/>
                      <w:kern w:val="0"/>
                      <w:sz w:val="20"/>
                      <w:szCs w:val="20"/>
                      <w:lang w:eastAsia="en-GB"/>
                      <w14:ligatures w14:val="none"/>
                    </w:rPr>
                    <w:t>Acronim</w:t>
                  </w:r>
                  <w:proofErr w:type="spellEnd"/>
                </w:p>
              </w:tc>
            </w:tr>
            <w:tr w:rsidR="000D2FC1" w:rsidRPr="00D90EED" w14:paraId="0404E145" w14:textId="77777777" w:rsidTr="00D90EED">
              <w:tc>
                <w:tcPr>
                  <w:tcW w:w="3282" w:type="dxa"/>
                  <w:hideMark/>
                </w:tcPr>
                <w:p w14:paraId="31BCD2F3"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proofErr w:type="spellStart"/>
                  <w:r w:rsidRPr="00D90EED">
                    <w:rPr>
                      <w:rFonts w:ascii="Times New Roman" w:eastAsia="Times New Roman" w:hAnsi="Times New Roman" w:cs="Times New Roman"/>
                      <w:color w:val="000000"/>
                      <w:kern w:val="0"/>
                      <w:sz w:val="20"/>
                      <w:szCs w:val="20"/>
                      <w:lang w:eastAsia="en-GB"/>
                      <w14:ligatures w14:val="none"/>
                    </w:rPr>
                    <w:t>Decabromodifenileter</w:t>
                  </w:r>
                  <w:proofErr w:type="spellEnd"/>
                </w:p>
              </w:tc>
              <w:tc>
                <w:tcPr>
                  <w:tcW w:w="1258" w:type="dxa"/>
                  <w:hideMark/>
                </w:tcPr>
                <w:p w14:paraId="33F58E8C"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1163-19-5</w:t>
                  </w:r>
                </w:p>
              </w:tc>
              <w:tc>
                <w:tcPr>
                  <w:tcW w:w="1272" w:type="dxa"/>
                  <w:hideMark/>
                </w:tcPr>
                <w:p w14:paraId="6E6A6DD8"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proofErr w:type="spellStart"/>
                  <w:r w:rsidRPr="00D90EED">
                    <w:rPr>
                      <w:rFonts w:ascii="Times New Roman" w:eastAsia="Times New Roman" w:hAnsi="Times New Roman" w:cs="Times New Roman"/>
                      <w:color w:val="000000"/>
                      <w:kern w:val="0"/>
                      <w:sz w:val="20"/>
                      <w:szCs w:val="20"/>
                      <w:lang w:eastAsia="en-GB"/>
                      <w14:ligatures w14:val="none"/>
                    </w:rPr>
                    <w:t>decaBDE</w:t>
                  </w:r>
                  <w:proofErr w:type="spellEnd"/>
                </w:p>
              </w:tc>
            </w:tr>
            <w:tr w:rsidR="000D2FC1" w:rsidRPr="00D90EED" w14:paraId="15AD2ACC" w14:textId="77777777" w:rsidTr="00D90EED">
              <w:tc>
                <w:tcPr>
                  <w:tcW w:w="3282" w:type="dxa"/>
                  <w:hideMark/>
                </w:tcPr>
                <w:p w14:paraId="4A42D9D3"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proofErr w:type="spellStart"/>
                  <w:r w:rsidRPr="00D90EED">
                    <w:rPr>
                      <w:rFonts w:ascii="Times New Roman" w:eastAsia="Times New Roman" w:hAnsi="Times New Roman" w:cs="Times New Roman"/>
                      <w:color w:val="000000"/>
                      <w:kern w:val="0"/>
                      <w:sz w:val="20"/>
                      <w:szCs w:val="20"/>
                      <w:lang w:eastAsia="en-GB"/>
                      <w14:ligatures w14:val="none"/>
                    </w:rPr>
                    <w:t>Hexabromociclododecan</w:t>
                  </w:r>
                  <w:proofErr w:type="spellEnd"/>
                </w:p>
              </w:tc>
              <w:tc>
                <w:tcPr>
                  <w:tcW w:w="1258" w:type="dxa"/>
                  <w:hideMark/>
                </w:tcPr>
                <w:p w14:paraId="01AB519E"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25637-99-4</w:t>
                  </w:r>
                </w:p>
              </w:tc>
              <w:tc>
                <w:tcPr>
                  <w:tcW w:w="1272" w:type="dxa"/>
                  <w:hideMark/>
                </w:tcPr>
                <w:p w14:paraId="2466C556"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HBCD/HBCDD</w:t>
                  </w:r>
                </w:p>
              </w:tc>
            </w:tr>
            <w:tr w:rsidR="000D2FC1" w:rsidRPr="00D90EED" w14:paraId="14F3704C" w14:textId="77777777" w:rsidTr="00D90EED">
              <w:tc>
                <w:tcPr>
                  <w:tcW w:w="3282" w:type="dxa"/>
                  <w:hideMark/>
                </w:tcPr>
                <w:p w14:paraId="2F4F8138"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proofErr w:type="spellStart"/>
                  <w:r w:rsidRPr="00D90EED">
                    <w:rPr>
                      <w:rFonts w:ascii="Times New Roman" w:eastAsia="Times New Roman" w:hAnsi="Times New Roman" w:cs="Times New Roman"/>
                      <w:color w:val="000000"/>
                      <w:kern w:val="0"/>
                      <w:sz w:val="20"/>
                      <w:szCs w:val="20"/>
                      <w:lang w:eastAsia="en-GB"/>
                      <w14:ligatures w14:val="none"/>
                    </w:rPr>
                    <w:t>Octabromodifenileter</w:t>
                  </w:r>
                  <w:proofErr w:type="spellEnd"/>
                </w:p>
              </w:tc>
              <w:tc>
                <w:tcPr>
                  <w:tcW w:w="1258" w:type="dxa"/>
                  <w:hideMark/>
                </w:tcPr>
                <w:p w14:paraId="181D0229"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32536-52-0</w:t>
                  </w:r>
                </w:p>
              </w:tc>
              <w:tc>
                <w:tcPr>
                  <w:tcW w:w="1272" w:type="dxa"/>
                  <w:hideMark/>
                </w:tcPr>
                <w:p w14:paraId="2BE896F1"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proofErr w:type="spellStart"/>
                  <w:r w:rsidRPr="00D90EED">
                    <w:rPr>
                      <w:rFonts w:ascii="Times New Roman" w:eastAsia="Times New Roman" w:hAnsi="Times New Roman" w:cs="Times New Roman"/>
                      <w:color w:val="000000"/>
                      <w:kern w:val="0"/>
                      <w:sz w:val="20"/>
                      <w:szCs w:val="20"/>
                      <w:lang w:eastAsia="en-GB"/>
                      <w14:ligatures w14:val="none"/>
                    </w:rPr>
                    <w:t>octaBDE</w:t>
                  </w:r>
                  <w:proofErr w:type="spellEnd"/>
                </w:p>
              </w:tc>
            </w:tr>
            <w:tr w:rsidR="000D2FC1" w:rsidRPr="00D90EED" w14:paraId="2B192C40" w14:textId="77777777" w:rsidTr="00D90EED">
              <w:tc>
                <w:tcPr>
                  <w:tcW w:w="3282" w:type="dxa"/>
                  <w:hideMark/>
                </w:tcPr>
                <w:p w14:paraId="5A27D7CB"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proofErr w:type="spellStart"/>
                  <w:r w:rsidRPr="00D90EED">
                    <w:rPr>
                      <w:rFonts w:ascii="Times New Roman" w:eastAsia="Times New Roman" w:hAnsi="Times New Roman" w:cs="Times New Roman"/>
                      <w:color w:val="000000"/>
                      <w:kern w:val="0"/>
                      <w:sz w:val="20"/>
                      <w:szCs w:val="20"/>
                      <w:lang w:eastAsia="en-GB"/>
                      <w14:ligatures w14:val="none"/>
                    </w:rPr>
                    <w:t>Pentabromodifenileter</w:t>
                  </w:r>
                  <w:proofErr w:type="spellEnd"/>
                </w:p>
              </w:tc>
              <w:tc>
                <w:tcPr>
                  <w:tcW w:w="1258" w:type="dxa"/>
                  <w:hideMark/>
                </w:tcPr>
                <w:p w14:paraId="458E6BD3"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32534-81-9</w:t>
                  </w:r>
                </w:p>
              </w:tc>
              <w:tc>
                <w:tcPr>
                  <w:tcW w:w="1272" w:type="dxa"/>
                  <w:hideMark/>
                </w:tcPr>
                <w:p w14:paraId="03CB58C5"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proofErr w:type="spellStart"/>
                  <w:r w:rsidRPr="00D90EED">
                    <w:rPr>
                      <w:rFonts w:ascii="Times New Roman" w:eastAsia="Times New Roman" w:hAnsi="Times New Roman" w:cs="Times New Roman"/>
                      <w:color w:val="000000"/>
                      <w:kern w:val="0"/>
                      <w:sz w:val="20"/>
                      <w:szCs w:val="20"/>
                      <w:lang w:eastAsia="en-GB"/>
                      <w14:ligatures w14:val="none"/>
                    </w:rPr>
                    <w:t>pentaBDE</w:t>
                  </w:r>
                  <w:proofErr w:type="spellEnd"/>
                </w:p>
              </w:tc>
            </w:tr>
            <w:tr w:rsidR="000D2FC1" w:rsidRPr="00D90EED" w14:paraId="794DCDEF" w14:textId="77777777" w:rsidTr="00D90EED">
              <w:tc>
                <w:tcPr>
                  <w:tcW w:w="3282" w:type="dxa"/>
                  <w:hideMark/>
                </w:tcPr>
                <w:p w14:paraId="7FC34CF1"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proofErr w:type="spellStart"/>
                  <w:r w:rsidRPr="00D90EED">
                    <w:rPr>
                      <w:rFonts w:ascii="Times New Roman" w:eastAsia="Times New Roman" w:hAnsi="Times New Roman" w:cs="Times New Roman"/>
                      <w:color w:val="000000"/>
                      <w:kern w:val="0"/>
                      <w:sz w:val="20"/>
                      <w:szCs w:val="20"/>
                      <w:lang w:eastAsia="en-GB"/>
                      <w14:ligatures w14:val="none"/>
                    </w:rPr>
                    <w:t>Bifenili</w:t>
                  </w:r>
                  <w:proofErr w:type="spellEnd"/>
                  <w:r w:rsidRPr="00D90EED">
                    <w:rPr>
                      <w:rFonts w:ascii="Times New Roman" w:eastAsia="Times New Roman" w:hAnsi="Times New Roman" w:cs="Times New Roman"/>
                      <w:color w:val="000000"/>
                      <w:kern w:val="0"/>
                      <w:sz w:val="20"/>
                      <w:szCs w:val="20"/>
                      <w:lang w:eastAsia="en-GB"/>
                      <w14:ligatures w14:val="none"/>
                    </w:rPr>
                    <w:t xml:space="preserve"> </w:t>
                  </w:r>
                  <w:proofErr w:type="spellStart"/>
                  <w:r w:rsidRPr="00D90EED">
                    <w:rPr>
                      <w:rFonts w:ascii="Times New Roman" w:eastAsia="Times New Roman" w:hAnsi="Times New Roman" w:cs="Times New Roman"/>
                      <w:color w:val="000000"/>
                      <w:kern w:val="0"/>
                      <w:sz w:val="20"/>
                      <w:szCs w:val="20"/>
                      <w:lang w:eastAsia="en-GB"/>
                      <w14:ligatures w14:val="none"/>
                    </w:rPr>
                    <w:t>polibromurați</w:t>
                  </w:r>
                  <w:proofErr w:type="spellEnd"/>
                </w:p>
              </w:tc>
              <w:tc>
                <w:tcPr>
                  <w:tcW w:w="1258" w:type="dxa"/>
                  <w:hideMark/>
                </w:tcPr>
                <w:p w14:paraId="026BB483"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59536-65-1</w:t>
                  </w:r>
                </w:p>
              </w:tc>
              <w:tc>
                <w:tcPr>
                  <w:tcW w:w="1272" w:type="dxa"/>
                  <w:hideMark/>
                </w:tcPr>
                <w:p w14:paraId="78F8BBE9"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PBB</w:t>
                  </w:r>
                </w:p>
              </w:tc>
            </w:tr>
            <w:tr w:rsidR="000D2FC1" w:rsidRPr="00D90EED" w14:paraId="435A9C88" w14:textId="77777777" w:rsidTr="00D90EED">
              <w:tc>
                <w:tcPr>
                  <w:tcW w:w="3282" w:type="dxa"/>
                  <w:hideMark/>
                </w:tcPr>
                <w:p w14:paraId="38E23725"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proofErr w:type="spellStart"/>
                  <w:r w:rsidRPr="00D90EED">
                    <w:rPr>
                      <w:rFonts w:ascii="Times New Roman" w:eastAsia="Times New Roman" w:hAnsi="Times New Roman" w:cs="Times New Roman"/>
                      <w:color w:val="000000"/>
                      <w:kern w:val="0"/>
                      <w:sz w:val="20"/>
                      <w:szCs w:val="20"/>
                      <w:lang w:eastAsia="en-GB"/>
                      <w14:ligatures w14:val="none"/>
                    </w:rPr>
                    <w:t>Parafine</w:t>
                  </w:r>
                  <w:proofErr w:type="spellEnd"/>
                  <w:r w:rsidRPr="00D90EED">
                    <w:rPr>
                      <w:rFonts w:ascii="Times New Roman" w:eastAsia="Times New Roman" w:hAnsi="Times New Roman" w:cs="Times New Roman"/>
                      <w:color w:val="000000"/>
                      <w:kern w:val="0"/>
                      <w:sz w:val="20"/>
                      <w:szCs w:val="20"/>
                      <w:lang w:eastAsia="en-GB"/>
                      <w14:ligatures w14:val="none"/>
                    </w:rPr>
                    <w:t xml:space="preserve"> </w:t>
                  </w:r>
                  <w:proofErr w:type="spellStart"/>
                  <w:r w:rsidRPr="00D90EED">
                    <w:rPr>
                      <w:rFonts w:ascii="Times New Roman" w:eastAsia="Times New Roman" w:hAnsi="Times New Roman" w:cs="Times New Roman"/>
                      <w:color w:val="000000"/>
                      <w:kern w:val="0"/>
                      <w:sz w:val="20"/>
                      <w:szCs w:val="20"/>
                      <w:lang w:eastAsia="en-GB"/>
                      <w14:ligatures w14:val="none"/>
                    </w:rPr>
                    <w:t>clorurate</w:t>
                  </w:r>
                  <w:proofErr w:type="spellEnd"/>
                  <w:r w:rsidRPr="00D90EED">
                    <w:rPr>
                      <w:rFonts w:ascii="Times New Roman" w:eastAsia="Times New Roman" w:hAnsi="Times New Roman" w:cs="Times New Roman"/>
                      <w:color w:val="000000"/>
                      <w:kern w:val="0"/>
                      <w:sz w:val="20"/>
                      <w:szCs w:val="20"/>
                      <w:lang w:eastAsia="en-GB"/>
                      <w14:ligatures w14:val="none"/>
                    </w:rPr>
                    <w:t xml:space="preserve"> cu </w:t>
                  </w:r>
                  <w:proofErr w:type="spellStart"/>
                  <w:r w:rsidRPr="00D90EED">
                    <w:rPr>
                      <w:rFonts w:ascii="Times New Roman" w:eastAsia="Times New Roman" w:hAnsi="Times New Roman" w:cs="Times New Roman"/>
                      <w:color w:val="000000"/>
                      <w:kern w:val="0"/>
                      <w:sz w:val="20"/>
                      <w:szCs w:val="20"/>
                      <w:lang w:eastAsia="en-GB"/>
                      <w14:ligatures w14:val="none"/>
                    </w:rPr>
                    <w:t>catenă</w:t>
                  </w:r>
                  <w:proofErr w:type="spellEnd"/>
                  <w:r w:rsidRPr="00D90EED">
                    <w:rPr>
                      <w:rFonts w:ascii="Times New Roman" w:eastAsia="Times New Roman" w:hAnsi="Times New Roman" w:cs="Times New Roman"/>
                      <w:color w:val="000000"/>
                      <w:kern w:val="0"/>
                      <w:sz w:val="20"/>
                      <w:szCs w:val="20"/>
                      <w:lang w:eastAsia="en-GB"/>
                      <w14:ligatures w14:val="none"/>
                    </w:rPr>
                    <w:t xml:space="preserve"> </w:t>
                  </w:r>
                  <w:proofErr w:type="spellStart"/>
                  <w:r w:rsidRPr="00D90EED">
                    <w:rPr>
                      <w:rFonts w:ascii="Times New Roman" w:eastAsia="Times New Roman" w:hAnsi="Times New Roman" w:cs="Times New Roman"/>
                      <w:color w:val="000000"/>
                      <w:kern w:val="0"/>
                      <w:sz w:val="20"/>
                      <w:szCs w:val="20"/>
                      <w:lang w:eastAsia="en-GB"/>
                      <w14:ligatures w14:val="none"/>
                    </w:rPr>
                    <w:t>scurtă</w:t>
                  </w:r>
                  <w:proofErr w:type="spellEnd"/>
                  <w:r w:rsidRPr="00D90EED">
                    <w:rPr>
                      <w:rFonts w:ascii="Times New Roman" w:eastAsia="Times New Roman" w:hAnsi="Times New Roman" w:cs="Times New Roman"/>
                      <w:color w:val="000000"/>
                      <w:kern w:val="0"/>
                      <w:sz w:val="20"/>
                      <w:szCs w:val="20"/>
                      <w:lang w:eastAsia="en-GB"/>
                      <w14:ligatures w14:val="none"/>
                    </w:rPr>
                    <w:t xml:space="preserve"> (C10-C13)</w:t>
                  </w:r>
                </w:p>
              </w:tc>
              <w:tc>
                <w:tcPr>
                  <w:tcW w:w="1258" w:type="dxa"/>
                  <w:hideMark/>
                </w:tcPr>
                <w:p w14:paraId="596A60E1"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85535-84-8</w:t>
                  </w:r>
                </w:p>
              </w:tc>
              <w:tc>
                <w:tcPr>
                  <w:tcW w:w="1272" w:type="dxa"/>
                  <w:hideMark/>
                </w:tcPr>
                <w:p w14:paraId="61137ACB"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SCCP</w:t>
                  </w:r>
                </w:p>
              </w:tc>
            </w:tr>
            <w:tr w:rsidR="000D2FC1" w:rsidRPr="00D90EED" w14:paraId="137EF084" w14:textId="77777777" w:rsidTr="00D90EED">
              <w:tc>
                <w:tcPr>
                  <w:tcW w:w="3282" w:type="dxa"/>
                  <w:hideMark/>
                </w:tcPr>
                <w:p w14:paraId="0633DEA2"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Tris-(2,3-dibromopropil)-</w:t>
                  </w:r>
                  <w:proofErr w:type="spellStart"/>
                  <w:r w:rsidRPr="00D90EED">
                    <w:rPr>
                      <w:rFonts w:ascii="Times New Roman" w:eastAsia="Times New Roman" w:hAnsi="Times New Roman" w:cs="Times New Roman"/>
                      <w:color w:val="000000"/>
                      <w:kern w:val="0"/>
                      <w:sz w:val="20"/>
                      <w:szCs w:val="20"/>
                      <w:lang w:eastAsia="en-GB"/>
                      <w14:ligatures w14:val="none"/>
                    </w:rPr>
                    <w:t>fosfat</w:t>
                  </w:r>
                  <w:proofErr w:type="spellEnd"/>
                </w:p>
              </w:tc>
              <w:tc>
                <w:tcPr>
                  <w:tcW w:w="1258" w:type="dxa"/>
                  <w:hideMark/>
                </w:tcPr>
                <w:p w14:paraId="0EF09C6F"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126-72-7</w:t>
                  </w:r>
                </w:p>
              </w:tc>
              <w:tc>
                <w:tcPr>
                  <w:tcW w:w="1272" w:type="dxa"/>
                  <w:hideMark/>
                </w:tcPr>
                <w:p w14:paraId="3FAE0EEA"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TRIS</w:t>
                  </w:r>
                </w:p>
              </w:tc>
            </w:tr>
            <w:tr w:rsidR="000D2FC1" w:rsidRPr="00D90EED" w14:paraId="5F03E86A" w14:textId="77777777" w:rsidTr="00D90EED">
              <w:tc>
                <w:tcPr>
                  <w:tcW w:w="3282" w:type="dxa"/>
                  <w:hideMark/>
                </w:tcPr>
                <w:p w14:paraId="07DDB2B3"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Tris(2-</w:t>
                  </w:r>
                  <w:proofErr w:type="gramStart"/>
                  <w:r w:rsidRPr="00D90EED">
                    <w:rPr>
                      <w:rFonts w:ascii="Times New Roman" w:eastAsia="Times New Roman" w:hAnsi="Times New Roman" w:cs="Times New Roman"/>
                      <w:color w:val="000000"/>
                      <w:kern w:val="0"/>
                      <w:sz w:val="20"/>
                      <w:szCs w:val="20"/>
                      <w:lang w:eastAsia="en-GB"/>
                      <w14:ligatures w14:val="none"/>
                    </w:rPr>
                    <w:t>cloretil)</w:t>
                  </w:r>
                  <w:proofErr w:type="spellStart"/>
                  <w:r w:rsidRPr="00D90EED">
                    <w:rPr>
                      <w:rFonts w:ascii="Times New Roman" w:eastAsia="Times New Roman" w:hAnsi="Times New Roman" w:cs="Times New Roman"/>
                      <w:color w:val="000000"/>
                      <w:kern w:val="0"/>
                      <w:sz w:val="20"/>
                      <w:szCs w:val="20"/>
                      <w:lang w:eastAsia="en-GB"/>
                      <w14:ligatures w14:val="none"/>
                    </w:rPr>
                    <w:t>fosfat</w:t>
                  </w:r>
                  <w:proofErr w:type="spellEnd"/>
                  <w:proofErr w:type="gramEnd"/>
                </w:p>
              </w:tc>
              <w:tc>
                <w:tcPr>
                  <w:tcW w:w="1258" w:type="dxa"/>
                  <w:hideMark/>
                </w:tcPr>
                <w:p w14:paraId="5F1D4016"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115-96-8</w:t>
                  </w:r>
                </w:p>
              </w:tc>
              <w:tc>
                <w:tcPr>
                  <w:tcW w:w="1272" w:type="dxa"/>
                  <w:hideMark/>
                </w:tcPr>
                <w:p w14:paraId="00307BA4"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TCEP</w:t>
                  </w:r>
                </w:p>
              </w:tc>
            </w:tr>
            <w:tr w:rsidR="000D2FC1" w:rsidRPr="00D90EED" w14:paraId="61C61FFA" w14:textId="77777777" w:rsidTr="00D90EED">
              <w:tc>
                <w:tcPr>
                  <w:tcW w:w="3282" w:type="dxa"/>
                  <w:hideMark/>
                </w:tcPr>
                <w:p w14:paraId="33F8204C"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Tris-(</w:t>
                  </w:r>
                  <w:proofErr w:type="spellStart"/>
                  <w:r w:rsidRPr="00D90EED">
                    <w:rPr>
                      <w:rFonts w:ascii="Times New Roman" w:eastAsia="Times New Roman" w:hAnsi="Times New Roman" w:cs="Times New Roman"/>
                      <w:color w:val="000000"/>
                      <w:kern w:val="0"/>
                      <w:sz w:val="20"/>
                      <w:szCs w:val="20"/>
                      <w:lang w:eastAsia="en-GB"/>
                      <w14:ligatures w14:val="none"/>
                    </w:rPr>
                    <w:t>aziridinil</w:t>
                  </w:r>
                  <w:proofErr w:type="spellEnd"/>
                  <w:r w:rsidRPr="00D90EED">
                    <w:rPr>
                      <w:rFonts w:ascii="Times New Roman" w:eastAsia="Times New Roman" w:hAnsi="Times New Roman" w:cs="Times New Roman"/>
                      <w:color w:val="000000"/>
                      <w:kern w:val="0"/>
                      <w:sz w:val="20"/>
                      <w:szCs w:val="20"/>
                      <w:lang w:eastAsia="en-GB"/>
                      <w14:ligatures w14:val="none"/>
                    </w:rPr>
                    <w:t>)-</w:t>
                  </w:r>
                  <w:proofErr w:type="spellStart"/>
                  <w:r w:rsidRPr="00D90EED">
                    <w:rPr>
                      <w:rFonts w:ascii="Times New Roman" w:eastAsia="Times New Roman" w:hAnsi="Times New Roman" w:cs="Times New Roman"/>
                      <w:color w:val="000000"/>
                      <w:kern w:val="0"/>
                      <w:sz w:val="20"/>
                      <w:szCs w:val="20"/>
                      <w:lang w:eastAsia="en-GB"/>
                      <w14:ligatures w14:val="none"/>
                    </w:rPr>
                    <w:t>fosfinoxid</w:t>
                  </w:r>
                  <w:proofErr w:type="spellEnd"/>
                </w:p>
              </w:tc>
              <w:tc>
                <w:tcPr>
                  <w:tcW w:w="1258" w:type="dxa"/>
                  <w:hideMark/>
                </w:tcPr>
                <w:p w14:paraId="50FBDA27"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545-55-1</w:t>
                  </w:r>
                </w:p>
              </w:tc>
              <w:tc>
                <w:tcPr>
                  <w:tcW w:w="1272" w:type="dxa"/>
                  <w:hideMark/>
                </w:tcPr>
                <w:p w14:paraId="68ECDC23"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TEPA</w:t>
                  </w:r>
                </w:p>
              </w:tc>
            </w:tr>
          </w:tbl>
          <w:p w14:paraId="33AA4686" w14:textId="0254DE67" w:rsidR="000D2FC1" w:rsidRPr="00D351DB" w:rsidRDefault="000D2FC1" w:rsidP="000D2FC1">
            <w:pPr>
              <w:shd w:val="clear" w:color="auto" w:fill="FFFFFF"/>
              <w:spacing w:after="120"/>
              <w:jc w:val="both"/>
              <w:rPr>
                <w:rFonts w:ascii="Times New Roman" w:eastAsia="Times New Roman" w:hAnsi="Times New Roman"/>
                <w:lang w:val="ro-MD" w:eastAsia="ru-RU"/>
              </w:rPr>
            </w:pPr>
          </w:p>
        </w:tc>
        <w:tc>
          <w:tcPr>
            <w:tcW w:w="7229" w:type="dxa"/>
          </w:tcPr>
          <w:p w14:paraId="77083CEA" w14:textId="77777777" w:rsidR="000D2FC1" w:rsidRPr="00B23FFD" w:rsidRDefault="000D2FC1" w:rsidP="000D2FC1">
            <w:pPr>
              <w:rPr>
                <w:rFonts w:ascii="Times New Roman" w:eastAsia="Times New Roman" w:hAnsi="Times New Roman"/>
                <w:b/>
                <w:lang w:val="ro-MD"/>
              </w:rPr>
            </w:pPr>
            <w:r w:rsidRPr="00B23FFD">
              <w:rPr>
                <w:rFonts w:ascii="Times New Roman" w:eastAsia="Times New Roman" w:hAnsi="Times New Roman"/>
                <w:b/>
                <w:lang w:val="ro-MD"/>
              </w:rPr>
              <w:t>Criteriul 7. Substanțe ignifuge</w:t>
            </w:r>
          </w:p>
          <w:p w14:paraId="1215D69F" w14:textId="77777777" w:rsidR="000D2FC1" w:rsidRPr="00B23FFD" w:rsidRDefault="000D2FC1" w:rsidP="000D2FC1">
            <w:pPr>
              <w:jc w:val="center"/>
              <w:rPr>
                <w:rFonts w:ascii="Times New Roman" w:eastAsia="Times New Roman" w:hAnsi="Times New Roman"/>
                <w:b/>
                <w:lang w:val="ro-MD"/>
              </w:rPr>
            </w:pPr>
          </w:p>
          <w:p w14:paraId="60B1CFD6" w14:textId="77777777" w:rsidR="000D2FC1" w:rsidRDefault="000D2FC1" w:rsidP="000D2FC1">
            <w:pPr>
              <w:rPr>
                <w:rFonts w:ascii="Times New Roman" w:eastAsia="Times New Roman" w:hAnsi="Times New Roman"/>
                <w:b/>
                <w:lang w:val="ro-MD"/>
              </w:rPr>
            </w:pPr>
            <w:r w:rsidRPr="00B23FFD">
              <w:rPr>
                <w:rFonts w:ascii="Times New Roman" w:eastAsia="Times New Roman" w:hAnsi="Times New Roman"/>
                <w:b/>
                <w:lang w:val="ro-MD"/>
              </w:rPr>
              <w:t>7.1. Următoarele substanțe ignifuge nu trebuie adăugate intenționat în produs sau în orice articol sau parte omogenă a acestuia:</w:t>
            </w:r>
          </w:p>
          <w:tbl>
            <w:tblPr>
              <w:tblStyle w:val="TabelgrilLuminos"/>
              <w:tblW w:w="5812" w:type="dxa"/>
              <w:tblLook w:val="04A0" w:firstRow="1" w:lastRow="0" w:firstColumn="1" w:lastColumn="0" w:noHBand="0" w:noVBand="1"/>
            </w:tblPr>
            <w:tblGrid>
              <w:gridCol w:w="3282"/>
              <w:gridCol w:w="1258"/>
              <w:gridCol w:w="1272"/>
            </w:tblGrid>
            <w:tr w:rsidR="000D2FC1" w:rsidRPr="00D90EED" w14:paraId="12F34D90" w14:textId="77777777" w:rsidTr="002A5BBB">
              <w:tc>
                <w:tcPr>
                  <w:tcW w:w="3282" w:type="dxa"/>
                  <w:hideMark/>
                </w:tcPr>
                <w:p w14:paraId="207F2ACC" w14:textId="77777777" w:rsidR="000D2FC1" w:rsidRPr="00D90EED" w:rsidRDefault="000D2FC1" w:rsidP="000D2FC1">
                  <w:pPr>
                    <w:framePr w:hSpace="180" w:wrap="around" w:vAnchor="text" w:hAnchor="text" w:y="1"/>
                    <w:spacing w:before="60" w:after="60" w:line="240" w:lineRule="auto"/>
                    <w:ind w:right="195"/>
                    <w:suppressOverlap/>
                    <w:jc w:val="center"/>
                    <w:rPr>
                      <w:rFonts w:ascii="Times New Roman" w:eastAsia="Times New Roman" w:hAnsi="Times New Roman" w:cs="Times New Roman"/>
                      <w:b/>
                      <w:bCs/>
                      <w:color w:val="000000"/>
                      <w:kern w:val="0"/>
                      <w:sz w:val="20"/>
                      <w:szCs w:val="20"/>
                      <w:lang w:eastAsia="en-GB"/>
                      <w14:ligatures w14:val="none"/>
                    </w:rPr>
                  </w:pPr>
                  <w:proofErr w:type="spellStart"/>
                  <w:r w:rsidRPr="00D90EED">
                    <w:rPr>
                      <w:rFonts w:ascii="Times New Roman" w:eastAsia="Times New Roman" w:hAnsi="Times New Roman" w:cs="Times New Roman"/>
                      <w:b/>
                      <w:bCs/>
                      <w:color w:val="000000"/>
                      <w:kern w:val="0"/>
                      <w:sz w:val="20"/>
                      <w:szCs w:val="20"/>
                      <w:lang w:eastAsia="en-GB"/>
                      <w14:ligatures w14:val="none"/>
                    </w:rPr>
                    <w:t>Denumire</w:t>
                  </w:r>
                  <w:proofErr w:type="spellEnd"/>
                </w:p>
              </w:tc>
              <w:tc>
                <w:tcPr>
                  <w:tcW w:w="1258" w:type="dxa"/>
                  <w:hideMark/>
                </w:tcPr>
                <w:p w14:paraId="499996B8" w14:textId="77777777" w:rsidR="000D2FC1" w:rsidRPr="00D90EED" w:rsidRDefault="000D2FC1" w:rsidP="000D2FC1">
                  <w:pPr>
                    <w:framePr w:hSpace="180" w:wrap="around" w:vAnchor="text" w:hAnchor="text" w:y="1"/>
                    <w:spacing w:before="60" w:after="60" w:line="240" w:lineRule="auto"/>
                    <w:ind w:right="195"/>
                    <w:suppressOverlap/>
                    <w:jc w:val="center"/>
                    <w:rPr>
                      <w:rFonts w:ascii="Times New Roman" w:eastAsia="Times New Roman" w:hAnsi="Times New Roman" w:cs="Times New Roman"/>
                      <w:b/>
                      <w:bCs/>
                      <w:color w:val="000000"/>
                      <w:kern w:val="0"/>
                      <w:sz w:val="20"/>
                      <w:szCs w:val="20"/>
                      <w:lang w:eastAsia="en-GB"/>
                      <w14:ligatures w14:val="none"/>
                    </w:rPr>
                  </w:pPr>
                  <w:proofErr w:type="spellStart"/>
                  <w:r w:rsidRPr="00D90EED">
                    <w:rPr>
                      <w:rFonts w:ascii="Times New Roman" w:eastAsia="Times New Roman" w:hAnsi="Times New Roman" w:cs="Times New Roman"/>
                      <w:b/>
                      <w:bCs/>
                      <w:color w:val="000000"/>
                      <w:kern w:val="0"/>
                      <w:sz w:val="20"/>
                      <w:szCs w:val="20"/>
                      <w:lang w:eastAsia="en-GB"/>
                      <w14:ligatures w14:val="none"/>
                    </w:rPr>
                    <w:t>Număr</w:t>
                  </w:r>
                  <w:proofErr w:type="spellEnd"/>
                  <w:r w:rsidRPr="00D90EED">
                    <w:rPr>
                      <w:rFonts w:ascii="Times New Roman" w:eastAsia="Times New Roman" w:hAnsi="Times New Roman" w:cs="Times New Roman"/>
                      <w:b/>
                      <w:bCs/>
                      <w:color w:val="000000"/>
                      <w:kern w:val="0"/>
                      <w:sz w:val="20"/>
                      <w:szCs w:val="20"/>
                      <w:lang w:eastAsia="en-GB"/>
                      <w14:ligatures w14:val="none"/>
                    </w:rPr>
                    <w:t xml:space="preserve"> CAS</w:t>
                  </w:r>
                </w:p>
              </w:tc>
              <w:tc>
                <w:tcPr>
                  <w:tcW w:w="1272" w:type="dxa"/>
                  <w:hideMark/>
                </w:tcPr>
                <w:p w14:paraId="2437FD0B" w14:textId="77777777" w:rsidR="000D2FC1" w:rsidRPr="00D90EED" w:rsidRDefault="000D2FC1" w:rsidP="000D2FC1">
                  <w:pPr>
                    <w:framePr w:hSpace="180" w:wrap="around" w:vAnchor="text" w:hAnchor="text" w:y="1"/>
                    <w:spacing w:before="60" w:after="60" w:line="240" w:lineRule="auto"/>
                    <w:ind w:right="195"/>
                    <w:suppressOverlap/>
                    <w:jc w:val="center"/>
                    <w:rPr>
                      <w:rFonts w:ascii="Times New Roman" w:eastAsia="Times New Roman" w:hAnsi="Times New Roman" w:cs="Times New Roman"/>
                      <w:b/>
                      <w:bCs/>
                      <w:color w:val="000000"/>
                      <w:kern w:val="0"/>
                      <w:sz w:val="20"/>
                      <w:szCs w:val="20"/>
                      <w:lang w:eastAsia="en-GB"/>
                      <w14:ligatures w14:val="none"/>
                    </w:rPr>
                  </w:pPr>
                  <w:proofErr w:type="spellStart"/>
                  <w:r w:rsidRPr="00D90EED">
                    <w:rPr>
                      <w:rFonts w:ascii="Times New Roman" w:eastAsia="Times New Roman" w:hAnsi="Times New Roman" w:cs="Times New Roman"/>
                      <w:b/>
                      <w:bCs/>
                      <w:color w:val="000000"/>
                      <w:kern w:val="0"/>
                      <w:sz w:val="20"/>
                      <w:szCs w:val="20"/>
                      <w:lang w:eastAsia="en-GB"/>
                      <w14:ligatures w14:val="none"/>
                    </w:rPr>
                    <w:t>Acronim</w:t>
                  </w:r>
                  <w:proofErr w:type="spellEnd"/>
                </w:p>
              </w:tc>
            </w:tr>
            <w:tr w:rsidR="000D2FC1" w:rsidRPr="00D90EED" w14:paraId="3148C518" w14:textId="77777777" w:rsidTr="002A5BBB">
              <w:tc>
                <w:tcPr>
                  <w:tcW w:w="3282" w:type="dxa"/>
                  <w:hideMark/>
                </w:tcPr>
                <w:p w14:paraId="1AF35A7E"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proofErr w:type="spellStart"/>
                  <w:r w:rsidRPr="00D90EED">
                    <w:rPr>
                      <w:rFonts w:ascii="Times New Roman" w:eastAsia="Times New Roman" w:hAnsi="Times New Roman" w:cs="Times New Roman"/>
                      <w:color w:val="000000"/>
                      <w:kern w:val="0"/>
                      <w:sz w:val="20"/>
                      <w:szCs w:val="20"/>
                      <w:lang w:eastAsia="en-GB"/>
                      <w14:ligatures w14:val="none"/>
                    </w:rPr>
                    <w:t>Decabromodifenileter</w:t>
                  </w:r>
                  <w:proofErr w:type="spellEnd"/>
                </w:p>
              </w:tc>
              <w:tc>
                <w:tcPr>
                  <w:tcW w:w="1258" w:type="dxa"/>
                  <w:hideMark/>
                </w:tcPr>
                <w:p w14:paraId="04E34AB3"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1163-19-5</w:t>
                  </w:r>
                </w:p>
              </w:tc>
              <w:tc>
                <w:tcPr>
                  <w:tcW w:w="1272" w:type="dxa"/>
                  <w:hideMark/>
                </w:tcPr>
                <w:p w14:paraId="1EB56DFA"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proofErr w:type="spellStart"/>
                  <w:r w:rsidRPr="00D90EED">
                    <w:rPr>
                      <w:rFonts w:ascii="Times New Roman" w:eastAsia="Times New Roman" w:hAnsi="Times New Roman" w:cs="Times New Roman"/>
                      <w:color w:val="000000"/>
                      <w:kern w:val="0"/>
                      <w:sz w:val="20"/>
                      <w:szCs w:val="20"/>
                      <w:lang w:eastAsia="en-GB"/>
                      <w14:ligatures w14:val="none"/>
                    </w:rPr>
                    <w:t>decaBDE</w:t>
                  </w:r>
                  <w:proofErr w:type="spellEnd"/>
                </w:p>
              </w:tc>
            </w:tr>
            <w:tr w:rsidR="000D2FC1" w:rsidRPr="00D90EED" w14:paraId="71E38499" w14:textId="77777777" w:rsidTr="002A5BBB">
              <w:tc>
                <w:tcPr>
                  <w:tcW w:w="3282" w:type="dxa"/>
                  <w:hideMark/>
                </w:tcPr>
                <w:p w14:paraId="4FBE092D"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proofErr w:type="spellStart"/>
                  <w:r w:rsidRPr="00D90EED">
                    <w:rPr>
                      <w:rFonts w:ascii="Times New Roman" w:eastAsia="Times New Roman" w:hAnsi="Times New Roman" w:cs="Times New Roman"/>
                      <w:color w:val="000000"/>
                      <w:kern w:val="0"/>
                      <w:sz w:val="20"/>
                      <w:szCs w:val="20"/>
                      <w:lang w:eastAsia="en-GB"/>
                      <w14:ligatures w14:val="none"/>
                    </w:rPr>
                    <w:t>Hexabromociclododecan</w:t>
                  </w:r>
                  <w:proofErr w:type="spellEnd"/>
                </w:p>
              </w:tc>
              <w:tc>
                <w:tcPr>
                  <w:tcW w:w="1258" w:type="dxa"/>
                  <w:hideMark/>
                </w:tcPr>
                <w:p w14:paraId="4872ECEC"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25637-99-4</w:t>
                  </w:r>
                </w:p>
              </w:tc>
              <w:tc>
                <w:tcPr>
                  <w:tcW w:w="1272" w:type="dxa"/>
                  <w:hideMark/>
                </w:tcPr>
                <w:p w14:paraId="7BF7F0F3"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HBCD/HBCDD</w:t>
                  </w:r>
                </w:p>
              </w:tc>
            </w:tr>
            <w:tr w:rsidR="000D2FC1" w:rsidRPr="00D90EED" w14:paraId="2549FC77" w14:textId="77777777" w:rsidTr="002A5BBB">
              <w:tc>
                <w:tcPr>
                  <w:tcW w:w="3282" w:type="dxa"/>
                  <w:hideMark/>
                </w:tcPr>
                <w:p w14:paraId="4062D832"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proofErr w:type="spellStart"/>
                  <w:r w:rsidRPr="00D90EED">
                    <w:rPr>
                      <w:rFonts w:ascii="Times New Roman" w:eastAsia="Times New Roman" w:hAnsi="Times New Roman" w:cs="Times New Roman"/>
                      <w:color w:val="000000"/>
                      <w:kern w:val="0"/>
                      <w:sz w:val="20"/>
                      <w:szCs w:val="20"/>
                      <w:lang w:eastAsia="en-GB"/>
                      <w14:ligatures w14:val="none"/>
                    </w:rPr>
                    <w:t>Octabromodifenileter</w:t>
                  </w:r>
                  <w:proofErr w:type="spellEnd"/>
                </w:p>
              </w:tc>
              <w:tc>
                <w:tcPr>
                  <w:tcW w:w="1258" w:type="dxa"/>
                  <w:hideMark/>
                </w:tcPr>
                <w:p w14:paraId="2B0CBE52"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32536-52-0</w:t>
                  </w:r>
                </w:p>
              </w:tc>
              <w:tc>
                <w:tcPr>
                  <w:tcW w:w="1272" w:type="dxa"/>
                  <w:hideMark/>
                </w:tcPr>
                <w:p w14:paraId="22EE268F"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proofErr w:type="spellStart"/>
                  <w:r w:rsidRPr="00D90EED">
                    <w:rPr>
                      <w:rFonts w:ascii="Times New Roman" w:eastAsia="Times New Roman" w:hAnsi="Times New Roman" w:cs="Times New Roman"/>
                      <w:color w:val="000000"/>
                      <w:kern w:val="0"/>
                      <w:sz w:val="20"/>
                      <w:szCs w:val="20"/>
                      <w:lang w:eastAsia="en-GB"/>
                      <w14:ligatures w14:val="none"/>
                    </w:rPr>
                    <w:t>octaBDE</w:t>
                  </w:r>
                  <w:proofErr w:type="spellEnd"/>
                </w:p>
              </w:tc>
            </w:tr>
            <w:tr w:rsidR="000D2FC1" w:rsidRPr="00D90EED" w14:paraId="2E7803E5" w14:textId="77777777" w:rsidTr="002A5BBB">
              <w:tc>
                <w:tcPr>
                  <w:tcW w:w="3282" w:type="dxa"/>
                  <w:hideMark/>
                </w:tcPr>
                <w:p w14:paraId="226723C5"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proofErr w:type="spellStart"/>
                  <w:r w:rsidRPr="00D90EED">
                    <w:rPr>
                      <w:rFonts w:ascii="Times New Roman" w:eastAsia="Times New Roman" w:hAnsi="Times New Roman" w:cs="Times New Roman"/>
                      <w:color w:val="000000"/>
                      <w:kern w:val="0"/>
                      <w:sz w:val="20"/>
                      <w:szCs w:val="20"/>
                      <w:lang w:eastAsia="en-GB"/>
                      <w14:ligatures w14:val="none"/>
                    </w:rPr>
                    <w:t>Pentabromodifenileter</w:t>
                  </w:r>
                  <w:proofErr w:type="spellEnd"/>
                </w:p>
              </w:tc>
              <w:tc>
                <w:tcPr>
                  <w:tcW w:w="1258" w:type="dxa"/>
                  <w:hideMark/>
                </w:tcPr>
                <w:p w14:paraId="69D3FB6E"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32534-81-9</w:t>
                  </w:r>
                </w:p>
              </w:tc>
              <w:tc>
                <w:tcPr>
                  <w:tcW w:w="1272" w:type="dxa"/>
                  <w:hideMark/>
                </w:tcPr>
                <w:p w14:paraId="04619404"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proofErr w:type="spellStart"/>
                  <w:r w:rsidRPr="00D90EED">
                    <w:rPr>
                      <w:rFonts w:ascii="Times New Roman" w:eastAsia="Times New Roman" w:hAnsi="Times New Roman" w:cs="Times New Roman"/>
                      <w:color w:val="000000"/>
                      <w:kern w:val="0"/>
                      <w:sz w:val="20"/>
                      <w:szCs w:val="20"/>
                      <w:lang w:eastAsia="en-GB"/>
                      <w14:ligatures w14:val="none"/>
                    </w:rPr>
                    <w:t>pentaBDE</w:t>
                  </w:r>
                  <w:proofErr w:type="spellEnd"/>
                </w:p>
              </w:tc>
            </w:tr>
            <w:tr w:rsidR="000D2FC1" w:rsidRPr="00D90EED" w14:paraId="429780CC" w14:textId="77777777" w:rsidTr="002A5BBB">
              <w:tc>
                <w:tcPr>
                  <w:tcW w:w="3282" w:type="dxa"/>
                  <w:hideMark/>
                </w:tcPr>
                <w:p w14:paraId="4D3A22A3"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proofErr w:type="spellStart"/>
                  <w:r w:rsidRPr="00D90EED">
                    <w:rPr>
                      <w:rFonts w:ascii="Times New Roman" w:eastAsia="Times New Roman" w:hAnsi="Times New Roman" w:cs="Times New Roman"/>
                      <w:color w:val="000000"/>
                      <w:kern w:val="0"/>
                      <w:sz w:val="20"/>
                      <w:szCs w:val="20"/>
                      <w:lang w:eastAsia="en-GB"/>
                      <w14:ligatures w14:val="none"/>
                    </w:rPr>
                    <w:t>Bifenili</w:t>
                  </w:r>
                  <w:proofErr w:type="spellEnd"/>
                  <w:r w:rsidRPr="00D90EED">
                    <w:rPr>
                      <w:rFonts w:ascii="Times New Roman" w:eastAsia="Times New Roman" w:hAnsi="Times New Roman" w:cs="Times New Roman"/>
                      <w:color w:val="000000"/>
                      <w:kern w:val="0"/>
                      <w:sz w:val="20"/>
                      <w:szCs w:val="20"/>
                      <w:lang w:eastAsia="en-GB"/>
                      <w14:ligatures w14:val="none"/>
                    </w:rPr>
                    <w:t xml:space="preserve"> </w:t>
                  </w:r>
                  <w:proofErr w:type="spellStart"/>
                  <w:r w:rsidRPr="00D90EED">
                    <w:rPr>
                      <w:rFonts w:ascii="Times New Roman" w:eastAsia="Times New Roman" w:hAnsi="Times New Roman" w:cs="Times New Roman"/>
                      <w:color w:val="000000"/>
                      <w:kern w:val="0"/>
                      <w:sz w:val="20"/>
                      <w:szCs w:val="20"/>
                      <w:lang w:eastAsia="en-GB"/>
                      <w14:ligatures w14:val="none"/>
                    </w:rPr>
                    <w:t>polibromurați</w:t>
                  </w:r>
                  <w:proofErr w:type="spellEnd"/>
                </w:p>
              </w:tc>
              <w:tc>
                <w:tcPr>
                  <w:tcW w:w="1258" w:type="dxa"/>
                  <w:hideMark/>
                </w:tcPr>
                <w:p w14:paraId="4A4F94C4"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59536-65-1</w:t>
                  </w:r>
                </w:p>
              </w:tc>
              <w:tc>
                <w:tcPr>
                  <w:tcW w:w="1272" w:type="dxa"/>
                  <w:hideMark/>
                </w:tcPr>
                <w:p w14:paraId="6A0AFCF7"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PBB</w:t>
                  </w:r>
                </w:p>
              </w:tc>
            </w:tr>
            <w:tr w:rsidR="000D2FC1" w:rsidRPr="00D90EED" w14:paraId="1B700949" w14:textId="77777777" w:rsidTr="002A5BBB">
              <w:tc>
                <w:tcPr>
                  <w:tcW w:w="3282" w:type="dxa"/>
                  <w:hideMark/>
                </w:tcPr>
                <w:p w14:paraId="4934EF9F"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proofErr w:type="spellStart"/>
                  <w:r w:rsidRPr="00D90EED">
                    <w:rPr>
                      <w:rFonts w:ascii="Times New Roman" w:eastAsia="Times New Roman" w:hAnsi="Times New Roman" w:cs="Times New Roman"/>
                      <w:color w:val="000000"/>
                      <w:kern w:val="0"/>
                      <w:sz w:val="20"/>
                      <w:szCs w:val="20"/>
                      <w:lang w:eastAsia="en-GB"/>
                      <w14:ligatures w14:val="none"/>
                    </w:rPr>
                    <w:t>Parafine</w:t>
                  </w:r>
                  <w:proofErr w:type="spellEnd"/>
                  <w:r w:rsidRPr="00D90EED">
                    <w:rPr>
                      <w:rFonts w:ascii="Times New Roman" w:eastAsia="Times New Roman" w:hAnsi="Times New Roman" w:cs="Times New Roman"/>
                      <w:color w:val="000000"/>
                      <w:kern w:val="0"/>
                      <w:sz w:val="20"/>
                      <w:szCs w:val="20"/>
                      <w:lang w:eastAsia="en-GB"/>
                      <w14:ligatures w14:val="none"/>
                    </w:rPr>
                    <w:t xml:space="preserve"> </w:t>
                  </w:r>
                  <w:proofErr w:type="spellStart"/>
                  <w:r w:rsidRPr="00D90EED">
                    <w:rPr>
                      <w:rFonts w:ascii="Times New Roman" w:eastAsia="Times New Roman" w:hAnsi="Times New Roman" w:cs="Times New Roman"/>
                      <w:color w:val="000000"/>
                      <w:kern w:val="0"/>
                      <w:sz w:val="20"/>
                      <w:szCs w:val="20"/>
                      <w:lang w:eastAsia="en-GB"/>
                      <w14:ligatures w14:val="none"/>
                    </w:rPr>
                    <w:t>clorurate</w:t>
                  </w:r>
                  <w:proofErr w:type="spellEnd"/>
                  <w:r w:rsidRPr="00D90EED">
                    <w:rPr>
                      <w:rFonts w:ascii="Times New Roman" w:eastAsia="Times New Roman" w:hAnsi="Times New Roman" w:cs="Times New Roman"/>
                      <w:color w:val="000000"/>
                      <w:kern w:val="0"/>
                      <w:sz w:val="20"/>
                      <w:szCs w:val="20"/>
                      <w:lang w:eastAsia="en-GB"/>
                      <w14:ligatures w14:val="none"/>
                    </w:rPr>
                    <w:t xml:space="preserve"> cu </w:t>
                  </w:r>
                  <w:proofErr w:type="spellStart"/>
                  <w:r w:rsidRPr="00D90EED">
                    <w:rPr>
                      <w:rFonts w:ascii="Times New Roman" w:eastAsia="Times New Roman" w:hAnsi="Times New Roman" w:cs="Times New Roman"/>
                      <w:color w:val="000000"/>
                      <w:kern w:val="0"/>
                      <w:sz w:val="20"/>
                      <w:szCs w:val="20"/>
                      <w:lang w:eastAsia="en-GB"/>
                      <w14:ligatures w14:val="none"/>
                    </w:rPr>
                    <w:t>catenă</w:t>
                  </w:r>
                  <w:proofErr w:type="spellEnd"/>
                  <w:r w:rsidRPr="00D90EED">
                    <w:rPr>
                      <w:rFonts w:ascii="Times New Roman" w:eastAsia="Times New Roman" w:hAnsi="Times New Roman" w:cs="Times New Roman"/>
                      <w:color w:val="000000"/>
                      <w:kern w:val="0"/>
                      <w:sz w:val="20"/>
                      <w:szCs w:val="20"/>
                      <w:lang w:eastAsia="en-GB"/>
                      <w14:ligatures w14:val="none"/>
                    </w:rPr>
                    <w:t xml:space="preserve"> </w:t>
                  </w:r>
                  <w:proofErr w:type="spellStart"/>
                  <w:r w:rsidRPr="00D90EED">
                    <w:rPr>
                      <w:rFonts w:ascii="Times New Roman" w:eastAsia="Times New Roman" w:hAnsi="Times New Roman" w:cs="Times New Roman"/>
                      <w:color w:val="000000"/>
                      <w:kern w:val="0"/>
                      <w:sz w:val="20"/>
                      <w:szCs w:val="20"/>
                      <w:lang w:eastAsia="en-GB"/>
                      <w14:ligatures w14:val="none"/>
                    </w:rPr>
                    <w:t>scurtă</w:t>
                  </w:r>
                  <w:proofErr w:type="spellEnd"/>
                  <w:r w:rsidRPr="00D90EED">
                    <w:rPr>
                      <w:rFonts w:ascii="Times New Roman" w:eastAsia="Times New Roman" w:hAnsi="Times New Roman" w:cs="Times New Roman"/>
                      <w:color w:val="000000"/>
                      <w:kern w:val="0"/>
                      <w:sz w:val="20"/>
                      <w:szCs w:val="20"/>
                      <w:lang w:eastAsia="en-GB"/>
                      <w14:ligatures w14:val="none"/>
                    </w:rPr>
                    <w:t xml:space="preserve"> (C10-C13)</w:t>
                  </w:r>
                </w:p>
              </w:tc>
              <w:tc>
                <w:tcPr>
                  <w:tcW w:w="1258" w:type="dxa"/>
                  <w:hideMark/>
                </w:tcPr>
                <w:p w14:paraId="0ED9749E"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85535-84-8</w:t>
                  </w:r>
                </w:p>
              </w:tc>
              <w:tc>
                <w:tcPr>
                  <w:tcW w:w="1272" w:type="dxa"/>
                  <w:hideMark/>
                </w:tcPr>
                <w:p w14:paraId="475B7A4F"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SCCP</w:t>
                  </w:r>
                </w:p>
              </w:tc>
            </w:tr>
            <w:tr w:rsidR="000D2FC1" w:rsidRPr="00D90EED" w14:paraId="72979EB8" w14:textId="77777777" w:rsidTr="002A5BBB">
              <w:tc>
                <w:tcPr>
                  <w:tcW w:w="3282" w:type="dxa"/>
                  <w:hideMark/>
                </w:tcPr>
                <w:p w14:paraId="3420EE2B"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Tris-(2,3-dibromopropil)-</w:t>
                  </w:r>
                  <w:proofErr w:type="spellStart"/>
                  <w:r w:rsidRPr="00D90EED">
                    <w:rPr>
                      <w:rFonts w:ascii="Times New Roman" w:eastAsia="Times New Roman" w:hAnsi="Times New Roman" w:cs="Times New Roman"/>
                      <w:color w:val="000000"/>
                      <w:kern w:val="0"/>
                      <w:sz w:val="20"/>
                      <w:szCs w:val="20"/>
                      <w:lang w:eastAsia="en-GB"/>
                      <w14:ligatures w14:val="none"/>
                    </w:rPr>
                    <w:t>fosfat</w:t>
                  </w:r>
                  <w:proofErr w:type="spellEnd"/>
                </w:p>
              </w:tc>
              <w:tc>
                <w:tcPr>
                  <w:tcW w:w="1258" w:type="dxa"/>
                  <w:hideMark/>
                </w:tcPr>
                <w:p w14:paraId="6E5DA762"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126-72-7</w:t>
                  </w:r>
                </w:p>
              </w:tc>
              <w:tc>
                <w:tcPr>
                  <w:tcW w:w="1272" w:type="dxa"/>
                  <w:hideMark/>
                </w:tcPr>
                <w:p w14:paraId="19EB4A8C"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TRIS</w:t>
                  </w:r>
                </w:p>
              </w:tc>
            </w:tr>
            <w:tr w:rsidR="000D2FC1" w:rsidRPr="00D90EED" w14:paraId="4412198A" w14:textId="77777777" w:rsidTr="002A5BBB">
              <w:tc>
                <w:tcPr>
                  <w:tcW w:w="3282" w:type="dxa"/>
                  <w:hideMark/>
                </w:tcPr>
                <w:p w14:paraId="3DB0EC15"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Tris(2-</w:t>
                  </w:r>
                  <w:proofErr w:type="gramStart"/>
                  <w:r w:rsidRPr="00D90EED">
                    <w:rPr>
                      <w:rFonts w:ascii="Times New Roman" w:eastAsia="Times New Roman" w:hAnsi="Times New Roman" w:cs="Times New Roman"/>
                      <w:color w:val="000000"/>
                      <w:kern w:val="0"/>
                      <w:sz w:val="20"/>
                      <w:szCs w:val="20"/>
                      <w:lang w:eastAsia="en-GB"/>
                      <w14:ligatures w14:val="none"/>
                    </w:rPr>
                    <w:t>cloretil)</w:t>
                  </w:r>
                  <w:proofErr w:type="spellStart"/>
                  <w:r w:rsidRPr="00D90EED">
                    <w:rPr>
                      <w:rFonts w:ascii="Times New Roman" w:eastAsia="Times New Roman" w:hAnsi="Times New Roman" w:cs="Times New Roman"/>
                      <w:color w:val="000000"/>
                      <w:kern w:val="0"/>
                      <w:sz w:val="20"/>
                      <w:szCs w:val="20"/>
                      <w:lang w:eastAsia="en-GB"/>
                      <w14:ligatures w14:val="none"/>
                    </w:rPr>
                    <w:t>fosfat</w:t>
                  </w:r>
                  <w:proofErr w:type="spellEnd"/>
                  <w:proofErr w:type="gramEnd"/>
                </w:p>
              </w:tc>
              <w:tc>
                <w:tcPr>
                  <w:tcW w:w="1258" w:type="dxa"/>
                  <w:hideMark/>
                </w:tcPr>
                <w:p w14:paraId="475DC98E"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115-96-8</w:t>
                  </w:r>
                </w:p>
              </w:tc>
              <w:tc>
                <w:tcPr>
                  <w:tcW w:w="1272" w:type="dxa"/>
                  <w:hideMark/>
                </w:tcPr>
                <w:p w14:paraId="740A23F3"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TCEP</w:t>
                  </w:r>
                </w:p>
              </w:tc>
            </w:tr>
            <w:tr w:rsidR="000D2FC1" w:rsidRPr="00D90EED" w14:paraId="382D4435" w14:textId="77777777" w:rsidTr="002A5BBB">
              <w:tc>
                <w:tcPr>
                  <w:tcW w:w="3282" w:type="dxa"/>
                  <w:hideMark/>
                </w:tcPr>
                <w:p w14:paraId="056A8B25"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Tris-(</w:t>
                  </w:r>
                  <w:proofErr w:type="spellStart"/>
                  <w:r w:rsidRPr="00D90EED">
                    <w:rPr>
                      <w:rFonts w:ascii="Times New Roman" w:eastAsia="Times New Roman" w:hAnsi="Times New Roman" w:cs="Times New Roman"/>
                      <w:color w:val="000000"/>
                      <w:kern w:val="0"/>
                      <w:sz w:val="20"/>
                      <w:szCs w:val="20"/>
                      <w:lang w:eastAsia="en-GB"/>
                      <w14:ligatures w14:val="none"/>
                    </w:rPr>
                    <w:t>aziridinil</w:t>
                  </w:r>
                  <w:proofErr w:type="spellEnd"/>
                  <w:r w:rsidRPr="00D90EED">
                    <w:rPr>
                      <w:rFonts w:ascii="Times New Roman" w:eastAsia="Times New Roman" w:hAnsi="Times New Roman" w:cs="Times New Roman"/>
                      <w:color w:val="000000"/>
                      <w:kern w:val="0"/>
                      <w:sz w:val="20"/>
                      <w:szCs w:val="20"/>
                      <w:lang w:eastAsia="en-GB"/>
                      <w14:ligatures w14:val="none"/>
                    </w:rPr>
                    <w:t>)-</w:t>
                  </w:r>
                  <w:proofErr w:type="spellStart"/>
                  <w:r w:rsidRPr="00D90EED">
                    <w:rPr>
                      <w:rFonts w:ascii="Times New Roman" w:eastAsia="Times New Roman" w:hAnsi="Times New Roman" w:cs="Times New Roman"/>
                      <w:color w:val="000000"/>
                      <w:kern w:val="0"/>
                      <w:sz w:val="20"/>
                      <w:szCs w:val="20"/>
                      <w:lang w:eastAsia="en-GB"/>
                      <w14:ligatures w14:val="none"/>
                    </w:rPr>
                    <w:t>fosfinoxid</w:t>
                  </w:r>
                  <w:proofErr w:type="spellEnd"/>
                </w:p>
              </w:tc>
              <w:tc>
                <w:tcPr>
                  <w:tcW w:w="1258" w:type="dxa"/>
                  <w:hideMark/>
                </w:tcPr>
                <w:p w14:paraId="6368ACE8"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545-55-1</w:t>
                  </w:r>
                </w:p>
              </w:tc>
              <w:tc>
                <w:tcPr>
                  <w:tcW w:w="1272" w:type="dxa"/>
                  <w:hideMark/>
                </w:tcPr>
                <w:p w14:paraId="41BE2F66" w14:textId="77777777" w:rsidR="000D2FC1" w:rsidRPr="00D90EED"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20"/>
                      <w:szCs w:val="20"/>
                      <w:lang w:eastAsia="en-GB"/>
                      <w14:ligatures w14:val="none"/>
                    </w:rPr>
                  </w:pPr>
                  <w:r w:rsidRPr="00D90EED">
                    <w:rPr>
                      <w:rFonts w:ascii="Times New Roman" w:eastAsia="Times New Roman" w:hAnsi="Times New Roman" w:cs="Times New Roman"/>
                      <w:color w:val="000000"/>
                      <w:kern w:val="0"/>
                      <w:sz w:val="20"/>
                      <w:szCs w:val="20"/>
                      <w:lang w:eastAsia="en-GB"/>
                      <w14:ligatures w14:val="none"/>
                    </w:rPr>
                    <w:t>TEPA</w:t>
                  </w:r>
                </w:p>
              </w:tc>
            </w:tr>
          </w:tbl>
          <w:p w14:paraId="2660448B" w14:textId="6AD73DBE" w:rsidR="000D2FC1" w:rsidRPr="00865E53" w:rsidRDefault="000D2FC1" w:rsidP="000D2FC1">
            <w:pPr>
              <w:rPr>
                <w:rFonts w:ascii="Times New Roman" w:eastAsia="Times New Roman" w:hAnsi="Times New Roman"/>
                <w:b/>
                <w:lang w:val="ro-MD"/>
              </w:rPr>
            </w:pPr>
          </w:p>
        </w:tc>
        <w:tc>
          <w:tcPr>
            <w:tcW w:w="1134" w:type="dxa"/>
          </w:tcPr>
          <w:p w14:paraId="5632555F" w14:textId="0A271586"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64020549" w14:textId="77777777" w:rsidR="000D2FC1" w:rsidRPr="00865E53" w:rsidRDefault="000D2FC1" w:rsidP="000D2FC1">
            <w:pPr>
              <w:jc w:val="both"/>
              <w:rPr>
                <w:rFonts w:ascii="Times New Roman" w:eastAsia="Times New Roman" w:hAnsi="Times New Roman"/>
                <w:b/>
                <w:lang w:val="ro-MD"/>
              </w:rPr>
            </w:pPr>
          </w:p>
        </w:tc>
      </w:tr>
      <w:tr w:rsidR="000D2FC1" w:rsidRPr="00865E53" w14:paraId="413FAECF" w14:textId="77777777" w:rsidTr="00091D63">
        <w:trPr>
          <w:trHeight w:val="734"/>
        </w:trPr>
        <w:tc>
          <w:tcPr>
            <w:tcW w:w="5949" w:type="dxa"/>
          </w:tcPr>
          <w:p w14:paraId="71472818" w14:textId="65E0E973" w:rsidR="000D2FC1" w:rsidRPr="00D351DB"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lang w:val="ro-MD" w:eastAsia="ru-RU"/>
              </w:rPr>
              <w:t>Utilizarea oricărei substanțe ignifuge trebuie să respecte criteriul 10 privind substanțele periculoase</w:t>
            </w:r>
            <w:r>
              <w:rPr>
                <w:rFonts w:ascii="Times New Roman" w:eastAsia="Times New Roman" w:hAnsi="Times New Roman"/>
                <w:lang w:val="ro-MD" w:eastAsia="ru-RU"/>
              </w:rPr>
              <w:t>.</w:t>
            </w:r>
          </w:p>
        </w:tc>
        <w:tc>
          <w:tcPr>
            <w:tcW w:w="7229" w:type="dxa"/>
          </w:tcPr>
          <w:p w14:paraId="51DA0DBD" w14:textId="73CAAA57" w:rsidR="000D2FC1" w:rsidRPr="00B23FFD" w:rsidRDefault="000D2FC1" w:rsidP="000D2FC1">
            <w:pPr>
              <w:rPr>
                <w:rFonts w:ascii="Times New Roman" w:eastAsia="Times New Roman" w:hAnsi="Times New Roman"/>
                <w:bCs/>
                <w:lang w:val="ro-MD"/>
              </w:rPr>
            </w:pPr>
            <w:r w:rsidRPr="00B23FFD">
              <w:rPr>
                <w:rFonts w:ascii="Times New Roman" w:eastAsia="Times New Roman" w:hAnsi="Times New Roman"/>
                <w:bCs/>
                <w:lang w:val="ro-MD"/>
              </w:rPr>
              <w:t>7.2. Utilizarea oricărei substanțe ignifuge trebuie să respecte criteriul 10 privind substanțele periculoase.</w:t>
            </w:r>
          </w:p>
        </w:tc>
        <w:tc>
          <w:tcPr>
            <w:tcW w:w="1134" w:type="dxa"/>
          </w:tcPr>
          <w:p w14:paraId="354DF097" w14:textId="1871627D"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0A139E09" w14:textId="77777777" w:rsidR="000D2FC1" w:rsidRPr="00865E53" w:rsidRDefault="000D2FC1" w:rsidP="000D2FC1">
            <w:pPr>
              <w:jc w:val="both"/>
              <w:rPr>
                <w:rFonts w:ascii="Times New Roman" w:eastAsia="Times New Roman" w:hAnsi="Times New Roman"/>
                <w:b/>
                <w:lang w:val="ro-MD"/>
              </w:rPr>
            </w:pPr>
          </w:p>
        </w:tc>
      </w:tr>
      <w:tr w:rsidR="000D2FC1" w:rsidRPr="00865E53" w14:paraId="5DF7BD9D" w14:textId="77777777" w:rsidTr="00091D63">
        <w:trPr>
          <w:trHeight w:val="734"/>
        </w:trPr>
        <w:tc>
          <w:tcPr>
            <w:tcW w:w="5949" w:type="dxa"/>
          </w:tcPr>
          <w:p w14:paraId="608581CE" w14:textId="7701AA54" w:rsidR="000D2FC1" w:rsidRPr="00D351DB"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i/>
                <w:iCs/>
                <w:lang w:val="ro-MD" w:eastAsia="ru-RU"/>
              </w:rPr>
              <w:t>Evaluare și verificare</w:t>
            </w:r>
            <w:r w:rsidRPr="00F306C4">
              <w:rPr>
                <w:rFonts w:ascii="Times New Roman" w:eastAsia="Times New Roman" w:hAnsi="Times New Roman"/>
                <w:lang w:val="ro-MD" w:eastAsia="ru-RU"/>
              </w:rPr>
              <w:t>: solicitantul trebuie să furnizeze și să obțină din partea furnizorilor o declarație de neutilizare,</w:t>
            </w:r>
            <w:r>
              <w:rPr>
                <w:rFonts w:ascii="Times New Roman" w:eastAsia="Times New Roman" w:hAnsi="Times New Roman"/>
                <w:lang w:val="ro-MD" w:eastAsia="ru-RU"/>
              </w:rPr>
              <w:t xml:space="preserve"> </w:t>
            </w:r>
            <w:r w:rsidRPr="00F306C4">
              <w:rPr>
                <w:rFonts w:ascii="Times New Roman" w:eastAsia="Times New Roman" w:hAnsi="Times New Roman"/>
                <w:lang w:val="ro-MD" w:eastAsia="ru-RU"/>
              </w:rPr>
              <w:t>care să confirme că produsul, orice articol sau parte omogenă a acestuia nu conține substanțele ignifuge menționate.</w:t>
            </w:r>
            <w:r>
              <w:rPr>
                <w:rFonts w:ascii="Times New Roman" w:eastAsia="Times New Roman" w:hAnsi="Times New Roman"/>
                <w:lang w:val="ro-MD" w:eastAsia="ru-RU"/>
              </w:rPr>
              <w:t xml:space="preserve"> </w:t>
            </w:r>
            <w:r w:rsidRPr="00F306C4">
              <w:rPr>
                <w:rFonts w:ascii="Times New Roman" w:eastAsia="Times New Roman" w:hAnsi="Times New Roman"/>
                <w:lang w:val="ro-MD" w:eastAsia="ru-RU"/>
              </w:rPr>
              <w:t>Trebuie să se furnizeze și o listă a substanțelor adăugate pentru a mări proprietățile ignifuge, care să indice concentrațiile</w:t>
            </w:r>
            <w:r>
              <w:rPr>
                <w:rFonts w:ascii="Times New Roman" w:eastAsia="Times New Roman" w:hAnsi="Times New Roman"/>
                <w:lang w:val="ro-MD" w:eastAsia="ru-RU"/>
              </w:rPr>
              <w:t xml:space="preserve"> </w:t>
            </w:r>
            <w:r w:rsidRPr="00F306C4">
              <w:rPr>
                <w:rFonts w:ascii="Times New Roman" w:eastAsia="Times New Roman" w:hAnsi="Times New Roman"/>
                <w:lang w:val="ro-MD" w:eastAsia="ru-RU"/>
              </w:rPr>
              <w:t>și frazele de pericol/frazele de risc relevante, iar respectarea criteriului 10 va fi demonstrată în mod corespunzător.</w:t>
            </w:r>
          </w:p>
        </w:tc>
        <w:tc>
          <w:tcPr>
            <w:tcW w:w="7229" w:type="dxa"/>
          </w:tcPr>
          <w:p w14:paraId="7CD1A675" w14:textId="41422C70" w:rsidR="000D2FC1" w:rsidRPr="00B23FFD" w:rsidRDefault="000D2FC1" w:rsidP="000D2FC1">
            <w:pPr>
              <w:rPr>
                <w:rFonts w:ascii="Times New Roman" w:eastAsia="Times New Roman" w:hAnsi="Times New Roman"/>
                <w:bCs/>
                <w:lang w:val="ro-MD"/>
              </w:rPr>
            </w:pPr>
            <w:r w:rsidRPr="00B23FFD">
              <w:rPr>
                <w:rFonts w:ascii="Times New Roman" w:eastAsia="Times New Roman" w:hAnsi="Times New Roman"/>
                <w:bCs/>
                <w:lang w:val="ro-MD"/>
              </w:rPr>
              <w:t>7.3. Evaluare și verificare: solicitantul trebuie să furnizeze și să obțină din partea furnizorilor o declarație de neutilizare, care să confirme că produsul, orice articol sau parte omogenă a acestuia nu conține substanțele ignifuge menționate. Trebuie să se furnizeze și o listă a substanțelor adăugate pentru a mări proprietățile ignifuge, care să indice concentrațiile și frazele de pericol/frazele de risc relevante, iar respectarea criteriului 10 va fi demonstrată în mod corespunzător.</w:t>
            </w:r>
          </w:p>
        </w:tc>
        <w:tc>
          <w:tcPr>
            <w:tcW w:w="1134" w:type="dxa"/>
          </w:tcPr>
          <w:p w14:paraId="11EBC28E" w14:textId="50DC20B6"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1C93725E" w14:textId="77777777" w:rsidR="000D2FC1" w:rsidRPr="00865E53" w:rsidRDefault="000D2FC1" w:rsidP="000D2FC1">
            <w:pPr>
              <w:jc w:val="both"/>
              <w:rPr>
                <w:rFonts w:ascii="Times New Roman" w:eastAsia="Times New Roman" w:hAnsi="Times New Roman"/>
                <w:b/>
                <w:lang w:val="ro-MD"/>
              </w:rPr>
            </w:pPr>
          </w:p>
        </w:tc>
      </w:tr>
      <w:tr w:rsidR="000D2FC1" w:rsidRPr="00865E53" w14:paraId="1825F428" w14:textId="77777777" w:rsidTr="00091D63">
        <w:trPr>
          <w:trHeight w:val="734"/>
        </w:trPr>
        <w:tc>
          <w:tcPr>
            <w:tcW w:w="5949" w:type="dxa"/>
          </w:tcPr>
          <w:p w14:paraId="4E8D0785" w14:textId="77777777" w:rsidR="000D2FC1" w:rsidRPr="00F306C4" w:rsidRDefault="000D2FC1" w:rsidP="000D2FC1">
            <w:pPr>
              <w:shd w:val="clear" w:color="auto" w:fill="FFFFFF"/>
              <w:spacing w:after="120"/>
              <w:jc w:val="both"/>
              <w:rPr>
                <w:rFonts w:ascii="Times New Roman" w:eastAsia="Times New Roman" w:hAnsi="Times New Roman"/>
                <w:b/>
                <w:bCs/>
                <w:lang w:val="ro-MD" w:eastAsia="ru-RU"/>
              </w:rPr>
            </w:pPr>
            <w:r w:rsidRPr="00F306C4">
              <w:rPr>
                <w:rFonts w:ascii="Times New Roman" w:eastAsia="Times New Roman" w:hAnsi="Times New Roman"/>
                <w:b/>
                <w:bCs/>
                <w:lang w:val="ro-MD" w:eastAsia="ru-RU"/>
              </w:rPr>
              <w:t xml:space="preserve">Criteriul 8. </w:t>
            </w:r>
            <w:proofErr w:type="spellStart"/>
            <w:r w:rsidRPr="00F306C4">
              <w:rPr>
                <w:rFonts w:ascii="Times New Roman" w:eastAsia="Times New Roman" w:hAnsi="Times New Roman"/>
                <w:b/>
                <w:bCs/>
                <w:lang w:val="ro-MD" w:eastAsia="ru-RU"/>
              </w:rPr>
              <w:t>Biocide</w:t>
            </w:r>
            <w:proofErr w:type="spellEnd"/>
          </w:p>
          <w:p w14:paraId="13664C1D" w14:textId="77777777" w:rsidR="000D2FC1" w:rsidRPr="00F306C4"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lang w:val="ro-MD" w:eastAsia="ru-RU"/>
              </w:rPr>
              <w:t xml:space="preserve">8.1. </w:t>
            </w:r>
            <w:r w:rsidRPr="00F306C4">
              <w:rPr>
                <w:rFonts w:ascii="Times New Roman" w:eastAsia="Times New Roman" w:hAnsi="Times New Roman"/>
                <w:i/>
                <w:iCs/>
                <w:lang w:val="ro-MD" w:eastAsia="ru-RU"/>
              </w:rPr>
              <w:t>Producție</w:t>
            </w:r>
          </w:p>
          <w:p w14:paraId="2BE169BB" w14:textId="77777777" w:rsidR="000D2FC1"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lang w:val="ro-MD" w:eastAsia="ru-RU"/>
              </w:rPr>
              <w:t xml:space="preserve">Utilizarea oricărei substanțe active </w:t>
            </w:r>
            <w:proofErr w:type="spellStart"/>
            <w:r w:rsidRPr="00F306C4">
              <w:rPr>
                <w:rFonts w:ascii="Times New Roman" w:eastAsia="Times New Roman" w:hAnsi="Times New Roman"/>
                <w:lang w:val="ro-MD" w:eastAsia="ru-RU"/>
              </w:rPr>
              <w:t>biocide</w:t>
            </w:r>
            <w:proofErr w:type="spellEnd"/>
            <w:r w:rsidRPr="00F306C4">
              <w:rPr>
                <w:rFonts w:ascii="Times New Roman" w:eastAsia="Times New Roman" w:hAnsi="Times New Roman"/>
                <w:lang w:val="ro-MD" w:eastAsia="ru-RU"/>
              </w:rPr>
              <w:t xml:space="preserve"> în produs trebuie să fie autorizată în temeiul Regulamentului (UE)</w:t>
            </w:r>
            <w:r>
              <w:rPr>
                <w:rFonts w:ascii="Times New Roman" w:eastAsia="Times New Roman" w:hAnsi="Times New Roman"/>
                <w:lang w:val="ro-MD" w:eastAsia="ru-RU"/>
              </w:rPr>
              <w:t xml:space="preserve"> </w:t>
            </w:r>
            <w:r w:rsidRPr="00F306C4">
              <w:rPr>
                <w:rFonts w:ascii="Times New Roman" w:eastAsia="Times New Roman" w:hAnsi="Times New Roman"/>
                <w:lang w:val="ro-MD" w:eastAsia="ru-RU"/>
              </w:rPr>
              <w:t xml:space="preserve">nr. 528/2012 al </w:t>
            </w:r>
            <w:r w:rsidRPr="00F306C4">
              <w:rPr>
                <w:rFonts w:ascii="Times New Roman" w:eastAsia="Times New Roman" w:hAnsi="Times New Roman"/>
                <w:lang w:val="ro-MD" w:eastAsia="ru-RU"/>
              </w:rPr>
              <w:lastRenderedPageBreak/>
              <w:t>Parlamentului European și al Consiliului (1) (lista este disponibilă la adresa</w:t>
            </w:r>
          </w:p>
          <w:p w14:paraId="7B83FA2D" w14:textId="470835E4" w:rsidR="000D2FC1" w:rsidRPr="00D351DB" w:rsidRDefault="000D2FC1" w:rsidP="000D2FC1">
            <w:pPr>
              <w:shd w:val="clear" w:color="auto" w:fill="FFFFFF"/>
              <w:spacing w:after="120"/>
              <w:jc w:val="both"/>
              <w:rPr>
                <w:rFonts w:ascii="Times New Roman" w:eastAsia="Times New Roman" w:hAnsi="Times New Roman"/>
                <w:lang w:val="ro-MD" w:eastAsia="ru-RU"/>
              </w:rPr>
            </w:pPr>
            <w:r w:rsidRPr="00F306C4">
              <w:rPr>
                <w:rFonts w:ascii="Times New Roman" w:eastAsia="Times New Roman" w:hAnsi="Times New Roman"/>
                <w:lang w:val="ro-MD" w:eastAsia="ru-RU"/>
              </w:rPr>
              <w:t>http://ec.europa.eu/environment/biocides/annexi_and_ia.htm) și trebuie să respecte criteriul 10 privind substanțele periculoase.</w:t>
            </w:r>
          </w:p>
        </w:tc>
        <w:tc>
          <w:tcPr>
            <w:tcW w:w="7229" w:type="dxa"/>
          </w:tcPr>
          <w:p w14:paraId="7A25F612" w14:textId="77777777" w:rsidR="000D2FC1" w:rsidRPr="00B23FFD" w:rsidRDefault="000D2FC1" w:rsidP="000D2FC1">
            <w:pPr>
              <w:rPr>
                <w:rFonts w:ascii="Times New Roman" w:eastAsia="Times New Roman" w:hAnsi="Times New Roman"/>
                <w:bCs/>
                <w:lang w:val="ro-MD"/>
              </w:rPr>
            </w:pPr>
            <w:r w:rsidRPr="00B23FFD">
              <w:rPr>
                <w:rFonts w:ascii="Times New Roman" w:eastAsia="Times New Roman" w:hAnsi="Times New Roman"/>
                <w:bCs/>
                <w:lang w:val="ro-MD"/>
              </w:rPr>
              <w:lastRenderedPageBreak/>
              <w:t xml:space="preserve">Criteriul 8. </w:t>
            </w:r>
            <w:proofErr w:type="spellStart"/>
            <w:r w:rsidRPr="00B23FFD">
              <w:rPr>
                <w:rFonts w:ascii="Times New Roman" w:eastAsia="Times New Roman" w:hAnsi="Times New Roman"/>
                <w:bCs/>
                <w:lang w:val="ro-MD"/>
              </w:rPr>
              <w:t>Biocide</w:t>
            </w:r>
            <w:proofErr w:type="spellEnd"/>
          </w:p>
          <w:p w14:paraId="1D5E06DA" w14:textId="77777777" w:rsidR="000D2FC1" w:rsidRPr="00B23FFD" w:rsidRDefault="000D2FC1" w:rsidP="000D2FC1">
            <w:pPr>
              <w:rPr>
                <w:rFonts w:ascii="Times New Roman" w:eastAsia="Times New Roman" w:hAnsi="Times New Roman"/>
                <w:bCs/>
                <w:lang w:val="ro-MD"/>
              </w:rPr>
            </w:pPr>
          </w:p>
          <w:p w14:paraId="3B39ABD8" w14:textId="77777777" w:rsidR="000D2FC1" w:rsidRPr="00B23FFD" w:rsidRDefault="000D2FC1" w:rsidP="000D2FC1">
            <w:pPr>
              <w:rPr>
                <w:rFonts w:ascii="Times New Roman" w:eastAsia="Times New Roman" w:hAnsi="Times New Roman"/>
                <w:bCs/>
                <w:lang w:val="ro-MD"/>
              </w:rPr>
            </w:pPr>
            <w:r w:rsidRPr="00B23FFD">
              <w:rPr>
                <w:rFonts w:ascii="Times New Roman" w:eastAsia="Times New Roman" w:hAnsi="Times New Roman"/>
                <w:bCs/>
                <w:lang w:val="ro-MD"/>
              </w:rPr>
              <w:t>8.1.    Producție</w:t>
            </w:r>
          </w:p>
          <w:p w14:paraId="11217F3F" w14:textId="2E823E5C" w:rsidR="000D2FC1" w:rsidRPr="00B23FFD" w:rsidRDefault="000D2FC1" w:rsidP="000D2FC1">
            <w:pPr>
              <w:rPr>
                <w:rFonts w:ascii="Times New Roman" w:eastAsia="Times New Roman" w:hAnsi="Times New Roman"/>
                <w:bCs/>
                <w:lang w:val="ro-MD"/>
              </w:rPr>
            </w:pPr>
            <w:r w:rsidRPr="00B23FFD">
              <w:rPr>
                <w:rFonts w:ascii="Times New Roman" w:eastAsia="Times New Roman" w:hAnsi="Times New Roman"/>
                <w:bCs/>
                <w:lang w:val="ro-MD"/>
              </w:rPr>
              <w:lastRenderedPageBreak/>
              <w:t xml:space="preserve">8.1.1.Utilizarea oricărei substanțe active </w:t>
            </w:r>
            <w:proofErr w:type="spellStart"/>
            <w:r w:rsidRPr="00B23FFD">
              <w:rPr>
                <w:rFonts w:ascii="Times New Roman" w:eastAsia="Times New Roman" w:hAnsi="Times New Roman"/>
                <w:bCs/>
                <w:lang w:val="ro-MD"/>
              </w:rPr>
              <w:t>biocide</w:t>
            </w:r>
            <w:proofErr w:type="spellEnd"/>
            <w:r w:rsidRPr="00B23FFD">
              <w:rPr>
                <w:rFonts w:ascii="Times New Roman" w:eastAsia="Times New Roman" w:hAnsi="Times New Roman"/>
                <w:bCs/>
                <w:lang w:val="ro-MD"/>
              </w:rPr>
              <w:t xml:space="preserve"> în produs trebuie să fie autorizată în temeiul HG nr. 344/2020 pentru aprobarea Regulamentului sanitar privind punerea la dispoziție pe piață și utilizarea produselor </w:t>
            </w:r>
            <w:proofErr w:type="spellStart"/>
            <w:r w:rsidRPr="00B23FFD">
              <w:rPr>
                <w:rFonts w:ascii="Times New Roman" w:eastAsia="Times New Roman" w:hAnsi="Times New Roman"/>
                <w:bCs/>
                <w:lang w:val="ro-MD"/>
              </w:rPr>
              <w:t>biocide</w:t>
            </w:r>
            <w:proofErr w:type="spellEnd"/>
            <w:r w:rsidRPr="00B23FFD">
              <w:rPr>
                <w:rFonts w:ascii="Times New Roman" w:eastAsia="Times New Roman" w:hAnsi="Times New Roman"/>
                <w:bCs/>
                <w:lang w:val="ro-MD"/>
              </w:rPr>
              <w:t xml:space="preserve"> și trebuie să respecte criteriul 10 privind substanțele periculoase.</w:t>
            </w:r>
          </w:p>
        </w:tc>
        <w:tc>
          <w:tcPr>
            <w:tcW w:w="1134" w:type="dxa"/>
          </w:tcPr>
          <w:p w14:paraId="4D1B40C5" w14:textId="27DFD503"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lastRenderedPageBreak/>
              <w:t>Compatibil</w:t>
            </w:r>
          </w:p>
        </w:tc>
        <w:tc>
          <w:tcPr>
            <w:tcW w:w="992" w:type="dxa"/>
          </w:tcPr>
          <w:p w14:paraId="299097D7" w14:textId="77777777" w:rsidR="000D2FC1" w:rsidRPr="00865E53" w:rsidRDefault="000D2FC1" w:rsidP="000D2FC1">
            <w:pPr>
              <w:jc w:val="both"/>
              <w:rPr>
                <w:rFonts w:ascii="Times New Roman" w:eastAsia="Times New Roman" w:hAnsi="Times New Roman"/>
                <w:b/>
                <w:lang w:val="ro-MD"/>
              </w:rPr>
            </w:pPr>
          </w:p>
        </w:tc>
      </w:tr>
      <w:tr w:rsidR="000D2FC1" w:rsidRPr="00865E53" w14:paraId="5556969C" w14:textId="77777777" w:rsidTr="00091D63">
        <w:trPr>
          <w:trHeight w:val="734"/>
        </w:trPr>
        <w:tc>
          <w:tcPr>
            <w:tcW w:w="5949" w:type="dxa"/>
          </w:tcPr>
          <w:p w14:paraId="2B467520" w14:textId="2A43EBA5" w:rsidR="000D2FC1" w:rsidRPr="00D351DB" w:rsidRDefault="000D2FC1" w:rsidP="000D2FC1">
            <w:pPr>
              <w:shd w:val="clear" w:color="auto" w:fill="FFFFFF"/>
              <w:spacing w:after="120"/>
              <w:jc w:val="both"/>
              <w:rPr>
                <w:rFonts w:ascii="Times New Roman" w:eastAsia="Times New Roman" w:hAnsi="Times New Roman"/>
                <w:lang w:val="ro-MD" w:eastAsia="ru-RU"/>
              </w:rPr>
            </w:pPr>
            <w:r w:rsidRPr="00102FE1">
              <w:rPr>
                <w:rFonts w:ascii="Times New Roman" w:eastAsia="Times New Roman" w:hAnsi="Times New Roman"/>
                <w:i/>
                <w:iCs/>
                <w:lang w:val="ro-MD" w:eastAsia="ru-RU"/>
              </w:rPr>
              <w:t>Evaluare și verificare</w:t>
            </w:r>
            <w:r w:rsidRPr="00102FE1">
              <w:rPr>
                <w:rFonts w:ascii="Times New Roman" w:eastAsia="Times New Roman" w:hAnsi="Times New Roman"/>
                <w:lang w:val="ro-MD" w:eastAsia="ru-RU"/>
              </w:rPr>
              <w:t>: solicitantul trebuie să furnizeze fie declarații de neutilizare, fie elemente care să demonstreze</w:t>
            </w:r>
            <w:r>
              <w:rPr>
                <w:rFonts w:ascii="Times New Roman" w:eastAsia="Times New Roman" w:hAnsi="Times New Roman"/>
                <w:lang w:val="ro-MD" w:eastAsia="ru-RU"/>
              </w:rPr>
              <w:t xml:space="preserve"> </w:t>
            </w:r>
            <w:r w:rsidRPr="00102FE1">
              <w:rPr>
                <w:rFonts w:ascii="Times New Roman" w:eastAsia="Times New Roman" w:hAnsi="Times New Roman"/>
                <w:lang w:val="ro-MD" w:eastAsia="ru-RU"/>
              </w:rPr>
              <w:t xml:space="preserve">că utilizarea </w:t>
            </w:r>
            <w:proofErr w:type="spellStart"/>
            <w:r w:rsidRPr="00102FE1">
              <w:rPr>
                <w:rFonts w:ascii="Times New Roman" w:eastAsia="Times New Roman" w:hAnsi="Times New Roman"/>
                <w:lang w:val="ro-MD" w:eastAsia="ru-RU"/>
              </w:rPr>
              <w:t>biocidelor</w:t>
            </w:r>
            <w:proofErr w:type="spellEnd"/>
            <w:r w:rsidRPr="00102FE1">
              <w:rPr>
                <w:rFonts w:ascii="Times New Roman" w:eastAsia="Times New Roman" w:hAnsi="Times New Roman"/>
                <w:lang w:val="ro-MD" w:eastAsia="ru-RU"/>
              </w:rPr>
              <w:t xml:space="preserve"> este autorizată în temeiul Regulamentului (UE) nr. 528/2012. Trebuie să se furnizeze și o listă a</w:t>
            </w:r>
            <w:r>
              <w:rPr>
                <w:rFonts w:ascii="Times New Roman" w:eastAsia="Times New Roman" w:hAnsi="Times New Roman"/>
                <w:lang w:val="ro-MD" w:eastAsia="ru-RU"/>
              </w:rPr>
              <w:t xml:space="preserve"> </w:t>
            </w:r>
            <w:r w:rsidRPr="00102FE1">
              <w:rPr>
                <w:rFonts w:ascii="Times New Roman" w:eastAsia="Times New Roman" w:hAnsi="Times New Roman"/>
                <w:lang w:val="ro-MD" w:eastAsia="ru-RU"/>
              </w:rPr>
              <w:t xml:space="preserve">produselor </w:t>
            </w:r>
            <w:proofErr w:type="spellStart"/>
            <w:r w:rsidRPr="00102FE1">
              <w:rPr>
                <w:rFonts w:ascii="Times New Roman" w:eastAsia="Times New Roman" w:hAnsi="Times New Roman"/>
                <w:lang w:val="ro-MD" w:eastAsia="ru-RU"/>
              </w:rPr>
              <w:t>biocide</w:t>
            </w:r>
            <w:proofErr w:type="spellEnd"/>
            <w:r w:rsidRPr="00102FE1">
              <w:rPr>
                <w:rFonts w:ascii="Times New Roman" w:eastAsia="Times New Roman" w:hAnsi="Times New Roman"/>
                <w:lang w:val="ro-MD" w:eastAsia="ru-RU"/>
              </w:rPr>
              <w:t xml:space="preserve"> adăugate în produs, care să indice concentrațiile și frazele de pericol/frazele de risc relevante, iar</w:t>
            </w:r>
            <w:r>
              <w:rPr>
                <w:rFonts w:ascii="Times New Roman" w:eastAsia="Times New Roman" w:hAnsi="Times New Roman"/>
                <w:lang w:val="ro-MD" w:eastAsia="ru-RU"/>
              </w:rPr>
              <w:t xml:space="preserve"> </w:t>
            </w:r>
            <w:r w:rsidRPr="00102FE1">
              <w:rPr>
                <w:rFonts w:ascii="Times New Roman" w:eastAsia="Times New Roman" w:hAnsi="Times New Roman"/>
                <w:lang w:val="ro-MD" w:eastAsia="ru-RU"/>
              </w:rPr>
              <w:t>respectarea criteriului 10 va fi demonstrată în mod corespunzător.</w:t>
            </w:r>
          </w:p>
        </w:tc>
        <w:tc>
          <w:tcPr>
            <w:tcW w:w="7229" w:type="dxa"/>
          </w:tcPr>
          <w:p w14:paraId="49081D9E" w14:textId="06549EBC" w:rsidR="000D2FC1" w:rsidRPr="00B23FFD" w:rsidRDefault="000D2FC1" w:rsidP="000D2FC1">
            <w:pPr>
              <w:rPr>
                <w:rFonts w:ascii="Times New Roman" w:eastAsia="Times New Roman" w:hAnsi="Times New Roman"/>
                <w:bCs/>
                <w:lang w:val="ro-MD"/>
              </w:rPr>
            </w:pPr>
            <w:r w:rsidRPr="00B23FFD">
              <w:rPr>
                <w:rFonts w:ascii="Times New Roman" w:eastAsia="Times New Roman" w:hAnsi="Times New Roman"/>
                <w:bCs/>
                <w:lang w:val="ro-MD"/>
              </w:rPr>
              <w:t xml:space="preserve">8.1.2. Evaluare și verificare: solicitantul trebuie să furnizeze fie declarații de neutilizare, fie elemente care să demonstreze că utilizarea </w:t>
            </w:r>
            <w:proofErr w:type="spellStart"/>
            <w:r w:rsidRPr="00B23FFD">
              <w:rPr>
                <w:rFonts w:ascii="Times New Roman" w:eastAsia="Times New Roman" w:hAnsi="Times New Roman"/>
                <w:bCs/>
                <w:lang w:val="ro-MD"/>
              </w:rPr>
              <w:t>biocidelor</w:t>
            </w:r>
            <w:proofErr w:type="spellEnd"/>
            <w:r w:rsidRPr="00B23FFD">
              <w:rPr>
                <w:rFonts w:ascii="Times New Roman" w:eastAsia="Times New Roman" w:hAnsi="Times New Roman"/>
                <w:bCs/>
                <w:lang w:val="ro-MD"/>
              </w:rPr>
              <w:t xml:space="preserve"> este autorizată în temeiul HG nr. 344/2020. Trebuie să se furnizeze și o listă a produselor </w:t>
            </w:r>
            <w:proofErr w:type="spellStart"/>
            <w:r w:rsidRPr="00B23FFD">
              <w:rPr>
                <w:rFonts w:ascii="Times New Roman" w:eastAsia="Times New Roman" w:hAnsi="Times New Roman"/>
                <w:bCs/>
                <w:lang w:val="ro-MD"/>
              </w:rPr>
              <w:t>biocide</w:t>
            </w:r>
            <w:proofErr w:type="spellEnd"/>
            <w:r w:rsidRPr="00B23FFD">
              <w:rPr>
                <w:rFonts w:ascii="Times New Roman" w:eastAsia="Times New Roman" w:hAnsi="Times New Roman"/>
                <w:bCs/>
                <w:lang w:val="ro-MD"/>
              </w:rPr>
              <w:t xml:space="preserve"> adăugate în produs, care să indice concentrațiile și frazele de pericol/frazele de risc relevante, iar respectarea criteriului 10 va fi demonstrată în mod corespunzător.</w:t>
            </w:r>
          </w:p>
        </w:tc>
        <w:tc>
          <w:tcPr>
            <w:tcW w:w="1134" w:type="dxa"/>
          </w:tcPr>
          <w:p w14:paraId="57650AA7" w14:textId="50FBA756"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5A569F81" w14:textId="77777777" w:rsidR="000D2FC1" w:rsidRPr="00865E53" w:rsidRDefault="000D2FC1" w:rsidP="000D2FC1">
            <w:pPr>
              <w:jc w:val="both"/>
              <w:rPr>
                <w:rFonts w:ascii="Times New Roman" w:eastAsia="Times New Roman" w:hAnsi="Times New Roman"/>
                <w:b/>
                <w:lang w:val="ro-MD"/>
              </w:rPr>
            </w:pPr>
          </w:p>
        </w:tc>
      </w:tr>
      <w:tr w:rsidR="000D2FC1" w:rsidRPr="00865E53" w14:paraId="076097F0" w14:textId="77777777" w:rsidTr="00091D63">
        <w:trPr>
          <w:trHeight w:val="734"/>
        </w:trPr>
        <w:tc>
          <w:tcPr>
            <w:tcW w:w="5949" w:type="dxa"/>
          </w:tcPr>
          <w:p w14:paraId="22B0BF84" w14:textId="77777777" w:rsidR="000D2FC1" w:rsidRPr="00102FE1" w:rsidRDefault="000D2FC1" w:rsidP="000D2FC1">
            <w:pPr>
              <w:shd w:val="clear" w:color="auto" w:fill="FFFFFF"/>
              <w:spacing w:after="120"/>
              <w:jc w:val="both"/>
              <w:rPr>
                <w:rFonts w:ascii="Times New Roman" w:eastAsia="Times New Roman" w:hAnsi="Times New Roman"/>
                <w:lang w:val="ro-MD" w:eastAsia="ru-RU"/>
              </w:rPr>
            </w:pPr>
            <w:r w:rsidRPr="00102FE1">
              <w:rPr>
                <w:rFonts w:ascii="Times New Roman" w:eastAsia="Times New Roman" w:hAnsi="Times New Roman"/>
                <w:lang w:val="ro-MD" w:eastAsia="ru-RU"/>
              </w:rPr>
              <w:t xml:space="preserve">8.2. </w:t>
            </w:r>
            <w:r w:rsidRPr="00102FE1">
              <w:rPr>
                <w:rFonts w:ascii="Times New Roman" w:eastAsia="Times New Roman" w:hAnsi="Times New Roman"/>
                <w:i/>
                <w:iCs/>
                <w:lang w:val="ro-MD" w:eastAsia="ru-RU"/>
              </w:rPr>
              <w:t>Transport</w:t>
            </w:r>
          </w:p>
          <w:p w14:paraId="3C70A868" w14:textId="3EE7F56A" w:rsidR="000D2FC1" w:rsidRPr="00D351DB" w:rsidRDefault="000D2FC1" w:rsidP="000D2FC1">
            <w:pPr>
              <w:shd w:val="clear" w:color="auto" w:fill="FFFFFF"/>
              <w:spacing w:after="120"/>
              <w:jc w:val="both"/>
              <w:rPr>
                <w:rFonts w:ascii="Times New Roman" w:eastAsia="Times New Roman" w:hAnsi="Times New Roman"/>
                <w:lang w:val="ro-MD" w:eastAsia="ru-RU"/>
              </w:rPr>
            </w:pPr>
            <w:proofErr w:type="spellStart"/>
            <w:r w:rsidRPr="00102FE1">
              <w:rPr>
                <w:rFonts w:ascii="Times New Roman" w:eastAsia="Times New Roman" w:hAnsi="Times New Roman"/>
                <w:lang w:val="ro-MD" w:eastAsia="ru-RU"/>
              </w:rPr>
              <w:t>Clorfenolii</w:t>
            </w:r>
            <w:proofErr w:type="spellEnd"/>
            <w:r w:rsidRPr="00102FE1">
              <w:rPr>
                <w:rFonts w:ascii="Times New Roman" w:eastAsia="Times New Roman" w:hAnsi="Times New Roman"/>
                <w:lang w:val="ro-MD" w:eastAsia="ru-RU"/>
              </w:rPr>
              <w:t xml:space="preserve"> (sărurile și esterii acestora), </w:t>
            </w:r>
            <w:proofErr w:type="spellStart"/>
            <w:r w:rsidRPr="00102FE1">
              <w:rPr>
                <w:rFonts w:ascii="Times New Roman" w:eastAsia="Times New Roman" w:hAnsi="Times New Roman"/>
                <w:lang w:val="ro-MD" w:eastAsia="ru-RU"/>
              </w:rPr>
              <w:t>bifenilul</w:t>
            </w:r>
            <w:proofErr w:type="spellEnd"/>
            <w:r w:rsidRPr="00102FE1">
              <w:rPr>
                <w:rFonts w:ascii="Times New Roman" w:eastAsia="Times New Roman" w:hAnsi="Times New Roman"/>
                <w:lang w:val="ro-MD" w:eastAsia="ru-RU"/>
              </w:rPr>
              <w:t xml:space="preserve"> </w:t>
            </w:r>
            <w:proofErr w:type="spellStart"/>
            <w:r w:rsidRPr="00102FE1">
              <w:rPr>
                <w:rFonts w:ascii="Times New Roman" w:eastAsia="Times New Roman" w:hAnsi="Times New Roman"/>
                <w:lang w:val="ro-MD" w:eastAsia="ru-RU"/>
              </w:rPr>
              <w:t>policlorurat</w:t>
            </w:r>
            <w:proofErr w:type="spellEnd"/>
            <w:r w:rsidRPr="00102FE1">
              <w:rPr>
                <w:rFonts w:ascii="Times New Roman" w:eastAsia="Times New Roman" w:hAnsi="Times New Roman"/>
                <w:lang w:val="ro-MD" w:eastAsia="ru-RU"/>
              </w:rPr>
              <w:t xml:space="preserve"> (PCB), compușii </w:t>
            </w:r>
            <w:proofErr w:type="spellStart"/>
            <w:r w:rsidRPr="00102FE1">
              <w:rPr>
                <w:rFonts w:ascii="Times New Roman" w:eastAsia="Times New Roman" w:hAnsi="Times New Roman"/>
                <w:lang w:val="ro-MD" w:eastAsia="ru-RU"/>
              </w:rPr>
              <w:t>organostanici</w:t>
            </w:r>
            <w:proofErr w:type="spellEnd"/>
            <w:r w:rsidRPr="00102FE1">
              <w:rPr>
                <w:rFonts w:ascii="Times New Roman" w:eastAsia="Times New Roman" w:hAnsi="Times New Roman"/>
                <w:lang w:val="ro-MD" w:eastAsia="ru-RU"/>
              </w:rPr>
              <w:t xml:space="preserve"> (inclusiv TBT, </w:t>
            </w:r>
            <w:proofErr w:type="spellStart"/>
            <w:r w:rsidRPr="00102FE1">
              <w:rPr>
                <w:rFonts w:ascii="Times New Roman" w:eastAsia="Times New Roman" w:hAnsi="Times New Roman"/>
                <w:lang w:val="ro-MD" w:eastAsia="ru-RU"/>
              </w:rPr>
              <w:t>TPhT</w:t>
            </w:r>
            <w:proofErr w:type="spellEnd"/>
            <w:r w:rsidRPr="00102FE1">
              <w:rPr>
                <w:rFonts w:ascii="Times New Roman" w:eastAsia="Times New Roman" w:hAnsi="Times New Roman"/>
                <w:lang w:val="ro-MD" w:eastAsia="ru-RU"/>
              </w:rPr>
              <w:t>, DBT</w:t>
            </w:r>
            <w:r>
              <w:rPr>
                <w:rFonts w:ascii="Times New Roman" w:eastAsia="Times New Roman" w:hAnsi="Times New Roman"/>
                <w:lang w:val="ro-MD" w:eastAsia="ru-RU"/>
              </w:rPr>
              <w:t xml:space="preserve"> </w:t>
            </w:r>
            <w:r w:rsidRPr="00102FE1">
              <w:rPr>
                <w:rFonts w:ascii="Times New Roman" w:eastAsia="Times New Roman" w:hAnsi="Times New Roman"/>
                <w:lang w:val="ro-MD" w:eastAsia="ru-RU"/>
              </w:rPr>
              <w:t xml:space="preserve">și DOT) și </w:t>
            </w:r>
            <w:proofErr w:type="spellStart"/>
            <w:r w:rsidRPr="00102FE1">
              <w:rPr>
                <w:rFonts w:ascii="Times New Roman" w:eastAsia="Times New Roman" w:hAnsi="Times New Roman"/>
                <w:lang w:val="ro-MD" w:eastAsia="ru-RU"/>
              </w:rPr>
              <w:t>dimetil</w:t>
            </w:r>
            <w:proofErr w:type="spellEnd"/>
            <w:r w:rsidRPr="00102FE1">
              <w:rPr>
                <w:rFonts w:ascii="Times New Roman" w:eastAsia="Times New Roman" w:hAnsi="Times New Roman"/>
                <w:lang w:val="ro-MD" w:eastAsia="ru-RU"/>
              </w:rPr>
              <w:t xml:space="preserve"> </w:t>
            </w:r>
            <w:proofErr w:type="spellStart"/>
            <w:r w:rsidRPr="00102FE1">
              <w:rPr>
                <w:rFonts w:ascii="Times New Roman" w:eastAsia="Times New Roman" w:hAnsi="Times New Roman"/>
                <w:lang w:val="ro-MD" w:eastAsia="ru-RU"/>
              </w:rPr>
              <w:t>fumaratul</w:t>
            </w:r>
            <w:proofErr w:type="spellEnd"/>
            <w:r w:rsidRPr="00102FE1">
              <w:rPr>
                <w:rFonts w:ascii="Times New Roman" w:eastAsia="Times New Roman" w:hAnsi="Times New Roman"/>
                <w:lang w:val="ro-MD" w:eastAsia="ru-RU"/>
              </w:rPr>
              <w:t xml:space="preserve"> (</w:t>
            </w:r>
            <w:proofErr w:type="spellStart"/>
            <w:r w:rsidRPr="00102FE1">
              <w:rPr>
                <w:rFonts w:ascii="Times New Roman" w:eastAsia="Times New Roman" w:hAnsi="Times New Roman"/>
                <w:lang w:val="ro-MD" w:eastAsia="ru-RU"/>
              </w:rPr>
              <w:t>DMFu</w:t>
            </w:r>
            <w:proofErr w:type="spellEnd"/>
            <w:r w:rsidRPr="00102FE1">
              <w:rPr>
                <w:rFonts w:ascii="Times New Roman" w:eastAsia="Times New Roman" w:hAnsi="Times New Roman"/>
                <w:lang w:val="ro-MD" w:eastAsia="ru-RU"/>
              </w:rPr>
              <w:t>) nu trebuie utilizați în timpul transportului sau al depozitării produsului sau a</w:t>
            </w:r>
            <w:r>
              <w:rPr>
                <w:rFonts w:ascii="Times New Roman" w:eastAsia="Times New Roman" w:hAnsi="Times New Roman"/>
                <w:lang w:val="ro-MD" w:eastAsia="ru-RU"/>
              </w:rPr>
              <w:t xml:space="preserve"> </w:t>
            </w:r>
            <w:r w:rsidRPr="00102FE1">
              <w:rPr>
                <w:rFonts w:ascii="Times New Roman" w:eastAsia="Times New Roman" w:hAnsi="Times New Roman"/>
                <w:lang w:val="ro-MD" w:eastAsia="ru-RU"/>
              </w:rPr>
              <w:t>oricăror articole sau părți omogene ale acestuia.</w:t>
            </w:r>
          </w:p>
        </w:tc>
        <w:tc>
          <w:tcPr>
            <w:tcW w:w="7229" w:type="dxa"/>
          </w:tcPr>
          <w:p w14:paraId="41F3275B" w14:textId="77777777" w:rsidR="000D2FC1" w:rsidRPr="00B23FFD" w:rsidRDefault="000D2FC1" w:rsidP="000D2FC1">
            <w:pPr>
              <w:rPr>
                <w:rFonts w:ascii="Times New Roman" w:eastAsia="Times New Roman" w:hAnsi="Times New Roman"/>
                <w:bCs/>
                <w:lang w:val="ro-MD"/>
              </w:rPr>
            </w:pPr>
            <w:r w:rsidRPr="00B23FFD">
              <w:rPr>
                <w:rFonts w:ascii="Times New Roman" w:eastAsia="Times New Roman" w:hAnsi="Times New Roman"/>
                <w:bCs/>
                <w:lang w:val="ro-MD"/>
              </w:rPr>
              <w:t>8.2.    Transport</w:t>
            </w:r>
          </w:p>
          <w:p w14:paraId="48F96304" w14:textId="2839A188" w:rsidR="000D2FC1" w:rsidRPr="00B23FFD" w:rsidRDefault="000D2FC1" w:rsidP="000D2FC1">
            <w:pPr>
              <w:rPr>
                <w:rFonts w:ascii="Times New Roman" w:eastAsia="Times New Roman" w:hAnsi="Times New Roman"/>
                <w:bCs/>
                <w:lang w:val="ro-MD"/>
              </w:rPr>
            </w:pPr>
            <w:r w:rsidRPr="00B23FFD">
              <w:rPr>
                <w:rFonts w:ascii="Times New Roman" w:eastAsia="Times New Roman" w:hAnsi="Times New Roman"/>
                <w:bCs/>
                <w:lang w:val="ro-MD"/>
              </w:rPr>
              <w:t xml:space="preserve">8.2.1. </w:t>
            </w:r>
            <w:proofErr w:type="spellStart"/>
            <w:r w:rsidRPr="00B23FFD">
              <w:rPr>
                <w:rFonts w:ascii="Times New Roman" w:eastAsia="Times New Roman" w:hAnsi="Times New Roman"/>
                <w:bCs/>
                <w:lang w:val="ro-MD"/>
              </w:rPr>
              <w:t>Clorfenolii</w:t>
            </w:r>
            <w:proofErr w:type="spellEnd"/>
            <w:r w:rsidRPr="00B23FFD">
              <w:rPr>
                <w:rFonts w:ascii="Times New Roman" w:eastAsia="Times New Roman" w:hAnsi="Times New Roman"/>
                <w:bCs/>
                <w:lang w:val="ro-MD"/>
              </w:rPr>
              <w:t xml:space="preserve"> (sărurile și esterii acestora), </w:t>
            </w:r>
            <w:proofErr w:type="spellStart"/>
            <w:r w:rsidRPr="00B23FFD">
              <w:rPr>
                <w:rFonts w:ascii="Times New Roman" w:eastAsia="Times New Roman" w:hAnsi="Times New Roman"/>
                <w:bCs/>
                <w:lang w:val="ro-MD"/>
              </w:rPr>
              <w:t>bifenilul</w:t>
            </w:r>
            <w:proofErr w:type="spellEnd"/>
            <w:r w:rsidRPr="00B23FFD">
              <w:rPr>
                <w:rFonts w:ascii="Times New Roman" w:eastAsia="Times New Roman" w:hAnsi="Times New Roman"/>
                <w:bCs/>
                <w:lang w:val="ro-MD"/>
              </w:rPr>
              <w:t xml:space="preserve"> </w:t>
            </w:r>
            <w:proofErr w:type="spellStart"/>
            <w:r w:rsidRPr="00B23FFD">
              <w:rPr>
                <w:rFonts w:ascii="Times New Roman" w:eastAsia="Times New Roman" w:hAnsi="Times New Roman"/>
                <w:bCs/>
                <w:lang w:val="ro-MD"/>
              </w:rPr>
              <w:t>policlorurat</w:t>
            </w:r>
            <w:proofErr w:type="spellEnd"/>
            <w:r w:rsidRPr="00B23FFD">
              <w:rPr>
                <w:rFonts w:ascii="Times New Roman" w:eastAsia="Times New Roman" w:hAnsi="Times New Roman"/>
                <w:bCs/>
                <w:lang w:val="ro-MD"/>
              </w:rPr>
              <w:t xml:space="preserve"> (PCB), compușii </w:t>
            </w:r>
            <w:proofErr w:type="spellStart"/>
            <w:r w:rsidRPr="00B23FFD">
              <w:rPr>
                <w:rFonts w:ascii="Times New Roman" w:eastAsia="Times New Roman" w:hAnsi="Times New Roman"/>
                <w:bCs/>
                <w:lang w:val="ro-MD"/>
              </w:rPr>
              <w:t>organostanici</w:t>
            </w:r>
            <w:proofErr w:type="spellEnd"/>
            <w:r w:rsidRPr="00B23FFD">
              <w:rPr>
                <w:rFonts w:ascii="Times New Roman" w:eastAsia="Times New Roman" w:hAnsi="Times New Roman"/>
                <w:bCs/>
                <w:lang w:val="ro-MD"/>
              </w:rPr>
              <w:t xml:space="preserve"> (inclusiv TBT, </w:t>
            </w:r>
            <w:proofErr w:type="spellStart"/>
            <w:r w:rsidRPr="00B23FFD">
              <w:rPr>
                <w:rFonts w:ascii="Times New Roman" w:eastAsia="Times New Roman" w:hAnsi="Times New Roman"/>
                <w:bCs/>
                <w:lang w:val="ro-MD"/>
              </w:rPr>
              <w:t>TPhT</w:t>
            </w:r>
            <w:proofErr w:type="spellEnd"/>
            <w:r w:rsidRPr="00B23FFD">
              <w:rPr>
                <w:rFonts w:ascii="Times New Roman" w:eastAsia="Times New Roman" w:hAnsi="Times New Roman"/>
                <w:bCs/>
                <w:lang w:val="ro-MD"/>
              </w:rPr>
              <w:t xml:space="preserve">, DBT și DOT) și </w:t>
            </w:r>
            <w:proofErr w:type="spellStart"/>
            <w:r w:rsidRPr="00B23FFD">
              <w:rPr>
                <w:rFonts w:ascii="Times New Roman" w:eastAsia="Times New Roman" w:hAnsi="Times New Roman"/>
                <w:bCs/>
                <w:lang w:val="ro-MD"/>
              </w:rPr>
              <w:t>dimetil</w:t>
            </w:r>
            <w:proofErr w:type="spellEnd"/>
            <w:r w:rsidRPr="00B23FFD">
              <w:rPr>
                <w:rFonts w:ascii="Times New Roman" w:eastAsia="Times New Roman" w:hAnsi="Times New Roman"/>
                <w:bCs/>
                <w:lang w:val="ro-MD"/>
              </w:rPr>
              <w:t xml:space="preserve"> </w:t>
            </w:r>
            <w:proofErr w:type="spellStart"/>
            <w:r w:rsidRPr="00B23FFD">
              <w:rPr>
                <w:rFonts w:ascii="Times New Roman" w:eastAsia="Times New Roman" w:hAnsi="Times New Roman"/>
                <w:bCs/>
                <w:lang w:val="ro-MD"/>
              </w:rPr>
              <w:t>fumaratul</w:t>
            </w:r>
            <w:proofErr w:type="spellEnd"/>
            <w:r w:rsidRPr="00B23FFD">
              <w:rPr>
                <w:rFonts w:ascii="Times New Roman" w:eastAsia="Times New Roman" w:hAnsi="Times New Roman"/>
                <w:bCs/>
                <w:lang w:val="ro-MD"/>
              </w:rPr>
              <w:t xml:space="preserve"> (</w:t>
            </w:r>
            <w:proofErr w:type="spellStart"/>
            <w:r w:rsidRPr="00B23FFD">
              <w:rPr>
                <w:rFonts w:ascii="Times New Roman" w:eastAsia="Times New Roman" w:hAnsi="Times New Roman"/>
                <w:bCs/>
                <w:lang w:val="ro-MD"/>
              </w:rPr>
              <w:t>DMFu</w:t>
            </w:r>
            <w:proofErr w:type="spellEnd"/>
            <w:r w:rsidRPr="00B23FFD">
              <w:rPr>
                <w:rFonts w:ascii="Times New Roman" w:eastAsia="Times New Roman" w:hAnsi="Times New Roman"/>
                <w:bCs/>
                <w:lang w:val="ro-MD"/>
              </w:rPr>
              <w:t>) nu trebuie utilizați în timpul transportului sau al depozitării produsului sau a oricăror articole sau părți omogene ale acestuia.</w:t>
            </w:r>
          </w:p>
        </w:tc>
        <w:tc>
          <w:tcPr>
            <w:tcW w:w="1134" w:type="dxa"/>
          </w:tcPr>
          <w:p w14:paraId="22586400" w14:textId="614F6083"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34011BC8" w14:textId="77777777" w:rsidR="000D2FC1" w:rsidRPr="00865E53" w:rsidRDefault="000D2FC1" w:rsidP="000D2FC1">
            <w:pPr>
              <w:jc w:val="both"/>
              <w:rPr>
                <w:rFonts w:ascii="Times New Roman" w:eastAsia="Times New Roman" w:hAnsi="Times New Roman"/>
                <w:b/>
                <w:lang w:val="ro-MD"/>
              </w:rPr>
            </w:pPr>
          </w:p>
        </w:tc>
      </w:tr>
      <w:tr w:rsidR="000D2FC1" w:rsidRPr="00865E53" w14:paraId="59308718" w14:textId="77777777" w:rsidTr="00091D63">
        <w:trPr>
          <w:trHeight w:val="734"/>
        </w:trPr>
        <w:tc>
          <w:tcPr>
            <w:tcW w:w="5949" w:type="dxa"/>
          </w:tcPr>
          <w:p w14:paraId="3F39CC6E" w14:textId="5854AF87" w:rsidR="000D2FC1" w:rsidRPr="00D351DB" w:rsidRDefault="000D2FC1" w:rsidP="000D2FC1">
            <w:pPr>
              <w:shd w:val="clear" w:color="auto" w:fill="FFFFFF"/>
              <w:spacing w:after="120"/>
              <w:jc w:val="both"/>
              <w:rPr>
                <w:rFonts w:ascii="Times New Roman" w:eastAsia="Times New Roman" w:hAnsi="Times New Roman"/>
                <w:lang w:val="ro-MD" w:eastAsia="ru-RU"/>
              </w:rPr>
            </w:pPr>
            <w:r w:rsidRPr="00102FE1">
              <w:rPr>
                <w:rFonts w:ascii="Times New Roman" w:eastAsia="Times New Roman" w:hAnsi="Times New Roman"/>
                <w:i/>
                <w:iCs/>
                <w:lang w:val="ro-MD" w:eastAsia="ru-RU"/>
              </w:rPr>
              <w:t>Evaluare și verificare</w:t>
            </w:r>
            <w:r w:rsidRPr="00102FE1">
              <w:rPr>
                <w:rFonts w:ascii="Times New Roman" w:eastAsia="Times New Roman" w:hAnsi="Times New Roman"/>
                <w:lang w:val="ro-MD" w:eastAsia="ru-RU"/>
              </w:rPr>
              <w:t>: solicitantul trebuie să furnizeze și să obțină din partea furnizorilor o declarație de neutilizare,</w:t>
            </w:r>
            <w:r>
              <w:rPr>
                <w:rFonts w:ascii="Times New Roman" w:eastAsia="Times New Roman" w:hAnsi="Times New Roman"/>
                <w:lang w:val="ro-MD" w:eastAsia="ru-RU"/>
              </w:rPr>
              <w:t xml:space="preserve"> </w:t>
            </w:r>
            <w:r w:rsidRPr="00102FE1">
              <w:rPr>
                <w:rFonts w:ascii="Times New Roman" w:eastAsia="Times New Roman" w:hAnsi="Times New Roman"/>
                <w:lang w:val="ro-MD" w:eastAsia="ru-RU"/>
              </w:rPr>
              <w:t xml:space="preserve">după caz, care să confirme că substanțele enumerate nu au fost utilizate în cursul transportului sau al depozitării produsului sau a oricăror articole sau părți omogene ale acestuia. Trebuie să se furnizeze și o listă a produselor </w:t>
            </w:r>
            <w:proofErr w:type="spellStart"/>
            <w:r w:rsidRPr="00102FE1">
              <w:rPr>
                <w:rFonts w:ascii="Times New Roman" w:eastAsia="Times New Roman" w:hAnsi="Times New Roman"/>
                <w:lang w:val="ro-MD" w:eastAsia="ru-RU"/>
              </w:rPr>
              <w:t>biocide</w:t>
            </w:r>
            <w:proofErr w:type="spellEnd"/>
            <w:r w:rsidRPr="00102FE1">
              <w:rPr>
                <w:rFonts w:ascii="Times New Roman" w:eastAsia="Times New Roman" w:hAnsi="Times New Roman"/>
                <w:lang w:val="ro-MD" w:eastAsia="ru-RU"/>
              </w:rPr>
              <w:t xml:space="preserve"> adăugate în produs, care să indice concentrațiile și frazele de pericol/frazele de risc relevante, iar respectarea criteriului 10 va</w:t>
            </w:r>
            <w:r>
              <w:rPr>
                <w:rFonts w:ascii="Times New Roman" w:eastAsia="Times New Roman" w:hAnsi="Times New Roman"/>
                <w:lang w:val="ro-MD" w:eastAsia="ru-RU"/>
              </w:rPr>
              <w:t xml:space="preserve"> </w:t>
            </w:r>
            <w:r w:rsidRPr="00102FE1">
              <w:rPr>
                <w:rFonts w:ascii="Times New Roman" w:eastAsia="Times New Roman" w:hAnsi="Times New Roman"/>
                <w:lang w:val="ro-MD" w:eastAsia="ru-RU"/>
              </w:rPr>
              <w:t>fi demonstrată în mod corespunzător.</w:t>
            </w:r>
          </w:p>
        </w:tc>
        <w:tc>
          <w:tcPr>
            <w:tcW w:w="7229" w:type="dxa"/>
          </w:tcPr>
          <w:p w14:paraId="27647B2B" w14:textId="38B0216B" w:rsidR="000D2FC1" w:rsidRPr="00B23FFD" w:rsidRDefault="000D2FC1" w:rsidP="000D2FC1">
            <w:pPr>
              <w:rPr>
                <w:rFonts w:ascii="Times New Roman" w:eastAsia="Times New Roman" w:hAnsi="Times New Roman"/>
                <w:bCs/>
                <w:lang w:val="ro-MD"/>
              </w:rPr>
            </w:pPr>
            <w:r w:rsidRPr="00B23FFD">
              <w:rPr>
                <w:rFonts w:ascii="Times New Roman" w:eastAsia="Times New Roman" w:hAnsi="Times New Roman"/>
                <w:bCs/>
                <w:lang w:val="ro-MD"/>
              </w:rPr>
              <w:t xml:space="preserve">8.2.2. Evaluare și verificare: solicitantul trebuie să furnizeze și să obțină din partea furnizorilor o declarație de neutilizare, după caz, care să confirme că substanțele enumerate nu au fost utilizate în cursul transportului sau al depozitării produsului sau a oricăror articole sau părți omogene ale acestuia. Trebuie să se furnizeze și o listă a produselor </w:t>
            </w:r>
            <w:proofErr w:type="spellStart"/>
            <w:r w:rsidRPr="00B23FFD">
              <w:rPr>
                <w:rFonts w:ascii="Times New Roman" w:eastAsia="Times New Roman" w:hAnsi="Times New Roman"/>
                <w:bCs/>
                <w:lang w:val="ro-MD"/>
              </w:rPr>
              <w:t>biocide</w:t>
            </w:r>
            <w:proofErr w:type="spellEnd"/>
            <w:r w:rsidRPr="00B23FFD">
              <w:rPr>
                <w:rFonts w:ascii="Times New Roman" w:eastAsia="Times New Roman" w:hAnsi="Times New Roman"/>
                <w:bCs/>
                <w:lang w:val="ro-MD"/>
              </w:rPr>
              <w:t xml:space="preserve"> adăugate în produs, care să indice concentrațiile și frazele de pericol/frazele de risc relevante, iar respectarea criteriului 10 va fi demonstrată în mod corespunzător.</w:t>
            </w:r>
          </w:p>
        </w:tc>
        <w:tc>
          <w:tcPr>
            <w:tcW w:w="1134" w:type="dxa"/>
          </w:tcPr>
          <w:p w14:paraId="54D5E6FA" w14:textId="3D366C5D"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2D0AF42A" w14:textId="77777777" w:rsidR="000D2FC1" w:rsidRPr="00865E53" w:rsidRDefault="000D2FC1" w:rsidP="000D2FC1">
            <w:pPr>
              <w:jc w:val="both"/>
              <w:rPr>
                <w:rFonts w:ascii="Times New Roman" w:eastAsia="Times New Roman" w:hAnsi="Times New Roman"/>
                <w:b/>
                <w:lang w:val="ro-MD"/>
              </w:rPr>
            </w:pPr>
          </w:p>
        </w:tc>
      </w:tr>
      <w:tr w:rsidR="000D2FC1" w:rsidRPr="00865E53" w14:paraId="2478C409" w14:textId="77777777" w:rsidTr="00091D63">
        <w:trPr>
          <w:trHeight w:val="734"/>
        </w:trPr>
        <w:tc>
          <w:tcPr>
            <w:tcW w:w="5949" w:type="dxa"/>
          </w:tcPr>
          <w:p w14:paraId="1B1F529F" w14:textId="77777777" w:rsidR="000D2FC1" w:rsidRPr="00102FE1" w:rsidRDefault="000D2FC1" w:rsidP="000D2FC1">
            <w:pPr>
              <w:shd w:val="clear" w:color="auto" w:fill="FFFFFF"/>
              <w:spacing w:after="120"/>
              <w:jc w:val="both"/>
              <w:rPr>
                <w:rFonts w:ascii="Times New Roman" w:eastAsia="Times New Roman" w:hAnsi="Times New Roman"/>
                <w:b/>
                <w:bCs/>
                <w:lang w:val="ro-MD" w:eastAsia="ru-RU"/>
              </w:rPr>
            </w:pPr>
            <w:r w:rsidRPr="00102FE1">
              <w:rPr>
                <w:rFonts w:ascii="Times New Roman" w:eastAsia="Times New Roman" w:hAnsi="Times New Roman"/>
                <w:b/>
                <w:bCs/>
                <w:lang w:val="ro-MD" w:eastAsia="ru-RU"/>
              </w:rPr>
              <w:t>Criteriul 9. Plastifianți</w:t>
            </w:r>
          </w:p>
          <w:p w14:paraId="212CFC68" w14:textId="77777777" w:rsidR="000D2FC1" w:rsidRDefault="000D2FC1" w:rsidP="000D2FC1">
            <w:pPr>
              <w:shd w:val="clear" w:color="auto" w:fill="FFFFFF"/>
              <w:spacing w:after="120"/>
              <w:jc w:val="both"/>
              <w:rPr>
                <w:rFonts w:ascii="Times New Roman" w:eastAsia="Times New Roman" w:hAnsi="Times New Roman"/>
                <w:lang w:val="ro-MD" w:eastAsia="ru-RU"/>
              </w:rPr>
            </w:pPr>
            <w:r w:rsidRPr="00102FE1">
              <w:rPr>
                <w:rFonts w:ascii="Times New Roman" w:eastAsia="Times New Roman" w:hAnsi="Times New Roman"/>
                <w:lang w:val="ro-MD" w:eastAsia="ru-RU"/>
              </w:rPr>
              <w:t>Următorii plastifianți nu trebuie adăugați intenționat în produs sau în orice articol sau parte omogenă a acestuia:</w:t>
            </w:r>
          </w:p>
          <w:tbl>
            <w:tblPr>
              <w:tblStyle w:val="TabelgrilLuminos"/>
              <w:tblW w:w="5817" w:type="dxa"/>
              <w:tblLook w:val="04A0" w:firstRow="1" w:lastRow="0" w:firstColumn="1" w:lastColumn="0" w:noHBand="0" w:noVBand="1"/>
            </w:tblPr>
            <w:tblGrid>
              <w:gridCol w:w="3258"/>
              <w:gridCol w:w="1419"/>
              <w:gridCol w:w="1140"/>
            </w:tblGrid>
            <w:tr w:rsidR="000D2FC1" w:rsidRPr="00535B31" w14:paraId="6CE21E32" w14:textId="77777777" w:rsidTr="00535B31">
              <w:tc>
                <w:tcPr>
                  <w:tcW w:w="3258" w:type="dxa"/>
                  <w:hideMark/>
                </w:tcPr>
                <w:p w14:paraId="18292F60"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20"/>
                      <w:szCs w:val="20"/>
                      <w:lang w:eastAsia="ru-RU"/>
                      <w14:ligatures w14:val="none"/>
                    </w:rPr>
                  </w:pPr>
                  <w:r w:rsidRPr="00535B31">
                    <w:rPr>
                      <w:rFonts w:ascii="Times New Roman" w:eastAsia="Times New Roman" w:hAnsi="Times New Roman" w:cs="Times New Roman"/>
                      <w:b/>
                      <w:bCs/>
                      <w:noProof/>
                      <w:kern w:val="0"/>
                      <w:sz w:val="20"/>
                      <w:szCs w:val="20"/>
                      <w:lang w:eastAsia="ru-RU"/>
                      <w14:ligatures w14:val="none"/>
                    </w:rPr>
                    <w:t>Denumire</w:t>
                  </w:r>
                </w:p>
              </w:tc>
              <w:tc>
                <w:tcPr>
                  <w:tcW w:w="1419" w:type="dxa"/>
                  <w:hideMark/>
                </w:tcPr>
                <w:p w14:paraId="7F0B3A22"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20"/>
                      <w:szCs w:val="20"/>
                      <w:lang w:eastAsia="ru-RU"/>
                      <w14:ligatures w14:val="none"/>
                    </w:rPr>
                  </w:pPr>
                  <w:r w:rsidRPr="00535B31">
                    <w:rPr>
                      <w:rFonts w:ascii="Times New Roman" w:eastAsia="Times New Roman" w:hAnsi="Times New Roman" w:cs="Times New Roman"/>
                      <w:b/>
                      <w:bCs/>
                      <w:noProof/>
                      <w:kern w:val="0"/>
                      <w:sz w:val="20"/>
                      <w:szCs w:val="20"/>
                      <w:lang w:eastAsia="ru-RU"/>
                      <w14:ligatures w14:val="none"/>
                    </w:rPr>
                    <w:t>Număr CAS</w:t>
                  </w:r>
                </w:p>
              </w:tc>
              <w:tc>
                <w:tcPr>
                  <w:tcW w:w="1140" w:type="dxa"/>
                  <w:hideMark/>
                </w:tcPr>
                <w:p w14:paraId="6CC21665"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20"/>
                      <w:szCs w:val="20"/>
                      <w:lang w:eastAsia="ru-RU"/>
                      <w14:ligatures w14:val="none"/>
                    </w:rPr>
                  </w:pPr>
                  <w:r w:rsidRPr="00535B31">
                    <w:rPr>
                      <w:rFonts w:ascii="Times New Roman" w:eastAsia="Times New Roman" w:hAnsi="Times New Roman" w:cs="Times New Roman"/>
                      <w:b/>
                      <w:bCs/>
                      <w:noProof/>
                      <w:kern w:val="0"/>
                      <w:sz w:val="20"/>
                      <w:szCs w:val="20"/>
                      <w:lang w:eastAsia="ru-RU"/>
                      <w14:ligatures w14:val="none"/>
                    </w:rPr>
                    <w:t>Acronim</w:t>
                  </w:r>
                </w:p>
              </w:tc>
            </w:tr>
            <w:tr w:rsidR="000D2FC1" w:rsidRPr="00535B31" w14:paraId="0A41BD78" w14:textId="77777777" w:rsidTr="00535B31">
              <w:tc>
                <w:tcPr>
                  <w:tcW w:w="3258" w:type="dxa"/>
                  <w:hideMark/>
                </w:tcPr>
                <w:p w14:paraId="39AD4798"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Di-izo-nonilftalat</w:t>
                  </w:r>
                  <w:hyperlink r:id="rId10" w:anchor="ntr6-L_2014184RO.01002101-E0006" w:history="1">
                    <w:r w:rsidRPr="00535B31">
                      <w:rPr>
                        <w:rStyle w:val="Hyperlink"/>
                        <w:rFonts w:ascii="Times New Roman" w:eastAsia="Times New Roman" w:hAnsi="Times New Roman"/>
                        <w:noProof/>
                        <w:lang w:eastAsia="ru-RU"/>
                      </w:rPr>
                      <w:t> (</w:t>
                    </w:r>
                    <w:r w:rsidRPr="00535B31">
                      <w:rPr>
                        <w:rStyle w:val="Hyperlink"/>
                        <w:rFonts w:ascii="Times New Roman" w:eastAsia="Times New Roman" w:hAnsi="Times New Roman"/>
                        <w:noProof/>
                        <w:vertAlign w:val="superscript"/>
                        <w:lang w:eastAsia="ru-RU"/>
                      </w:rPr>
                      <w:t>6</w:t>
                    </w:r>
                    <w:r w:rsidRPr="00535B31">
                      <w:rPr>
                        <w:rStyle w:val="Hyperlink"/>
                        <w:rFonts w:ascii="Times New Roman" w:eastAsia="Times New Roman" w:hAnsi="Times New Roman"/>
                        <w:noProof/>
                        <w:lang w:eastAsia="ru-RU"/>
                      </w:rPr>
                      <w:t>)</w:t>
                    </w:r>
                  </w:hyperlink>
                </w:p>
              </w:tc>
              <w:tc>
                <w:tcPr>
                  <w:tcW w:w="1419" w:type="dxa"/>
                  <w:hideMark/>
                </w:tcPr>
                <w:p w14:paraId="47A06D8E"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28553-12-0; 68515-48-0</w:t>
                  </w:r>
                </w:p>
              </w:tc>
              <w:tc>
                <w:tcPr>
                  <w:tcW w:w="1140" w:type="dxa"/>
                  <w:hideMark/>
                </w:tcPr>
                <w:p w14:paraId="7097CA88"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DINP</w:t>
                  </w:r>
                </w:p>
              </w:tc>
            </w:tr>
            <w:tr w:rsidR="000D2FC1" w:rsidRPr="00535B31" w14:paraId="3B001901" w14:textId="77777777" w:rsidTr="00535B31">
              <w:tc>
                <w:tcPr>
                  <w:tcW w:w="3258" w:type="dxa"/>
                  <w:hideMark/>
                </w:tcPr>
                <w:p w14:paraId="170E5407"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Di-n-octilftalat</w:t>
                  </w:r>
                </w:p>
              </w:tc>
              <w:tc>
                <w:tcPr>
                  <w:tcW w:w="1419" w:type="dxa"/>
                  <w:hideMark/>
                </w:tcPr>
                <w:p w14:paraId="1BBA4332"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117-84-0</w:t>
                  </w:r>
                </w:p>
              </w:tc>
              <w:tc>
                <w:tcPr>
                  <w:tcW w:w="1140" w:type="dxa"/>
                  <w:hideMark/>
                </w:tcPr>
                <w:p w14:paraId="53B0A6E9"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DNOP</w:t>
                  </w:r>
                </w:p>
              </w:tc>
            </w:tr>
            <w:tr w:rsidR="000D2FC1" w:rsidRPr="00535B31" w14:paraId="40FC7B09" w14:textId="77777777" w:rsidTr="00535B31">
              <w:tc>
                <w:tcPr>
                  <w:tcW w:w="3258" w:type="dxa"/>
                  <w:hideMark/>
                </w:tcPr>
                <w:p w14:paraId="0DCC0579"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Di(2-etilhexil)-ftalat</w:t>
                  </w:r>
                </w:p>
              </w:tc>
              <w:tc>
                <w:tcPr>
                  <w:tcW w:w="1419" w:type="dxa"/>
                  <w:hideMark/>
                </w:tcPr>
                <w:p w14:paraId="66FA98B8"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117-81-7</w:t>
                  </w:r>
                </w:p>
              </w:tc>
              <w:tc>
                <w:tcPr>
                  <w:tcW w:w="1140" w:type="dxa"/>
                  <w:hideMark/>
                </w:tcPr>
                <w:p w14:paraId="36C1B9AA"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DEHP</w:t>
                  </w:r>
                </w:p>
              </w:tc>
            </w:tr>
            <w:tr w:rsidR="000D2FC1" w:rsidRPr="00535B31" w14:paraId="515D1CD2" w14:textId="77777777" w:rsidTr="00535B31">
              <w:tc>
                <w:tcPr>
                  <w:tcW w:w="3258" w:type="dxa"/>
                  <w:hideMark/>
                </w:tcPr>
                <w:p w14:paraId="3108DEAA"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lastRenderedPageBreak/>
                    <w:t>Diizodecilftalat</w:t>
                  </w:r>
                  <w:hyperlink r:id="rId11" w:anchor="ntr6-L_2014184RO.01002101-E0006" w:history="1">
                    <w:r w:rsidRPr="00535B31">
                      <w:rPr>
                        <w:rStyle w:val="Hyperlink"/>
                        <w:rFonts w:ascii="Times New Roman" w:eastAsia="Times New Roman" w:hAnsi="Times New Roman"/>
                        <w:noProof/>
                        <w:lang w:eastAsia="ru-RU"/>
                      </w:rPr>
                      <w:t> (</w:t>
                    </w:r>
                    <w:r w:rsidRPr="00535B31">
                      <w:rPr>
                        <w:rStyle w:val="Hyperlink"/>
                        <w:rFonts w:ascii="Times New Roman" w:eastAsia="Times New Roman" w:hAnsi="Times New Roman"/>
                        <w:noProof/>
                        <w:vertAlign w:val="superscript"/>
                        <w:lang w:eastAsia="ru-RU"/>
                      </w:rPr>
                      <w:t>6</w:t>
                    </w:r>
                    <w:r w:rsidRPr="00535B31">
                      <w:rPr>
                        <w:rStyle w:val="Hyperlink"/>
                        <w:rFonts w:ascii="Times New Roman" w:eastAsia="Times New Roman" w:hAnsi="Times New Roman"/>
                        <w:noProof/>
                        <w:lang w:eastAsia="ru-RU"/>
                      </w:rPr>
                      <w:t>)</w:t>
                    </w:r>
                  </w:hyperlink>
                </w:p>
              </w:tc>
              <w:tc>
                <w:tcPr>
                  <w:tcW w:w="1419" w:type="dxa"/>
                  <w:hideMark/>
                </w:tcPr>
                <w:p w14:paraId="3C52E3CB"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26761-40-0; 68515-49-1</w:t>
                  </w:r>
                </w:p>
              </w:tc>
              <w:tc>
                <w:tcPr>
                  <w:tcW w:w="1140" w:type="dxa"/>
                  <w:hideMark/>
                </w:tcPr>
                <w:p w14:paraId="52F9B9E3"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DIDP</w:t>
                  </w:r>
                </w:p>
              </w:tc>
            </w:tr>
            <w:tr w:rsidR="000D2FC1" w:rsidRPr="00535B31" w14:paraId="2AA04B3E" w14:textId="77777777" w:rsidTr="00535B31">
              <w:tc>
                <w:tcPr>
                  <w:tcW w:w="3258" w:type="dxa"/>
                  <w:hideMark/>
                </w:tcPr>
                <w:p w14:paraId="7C277894"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Butilbenzilftalat</w:t>
                  </w:r>
                </w:p>
              </w:tc>
              <w:tc>
                <w:tcPr>
                  <w:tcW w:w="1419" w:type="dxa"/>
                  <w:hideMark/>
                </w:tcPr>
                <w:p w14:paraId="1149D33C"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85-68-7</w:t>
                  </w:r>
                </w:p>
              </w:tc>
              <w:tc>
                <w:tcPr>
                  <w:tcW w:w="1140" w:type="dxa"/>
                  <w:hideMark/>
                </w:tcPr>
                <w:p w14:paraId="583955E0"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BBP</w:t>
                  </w:r>
                </w:p>
              </w:tc>
            </w:tr>
            <w:tr w:rsidR="000D2FC1" w:rsidRPr="00535B31" w14:paraId="6011B8E0" w14:textId="77777777" w:rsidTr="00535B31">
              <w:tc>
                <w:tcPr>
                  <w:tcW w:w="3258" w:type="dxa"/>
                  <w:hideMark/>
                </w:tcPr>
                <w:p w14:paraId="62734D55"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Dibutilftalat</w:t>
                  </w:r>
                </w:p>
              </w:tc>
              <w:tc>
                <w:tcPr>
                  <w:tcW w:w="1419" w:type="dxa"/>
                  <w:hideMark/>
                </w:tcPr>
                <w:p w14:paraId="7C6A9E7A"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84-74-2</w:t>
                  </w:r>
                </w:p>
              </w:tc>
              <w:tc>
                <w:tcPr>
                  <w:tcW w:w="1140" w:type="dxa"/>
                  <w:hideMark/>
                </w:tcPr>
                <w:p w14:paraId="214E9E0A"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DBP</w:t>
                  </w:r>
                </w:p>
              </w:tc>
            </w:tr>
            <w:tr w:rsidR="000D2FC1" w:rsidRPr="00535B31" w14:paraId="6F314702" w14:textId="77777777" w:rsidTr="00535B31">
              <w:tc>
                <w:tcPr>
                  <w:tcW w:w="3258" w:type="dxa"/>
                  <w:hideMark/>
                </w:tcPr>
                <w:p w14:paraId="22EE6203"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Di-izo-butilftalat</w:t>
                  </w:r>
                </w:p>
              </w:tc>
              <w:tc>
                <w:tcPr>
                  <w:tcW w:w="1419" w:type="dxa"/>
                  <w:hideMark/>
                </w:tcPr>
                <w:p w14:paraId="2E32D180"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84-69-5</w:t>
                  </w:r>
                </w:p>
              </w:tc>
              <w:tc>
                <w:tcPr>
                  <w:tcW w:w="1140" w:type="dxa"/>
                  <w:hideMark/>
                </w:tcPr>
                <w:p w14:paraId="6E9BEF1E"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DIBP</w:t>
                  </w:r>
                </w:p>
              </w:tc>
            </w:tr>
            <w:tr w:rsidR="000D2FC1" w:rsidRPr="00535B31" w14:paraId="1C770369" w14:textId="77777777" w:rsidTr="00535B31">
              <w:tc>
                <w:tcPr>
                  <w:tcW w:w="3258" w:type="dxa"/>
                  <w:hideMark/>
                </w:tcPr>
                <w:p w14:paraId="507E1455"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Alchilftalați di-C6-8-ramificați</w:t>
                  </w:r>
                </w:p>
              </w:tc>
              <w:tc>
                <w:tcPr>
                  <w:tcW w:w="1419" w:type="dxa"/>
                  <w:hideMark/>
                </w:tcPr>
                <w:p w14:paraId="0FDEDD6B"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71888-89-6</w:t>
                  </w:r>
                </w:p>
              </w:tc>
              <w:tc>
                <w:tcPr>
                  <w:tcW w:w="1140" w:type="dxa"/>
                  <w:hideMark/>
                </w:tcPr>
                <w:p w14:paraId="73E111DB"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DIHP</w:t>
                  </w:r>
                </w:p>
              </w:tc>
            </w:tr>
            <w:tr w:rsidR="000D2FC1" w:rsidRPr="00535B31" w14:paraId="5E1B39FA" w14:textId="77777777" w:rsidTr="00535B31">
              <w:tc>
                <w:tcPr>
                  <w:tcW w:w="3258" w:type="dxa"/>
                  <w:hideMark/>
                </w:tcPr>
                <w:p w14:paraId="1CCA8892"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Alchilftalați di-C7-11-ramificați</w:t>
                  </w:r>
                </w:p>
              </w:tc>
              <w:tc>
                <w:tcPr>
                  <w:tcW w:w="1419" w:type="dxa"/>
                  <w:hideMark/>
                </w:tcPr>
                <w:p w14:paraId="20E61013"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68515-42-4</w:t>
                  </w:r>
                </w:p>
              </w:tc>
              <w:tc>
                <w:tcPr>
                  <w:tcW w:w="1140" w:type="dxa"/>
                  <w:hideMark/>
                </w:tcPr>
                <w:p w14:paraId="350363DF"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DHNUP</w:t>
                  </w:r>
                </w:p>
              </w:tc>
            </w:tr>
            <w:tr w:rsidR="000D2FC1" w:rsidRPr="00535B31" w14:paraId="1C2FD987" w14:textId="77777777" w:rsidTr="00535B31">
              <w:tc>
                <w:tcPr>
                  <w:tcW w:w="3258" w:type="dxa"/>
                  <w:hideMark/>
                </w:tcPr>
                <w:p w14:paraId="558C0F19"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Di-n-hexilftalat</w:t>
                  </w:r>
                </w:p>
              </w:tc>
              <w:tc>
                <w:tcPr>
                  <w:tcW w:w="1419" w:type="dxa"/>
                  <w:hideMark/>
                </w:tcPr>
                <w:p w14:paraId="792C25C5"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84-75-3</w:t>
                  </w:r>
                </w:p>
              </w:tc>
              <w:tc>
                <w:tcPr>
                  <w:tcW w:w="1140" w:type="dxa"/>
                  <w:hideMark/>
                </w:tcPr>
                <w:p w14:paraId="2DB1E1CA"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DHP</w:t>
                  </w:r>
                </w:p>
              </w:tc>
            </w:tr>
            <w:tr w:rsidR="000D2FC1" w:rsidRPr="00535B31" w14:paraId="72069ED1" w14:textId="77777777" w:rsidTr="00535B31">
              <w:tc>
                <w:tcPr>
                  <w:tcW w:w="3258" w:type="dxa"/>
                  <w:hideMark/>
                </w:tcPr>
                <w:p w14:paraId="72B8CD08"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Di-(2-metoxietil)-ftalat</w:t>
                  </w:r>
                </w:p>
              </w:tc>
              <w:tc>
                <w:tcPr>
                  <w:tcW w:w="1419" w:type="dxa"/>
                  <w:hideMark/>
                </w:tcPr>
                <w:p w14:paraId="369EA691"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117-82-8</w:t>
                  </w:r>
                </w:p>
              </w:tc>
              <w:tc>
                <w:tcPr>
                  <w:tcW w:w="1140" w:type="dxa"/>
                  <w:hideMark/>
                </w:tcPr>
                <w:p w14:paraId="7F68C97C"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DMEP</w:t>
                  </w:r>
                </w:p>
              </w:tc>
            </w:tr>
          </w:tbl>
          <w:p w14:paraId="1D6191A9" w14:textId="36CA8647" w:rsidR="000D2FC1" w:rsidRPr="00D351DB" w:rsidRDefault="000D2FC1" w:rsidP="000D2FC1">
            <w:pPr>
              <w:shd w:val="clear" w:color="auto" w:fill="FFFFFF"/>
              <w:spacing w:after="120"/>
              <w:jc w:val="both"/>
              <w:rPr>
                <w:rFonts w:ascii="Times New Roman" w:eastAsia="Times New Roman" w:hAnsi="Times New Roman"/>
                <w:lang w:val="ro-MD" w:eastAsia="ru-RU"/>
              </w:rPr>
            </w:pPr>
          </w:p>
        </w:tc>
        <w:tc>
          <w:tcPr>
            <w:tcW w:w="7229" w:type="dxa"/>
          </w:tcPr>
          <w:p w14:paraId="72C886DE" w14:textId="7A292CE8" w:rsidR="000D2FC1" w:rsidRPr="00B23FFD" w:rsidRDefault="000D2FC1" w:rsidP="000D2FC1">
            <w:pPr>
              <w:rPr>
                <w:rFonts w:ascii="Times New Roman" w:eastAsia="Times New Roman" w:hAnsi="Times New Roman"/>
                <w:b/>
                <w:lang w:val="ro-MD"/>
              </w:rPr>
            </w:pPr>
            <w:r w:rsidRPr="00B23FFD">
              <w:rPr>
                <w:rFonts w:ascii="Times New Roman" w:eastAsia="Times New Roman" w:hAnsi="Times New Roman"/>
                <w:b/>
                <w:lang w:val="ro-MD"/>
              </w:rPr>
              <w:lastRenderedPageBreak/>
              <w:t>Criteriul 9. Plastifianți</w:t>
            </w:r>
          </w:p>
          <w:p w14:paraId="099E5308" w14:textId="77777777" w:rsidR="000D2FC1" w:rsidRDefault="000D2FC1" w:rsidP="000D2FC1">
            <w:pPr>
              <w:rPr>
                <w:rFonts w:ascii="Times New Roman" w:eastAsia="Times New Roman" w:hAnsi="Times New Roman"/>
                <w:bCs/>
                <w:lang w:val="ro-MD"/>
              </w:rPr>
            </w:pPr>
            <w:r w:rsidRPr="00B23FFD">
              <w:rPr>
                <w:rFonts w:ascii="Times New Roman" w:eastAsia="Times New Roman" w:hAnsi="Times New Roman"/>
                <w:bCs/>
                <w:lang w:val="ro-MD"/>
              </w:rPr>
              <w:t>9.1. Următorii plastifianți nu trebuie adăugați intenționat în produs sau în orice articol sau parte omogenă a acestuia:</w:t>
            </w:r>
          </w:p>
          <w:tbl>
            <w:tblPr>
              <w:tblStyle w:val="TabelgrilLuminos"/>
              <w:tblW w:w="5817" w:type="dxa"/>
              <w:tblLook w:val="04A0" w:firstRow="1" w:lastRow="0" w:firstColumn="1" w:lastColumn="0" w:noHBand="0" w:noVBand="1"/>
            </w:tblPr>
            <w:tblGrid>
              <w:gridCol w:w="3258"/>
              <w:gridCol w:w="1419"/>
              <w:gridCol w:w="1140"/>
            </w:tblGrid>
            <w:tr w:rsidR="000D2FC1" w:rsidRPr="00535B31" w14:paraId="747B1C3E" w14:textId="77777777" w:rsidTr="002A5BBB">
              <w:tc>
                <w:tcPr>
                  <w:tcW w:w="3258" w:type="dxa"/>
                  <w:hideMark/>
                </w:tcPr>
                <w:p w14:paraId="19E400B9"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20"/>
                      <w:szCs w:val="20"/>
                      <w:lang w:eastAsia="ru-RU"/>
                      <w14:ligatures w14:val="none"/>
                    </w:rPr>
                  </w:pPr>
                  <w:r w:rsidRPr="00535B31">
                    <w:rPr>
                      <w:rFonts w:ascii="Times New Roman" w:eastAsia="Times New Roman" w:hAnsi="Times New Roman" w:cs="Times New Roman"/>
                      <w:b/>
                      <w:bCs/>
                      <w:noProof/>
                      <w:kern w:val="0"/>
                      <w:sz w:val="20"/>
                      <w:szCs w:val="20"/>
                      <w:lang w:eastAsia="ru-RU"/>
                      <w14:ligatures w14:val="none"/>
                    </w:rPr>
                    <w:t>Denumire</w:t>
                  </w:r>
                </w:p>
              </w:tc>
              <w:tc>
                <w:tcPr>
                  <w:tcW w:w="1419" w:type="dxa"/>
                  <w:hideMark/>
                </w:tcPr>
                <w:p w14:paraId="5AFC7021"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20"/>
                      <w:szCs w:val="20"/>
                      <w:lang w:eastAsia="ru-RU"/>
                      <w14:ligatures w14:val="none"/>
                    </w:rPr>
                  </w:pPr>
                  <w:r w:rsidRPr="00535B31">
                    <w:rPr>
                      <w:rFonts w:ascii="Times New Roman" w:eastAsia="Times New Roman" w:hAnsi="Times New Roman" w:cs="Times New Roman"/>
                      <w:b/>
                      <w:bCs/>
                      <w:noProof/>
                      <w:kern w:val="0"/>
                      <w:sz w:val="20"/>
                      <w:szCs w:val="20"/>
                      <w:lang w:eastAsia="ru-RU"/>
                      <w14:ligatures w14:val="none"/>
                    </w:rPr>
                    <w:t>Număr CAS</w:t>
                  </w:r>
                </w:p>
              </w:tc>
              <w:tc>
                <w:tcPr>
                  <w:tcW w:w="1140" w:type="dxa"/>
                  <w:hideMark/>
                </w:tcPr>
                <w:p w14:paraId="2166814D"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noProof/>
                      <w:kern w:val="0"/>
                      <w:sz w:val="20"/>
                      <w:szCs w:val="20"/>
                      <w:lang w:eastAsia="ru-RU"/>
                      <w14:ligatures w14:val="none"/>
                    </w:rPr>
                  </w:pPr>
                  <w:r w:rsidRPr="00535B31">
                    <w:rPr>
                      <w:rFonts w:ascii="Times New Roman" w:eastAsia="Times New Roman" w:hAnsi="Times New Roman" w:cs="Times New Roman"/>
                      <w:b/>
                      <w:bCs/>
                      <w:noProof/>
                      <w:kern w:val="0"/>
                      <w:sz w:val="20"/>
                      <w:szCs w:val="20"/>
                      <w:lang w:eastAsia="ru-RU"/>
                      <w14:ligatures w14:val="none"/>
                    </w:rPr>
                    <w:t>Acronim</w:t>
                  </w:r>
                </w:p>
              </w:tc>
            </w:tr>
            <w:tr w:rsidR="000D2FC1" w:rsidRPr="00535B31" w14:paraId="0BFA3060" w14:textId="77777777" w:rsidTr="002A5BBB">
              <w:tc>
                <w:tcPr>
                  <w:tcW w:w="3258" w:type="dxa"/>
                  <w:hideMark/>
                </w:tcPr>
                <w:p w14:paraId="31F77C59"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Di-izo-nonilftalat</w:t>
                  </w:r>
                  <w:hyperlink r:id="rId12" w:anchor="ntr6-L_2014184RO.01002101-E0006" w:history="1">
                    <w:r w:rsidRPr="00535B31">
                      <w:rPr>
                        <w:rStyle w:val="Hyperlink"/>
                        <w:rFonts w:ascii="Times New Roman" w:eastAsia="Times New Roman" w:hAnsi="Times New Roman"/>
                        <w:noProof/>
                        <w:lang w:eastAsia="ru-RU"/>
                      </w:rPr>
                      <w:t> (</w:t>
                    </w:r>
                    <w:r w:rsidRPr="00535B31">
                      <w:rPr>
                        <w:rStyle w:val="Hyperlink"/>
                        <w:rFonts w:ascii="Times New Roman" w:eastAsia="Times New Roman" w:hAnsi="Times New Roman"/>
                        <w:noProof/>
                        <w:vertAlign w:val="superscript"/>
                        <w:lang w:eastAsia="ru-RU"/>
                      </w:rPr>
                      <w:t>6</w:t>
                    </w:r>
                    <w:r w:rsidRPr="00535B31">
                      <w:rPr>
                        <w:rStyle w:val="Hyperlink"/>
                        <w:rFonts w:ascii="Times New Roman" w:eastAsia="Times New Roman" w:hAnsi="Times New Roman"/>
                        <w:noProof/>
                        <w:lang w:eastAsia="ru-RU"/>
                      </w:rPr>
                      <w:t>)</w:t>
                    </w:r>
                  </w:hyperlink>
                </w:p>
              </w:tc>
              <w:tc>
                <w:tcPr>
                  <w:tcW w:w="1419" w:type="dxa"/>
                  <w:hideMark/>
                </w:tcPr>
                <w:p w14:paraId="7E6A25B0"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28553-12-0; 68515-48-0</w:t>
                  </w:r>
                </w:p>
              </w:tc>
              <w:tc>
                <w:tcPr>
                  <w:tcW w:w="1140" w:type="dxa"/>
                  <w:hideMark/>
                </w:tcPr>
                <w:p w14:paraId="4934DC74"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DINP</w:t>
                  </w:r>
                </w:p>
              </w:tc>
            </w:tr>
            <w:tr w:rsidR="000D2FC1" w:rsidRPr="00535B31" w14:paraId="78E328F1" w14:textId="77777777" w:rsidTr="002A5BBB">
              <w:tc>
                <w:tcPr>
                  <w:tcW w:w="3258" w:type="dxa"/>
                  <w:hideMark/>
                </w:tcPr>
                <w:p w14:paraId="181E8B60"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Di-n-octilftalat</w:t>
                  </w:r>
                </w:p>
              </w:tc>
              <w:tc>
                <w:tcPr>
                  <w:tcW w:w="1419" w:type="dxa"/>
                  <w:hideMark/>
                </w:tcPr>
                <w:p w14:paraId="66D593B3"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117-84-0</w:t>
                  </w:r>
                </w:p>
              </w:tc>
              <w:tc>
                <w:tcPr>
                  <w:tcW w:w="1140" w:type="dxa"/>
                  <w:hideMark/>
                </w:tcPr>
                <w:p w14:paraId="2A903237"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DNOP</w:t>
                  </w:r>
                </w:p>
              </w:tc>
            </w:tr>
            <w:tr w:rsidR="000D2FC1" w:rsidRPr="00535B31" w14:paraId="588E0E6B" w14:textId="77777777" w:rsidTr="002A5BBB">
              <w:tc>
                <w:tcPr>
                  <w:tcW w:w="3258" w:type="dxa"/>
                  <w:hideMark/>
                </w:tcPr>
                <w:p w14:paraId="3DA691E6"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Di(2-etilhexil)-ftalat</w:t>
                  </w:r>
                </w:p>
              </w:tc>
              <w:tc>
                <w:tcPr>
                  <w:tcW w:w="1419" w:type="dxa"/>
                  <w:hideMark/>
                </w:tcPr>
                <w:p w14:paraId="3A37F135"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117-81-7</w:t>
                  </w:r>
                </w:p>
              </w:tc>
              <w:tc>
                <w:tcPr>
                  <w:tcW w:w="1140" w:type="dxa"/>
                  <w:hideMark/>
                </w:tcPr>
                <w:p w14:paraId="0F2D5121"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DEHP</w:t>
                  </w:r>
                </w:p>
              </w:tc>
            </w:tr>
            <w:tr w:rsidR="000D2FC1" w:rsidRPr="00535B31" w14:paraId="6231D4EC" w14:textId="77777777" w:rsidTr="002A5BBB">
              <w:tc>
                <w:tcPr>
                  <w:tcW w:w="3258" w:type="dxa"/>
                  <w:hideMark/>
                </w:tcPr>
                <w:p w14:paraId="5CCBF7E2"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lastRenderedPageBreak/>
                    <w:t>Diizodecilftalat</w:t>
                  </w:r>
                  <w:hyperlink r:id="rId13" w:anchor="ntr6-L_2014184RO.01002101-E0006" w:history="1">
                    <w:r w:rsidRPr="00535B31">
                      <w:rPr>
                        <w:rStyle w:val="Hyperlink"/>
                        <w:rFonts w:ascii="Times New Roman" w:eastAsia="Times New Roman" w:hAnsi="Times New Roman"/>
                        <w:noProof/>
                        <w:lang w:eastAsia="ru-RU"/>
                      </w:rPr>
                      <w:t> (</w:t>
                    </w:r>
                    <w:r w:rsidRPr="00535B31">
                      <w:rPr>
                        <w:rStyle w:val="Hyperlink"/>
                        <w:rFonts w:ascii="Times New Roman" w:eastAsia="Times New Roman" w:hAnsi="Times New Roman"/>
                        <w:noProof/>
                        <w:vertAlign w:val="superscript"/>
                        <w:lang w:eastAsia="ru-RU"/>
                      </w:rPr>
                      <w:t>6</w:t>
                    </w:r>
                    <w:r w:rsidRPr="00535B31">
                      <w:rPr>
                        <w:rStyle w:val="Hyperlink"/>
                        <w:rFonts w:ascii="Times New Roman" w:eastAsia="Times New Roman" w:hAnsi="Times New Roman"/>
                        <w:noProof/>
                        <w:lang w:eastAsia="ru-RU"/>
                      </w:rPr>
                      <w:t>)</w:t>
                    </w:r>
                  </w:hyperlink>
                </w:p>
              </w:tc>
              <w:tc>
                <w:tcPr>
                  <w:tcW w:w="1419" w:type="dxa"/>
                  <w:hideMark/>
                </w:tcPr>
                <w:p w14:paraId="17F19137"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26761-40-0; 68515-49-1</w:t>
                  </w:r>
                </w:p>
              </w:tc>
              <w:tc>
                <w:tcPr>
                  <w:tcW w:w="1140" w:type="dxa"/>
                  <w:hideMark/>
                </w:tcPr>
                <w:p w14:paraId="295CA4FA"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DIDP</w:t>
                  </w:r>
                </w:p>
              </w:tc>
            </w:tr>
            <w:tr w:rsidR="000D2FC1" w:rsidRPr="00535B31" w14:paraId="2FBF502F" w14:textId="77777777" w:rsidTr="002A5BBB">
              <w:tc>
                <w:tcPr>
                  <w:tcW w:w="3258" w:type="dxa"/>
                  <w:hideMark/>
                </w:tcPr>
                <w:p w14:paraId="2CC2543A"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Butilbenzilftalat</w:t>
                  </w:r>
                </w:p>
              </w:tc>
              <w:tc>
                <w:tcPr>
                  <w:tcW w:w="1419" w:type="dxa"/>
                  <w:hideMark/>
                </w:tcPr>
                <w:p w14:paraId="3625FD87"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85-68-7</w:t>
                  </w:r>
                </w:p>
              </w:tc>
              <w:tc>
                <w:tcPr>
                  <w:tcW w:w="1140" w:type="dxa"/>
                  <w:hideMark/>
                </w:tcPr>
                <w:p w14:paraId="6A7BF051"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BBP</w:t>
                  </w:r>
                </w:p>
              </w:tc>
            </w:tr>
            <w:tr w:rsidR="000D2FC1" w:rsidRPr="00535B31" w14:paraId="41E6A92A" w14:textId="77777777" w:rsidTr="002A5BBB">
              <w:tc>
                <w:tcPr>
                  <w:tcW w:w="3258" w:type="dxa"/>
                  <w:hideMark/>
                </w:tcPr>
                <w:p w14:paraId="5973DF1C"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Dibutilftalat</w:t>
                  </w:r>
                </w:p>
              </w:tc>
              <w:tc>
                <w:tcPr>
                  <w:tcW w:w="1419" w:type="dxa"/>
                  <w:hideMark/>
                </w:tcPr>
                <w:p w14:paraId="4D430C50"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84-74-2</w:t>
                  </w:r>
                </w:p>
              </w:tc>
              <w:tc>
                <w:tcPr>
                  <w:tcW w:w="1140" w:type="dxa"/>
                  <w:hideMark/>
                </w:tcPr>
                <w:p w14:paraId="203C3C6B"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DBP</w:t>
                  </w:r>
                </w:p>
              </w:tc>
            </w:tr>
            <w:tr w:rsidR="000D2FC1" w:rsidRPr="00535B31" w14:paraId="1535E9FB" w14:textId="77777777" w:rsidTr="002A5BBB">
              <w:tc>
                <w:tcPr>
                  <w:tcW w:w="3258" w:type="dxa"/>
                  <w:hideMark/>
                </w:tcPr>
                <w:p w14:paraId="48F4975C"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Di-izo-butilftalat</w:t>
                  </w:r>
                </w:p>
              </w:tc>
              <w:tc>
                <w:tcPr>
                  <w:tcW w:w="1419" w:type="dxa"/>
                  <w:hideMark/>
                </w:tcPr>
                <w:p w14:paraId="6A5F7BDC"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84-69-5</w:t>
                  </w:r>
                </w:p>
              </w:tc>
              <w:tc>
                <w:tcPr>
                  <w:tcW w:w="1140" w:type="dxa"/>
                  <w:hideMark/>
                </w:tcPr>
                <w:p w14:paraId="6C1FA626"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DIBP</w:t>
                  </w:r>
                </w:p>
              </w:tc>
            </w:tr>
            <w:tr w:rsidR="000D2FC1" w:rsidRPr="00535B31" w14:paraId="4340180C" w14:textId="77777777" w:rsidTr="002A5BBB">
              <w:tc>
                <w:tcPr>
                  <w:tcW w:w="3258" w:type="dxa"/>
                  <w:hideMark/>
                </w:tcPr>
                <w:p w14:paraId="505E047F"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Alchilftalați di-C6-8-ramificați</w:t>
                  </w:r>
                </w:p>
              </w:tc>
              <w:tc>
                <w:tcPr>
                  <w:tcW w:w="1419" w:type="dxa"/>
                  <w:hideMark/>
                </w:tcPr>
                <w:p w14:paraId="41DF4C76"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71888-89-6</w:t>
                  </w:r>
                </w:p>
              </w:tc>
              <w:tc>
                <w:tcPr>
                  <w:tcW w:w="1140" w:type="dxa"/>
                  <w:hideMark/>
                </w:tcPr>
                <w:p w14:paraId="2E8519EB"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DIHP</w:t>
                  </w:r>
                </w:p>
              </w:tc>
            </w:tr>
            <w:tr w:rsidR="000D2FC1" w:rsidRPr="00535B31" w14:paraId="64143A0B" w14:textId="77777777" w:rsidTr="002A5BBB">
              <w:tc>
                <w:tcPr>
                  <w:tcW w:w="3258" w:type="dxa"/>
                  <w:hideMark/>
                </w:tcPr>
                <w:p w14:paraId="0CE76FBC"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Alchilftalați di-C7-11-ramificați</w:t>
                  </w:r>
                </w:p>
              </w:tc>
              <w:tc>
                <w:tcPr>
                  <w:tcW w:w="1419" w:type="dxa"/>
                  <w:hideMark/>
                </w:tcPr>
                <w:p w14:paraId="25B63DF0"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68515-42-4</w:t>
                  </w:r>
                </w:p>
              </w:tc>
              <w:tc>
                <w:tcPr>
                  <w:tcW w:w="1140" w:type="dxa"/>
                  <w:hideMark/>
                </w:tcPr>
                <w:p w14:paraId="5B72F455"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DHNUP</w:t>
                  </w:r>
                </w:p>
              </w:tc>
            </w:tr>
            <w:tr w:rsidR="000D2FC1" w:rsidRPr="00535B31" w14:paraId="2FD0B499" w14:textId="77777777" w:rsidTr="002A5BBB">
              <w:tc>
                <w:tcPr>
                  <w:tcW w:w="3258" w:type="dxa"/>
                  <w:hideMark/>
                </w:tcPr>
                <w:p w14:paraId="770397AD"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Di-n-hexilftalat</w:t>
                  </w:r>
                </w:p>
              </w:tc>
              <w:tc>
                <w:tcPr>
                  <w:tcW w:w="1419" w:type="dxa"/>
                  <w:hideMark/>
                </w:tcPr>
                <w:p w14:paraId="5FDEC653"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84-75-3</w:t>
                  </w:r>
                </w:p>
              </w:tc>
              <w:tc>
                <w:tcPr>
                  <w:tcW w:w="1140" w:type="dxa"/>
                  <w:hideMark/>
                </w:tcPr>
                <w:p w14:paraId="006B4F60"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DHP</w:t>
                  </w:r>
                </w:p>
              </w:tc>
            </w:tr>
            <w:tr w:rsidR="000D2FC1" w:rsidRPr="00535B31" w14:paraId="663CCC1D" w14:textId="77777777" w:rsidTr="002A5BBB">
              <w:tc>
                <w:tcPr>
                  <w:tcW w:w="3258" w:type="dxa"/>
                  <w:hideMark/>
                </w:tcPr>
                <w:p w14:paraId="74AD1730"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Di-(2-metoxietil)-ftalat</w:t>
                  </w:r>
                </w:p>
              </w:tc>
              <w:tc>
                <w:tcPr>
                  <w:tcW w:w="1419" w:type="dxa"/>
                  <w:hideMark/>
                </w:tcPr>
                <w:p w14:paraId="2F5F8E54"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117-82-8</w:t>
                  </w:r>
                </w:p>
              </w:tc>
              <w:tc>
                <w:tcPr>
                  <w:tcW w:w="1140" w:type="dxa"/>
                  <w:hideMark/>
                </w:tcPr>
                <w:p w14:paraId="7FE3EE60" w14:textId="77777777" w:rsidR="000D2FC1" w:rsidRPr="00535B31"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noProof/>
                      <w:kern w:val="0"/>
                      <w:sz w:val="20"/>
                      <w:szCs w:val="20"/>
                      <w:lang w:eastAsia="ru-RU"/>
                      <w14:ligatures w14:val="none"/>
                    </w:rPr>
                  </w:pPr>
                  <w:r w:rsidRPr="00535B31">
                    <w:rPr>
                      <w:rFonts w:ascii="Times New Roman" w:eastAsia="Times New Roman" w:hAnsi="Times New Roman" w:cs="Times New Roman"/>
                      <w:noProof/>
                      <w:kern w:val="0"/>
                      <w:sz w:val="20"/>
                      <w:szCs w:val="20"/>
                      <w:lang w:eastAsia="ru-RU"/>
                      <w14:ligatures w14:val="none"/>
                    </w:rPr>
                    <w:t>DMEP</w:t>
                  </w:r>
                </w:p>
              </w:tc>
            </w:tr>
          </w:tbl>
          <w:p w14:paraId="431DBA9D" w14:textId="11EADCE6" w:rsidR="000D2FC1" w:rsidRPr="00B23FFD" w:rsidRDefault="000D2FC1" w:rsidP="000D2FC1">
            <w:pPr>
              <w:rPr>
                <w:rFonts w:ascii="Times New Roman" w:eastAsia="Times New Roman" w:hAnsi="Times New Roman"/>
                <w:bCs/>
                <w:lang w:val="ro-MD"/>
              </w:rPr>
            </w:pPr>
          </w:p>
        </w:tc>
        <w:tc>
          <w:tcPr>
            <w:tcW w:w="1134" w:type="dxa"/>
          </w:tcPr>
          <w:p w14:paraId="668CF80B" w14:textId="6BE7FF67"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lastRenderedPageBreak/>
              <w:t>Compatibil</w:t>
            </w:r>
          </w:p>
        </w:tc>
        <w:tc>
          <w:tcPr>
            <w:tcW w:w="992" w:type="dxa"/>
          </w:tcPr>
          <w:p w14:paraId="4914A420" w14:textId="77777777" w:rsidR="000D2FC1" w:rsidRPr="00865E53" w:rsidRDefault="000D2FC1" w:rsidP="000D2FC1">
            <w:pPr>
              <w:jc w:val="both"/>
              <w:rPr>
                <w:rFonts w:ascii="Times New Roman" w:eastAsia="Times New Roman" w:hAnsi="Times New Roman"/>
                <w:b/>
                <w:lang w:val="ro-MD"/>
              </w:rPr>
            </w:pPr>
          </w:p>
        </w:tc>
      </w:tr>
      <w:tr w:rsidR="000D2FC1" w:rsidRPr="00865E53" w14:paraId="2D5C4659" w14:textId="77777777" w:rsidTr="00091D63">
        <w:trPr>
          <w:trHeight w:val="734"/>
        </w:trPr>
        <w:tc>
          <w:tcPr>
            <w:tcW w:w="5949" w:type="dxa"/>
          </w:tcPr>
          <w:p w14:paraId="202D987D" w14:textId="7C431C20" w:rsidR="000D2FC1" w:rsidRPr="00D351DB" w:rsidRDefault="000D2FC1" w:rsidP="000D2FC1">
            <w:pPr>
              <w:shd w:val="clear" w:color="auto" w:fill="FFFFFF"/>
              <w:spacing w:after="120"/>
              <w:jc w:val="both"/>
              <w:rPr>
                <w:rFonts w:ascii="Times New Roman" w:eastAsia="Times New Roman" w:hAnsi="Times New Roman"/>
                <w:lang w:val="ro-MD" w:eastAsia="ru-RU"/>
              </w:rPr>
            </w:pPr>
            <w:r w:rsidRPr="00B3285F">
              <w:rPr>
                <w:rFonts w:ascii="Times New Roman" w:eastAsia="Times New Roman" w:hAnsi="Times New Roman"/>
                <w:lang w:val="ro-MD" w:eastAsia="ru-RU"/>
              </w:rPr>
              <w:t>Suma plastifianților interziși trebuie să fie mai mică de 0,10 % în greutate. Utilizarea oricărui plastifiant trebuie să</w:t>
            </w:r>
            <w:r>
              <w:rPr>
                <w:rFonts w:ascii="Times New Roman" w:eastAsia="Times New Roman" w:hAnsi="Times New Roman"/>
                <w:lang w:val="ro-MD" w:eastAsia="ru-RU"/>
              </w:rPr>
              <w:t xml:space="preserve"> </w:t>
            </w:r>
            <w:r w:rsidRPr="00B3285F">
              <w:rPr>
                <w:rFonts w:ascii="Times New Roman" w:eastAsia="Times New Roman" w:hAnsi="Times New Roman"/>
                <w:lang w:val="ro-MD" w:eastAsia="ru-RU"/>
              </w:rPr>
              <w:t>respecte criteriul 10 privind substanțele periculoase.</w:t>
            </w:r>
          </w:p>
        </w:tc>
        <w:tc>
          <w:tcPr>
            <w:tcW w:w="7229" w:type="dxa"/>
          </w:tcPr>
          <w:p w14:paraId="103FC935" w14:textId="25014B01" w:rsidR="000D2FC1" w:rsidRPr="00B23FFD" w:rsidRDefault="000D2FC1" w:rsidP="000D2FC1">
            <w:pPr>
              <w:tabs>
                <w:tab w:val="left" w:pos="225"/>
              </w:tabs>
              <w:rPr>
                <w:rFonts w:ascii="Times New Roman" w:eastAsia="Times New Roman" w:hAnsi="Times New Roman"/>
                <w:bCs/>
                <w:lang w:val="ro-MD"/>
              </w:rPr>
            </w:pPr>
            <w:r w:rsidRPr="00B23FFD">
              <w:rPr>
                <w:rFonts w:ascii="Times New Roman" w:eastAsia="Times New Roman" w:hAnsi="Times New Roman"/>
                <w:bCs/>
                <w:lang w:val="ro-MD"/>
              </w:rPr>
              <w:t>9.2. Suma plastifianților interziși trebuie să fie mai mică de 0,10 % în greutate. Utilizarea oricărui plastifiant trebuie să respecte criteriul 10 privind substanțele periculoase.</w:t>
            </w:r>
          </w:p>
        </w:tc>
        <w:tc>
          <w:tcPr>
            <w:tcW w:w="1134" w:type="dxa"/>
          </w:tcPr>
          <w:p w14:paraId="7A16A8E7" w14:textId="3E3E0788"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525A9E07" w14:textId="77777777" w:rsidR="000D2FC1" w:rsidRPr="00865E53" w:rsidRDefault="000D2FC1" w:rsidP="000D2FC1">
            <w:pPr>
              <w:jc w:val="both"/>
              <w:rPr>
                <w:rFonts w:ascii="Times New Roman" w:eastAsia="Times New Roman" w:hAnsi="Times New Roman"/>
                <w:b/>
                <w:lang w:val="ro-MD"/>
              </w:rPr>
            </w:pPr>
          </w:p>
        </w:tc>
      </w:tr>
      <w:tr w:rsidR="000D2FC1" w:rsidRPr="00865E53" w14:paraId="2829677B" w14:textId="77777777" w:rsidTr="00091D63">
        <w:trPr>
          <w:trHeight w:val="734"/>
        </w:trPr>
        <w:tc>
          <w:tcPr>
            <w:tcW w:w="5949" w:type="dxa"/>
          </w:tcPr>
          <w:p w14:paraId="2652143D" w14:textId="3D637D27" w:rsidR="000D2FC1" w:rsidRPr="00D351DB" w:rsidRDefault="000D2FC1" w:rsidP="000D2FC1">
            <w:pPr>
              <w:shd w:val="clear" w:color="auto" w:fill="FFFFFF"/>
              <w:spacing w:after="120"/>
              <w:jc w:val="both"/>
              <w:rPr>
                <w:rFonts w:ascii="Times New Roman" w:eastAsia="Times New Roman" w:hAnsi="Times New Roman"/>
                <w:lang w:val="ro-MD" w:eastAsia="ru-RU"/>
              </w:rPr>
            </w:pPr>
            <w:r w:rsidRPr="00970CB9">
              <w:rPr>
                <w:rFonts w:ascii="Times New Roman" w:eastAsia="Times New Roman" w:hAnsi="Times New Roman"/>
                <w:i/>
                <w:iCs/>
                <w:lang w:val="ro-MD" w:eastAsia="ru-RU"/>
              </w:rPr>
              <w:t>Evaluare și verificare</w:t>
            </w:r>
            <w:r w:rsidRPr="00970CB9">
              <w:rPr>
                <w:rFonts w:ascii="Times New Roman" w:eastAsia="Times New Roman" w:hAnsi="Times New Roman"/>
                <w:lang w:val="ro-MD" w:eastAsia="ru-RU"/>
              </w:rPr>
              <w:t>: solicitantul trebuie să furnizeze și să obțină din partea furnizorilor o declarație de neutilizare,</w:t>
            </w:r>
            <w:r>
              <w:rPr>
                <w:rFonts w:ascii="Times New Roman" w:eastAsia="Times New Roman" w:hAnsi="Times New Roman"/>
                <w:lang w:val="ro-MD" w:eastAsia="ru-RU"/>
              </w:rPr>
              <w:t xml:space="preserve"> </w:t>
            </w:r>
            <w:r w:rsidRPr="00970CB9">
              <w:rPr>
                <w:rFonts w:ascii="Times New Roman" w:eastAsia="Times New Roman" w:hAnsi="Times New Roman"/>
                <w:lang w:val="ro-MD" w:eastAsia="ru-RU"/>
              </w:rPr>
              <w:t>care să confirme că substanțele menționate nu au fost utilizate în produs sau în orice articol sau parte omogenă a acestuia. Pot fi solicitate fișele cu date de securitate privind formularea polimerilor, pentru a se confirma că substanțele</w:t>
            </w:r>
            <w:r>
              <w:rPr>
                <w:rFonts w:ascii="Times New Roman" w:eastAsia="Times New Roman" w:hAnsi="Times New Roman"/>
                <w:lang w:val="ro-MD" w:eastAsia="ru-RU"/>
              </w:rPr>
              <w:t xml:space="preserve"> </w:t>
            </w:r>
            <w:r w:rsidRPr="00970CB9">
              <w:rPr>
                <w:rFonts w:ascii="Times New Roman" w:eastAsia="Times New Roman" w:hAnsi="Times New Roman"/>
                <w:lang w:val="ro-MD" w:eastAsia="ru-RU"/>
              </w:rPr>
              <w:t>menționate nu au fost incluse în produs. Trebuie să se furnizeze și o listă a plastifianților adăugați în produs, care să</w:t>
            </w:r>
            <w:r>
              <w:rPr>
                <w:rFonts w:ascii="Times New Roman" w:eastAsia="Times New Roman" w:hAnsi="Times New Roman"/>
                <w:lang w:val="ro-MD" w:eastAsia="ru-RU"/>
              </w:rPr>
              <w:t xml:space="preserve"> </w:t>
            </w:r>
            <w:r w:rsidRPr="00970CB9">
              <w:rPr>
                <w:rFonts w:ascii="Times New Roman" w:eastAsia="Times New Roman" w:hAnsi="Times New Roman"/>
                <w:lang w:val="ro-MD" w:eastAsia="ru-RU"/>
              </w:rPr>
              <w:t>indice concentrațiile și frazele de pericol/frazele de risc relevante, iar respectarea criteriului 10 va fi demonstrată în mod</w:t>
            </w:r>
            <w:r>
              <w:rPr>
                <w:rFonts w:ascii="Times New Roman" w:eastAsia="Times New Roman" w:hAnsi="Times New Roman"/>
                <w:lang w:val="ro-MD" w:eastAsia="ru-RU"/>
              </w:rPr>
              <w:t xml:space="preserve"> </w:t>
            </w:r>
            <w:r w:rsidRPr="00970CB9">
              <w:rPr>
                <w:rFonts w:ascii="Times New Roman" w:eastAsia="Times New Roman" w:hAnsi="Times New Roman"/>
                <w:lang w:val="ro-MD" w:eastAsia="ru-RU"/>
              </w:rPr>
              <w:t>corespunzător. În cazul în care calitatea informațiilor este considerată insuficientă, poate fi solicitată verificarea suplimentară a conținutului total de ftalați conform ISO 14389.</w:t>
            </w:r>
          </w:p>
        </w:tc>
        <w:tc>
          <w:tcPr>
            <w:tcW w:w="7229" w:type="dxa"/>
          </w:tcPr>
          <w:p w14:paraId="35DF1FFC" w14:textId="499645D1" w:rsidR="000D2FC1" w:rsidRPr="00B23FFD" w:rsidRDefault="000D2FC1" w:rsidP="000D2FC1">
            <w:pPr>
              <w:rPr>
                <w:rFonts w:ascii="Times New Roman" w:eastAsia="Times New Roman" w:hAnsi="Times New Roman"/>
                <w:bCs/>
                <w:lang w:val="ro-MD"/>
              </w:rPr>
            </w:pPr>
            <w:r w:rsidRPr="00B23FFD">
              <w:rPr>
                <w:rFonts w:ascii="Times New Roman" w:eastAsia="Times New Roman" w:hAnsi="Times New Roman"/>
                <w:bCs/>
                <w:lang w:val="ro-MD"/>
              </w:rPr>
              <w:t>9.3. Evaluare și verificare: solicitantul trebuie să furnizeze și să obțină din partea furnizorilor o declarație de neutilizare, care să confirme că substanțele menționate nu au fost utilizate în produs sau în orice articol sau parte omogenă a acestuia. Pot fi solicitate fișele cu date de securitate privind formularea polimerilor, pentru a se confirma că substanțele menționate nu au fost incluse în produs. Trebuie să se furnizeze și o listă a plastifianților adăugați în produs, care să indice concentrațiile și frazele de pericol/frazele de risc relevante, iar respectarea criteriului 10 va fi demonstrată în mod corespunzător. În cazul în care calitatea informațiilor este considerată insuficientă, poate fi solicitată verificarea suplimentară a conținutului total de ftalați conform SM EN ISO 14389.</w:t>
            </w:r>
          </w:p>
        </w:tc>
        <w:tc>
          <w:tcPr>
            <w:tcW w:w="1134" w:type="dxa"/>
          </w:tcPr>
          <w:p w14:paraId="4BDAC663" w14:textId="6CB3C2A5"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22F99484" w14:textId="77777777" w:rsidR="000D2FC1" w:rsidRPr="00865E53" w:rsidRDefault="000D2FC1" w:rsidP="000D2FC1">
            <w:pPr>
              <w:jc w:val="both"/>
              <w:rPr>
                <w:rFonts w:ascii="Times New Roman" w:eastAsia="Times New Roman" w:hAnsi="Times New Roman"/>
                <w:b/>
                <w:lang w:val="ro-MD"/>
              </w:rPr>
            </w:pPr>
          </w:p>
        </w:tc>
      </w:tr>
      <w:tr w:rsidR="000D2FC1" w:rsidRPr="00865E53" w14:paraId="0E8F99EB" w14:textId="77777777" w:rsidTr="00091D63">
        <w:trPr>
          <w:trHeight w:val="734"/>
        </w:trPr>
        <w:tc>
          <w:tcPr>
            <w:tcW w:w="5949" w:type="dxa"/>
          </w:tcPr>
          <w:p w14:paraId="7FE8A230" w14:textId="77777777" w:rsidR="000D2FC1" w:rsidRPr="00970CB9" w:rsidRDefault="000D2FC1" w:rsidP="000D2FC1">
            <w:pPr>
              <w:shd w:val="clear" w:color="auto" w:fill="FFFFFF"/>
              <w:spacing w:after="120"/>
              <w:jc w:val="both"/>
              <w:rPr>
                <w:rFonts w:ascii="Times New Roman" w:eastAsia="Times New Roman" w:hAnsi="Times New Roman"/>
                <w:b/>
                <w:bCs/>
                <w:lang w:val="ro-MD" w:eastAsia="ru-RU"/>
              </w:rPr>
            </w:pPr>
            <w:r w:rsidRPr="00970CB9">
              <w:rPr>
                <w:rFonts w:ascii="Times New Roman" w:eastAsia="Times New Roman" w:hAnsi="Times New Roman"/>
                <w:b/>
                <w:bCs/>
                <w:lang w:val="ro-MD" w:eastAsia="ru-RU"/>
              </w:rPr>
              <w:t>Criteriul 10. Substanțe și amestecuri excluse sau limitate</w:t>
            </w:r>
          </w:p>
          <w:p w14:paraId="1AA3135C" w14:textId="77777777" w:rsidR="000D2FC1" w:rsidRPr="00970CB9" w:rsidRDefault="000D2FC1" w:rsidP="000D2FC1">
            <w:pPr>
              <w:shd w:val="clear" w:color="auto" w:fill="FFFFFF"/>
              <w:spacing w:after="120"/>
              <w:jc w:val="both"/>
              <w:rPr>
                <w:rFonts w:ascii="Times New Roman" w:eastAsia="Times New Roman" w:hAnsi="Times New Roman"/>
                <w:lang w:val="ro-MD" w:eastAsia="ru-RU"/>
              </w:rPr>
            </w:pPr>
            <w:r w:rsidRPr="00970CB9">
              <w:rPr>
                <w:rFonts w:ascii="Times New Roman" w:eastAsia="Times New Roman" w:hAnsi="Times New Roman"/>
                <w:lang w:val="ro-MD" w:eastAsia="ru-RU"/>
              </w:rPr>
              <w:t xml:space="preserve">(a) </w:t>
            </w:r>
            <w:r w:rsidRPr="00970CB9">
              <w:rPr>
                <w:rFonts w:ascii="Times New Roman" w:eastAsia="Times New Roman" w:hAnsi="Times New Roman"/>
                <w:i/>
                <w:iCs/>
                <w:lang w:val="ro-MD" w:eastAsia="ru-RU"/>
              </w:rPr>
              <w:t>Substanțe și amestecuri periculoase</w:t>
            </w:r>
          </w:p>
          <w:p w14:paraId="1D407192" w14:textId="4C28095A" w:rsidR="000D2FC1" w:rsidRPr="00D351DB" w:rsidRDefault="000D2FC1" w:rsidP="000D2FC1">
            <w:pPr>
              <w:shd w:val="clear" w:color="auto" w:fill="FFFFFF"/>
              <w:spacing w:after="120"/>
              <w:jc w:val="both"/>
              <w:rPr>
                <w:rFonts w:ascii="Times New Roman" w:eastAsia="Times New Roman" w:hAnsi="Times New Roman"/>
                <w:lang w:val="ro-MD" w:eastAsia="ru-RU"/>
              </w:rPr>
            </w:pPr>
            <w:r w:rsidRPr="00970CB9">
              <w:rPr>
                <w:rFonts w:ascii="Times New Roman" w:eastAsia="Times New Roman" w:hAnsi="Times New Roman"/>
                <w:lang w:val="ro-MD" w:eastAsia="ru-RU"/>
              </w:rPr>
              <w:t>Eticheta ecologică a UE nu poate fi acordată dacă produsul sau orice articol din acesta, astfel cum este definit la articolul 3 alineatul (3)</w:t>
            </w:r>
            <w:r>
              <w:rPr>
                <w:rFonts w:ascii="Times New Roman" w:eastAsia="Times New Roman" w:hAnsi="Times New Roman"/>
                <w:lang w:val="ro-MD" w:eastAsia="ru-RU"/>
              </w:rPr>
              <w:t xml:space="preserve"> </w:t>
            </w:r>
            <w:r w:rsidRPr="00970CB9">
              <w:rPr>
                <w:rFonts w:ascii="Times New Roman" w:eastAsia="Times New Roman" w:hAnsi="Times New Roman"/>
                <w:lang w:val="ro-MD" w:eastAsia="ru-RU"/>
              </w:rPr>
              <w:t>din Regulamentul (CE) nr. 1907/2006 al Parlamentului European și al Consiliului (1), sau orice parte</w:t>
            </w:r>
            <w:r>
              <w:rPr>
                <w:rFonts w:ascii="Times New Roman" w:eastAsia="Times New Roman" w:hAnsi="Times New Roman"/>
                <w:lang w:val="ro-MD" w:eastAsia="ru-RU"/>
              </w:rPr>
              <w:t xml:space="preserve"> </w:t>
            </w:r>
            <w:r w:rsidRPr="00970CB9">
              <w:rPr>
                <w:rFonts w:ascii="Times New Roman" w:eastAsia="Times New Roman" w:hAnsi="Times New Roman"/>
                <w:lang w:val="ro-MD" w:eastAsia="ru-RU"/>
              </w:rPr>
              <w:t>omogenă a acestuia conține o substanță sau un amestec care întrunește criteriile pentru atribuirea frazelor de pericol sau</w:t>
            </w:r>
            <w:r>
              <w:rPr>
                <w:rFonts w:ascii="Times New Roman" w:eastAsia="Times New Roman" w:hAnsi="Times New Roman"/>
                <w:lang w:val="ro-MD" w:eastAsia="ru-RU"/>
              </w:rPr>
              <w:t xml:space="preserve"> </w:t>
            </w:r>
            <w:r w:rsidRPr="00970CB9">
              <w:rPr>
                <w:rFonts w:ascii="Times New Roman" w:eastAsia="Times New Roman" w:hAnsi="Times New Roman"/>
                <w:lang w:val="ro-MD" w:eastAsia="ru-RU"/>
              </w:rPr>
              <w:t>de risc specificate în tabelul de mai jos, în conformitate cu Regulamentul (CE) nr. 1272/2008 sau cu Directiva</w:t>
            </w:r>
            <w:r>
              <w:rPr>
                <w:rFonts w:ascii="Times New Roman" w:eastAsia="Times New Roman" w:hAnsi="Times New Roman"/>
                <w:lang w:val="ro-MD" w:eastAsia="ru-RU"/>
              </w:rPr>
              <w:t xml:space="preserve"> </w:t>
            </w:r>
            <w:r w:rsidRPr="00970CB9">
              <w:rPr>
                <w:rFonts w:ascii="Times New Roman" w:eastAsia="Times New Roman" w:hAnsi="Times New Roman"/>
                <w:lang w:val="ro-MD" w:eastAsia="ru-RU"/>
              </w:rPr>
              <w:t xml:space="preserve">67/548/CEE a Consiliului (2), sau conține o substanță sau un amestec menționat la </w:t>
            </w:r>
            <w:r w:rsidRPr="00970CB9">
              <w:rPr>
                <w:rFonts w:ascii="Times New Roman" w:eastAsia="Times New Roman" w:hAnsi="Times New Roman"/>
                <w:lang w:val="ro-MD" w:eastAsia="ru-RU"/>
              </w:rPr>
              <w:lastRenderedPageBreak/>
              <w:t>articolul 57 din Regulamentul (CE)</w:t>
            </w:r>
            <w:r>
              <w:rPr>
                <w:rFonts w:ascii="Times New Roman" w:eastAsia="Times New Roman" w:hAnsi="Times New Roman"/>
                <w:lang w:val="ro-MD" w:eastAsia="ru-RU"/>
              </w:rPr>
              <w:t xml:space="preserve"> </w:t>
            </w:r>
            <w:r w:rsidRPr="00970CB9">
              <w:rPr>
                <w:rFonts w:ascii="Times New Roman" w:eastAsia="Times New Roman" w:hAnsi="Times New Roman"/>
                <w:lang w:val="ro-MD" w:eastAsia="ru-RU"/>
              </w:rPr>
              <w:t>nr. 1907/2006, cu excepția cazului în care s-a acordat o derogare specifică.</w:t>
            </w:r>
          </w:p>
        </w:tc>
        <w:tc>
          <w:tcPr>
            <w:tcW w:w="7229" w:type="dxa"/>
          </w:tcPr>
          <w:p w14:paraId="0FE4E5F0" w14:textId="77777777" w:rsidR="000D2FC1" w:rsidRPr="00C96C69" w:rsidRDefault="000D2FC1" w:rsidP="000D2FC1">
            <w:pPr>
              <w:tabs>
                <w:tab w:val="left" w:pos="195"/>
              </w:tabs>
              <w:rPr>
                <w:rFonts w:ascii="Times New Roman" w:eastAsia="Times New Roman" w:hAnsi="Times New Roman"/>
                <w:bCs/>
                <w:lang w:val="ro-MD"/>
              </w:rPr>
            </w:pPr>
            <w:r w:rsidRPr="00C96C69">
              <w:rPr>
                <w:rFonts w:ascii="Times New Roman" w:eastAsia="Times New Roman" w:hAnsi="Times New Roman"/>
                <w:bCs/>
                <w:lang w:val="ro-MD"/>
              </w:rPr>
              <w:lastRenderedPageBreak/>
              <w:t>Criteriul 10. Substanțe și amestecuri excluse sau limitate</w:t>
            </w:r>
          </w:p>
          <w:p w14:paraId="5B55F3B7" w14:textId="77777777" w:rsidR="000D2FC1" w:rsidRPr="00C96C69" w:rsidRDefault="000D2FC1" w:rsidP="000D2FC1">
            <w:pPr>
              <w:tabs>
                <w:tab w:val="left" w:pos="195"/>
              </w:tabs>
              <w:rPr>
                <w:rFonts w:ascii="Times New Roman" w:eastAsia="Times New Roman" w:hAnsi="Times New Roman"/>
                <w:bCs/>
                <w:lang w:val="ro-MD"/>
              </w:rPr>
            </w:pPr>
          </w:p>
          <w:p w14:paraId="0B7390EB" w14:textId="77777777" w:rsidR="000D2FC1" w:rsidRPr="00C96C69" w:rsidRDefault="000D2FC1" w:rsidP="000D2FC1">
            <w:pPr>
              <w:tabs>
                <w:tab w:val="left" w:pos="195"/>
              </w:tabs>
              <w:rPr>
                <w:rFonts w:ascii="Times New Roman" w:eastAsia="Times New Roman" w:hAnsi="Times New Roman"/>
                <w:bCs/>
                <w:lang w:val="ro-MD"/>
              </w:rPr>
            </w:pPr>
            <w:r w:rsidRPr="00C96C69">
              <w:rPr>
                <w:rFonts w:ascii="Times New Roman" w:eastAsia="Times New Roman" w:hAnsi="Times New Roman"/>
                <w:bCs/>
                <w:lang w:val="ro-MD"/>
              </w:rPr>
              <w:t>(a)   Substanțe și amestecuri periculoase</w:t>
            </w:r>
          </w:p>
          <w:p w14:paraId="4C51A8C8" w14:textId="6B8B4E40" w:rsidR="000D2FC1" w:rsidRPr="00C96C69" w:rsidRDefault="000D2FC1" w:rsidP="000D2FC1">
            <w:pPr>
              <w:tabs>
                <w:tab w:val="left" w:pos="195"/>
              </w:tabs>
              <w:rPr>
                <w:rFonts w:ascii="Times New Roman" w:eastAsia="Times New Roman" w:hAnsi="Times New Roman"/>
                <w:bCs/>
                <w:lang w:val="ro-MD"/>
              </w:rPr>
            </w:pPr>
            <w:r w:rsidRPr="00C96C69">
              <w:rPr>
                <w:rFonts w:ascii="Times New Roman" w:eastAsia="Times New Roman" w:hAnsi="Times New Roman"/>
                <w:bCs/>
                <w:lang w:val="ro-MD"/>
              </w:rPr>
              <w:t>1.Eticheta ecologică nu poate fi acordată dacă produsul sau orice articol din acesta, astfel cum este definit de Legea nr. 277/2018 sau orice parte omogenă a acestuia conține o substanță sau un amestec care întrunește criteriile pentru atribuirea frazelor de pericol sau de risc specificate în tabelul de mai jos, cu excepția cazului în care s-a acordat o derogare specifică.</w:t>
            </w:r>
          </w:p>
        </w:tc>
        <w:tc>
          <w:tcPr>
            <w:tcW w:w="1134" w:type="dxa"/>
          </w:tcPr>
          <w:p w14:paraId="73C4EA14" w14:textId="473F36C4"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6454F0E8" w14:textId="77777777" w:rsidR="000D2FC1" w:rsidRPr="00865E53" w:rsidRDefault="000D2FC1" w:rsidP="000D2FC1">
            <w:pPr>
              <w:jc w:val="both"/>
              <w:rPr>
                <w:rFonts w:ascii="Times New Roman" w:eastAsia="Times New Roman" w:hAnsi="Times New Roman"/>
                <w:b/>
                <w:lang w:val="ro-MD"/>
              </w:rPr>
            </w:pPr>
          </w:p>
        </w:tc>
      </w:tr>
      <w:tr w:rsidR="000D2FC1" w:rsidRPr="00865E53" w14:paraId="10217208" w14:textId="77777777" w:rsidTr="00091D63">
        <w:trPr>
          <w:trHeight w:val="734"/>
        </w:trPr>
        <w:tc>
          <w:tcPr>
            <w:tcW w:w="5949" w:type="dxa"/>
          </w:tcPr>
          <w:p w14:paraId="4B898FA6" w14:textId="7EE1461E" w:rsidR="000D2FC1" w:rsidRPr="00D351DB" w:rsidRDefault="000D2FC1" w:rsidP="000D2FC1">
            <w:pPr>
              <w:shd w:val="clear" w:color="auto" w:fill="FFFFFF"/>
              <w:spacing w:after="120"/>
              <w:jc w:val="both"/>
              <w:rPr>
                <w:rFonts w:ascii="Times New Roman" w:eastAsia="Times New Roman" w:hAnsi="Times New Roman"/>
                <w:lang w:val="ro-MD" w:eastAsia="ru-RU"/>
              </w:rPr>
            </w:pPr>
            <w:r w:rsidRPr="00970CB9">
              <w:rPr>
                <w:rFonts w:ascii="Times New Roman" w:eastAsia="Times New Roman" w:hAnsi="Times New Roman"/>
                <w:lang w:val="ro-MD" w:eastAsia="ru-RU"/>
              </w:rPr>
              <w:t>Cele mai recente reguli de clasificare adoptate de Uniune au prioritate față de clasificările de pericol și frazele de risc</w:t>
            </w:r>
            <w:r>
              <w:rPr>
                <w:rFonts w:ascii="Times New Roman" w:eastAsia="Times New Roman" w:hAnsi="Times New Roman"/>
                <w:lang w:val="ro-MD" w:eastAsia="ru-RU"/>
              </w:rPr>
              <w:t xml:space="preserve"> </w:t>
            </w:r>
            <w:r w:rsidRPr="00970CB9">
              <w:rPr>
                <w:rFonts w:ascii="Times New Roman" w:eastAsia="Times New Roman" w:hAnsi="Times New Roman"/>
                <w:lang w:val="ro-MD" w:eastAsia="ru-RU"/>
              </w:rPr>
              <w:t>enumerate mai jos. Prin urmare, solicitanții trebuie să se asigure că toate clasificările se bazează pe cele mai recente reguli</w:t>
            </w:r>
            <w:r>
              <w:rPr>
                <w:rFonts w:ascii="Times New Roman" w:eastAsia="Times New Roman" w:hAnsi="Times New Roman"/>
                <w:lang w:val="ro-MD" w:eastAsia="ru-RU"/>
              </w:rPr>
              <w:t xml:space="preserve"> </w:t>
            </w:r>
            <w:r w:rsidRPr="00970CB9">
              <w:rPr>
                <w:rFonts w:ascii="Times New Roman" w:eastAsia="Times New Roman" w:hAnsi="Times New Roman"/>
                <w:lang w:val="ro-MD" w:eastAsia="ru-RU"/>
              </w:rPr>
              <w:t>de clasificare.</w:t>
            </w:r>
          </w:p>
        </w:tc>
        <w:tc>
          <w:tcPr>
            <w:tcW w:w="7229" w:type="dxa"/>
          </w:tcPr>
          <w:p w14:paraId="7758B096" w14:textId="4B6D7940" w:rsidR="000D2FC1" w:rsidRPr="00C96C69" w:rsidRDefault="000D2FC1" w:rsidP="000D2FC1">
            <w:pPr>
              <w:rPr>
                <w:rFonts w:ascii="Times New Roman" w:eastAsia="Times New Roman" w:hAnsi="Times New Roman"/>
                <w:bCs/>
                <w:lang w:val="ro-MD"/>
              </w:rPr>
            </w:pPr>
            <w:r w:rsidRPr="00C96C69">
              <w:rPr>
                <w:rFonts w:ascii="Times New Roman" w:eastAsia="Times New Roman" w:hAnsi="Times New Roman"/>
                <w:bCs/>
                <w:lang w:val="ro-MD"/>
              </w:rPr>
              <w:t>2.Cele mai recente reguli de clasificare adoptate, au prioritate față de clasificările de pericol și frazele de risc enumerate mai jos. Prin urmare, solicitanții trebuie să se asigure că toate clasificările se bazează pe cele mai recente reguli de clasificare.</w:t>
            </w:r>
          </w:p>
        </w:tc>
        <w:tc>
          <w:tcPr>
            <w:tcW w:w="1134" w:type="dxa"/>
          </w:tcPr>
          <w:p w14:paraId="207B702B" w14:textId="5F24DCBC"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3A8AD6E5" w14:textId="77777777" w:rsidR="000D2FC1" w:rsidRPr="00865E53" w:rsidRDefault="000D2FC1" w:rsidP="000D2FC1">
            <w:pPr>
              <w:jc w:val="both"/>
              <w:rPr>
                <w:rFonts w:ascii="Times New Roman" w:eastAsia="Times New Roman" w:hAnsi="Times New Roman"/>
                <w:b/>
                <w:lang w:val="ro-MD"/>
              </w:rPr>
            </w:pPr>
          </w:p>
        </w:tc>
      </w:tr>
      <w:tr w:rsidR="000D2FC1" w:rsidRPr="00865E53" w14:paraId="71B48924" w14:textId="77777777" w:rsidTr="00091D63">
        <w:trPr>
          <w:trHeight w:val="734"/>
        </w:trPr>
        <w:tc>
          <w:tcPr>
            <w:tcW w:w="5949" w:type="dxa"/>
          </w:tcPr>
          <w:p w14:paraId="0F8099D0" w14:textId="03F161C8" w:rsidR="000D2FC1" w:rsidRPr="00D351DB" w:rsidRDefault="000D2FC1" w:rsidP="000D2FC1">
            <w:pPr>
              <w:shd w:val="clear" w:color="auto" w:fill="FFFFFF"/>
              <w:spacing w:after="120"/>
              <w:jc w:val="both"/>
              <w:rPr>
                <w:rFonts w:ascii="Times New Roman" w:eastAsia="Times New Roman" w:hAnsi="Times New Roman"/>
                <w:lang w:val="ro-MD" w:eastAsia="ru-RU"/>
              </w:rPr>
            </w:pPr>
            <w:r w:rsidRPr="00970CB9">
              <w:rPr>
                <w:rFonts w:ascii="Times New Roman" w:eastAsia="Times New Roman" w:hAnsi="Times New Roman"/>
                <w:lang w:val="ro-MD" w:eastAsia="ru-RU"/>
              </w:rPr>
              <w:t>Frazele de pericol și frazele de risc din tabelul de mai jos se referă în general la substanțe. Cu toate acestea, în cazul în</w:t>
            </w:r>
            <w:r>
              <w:rPr>
                <w:rFonts w:ascii="Times New Roman" w:eastAsia="Times New Roman" w:hAnsi="Times New Roman"/>
                <w:lang w:val="ro-MD" w:eastAsia="ru-RU"/>
              </w:rPr>
              <w:t xml:space="preserve"> </w:t>
            </w:r>
            <w:r w:rsidRPr="00970CB9">
              <w:rPr>
                <w:rFonts w:ascii="Times New Roman" w:eastAsia="Times New Roman" w:hAnsi="Times New Roman"/>
                <w:lang w:val="ro-MD" w:eastAsia="ru-RU"/>
              </w:rPr>
              <w:t>care nu pot fi obținute informații despre substanțe, se aplică regulile de clasificare pentru amestecuri.</w:t>
            </w:r>
          </w:p>
        </w:tc>
        <w:tc>
          <w:tcPr>
            <w:tcW w:w="7229" w:type="dxa"/>
          </w:tcPr>
          <w:p w14:paraId="53996A85" w14:textId="3211E950" w:rsidR="000D2FC1" w:rsidRPr="00C96C69" w:rsidRDefault="000D2FC1" w:rsidP="000D2FC1">
            <w:pPr>
              <w:rPr>
                <w:rFonts w:ascii="Times New Roman" w:eastAsia="Times New Roman" w:hAnsi="Times New Roman"/>
                <w:bCs/>
                <w:lang w:val="ro-MD"/>
              </w:rPr>
            </w:pPr>
            <w:r w:rsidRPr="00C96C69">
              <w:rPr>
                <w:rFonts w:ascii="Times New Roman" w:eastAsia="Times New Roman" w:hAnsi="Times New Roman"/>
                <w:bCs/>
                <w:lang w:val="ro-MD"/>
              </w:rPr>
              <w:t>3.Frazele de pericol și frazele de risc din tabelul de mai jos se referă în general la substanțe. Cu toate acestea, în cazul în care nu pot fi obținute informații despre substanțe, se aplică regulile de clasificare pentru amestecuri.</w:t>
            </w:r>
          </w:p>
        </w:tc>
        <w:tc>
          <w:tcPr>
            <w:tcW w:w="1134" w:type="dxa"/>
          </w:tcPr>
          <w:p w14:paraId="3F9865BB" w14:textId="243508D7"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5483829C" w14:textId="77777777" w:rsidR="000D2FC1" w:rsidRPr="00865E53" w:rsidRDefault="000D2FC1" w:rsidP="000D2FC1">
            <w:pPr>
              <w:jc w:val="both"/>
              <w:rPr>
                <w:rFonts w:ascii="Times New Roman" w:eastAsia="Times New Roman" w:hAnsi="Times New Roman"/>
                <w:b/>
                <w:lang w:val="ro-MD"/>
              </w:rPr>
            </w:pPr>
          </w:p>
        </w:tc>
      </w:tr>
      <w:tr w:rsidR="000D2FC1" w:rsidRPr="00865E53" w14:paraId="54344BCA" w14:textId="77777777" w:rsidTr="00091D63">
        <w:trPr>
          <w:trHeight w:val="734"/>
        </w:trPr>
        <w:tc>
          <w:tcPr>
            <w:tcW w:w="5949" w:type="dxa"/>
          </w:tcPr>
          <w:p w14:paraId="7D5B57F0" w14:textId="3141BAEB" w:rsidR="000D2FC1" w:rsidRPr="00D351DB" w:rsidRDefault="000D2FC1" w:rsidP="000D2FC1">
            <w:pPr>
              <w:shd w:val="clear" w:color="auto" w:fill="FFFFFF"/>
              <w:spacing w:after="120"/>
              <w:jc w:val="both"/>
              <w:rPr>
                <w:rFonts w:ascii="Times New Roman" w:eastAsia="Times New Roman" w:hAnsi="Times New Roman"/>
                <w:lang w:val="ro-MD" w:eastAsia="ru-RU"/>
              </w:rPr>
            </w:pPr>
            <w:r w:rsidRPr="00970CB9">
              <w:rPr>
                <w:rFonts w:ascii="Times New Roman" w:eastAsia="Times New Roman" w:hAnsi="Times New Roman"/>
                <w:lang w:val="ro-MD" w:eastAsia="ru-RU"/>
              </w:rPr>
              <w:t>Utilizarea de substanțe sau amestecuri ale căror proprietăți se schimbă în urma prelucrării (de exemplu nu mai sunt</w:t>
            </w:r>
            <w:r>
              <w:rPr>
                <w:rFonts w:ascii="Times New Roman" w:eastAsia="Times New Roman" w:hAnsi="Times New Roman"/>
                <w:lang w:val="ro-MD" w:eastAsia="ru-RU"/>
              </w:rPr>
              <w:t xml:space="preserve"> </w:t>
            </w:r>
            <w:proofErr w:type="spellStart"/>
            <w:r w:rsidRPr="00970CB9">
              <w:rPr>
                <w:rFonts w:ascii="Times New Roman" w:eastAsia="Times New Roman" w:hAnsi="Times New Roman"/>
                <w:lang w:val="ro-MD" w:eastAsia="ru-RU"/>
              </w:rPr>
              <w:t>biodisponibile</w:t>
            </w:r>
            <w:proofErr w:type="spellEnd"/>
            <w:r w:rsidRPr="00970CB9">
              <w:rPr>
                <w:rFonts w:ascii="Times New Roman" w:eastAsia="Times New Roman" w:hAnsi="Times New Roman"/>
                <w:lang w:val="ro-MD" w:eastAsia="ru-RU"/>
              </w:rPr>
              <w:t xml:space="preserve"> sau suferă modificări chimice) într-un mod care face ca pericolele identificate să nu mai fie valabile este</w:t>
            </w:r>
            <w:r>
              <w:rPr>
                <w:rFonts w:ascii="Times New Roman" w:eastAsia="Times New Roman" w:hAnsi="Times New Roman"/>
                <w:lang w:val="ro-MD" w:eastAsia="ru-RU"/>
              </w:rPr>
              <w:t xml:space="preserve"> </w:t>
            </w:r>
            <w:r w:rsidRPr="00970CB9">
              <w:rPr>
                <w:rFonts w:ascii="Times New Roman" w:eastAsia="Times New Roman" w:hAnsi="Times New Roman"/>
                <w:lang w:val="ro-MD" w:eastAsia="ru-RU"/>
              </w:rPr>
              <w:t>exceptată de la cerința exprimată mai sus. Acestea includ, de exemplu, polimeri și monomeri sau aditivi care se leagă</w:t>
            </w:r>
            <w:r>
              <w:rPr>
                <w:rFonts w:ascii="Times New Roman" w:eastAsia="Times New Roman" w:hAnsi="Times New Roman"/>
                <w:lang w:val="ro-MD" w:eastAsia="ru-RU"/>
              </w:rPr>
              <w:t xml:space="preserve"> </w:t>
            </w:r>
            <w:r w:rsidRPr="00970CB9">
              <w:rPr>
                <w:rFonts w:ascii="Times New Roman" w:eastAsia="Times New Roman" w:hAnsi="Times New Roman"/>
                <w:lang w:val="ro-MD" w:eastAsia="ru-RU"/>
              </w:rPr>
              <w:t>covalent cu acoperirile din plastic.</w:t>
            </w:r>
          </w:p>
        </w:tc>
        <w:tc>
          <w:tcPr>
            <w:tcW w:w="7229" w:type="dxa"/>
          </w:tcPr>
          <w:p w14:paraId="0323A66E" w14:textId="77777777" w:rsidR="000D2FC1" w:rsidRPr="00C96C69" w:rsidRDefault="000D2FC1" w:rsidP="000D2FC1">
            <w:pPr>
              <w:jc w:val="both"/>
              <w:rPr>
                <w:rFonts w:ascii="Times New Roman" w:eastAsia="Times New Roman" w:hAnsi="Times New Roman"/>
                <w:bCs/>
                <w:lang w:val="ro-MD"/>
              </w:rPr>
            </w:pPr>
            <w:r w:rsidRPr="00C96C69">
              <w:rPr>
                <w:rFonts w:ascii="Times New Roman" w:eastAsia="Times New Roman" w:hAnsi="Times New Roman"/>
                <w:bCs/>
                <w:lang w:val="ro-MD"/>
              </w:rPr>
              <w:t xml:space="preserve">4.Utilizarea de substanțe sau amestecuri ale căror proprietăți se schimbă în urma prelucrării (de exemplu nu mai sunt </w:t>
            </w:r>
            <w:proofErr w:type="spellStart"/>
            <w:r w:rsidRPr="00C96C69">
              <w:rPr>
                <w:rFonts w:ascii="Times New Roman" w:eastAsia="Times New Roman" w:hAnsi="Times New Roman"/>
                <w:bCs/>
                <w:lang w:val="ro-MD"/>
              </w:rPr>
              <w:t>biodisponibile</w:t>
            </w:r>
            <w:proofErr w:type="spellEnd"/>
            <w:r w:rsidRPr="00C96C69">
              <w:rPr>
                <w:rFonts w:ascii="Times New Roman" w:eastAsia="Times New Roman" w:hAnsi="Times New Roman"/>
                <w:bCs/>
                <w:lang w:val="ro-MD"/>
              </w:rPr>
              <w:t xml:space="preserve"> sau suferă modificări chimice) într-un mod care face ca pericolele identificate să nu mai fie valabile este exceptată de la cerința exprimată mai sus. Acestea includ, de exemplu, polimeri și monomeri sau aditivi care se leagă covalent cu acoperirile din plastic.</w:t>
            </w:r>
          </w:p>
          <w:p w14:paraId="34499204" w14:textId="77777777" w:rsidR="000D2FC1" w:rsidRPr="00C96C69" w:rsidRDefault="000D2FC1" w:rsidP="000D2FC1">
            <w:pPr>
              <w:rPr>
                <w:rFonts w:ascii="Times New Roman" w:eastAsia="Times New Roman" w:hAnsi="Times New Roman"/>
                <w:bCs/>
                <w:lang w:val="ro-MD"/>
              </w:rPr>
            </w:pPr>
          </w:p>
        </w:tc>
        <w:tc>
          <w:tcPr>
            <w:tcW w:w="1134" w:type="dxa"/>
          </w:tcPr>
          <w:p w14:paraId="057378CD" w14:textId="21A0F334"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39EDFFAE" w14:textId="77777777" w:rsidR="000D2FC1" w:rsidRPr="00865E53" w:rsidRDefault="000D2FC1" w:rsidP="000D2FC1">
            <w:pPr>
              <w:jc w:val="both"/>
              <w:rPr>
                <w:rFonts w:ascii="Times New Roman" w:eastAsia="Times New Roman" w:hAnsi="Times New Roman"/>
                <w:b/>
                <w:lang w:val="ro-MD"/>
              </w:rPr>
            </w:pPr>
          </w:p>
        </w:tc>
      </w:tr>
      <w:tr w:rsidR="000D2FC1" w:rsidRPr="00865E53" w14:paraId="41539AF4" w14:textId="77777777" w:rsidTr="00091D63">
        <w:trPr>
          <w:trHeight w:val="734"/>
        </w:trPr>
        <w:tc>
          <w:tcPr>
            <w:tcW w:w="5949" w:type="dxa"/>
          </w:tcPr>
          <w:tbl>
            <w:tblPr>
              <w:tblStyle w:val="TabelgrilLuminos"/>
              <w:tblW w:w="5640" w:type="dxa"/>
              <w:tblLook w:val="04A0" w:firstRow="1" w:lastRow="0" w:firstColumn="1" w:lastColumn="0" w:noHBand="0" w:noVBand="1"/>
            </w:tblPr>
            <w:tblGrid>
              <w:gridCol w:w="4821"/>
              <w:gridCol w:w="819"/>
            </w:tblGrid>
            <w:tr w:rsidR="000D2FC1" w:rsidRPr="00391CED" w14:paraId="03A993A0" w14:textId="77777777" w:rsidTr="00F84877">
              <w:tc>
                <w:tcPr>
                  <w:tcW w:w="4821" w:type="dxa"/>
                  <w:hideMark/>
                </w:tcPr>
                <w:p w14:paraId="48783ABD"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16"/>
                      <w:szCs w:val="16"/>
                      <w:lang w:eastAsia="ru-RU"/>
                      <w14:ligatures w14:val="none"/>
                    </w:rPr>
                  </w:pPr>
                  <w:proofErr w:type="spellStart"/>
                  <w:r w:rsidRPr="00391CED">
                    <w:rPr>
                      <w:rFonts w:ascii="Times New Roman" w:eastAsia="Times New Roman" w:hAnsi="Times New Roman" w:cs="Times New Roman"/>
                      <w:b/>
                      <w:bCs/>
                      <w:kern w:val="0"/>
                      <w:sz w:val="16"/>
                      <w:szCs w:val="16"/>
                      <w:lang w:eastAsia="ru-RU"/>
                      <w14:ligatures w14:val="none"/>
                    </w:rPr>
                    <w:t>Frază</w:t>
                  </w:r>
                  <w:proofErr w:type="spellEnd"/>
                  <w:r w:rsidRPr="00391CED">
                    <w:rPr>
                      <w:rFonts w:ascii="Times New Roman" w:eastAsia="Times New Roman" w:hAnsi="Times New Roman" w:cs="Times New Roman"/>
                      <w:b/>
                      <w:bCs/>
                      <w:kern w:val="0"/>
                      <w:sz w:val="16"/>
                      <w:szCs w:val="16"/>
                      <w:lang w:eastAsia="ru-RU"/>
                      <w14:ligatures w14:val="none"/>
                    </w:rPr>
                    <w:t xml:space="preserve"> de </w:t>
                  </w:r>
                  <w:proofErr w:type="spellStart"/>
                  <w:r w:rsidRPr="00391CED">
                    <w:rPr>
                      <w:rFonts w:ascii="Times New Roman" w:eastAsia="Times New Roman" w:hAnsi="Times New Roman" w:cs="Times New Roman"/>
                      <w:b/>
                      <w:bCs/>
                      <w:kern w:val="0"/>
                      <w:sz w:val="16"/>
                      <w:szCs w:val="16"/>
                      <w:lang w:eastAsia="ru-RU"/>
                      <w14:ligatures w14:val="none"/>
                    </w:rPr>
                    <w:t>pericol</w:t>
                  </w:r>
                  <w:proofErr w:type="spellEnd"/>
                  <w:r w:rsidRPr="00391CED">
                    <w:rPr>
                      <w:rFonts w:ascii="Times New Roman" w:eastAsia="Times New Roman" w:hAnsi="Times New Roman" w:cs="Times New Roman"/>
                      <w:b/>
                      <w:bCs/>
                      <w:kern w:val="0"/>
                      <w:sz w:val="16"/>
                      <w:szCs w:val="16"/>
                      <w:lang w:eastAsia="ru-RU"/>
                      <w14:ligatures w14:val="none"/>
                    </w:rPr>
                    <w:fldChar w:fldCharType="begin"/>
                  </w:r>
                  <w:r w:rsidRPr="00391CED">
                    <w:rPr>
                      <w:rFonts w:ascii="Times New Roman" w:eastAsia="Times New Roman" w:hAnsi="Times New Roman" w:cs="Times New Roman"/>
                      <w:b/>
                      <w:bCs/>
                      <w:kern w:val="0"/>
                      <w:sz w:val="16"/>
                      <w:szCs w:val="16"/>
                      <w:lang w:eastAsia="ru-RU"/>
                      <w14:ligatures w14:val="none"/>
                    </w:rPr>
                    <w:instrText>HYPERLINK "https://eur-lex.europa.eu/legal-content/RO/TXT/HTML/?uri=CELEX:32014D0391&amp;qid=1721971466141" \l "ntr9-L_2014184RO.01002101-E0009"</w:instrText>
                  </w:r>
                  <w:r w:rsidRPr="00391CED">
                    <w:rPr>
                      <w:rFonts w:ascii="Times New Roman" w:eastAsia="Times New Roman" w:hAnsi="Times New Roman" w:cs="Times New Roman"/>
                      <w:b/>
                      <w:bCs/>
                      <w:kern w:val="0"/>
                      <w:sz w:val="16"/>
                      <w:szCs w:val="16"/>
                      <w:lang w:eastAsia="ru-RU"/>
                      <w14:ligatures w14:val="none"/>
                    </w:rPr>
                  </w:r>
                  <w:r w:rsidRPr="00391CED">
                    <w:rPr>
                      <w:rFonts w:ascii="Times New Roman" w:eastAsia="Times New Roman" w:hAnsi="Times New Roman" w:cs="Times New Roman"/>
                      <w:b/>
                      <w:bCs/>
                      <w:kern w:val="0"/>
                      <w:sz w:val="16"/>
                      <w:szCs w:val="16"/>
                      <w:lang w:eastAsia="ru-RU"/>
                      <w14:ligatures w14:val="none"/>
                    </w:rPr>
                    <w:fldChar w:fldCharType="separate"/>
                  </w:r>
                  <w:r w:rsidRPr="00391CED">
                    <w:rPr>
                      <w:rStyle w:val="Hyperlink"/>
                      <w:rFonts w:ascii="Times New Roman" w:eastAsia="Times New Roman" w:hAnsi="Times New Roman"/>
                      <w:b/>
                      <w:bCs/>
                      <w:sz w:val="16"/>
                      <w:szCs w:val="16"/>
                      <w:lang w:eastAsia="ru-RU"/>
                    </w:rPr>
                    <w:t> (</w:t>
                  </w:r>
                  <w:r w:rsidRPr="00391CED">
                    <w:rPr>
                      <w:rStyle w:val="Hyperlink"/>
                      <w:rFonts w:ascii="Times New Roman" w:eastAsia="Times New Roman" w:hAnsi="Times New Roman"/>
                      <w:b/>
                      <w:bCs/>
                      <w:sz w:val="16"/>
                      <w:szCs w:val="16"/>
                      <w:vertAlign w:val="superscript"/>
                      <w:lang w:eastAsia="ru-RU"/>
                    </w:rPr>
                    <w:t>9</w:t>
                  </w:r>
                  <w:r w:rsidRPr="00391CED">
                    <w:rPr>
                      <w:rStyle w:val="Hyperlink"/>
                      <w:rFonts w:ascii="Times New Roman" w:eastAsia="Times New Roman" w:hAnsi="Times New Roman"/>
                      <w:b/>
                      <w:bCs/>
                      <w:sz w:val="16"/>
                      <w:szCs w:val="16"/>
                      <w:lang w:eastAsia="ru-RU"/>
                    </w:rPr>
                    <w:t>)</w:t>
                  </w:r>
                  <w:r w:rsidRPr="00391CED">
                    <w:rPr>
                      <w:rFonts w:ascii="Times New Roman" w:eastAsia="Times New Roman" w:hAnsi="Times New Roman" w:cs="Times New Roman"/>
                      <w:kern w:val="0"/>
                      <w:sz w:val="16"/>
                      <w:szCs w:val="16"/>
                      <w:lang w:val="ro-MD" w:eastAsia="ru-RU"/>
                      <w14:ligatures w14:val="none"/>
                    </w:rPr>
                    <w:fldChar w:fldCharType="end"/>
                  </w:r>
                </w:p>
              </w:tc>
              <w:tc>
                <w:tcPr>
                  <w:tcW w:w="819" w:type="dxa"/>
                  <w:hideMark/>
                </w:tcPr>
                <w:p w14:paraId="477236B5"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16"/>
                      <w:szCs w:val="16"/>
                      <w:lang w:eastAsia="ru-RU"/>
                      <w14:ligatures w14:val="none"/>
                    </w:rPr>
                  </w:pPr>
                  <w:proofErr w:type="spellStart"/>
                  <w:r w:rsidRPr="00391CED">
                    <w:rPr>
                      <w:rFonts w:ascii="Times New Roman" w:eastAsia="Times New Roman" w:hAnsi="Times New Roman" w:cs="Times New Roman"/>
                      <w:b/>
                      <w:bCs/>
                      <w:kern w:val="0"/>
                      <w:sz w:val="16"/>
                      <w:szCs w:val="16"/>
                      <w:lang w:eastAsia="ru-RU"/>
                      <w14:ligatures w14:val="none"/>
                    </w:rPr>
                    <w:t>Frază</w:t>
                  </w:r>
                  <w:proofErr w:type="spellEnd"/>
                  <w:r w:rsidRPr="00391CED">
                    <w:rPr>
                      <w:rFonts w:ascii="Times New Roman" w:eastAsia="Times New Roman" w:hAnsi="Times New Roman" w:cs="Times New Roman"/>
                      <w:b/>
                      <w:bCs/>
                      <w:kern w:val="0"/>
                      <w:sz w:val="16"/>
                      <w:szCs w:val="16"/>
                      <w:lang w:eastAsia="ru-RU"/>
                      <w14:ligatures w14:val="none"/>
                    </w:rPr>
                    <w:t xml:space="preserve"> de </w:t>
                  </w:r>
                  <w:proofErr w:type="spellStart"/>
                  <w:r w:rsidRPr="00391CED">
                    <w:rPr>
                      <w:rFonts w:ascii="Times New Roman" w:eastAsia="Times New Roman" w:hAnsi="Times New Roman" w:cs="Times New Roman"/>
                      <w:b/>
                      <w:bCs/>
                      <w:kern w:val="0"/>
                      <w:sz w:val="16"/>
                      <w:szCs w:val="16"/>
                      <w:lang w:eastAsia="ru-RU"/>
                      <w14:ligatures w14:val="none"/>
                    </w:rPr>
                    <w:t>risc</w:t>
                  </w:r>
                  <w:proofErr w:type="spellEnd"/>
                  <w:r w:rsidRPr="00391CED">
                    <w:rPr>
                      <w:rFonts w:ascii="Times New Roman" w:eastAsia="Times New Roman" w:hAnsi="Times New Roman" w:cs="Times New Roman"/>
                      <w:b/>
                      <w:bCs/>
                      <w:kern w:val="0"/>
                      <w:sz w:val="16"/>
                      <w:szCs w:val="16"/>
                      <w:lang w:eastAsia="ru-RU"/>
                      <w14:ligatures w14:val="none"/>
                    </w:rPr>
                    <w:fldChar w:fldCharType="begin"/>
                  </w:r>
                  <w:r w:rsidRPr="00391CED">
                    <w:rPr>
                      <w:rFonts w:ascii="Times New Roman" w:eastAsia="Times New Roman" w:hAnsi="Times New Roman" w:cs="Times New Roman"/>
                      <w:b/>
                      <w:bCs/>
                      <w:kern w:val="0"/>
                      <w:sz w:val="16"/>
                      <w:szCs w:val="16"/>
                      <w:lang w:eastAsia="ru-RU"/>
                      <w14:ligatures w14:val="none"/>
                    </w:rPr>
                    <w:instrText>HYPERLINK "https://eur-lex.europa.eu/legal-content/RO/TXT/HTML/?uri=CELEX:32014D0391&amp;qid=1721971466141" \l "ntr10-L_2014184RO.01002101-E0010"</w:instrText>
                  </w:r>
                  <w:r w:rsidRPr="00391CED">
                    <w:rPr>
                      <w:rFonts w:ascii="Times New Roman" w:eastAsia="Times New Roman" w:hAnsi="Times New Roman" w:cs="Times New Roman"/>
                      <w:b/>
                      <w:bCs/>
                      <w:kern w:val="0"/>
                      <w:sz w:val="16"/>
                      <w:szCs w:val="16"/>
                      <w:lang w:eastAsia="ru-RU"/>
                      <w14:ligatures w14:val="none"/>
                    </w:rPr>
                  </w:r>
                  <w:r w:rsidRPr="00391CED">
                    <w:rPr>
                      <w:rFonts w:ascii="Times New Roman" w:eastAsia="Times New Roman" w:hAnsi="Times New Roman" w:cs="Times New Roman"/>
                      <w:b/>
                      <w:bCs/>
                      <w:kern w:val="0"/>
                      <w:sz w:val="16"/>
                      <w:szCs w:val="16"/>
                      <w:lang w:eastAsia="ru-RU"/>
                      <w14:ligatures w14:val="none"/>
                    </w:rPr>
                    <w:fldChar w:fldCharType="separate"/>
                  </w:r>
                  <w:r w:rsidRPr="00391CED">
                    <w:rPr>
                      <w:rStyle w:val="Hyperlink"/>
                      <w:rFonts w:ascii="Times New Roman" w:eastAsia="Times New Roman" w:hAnsi="Times New Roman"/>
                      <w:b/>
                      <w:bCs/>
                      <w:sz w:val="16"/>
                      <w:szCs w:val="16"/>
                      <w:lang w:eastAsia="ru-RU"/>
                    </w:rPr>
                    <w:t> (</w:t>
                  </w:r>
                  <w:r w:rsidRPr="00391CED">
                    <w:rPr>
                      <w:rStyle w:val="Hyperlink"/>
                      <w:rFonts w:ascii="Times New Roman" w:eastAsia="Times New Roman" w:hAnsi="Times New Roman"/>
                      <w:b/>
                      <w:bCs/>
                      <w:sz w:val="16"/>
                      <w:szCs w:val="16"/>
                      <w:vertAlign w:val="superscript"/>
                      <w:lang w:eastAsia="ru-RU"/>
                    </w:rPr>
                    <w:t>10</w:t>
                  </w:r>
                  <w:r w:rsidRPr="00391CED">
                    <w:rPr>
                      <w:rStyle w:val="Hyperlink"/>
                      <w:rFonts w:ascii="Times New Roman" w:eastAsia="Times New Roman" w:hAnsi="Times New Roman"/>
                      <w:b/>
                      <w:bCs/>
                      <w:sz w:val="16"/>
                      <w:szCs w:val="16"/>
                      <w:lang w:eastAsia="ru-RU"/>
                    </w:rPr>
                    <w:t>)</w:t>
                  </w:r>
                  <w:r w:rsidRPr="00391CED">
                    <w:rPr>
                      <w:rFonts w:ascii="Times New Roman" w:eastAsia="Times New Roman" w:hAnsi="Times New Roman" w:cs="Times New Roman"/>
                      <w:kern w:val="0"/>
                      <w:sz w:val="16"/>
                      <w:szCs w:val="16"/>
                      <w:lang w:val="ro-MD" w:eastAsia="ru-RU"/>
                      <w14:ligatures w14:val="none"/>
                    </w:rPr>
                    <w:fldChar w:fldCharType="end"/>
                  </w:r>
                </w:p>
              </w:tc>
            </w:tr>
            <w:tr w:rsidR="000D2FC1" w:rsidRPr="00391CED" w14:paraId="4A6756D2" w14:textId="77777777" w:rsidTr="00F84877">
              <w:tc>
                <w:tcPr>
                  <w:tcW w:w="4821" w:type="dxa"/>
                  <w:hideMark/>
                </w:tcPr>
                <w:p w14:paraId="1B911ABF"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H300 Mortal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caz</w:t>
                  </w:r>
                  <w:proofErr w:type="spellEnd"/>
                  <w:r w:rsidRPr="00391CED">
                    <w:rPr>
                      <w:rFonts w:ascii="Times New Roman" w:eastAsia="Times New Roman" w:hAnsi="Times New Roman" w:cs="Times New Roman"/>
                      <w:kern w:val="0"/>
                      <w:sz w:val="16"/>
                      <w:szCs w:val="16"/>
                      <w:lang w:eastAsia="ru-RU"/>
                      <w14:ligatures w14:val="none"/>
                    </w:rPr>
                    <w:t xml:space="preserve"> de </w:t>
                  </w:r>
                  <w:proofErr w:type="spellStart"/>
                  <w:r w:rsidRPr="00391CED">
                    <w:rPr>
                      <w:rFonts w:ascii="Times New Roman" w:eastAsia="Times New Roman" w:hAnsi="Times New Roman" w:cs="Times New Roman"/>
                      <w:kern w:val="0"/>
                      <w:sz w:val="16"/>
                      <w:szCs w:val="16"/>
                      <w:lang w:eastAsia="ru-RU"/>
                      <w14:ligatures w14:val="none"/>
                    </w:rPr>
                    <w:t>înghițire</w:t>
                  </w:r>
                  <w:proofErr w:type="spellEnd"/>
                </w:p>
              </w:tc>
              <w:tc>
                <w:tcPr>
                  <w:tcW w:w="819" w:type="dxa"/>
                  <w:hideMark/>
                </w:tcPr>
                <w:p w14:paraId="28BBDF04"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R28</w:t>
                  </w:r>
                </w:p>
              </w:tc>
            </w:tr>
            <w:tr w:rsidR="000D2FC1" w:rsidRPr="00391CED" w14:paraId="393A8DFB" w14:textId="77777777" w:rsidTr="00F84877">
              <w:tc>
                <w:tcPr>
                  <w:tcW w:w="4821" w:type="dxa"/>
                  <w:hideMark/>
                </w:tcPr>
                <w:p w14:paraId="797AA33B"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H301 Toxic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caz</w:t>
                  </w:r>
                  <w:proofErr w:type="spellEnd"/>
                  <w:r w:rsidRPr="00391CED">
                    <w:rPr>
                      <w:rFonts w:ascii="Times New Roman" w:eastAsia="Times New Roman" w:hAnsi="Times New Roman" w:cs="Times New Roman"/>
                      <w:kern w:val="0"/>
                      <w:sz w:val="16"/>
                      <w:szCs w:val="16"/>
                      <w:lang w:eastAsia="ru-RU"/>
                      <w14:ligatures w14:val="none"/>
                    </w:rPr>
                    <w:t xml:space="preserve"> de </w:t>
                  </w:r>
                  <w:proofErr w:type="spellStart"/>
                  <w:r w:rsidRPr="00391CED">
                    <w:rPr>
                      <w:rFonts w:ascii="Times New Roman" w:eastAsia="Times New Roman" w:hAnsi="Times New Roman" w:cs="Times New Roman"/>
                      <w:kern w:val="0"/>
                      <w:sz w:val="16"/>
                      <w:szCs w:val="16"/>
                      <w:lang w:eastAsia="ru-RU"/>
                      <w14:ligatures w14:val="none"/>
                    </w:rPr>
                    <w:t>înghițire</w:t>
                  </w:r>
                  <w:proofErr w:type="spellEnd"/>
                </w:p>
              </w:tc>
              <w:tc>
                <w:tcPr>
                  <w:tcW w:w="819" w:type="dxa"/>
                  <w:hideMark/>
                </w:tcPr>
                <w:p w14:paraId="70D512AE"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R25</w:t>
                  </w:r>
                </w:p>
              </w:tc>
            </w:tr>
            <w:tr w:rsidR="000D2FC1" w:rsidRPr="00391CED" w14:paraId="3C88FECB" w14:textId="77777777" w:rsidTr="00F84877">
              <w:tc>
                <w:tcPr>
                  <w:tcW w:w="4821" w:type="dxa"/>
                  <w:hideMark/>
                </w:tcPr>
                <w:p w14:paraId="166597E6"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H304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fi mortal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caz</w:t>
                  </w:r>
                  <w:proofErr w:type="spellEnd"/>
                  <w:r w:rsidRPr="00391CED">
                    <w:rPr>
                      <w:rFonts w:ascii="Times New Roman" w:eastAsia="Times New Roman" w:hAnsi="Times New Roman" w:cs="Times New Roman"/>
                      <w:kern w:val="0"/>
                      <w:sz w:val="16"/>
                      <w:szCs w:val="16"/>
                      <w:lang w:eastAsia="ru-RU"/>
                      <w14:ligatures w14:val="none"/>
                    </w:rPr>
                    <w:t xml:space="preserve"> de </w:t>
                  </w:r>
                  <w:proofErr w:type="spellStart"/>
                  <w:r w:rsidRPr="00391CED">
                    <w:rPr>
                      <w:rFonts w:ascii="Times New Roman" w:eastAsia="Times New Roman" w:hAnsi="Times New Roman" w:cs="Times New Roman"/>
                      <w:kern w:val="0"/>
                      <w:sz w:val="16"/>
                      <w:szCs w:val="16"/>
                      <w:lang w:eastAsia="ru-RU"/>
                      <w14:ligatures w14:val="none"/>
                    </w:rPr>
                    <w:t>înghițire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și</w:t>
                  </w:r>
                  <w:proofErr w:type="spellEnd"/>
                  <w:r w:rsidRPr="00391CED">
                    <w:rPr>
                      <w:rFonts w:ascii="Times New Roman" w:eastAsia="Times New Roman" w:hAnsi="Times New Roman" w:cs="Times New Roman"/>
                      <w:kern w:val="0"/>
                      <w:sz w:val="16"/>
                      <w:szCs w:val="16"/>
                      <w:lang w:eastAsia="ru-RU"/>
                      <w14:ligatures w14:val="none"/>
                    </w:rPr>
                    <w:t xml:space="preserve"> de </w:t>
                  </w:r>
                  <w:proofErr w:type="spellStart"/>
                  <w:r w:rsidRPr="00391CED">
                    <w:rPr>
                      <w:rFonts w:ascii="Times New Roman" w:eastAsia="Times New Roman" w:hAnsi="Times New Roman" w:cs="Times New Roman"/>
                      <w:kern w:val="0"/>
                      <w:sz w:val="16"/>
                      <w:szCs w:val="16"/>
                      <w:lang w:eastAsia="ru-RU"/>
                      <w14:ligatures w14:val="none"/>
                    </w:rPr>
                    <w:t>pătrundere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căile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respiratorii</w:t>
                  </w:r>
                  <w:proofErr w:type="spellEnd"/>
                </w:p>
              </w:tc>
              <w:tc>
                <w:tcPr>
                  <w:tcW w:w="819" w:type="dxa"/>
                  <w:hideMark/>
                </w:tcPr>
                <w:p w14:paraId="5281117E"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R65</w:t>
                  </w:r>
                </w:p>
              </w:tc>
            </w:tr>
            <w:tr w:rsidR="000D2FC1" w:rsidRPr="00391CED" w14:paraId="60382AC2" w14:textId="77777777" w:rsidTr="00F84877">
              <w:tc>
                <w:tcPr>
                  <w:tcW w:w="4821" w:type="dxa"/>
                  <w:hideMark/>
                </w:tcPr>
                <w:p w14:paraId="6EA37A6D"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H310 Mortal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contact cu </w:t>
                  </w:r>
                  <w:proofErr w:type="spellStart"/>
                  <w:r w:rsidRPr="00391CED">
                    <w:rPr>
                      <w:rFonts w:ascii="Times New Roman" w:eastAsia="Times New Roman" w:hAnsi="Times New Roman" w:cs="Times New Roman"/>
                      <w:kern w:val="0"/>
                      <w:sz w:val="16"/>
                      <w:szCs w:val="16"/>
                      <w:lang w:eastAsia="ru-RU"/>
                      <w14:ligatures w14:val="none"/>
                    </w:rPr>
                    <w:t>pielea</w:t>
                  </w:r>
                  <w:proofErr w:type="spellEnd"/>
                </w:p>
              </w:tc>
              <w:tc>
                <w:tcPr>
                  <w:tcW w:w="819" w:type="dxa"/>
                  <w:hideMark/>
                </w:tcPr>
                <w:p w14:paraId="109C88C8"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R27</w:t>
                  </w:r>
                </w:p>
              </w:tc>
            </w:tr>
            <w:tr w:rsidR="000D2FC1" w:rsidRPr="00391CED" w14:paraId="1B0CCD81" w14:textId="77777777" w:rsidTr="00F84877">
              <w:tc>
                <w:tcPr>
                  <w:tcW w:w="4821" w:type="dxa"/>
                  <w:hideMark/>
                </w:tcPr>
                <w:p w14:paraId="65CD46F7"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H311 Toxic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contact cu </w:t>
                  </w:r>
                  <w:proofErr w:type="spellStart"/>
                  <w:r w:rsidRPr="00391CED">
                    <w:rPr>
                      <w:rFonts w:ascii="Times New Roman" w:eastAsia="Times New Roman" w:hAnsi="Times New Roman" w:cs="Times New Roman"/>
                      <w:kern w:val="0"/>
                      <w:sz w:val="16"/>
                      <w:szCs w:val="16"/>
                      <w:lang w:eastAsia="ru-RU"/>
                      <w14:ligatures w14:val="none"/>
                    </w:rPr>
                    <w:t>pielea</w:t>
                  </w:r>
                  <w:proofErr w:type="spellEnd"/>
                </w:p>
              </w:tc>
              <w:tc>
                <w:tcPr>
                  <w:tcW w:w="819" w:type="dxa"/>
                  <w:hideMark/>
                </w:tcPr>
                <w:p w14:paraId="0F28608D"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R24</w:t>
                  </w:r>
                </w:p>
              </w:tc>
            </w:tr>
            <w:tr w:rsidR="000D2FC1" w:rsidRPr="00391CED" w14:paraId="61CD4E36" w14:textId="77777777" w:rsidTr="00F84877">
              <w:tc>
                <w:tcPr>
                  <w:tcW w:w="4821" w:type="dxa"/>
                  <w:hideMark/>
                </w:tcPr>
                <w:p w14:paraId="55347DE4"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H330 Mortal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caz</w:t>
                  </w:r>
                  <w:proofErr w:type="spellEnd"/>
                  <w:r w:rsidRPr="00391CED">
                    <w:rPr>
                      <w:rFonts w:ascii="Times New Roman" w:eastAsia="Times New Roman" w:hAnsi="Times New Roman" w:cs="Times New Roman"/>
                      <w:kern w:val="0"/>
                      <w:sz w:val="16"/>
                      <w:szCs w:val="16"/>
                      <w:lang w:eastAsia="ru-RU"/>
                      <w14:ligatures w14:val="none"/>
                    </w:rPr>
                    <w:t xml:space="preserve"> de </w:t>
                  </w:r>
                  <w:proofErr w:type="spellStart"/>
                  <w:r w:rsidRPr="00391CED">
                    <w:rPr>
                      <w:rFonts w:ascii="Times New Roman" w:eastAsia="Times New Roman" w:hAnsi="Times New Roman" w:cs="Times New Roman"/>
                      <w:kern w:val="0"/>
                      <w:sz w:val="16"/>
                      <w:szCs w:val="16"/>
                      <w:lang w:eastAsia="ru-RU"/>
                      <w14:ligatures w14:val="none"/>
                    </w:rPr>
                    <w:t>inhalare</w:t>
                  </w:r>
                  <w:proofErr w:type="spellEnd"/>
                </w:p>
              </w:tc>
              <w:tc>
                <w:tcPr>
                  <w:tcW w:w="819" w:type="dxa"/>
                  <w:hideMark/>
                </w:tcPr>
                <w:p w14:paraId="59CE7E3A"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R23/26</w:t>
                  </w:r>
                </w:p>
              </w:tc>
            </w:tr>
            <w:tr w:rsidR="000D2FC1" w:rsidRPr="00391CED" w14:paraId="4BB590DA" w14:textId="77777777" w:rsidTr="00F84877">
              <w:tc>
                <w:tcPr>
                  <w:tcW w:w="4821" w:type="dxa"/>
                  <w:hideMark/>
                </w:tcPr>
                <w:p w14:paraId="1C3E50FA"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H331 Toxic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caz</w:t>
                  </w:r>
                  <w:proofErr w:type="spellEnd"/>
                  <w:r w:rsidRPr="00391CED">
                    <w:rPr>
                      <w:rFonts w:ascii="Times New Roman" w:eastAsia="Times New Roman" w:hAnsi="Times New Roman" w:cs="Times New Roman"/>
                      <w:kern w:val="0"/>
                      <w:sz w:val="16"/>
                      <w:szCs w:val="16"/>
                      <w:lang w:eastAsia="ru-RU"/>
                      <w14:ligatures w14:val="none"/>
                    </w:rPr>
                    <w:t xml:space="preserve"> de </w:t>
                  </w:r>
                  <w:proofErr w:type="spellStart"/>
                  <w:r w:rsidRPr="00391CED">
                    <w:rPr>
                      <w:rFonts w:ascii="Times New Roman" w:eastAsia="Times New Roman" w:hAnsi="Times New Roman" w:cs="Times New Roman"/>
                      <w:kern w:val="0"/>
                      <w:sz w:val="16"/>
                      <w:szCs w:val="16"/>
                      <w:lang w:eastAsia="ru-RU"/>
                      <w14:ligatures w14:val="none"/>
                    </w:rPr>
                    <w:t>inhalare</w:t>
                  </w:r>
                  <w:proofErr w:type="spellEnd"/>
                </w:p>
              </w:tc>
              <w:tc>
                <w:tcPr>
                  <w:tcW w:w="819" w:type="dxa"/>
                  <w:hideMark/>
                </w:tcPr>
                <w:p w14:paraId="1DB534C1"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R23</w:t>
                  </w:r>
                </w:p>
              </w:tc>
            </w:tr>
            <w:tr w:rsidR="000D2FC1" w:rsidRPr="00391CED" w14:paraId="70BF3970" w14:textId="77777777" w:rsidTr="00F84877">
              <w:tc>
                <w:tcPr>
                  <w:tcW w:w="4821" w:type="dxa"/>
                  <w:hideMark/>
                </w:tcPr>
                <w:p w14:paraId="0F82D2A4"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H340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provoca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anomalii</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genetice</w:t>
                  </w:r>
                  <w:proofErr w:type="spellEnd"/>
                </w:p>
              </w:tc>
              <w:tc>
                <w:tcPr>
                  <w:tcW w:w="819" w:type="dxa"/>
                  <w:hideMark/>
                </w:tcPr>
                <w:p w14:paraId="28D79015"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R46</w:t>
                  </w:r>
                </w:p>
              </w:tc>
            </w:tr>
            <w:tr w:rsidR="000D2FC1" w:rsidRPr="00391CED" w14:paraId="56436D68" w14:textId="77777777" w:rsidTr="00F84877">
              <w:tc>
                <w:tcPr>
                  <w:tcW w:w="4821" w:type="dxa"/>
                  <w:hideMark/>
                </w:tcPr>
                <w:p w14:paraId="730B6649"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H341 </w:t>
                  </w:r>
                  <w:proofErr w:type="spellStart"/>
                  <w:r w:rsidRPr="00391CED">
                    <w:rPr>
                      <w:rFonts w:ascii="Times New Roman" w:eastAsia="Times New Roman" w:hAnsi="Times New Roman" w:cs="Times New Roman"/>
                      <w:kern w:val="0"/>
                      <w:sz w:val="16"/>
                      <w:szCs w:val="16"/>
                      <w:lang w:eastAsia="ru-RU"/>
                      <w14:ligatures w14:val="none"/>
                    </w:rPr>
                    <w:t>Susceptibil</w:t>
                  </w:r>
                  <w:proofErr w:type="spellEnd"/>
                  <w:r w:rsidRPr="00391CED">
                    <w:rPr>
                      <w:rFonts w:ascii="Times New Roman" w:eastAsia="Times New Roman" w:hAnsi="Times New Roman" w:cs="Times New Roman"/>
                      <w:kern w:val="0"/>
                      <w:sz w:val="16"/>
                      <w:szCs w:val="16"/>
                      <w:lang w:eastAsia="ru-RU"/>
                      <w14:ligatures w14:val="none"/>
                    </w:rPr>
                    <w:t xml:space="preserve"> de a </w:t>
                  </w:r>
                  <w:proofErr w:type="spellStart"/>
                  <w:r w:rsidRPr="00391CED">
                    <w:rPr>
                      <w:rFonts w:ascii="Times New Roman" w:eastAsia="Times New Roman" w:hAnsi="Times New Roman" w:cs="Times New Roman"/>
                      <w:kern w:val="0"/>
                      <w:sz w:val="16"/>
                      <w:szCs w:val="16"/>
                      <w:lang w:eastAsia="ru-RU"/>
                      <w14:ligatures w14:val="none"/>
                    </w:rPr>
                    <w:t>provoca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anomalii</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genetice</w:t>
                  </w:r>
                  <w:proofErr w:type="spellEnd"/>
                </w:p>
              </w:tc>
              <w:tc>
                <w:tcPr>
                  <w:tcW w:w="819" w:type="dxa"/>
                  <w:hideMark/>
                </w:tcPr>
                <w:p w14:paraId="175FEE3E"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R68</w:t>
                  </w:r>
                </w:p>
              </w:tc>
            </w:tr>
            <w:tr w:rsidR="000D2FC1" w:rsidRPr="00391CED" w14:paraId="31E2EDD5" w14:textId="77777777" w:rsidTr="00F84877">
              <w:tc>
                <w:tcPr>
                  <w:tcW w:w="4821" w:type="dxa"/>
                  <w:hideMark/>
                </w:tcPr>
                <w:p w14:paraId="73C9010D"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H350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provoca</w:t>
                  </w:r>
                  <w:proofErr w:type="spellEnd"/>
                  <w:r w:rsidRPr="00391CED">
                    <w:rPr>
                      <w:rFonts w:ascii="Times New Roman" w:eastAsia="Times New Roman" w:hAnsi="Times New Roman" w:cs="Times New Roman"/>
                      <w:kern w:val="0"/>
                      <w:sz w:val="16"/>
                      <w:szCs w:val="16"/>
                      <w:lang w:eastAsia="ru-RU"/>
                      <w14:ligatures w14:val="none"/>
                    </w:rPr>
                    <w:t xml:space="preserve"> cancer</w:t>
                  </w:r>
                </w:p>
              </w:tc>
              <w:tc>
                <w:tcPr>
                  <w:tcW w:w="819" w:type="dxa"/>
                  <w:hideMark/>
                </w:tcPr>
                <w:p w14:paraId="013A3A80"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R45</w:t>
                  </w:r>
                </w:p>
              </w:tc>
            </w:tr>
            <w:tr w:rsidR="000D2FC1" w:rsidRPr="00391CED" w14:paraId="608CDB0A" w14:textId="77777777" w:rsidTr="00F84877">
              <w:tc>
                <w:tcPr>
                  <w:tcW w:w="4821" w:type="dxa"/>
                  <w:hideMark/>
                </w:tcPr>
                <w:p w14:paraId="69CADA19"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H350i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provoca</w:t>
                  </w:r>
                  <w:proofErr w:type="spellEnd"/>
                  <w:r w:rsidRPr="00391CED">
                    <w:rPr>
                      <w:rFonts w:ascii="Times New Roman" w:eastAsia="Times New Roman" w:hAnsi="Times New Roman" w:cs="Times New Roman"/>
                      <w:kern w:val="0"/>
                      <w:sz w:val="16"/>
                      <w:szCs w:val="16"/>
                      <w:lang w:eastAsia="ru-RU"/>
                      <w14:ligatures w14:val="none"/>
                    </w:rPr>
                    <w:t xml:space="preserve"> cancer </w:t>
                  </w:r>
                  <w:proofErr w:type="spellStart"/>
                  <w:r w:rsidRPr="00391CED">
                    <w:rPr>
                      <w:rFonts w:ascii="Times New Roman" w:eastAsia="Times New Roman" w:hAnsi="Times New Roman" w:cs="Times New Roman"/>
                      <w:kern w:val="0"/>
                      <w:sz w:val="16"/>
                      <w:szCs w:val="16"/>
                      <w:lang w:eastAsia="ru-RU"/>
                      <w14:ligatures w14:val="none"/>
                    </w:rPr>
                    <w:t>prin</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inhalare</w:t>
                  </w:r>
                  <w:proofErr w:type="spellEnd"/>
                </w:p>
              </w:tc>
              <w:tc>
                <w:tcPr>
                  <w:tcW w:w="819" w:type="dxa"/>
                  <w:hideMark/>
                </w:tcPr>
                <w:p w14:paraId="261DCEA2"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R49</w:t>
                  </w:r>
                </w:p>
              </w:tc>
            </w:tr>
            <w:tr w:rsidR="000D2FC1" w:rsidRPr="00391CED" w14:paraId="388BBA3D" w14:textId="77777777" w:rsidTr="00F84877">
              <w:tc>
                <w:tcPr>
                  <w:tcW w:w="4821" w:type="dxa"/>
                  <w:hideMark/>
                </w:tcPr>
                <w:p w14:paraId="16BC05B2"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H351 </w:t>
                  </w:r>
                  <w:proofErr w:type="spellStart"/>
                  <w:r w:rsidRPr="00391CED">
                    <w:rPr>
                      <w:rFonts w:ascii="Times New Roman" w:eastAsia="Times New Roman" w:hAnsi="Times New Roman" w:cs="Times New Roman"/>
                      <w:kern w:val="0"/>
                      <w:sz w:val="16"/>
                      <w:szCs w:val="16"/>
                      <w:lang w:eastAsia="ru-RU"/>
                      <w14:ligatures w14:val="none"/>
                    </w:rPr>
                    <w:t>Susceptibil</w:t>
                  </w:r>
                  <w:proofErr w:type="spellEnd"/>
                  <w:r w:rsidRPr="00391CED">
                    <w:rPr>
                      <w:rFonts w:ascii="Times New Roman" w:eastAsia="Times New Roman" w:hAnsi="Times New Roman" w:cs="Times New Roman"/>
                      <w:kern w:val="0"/>
                      <w:sz w:val="16"/>
                      <w:szCs w:val="16"/>
                      <w:lang w:eastAsia="ru-RU"/>
                      <w14:ligatures w14:val="none"/>
                    </w:rPr>
                    <w:t xml:space="preserve"> de a </w:t>
                  </w:r>
                  <w:proofErr w:type="spellStart"/>
                  <w:r w:rsidRPr="00391CED">
                    <w:rPr>
                      <w:rFonts w:ascii="Times New Roman" w:eastAsia="Times New Roman" w:hAnsi="Times New Roman" w:cs="Times New Roman"/>
                      <w:kern w:val="0"/>
                      <w:sz w:val="16"/>
                      <w:szCs w:val="16"/>
                      <w:lang w:eastAsia="ru-RU"/>
                      <w14:ligatures w14:val="none"/>
                    </w:rPr>
                    <w:t>provoca</w:t>
                  </w:r>
                  <w:proofErr w:type="spellEnd"/>
                  <w:r w:rsidRPr="00391CED">
                    <w:rPr>
                      <w:rFonts w:ascii="Times New Roman" w:eastAsia="Times New Roman" w:hAnsi="Times New Roman" w:cs="Times New Roman"/>
                      <w:kern w:val="0"/>
                      <w:sz w:val="16"/>
                      <w:szCs w:val="16"/>
                      <w:lang w:eastAsia="ru-RU"/>
                      <w14:ligatures w14:val="none"/>
                    </w:rPr>
                    <w:t xml:space="preserve"> cancer</w:t>
                  </w:r>
                </w:p>
              </w:tc>
              <w:tc>
                <w:tcPr>
                  <w:tcW w:w="819" w:type="dxa"/>
                  <w:hideMark/>
                </w:tcPr>
                <w:p w14:paraId="46334931"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R40</w:t>
                  </w:r>
                </w:p>
              </w:tc>
            </w:tr>
            <w:tr w:rsidR="000D2FC1" w:rsidRPr="00391CED" w14:paraId="6F12F689" w14:textId="77777777" w:rsidTr="00F84877">
              <w:tc>
                <w:tcPr>
                  <w:tcW w:w="4821" w:type="dxa"/>
                  <w:hideMark/>
                </w:tcPr>
                <w:p w14:paraId="63747D0A"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H360F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fertilității</w:t>
                  </w:r>
                  <w:proofErr w:type="spellEnd"/>
                </w:p>
              </w:tc>
              <w:tc>
                <w:tcPr>
                  <w:tcW w:w="819" w:type="dxa"/>
                  <w:hideMark/>
                </w:tcPr>
                <w:p w14:paraId="06EDE265"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R60</w:t>
                  </w:r>
                </w:p>
              </w:tc>
            </w:tr>
            <w:tr w:rsidR="000D2FC1" w:rsidRPr="00391CED" w14:paraId="5CF8058B" w14:textId="77777777" w:rsidTr="00F84877">
              <w:tc>
                <w:tcPr>
                  <w:tcW w:w="4821" w:type="dxa"/>
                  <w:hideMark/>
                </w:tcPr>
                <w:p w14:paraId="4588C84D"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lastRenderedPageBreak/>
                    <w:t xml:space="preserve">H360D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fătului</w:t>
                  </w:r>
                  <w:proofErr w:type="spellEnd"/>
                </w:p>
              </w:tc>
              <w:tc>
                <w:tcPr>
                  <w:tcW w:w="819" w:type="dxa"/>
                  <w:hideMark/>
                </w:tcPr>
                <w:p w14:paraId="2B79066B"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R61</w:t>
                  </w:r>
                </w:p>
              </w:tc>
            </w:tr>
            <w:tr w:rsidR="000D2FC1" w:rsidRPr="00391CED" w14:paraId="56AB10F1" w14:textId="77777777" w:rsidTr="00F84877">
              <w:tc>
                <w:tcPr>
                  <w:tcW w:w="4821" w:type="dxa"/>
                  <w:hideMark/>
                </w:tcPr>
                <w:p w14:paraId="31F99B0F"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H360FD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fertilității</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fătului</w:t>
                  </w:r>
                  <w:proofErr w:type="spellEnd"/>
                </w:p>
              </w:tc>
              <w:tc>
                <w:tcPr>
                  <w:tcW w:w="819" w:type="dxa"/>
                  <w:hideMark/>
                </w:tcPr>
                <w:p w14:paraId="4FBE6810"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R60/61/60-61</w:t>
                  </w:r>
                </w:p>
              </w:tc>
            </w:tr>
            <w:tr w:rsidR="000D2FC1" w:rsidRPr="00391CED" w14:paraId="611AB314" w14:textId="77777777" w:rsidTr="00F84877">
              <w:tc>
                <w:tcPr>
                  <w:tcW w:w="4821" w:type="dxa"/>
                  <w:hideMark/>
                </w:tcPr>
                <w:p w14:paraId="7BB5D34D"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H360Fd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fertilității</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Susceptibil</w:t>
                  </w:r>
                  <w:proofErr w:type="spellEnd"/>
                  <w:r w:rsidRPr="00391CED">
                    <w:rPr>
                      <w:rFonts w:ascii="Times New Roman" w:eastAsia="Times New Roman" w:hAnsi="Times New Roman" w:cs="Times New Roman"/>
                      <w:kern w:val="0"/>
                      <w:sz w:val="16"/>
                      <w:szCs w:val="16"/>
                      <w:lang w:eastAsia="ru-RU"/>
                      <w14:ligatures w14:val="none"/>
                    </w:rPr>
                    <w:t xml:space="preserve"> de a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fătului</w:t>
                  </w:r>
                  <w:proofErr w:type="spellEnd"/>
                </w:p>
              </w:tc>
              <w:tc>
                <w:tcPr>
                  <w:tcW w:w="819" w:type="dxa"/>
                  <w:hideMark/>
                </w:tcPr>
                <w:p w14:paraId="09782471"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R60/63</w:t>
                  </w:r>
                </w:p>
              </w:tc>
            </w:tr>
            <w:tr w:rsidR="000D2FC1" w:rsidRPr="00391CED" w14:paraId="47DADAE9" w14:textId="77777777" w:rsidTr="00F84877">
              <w:tc>
                <w:tcPr>
                  <w:tcW w:w="4821" w:type="dxa"/>
                  <w:hideMark/>
                </w:tcPr>
                <w:p w14:paraId="5854F0AA"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H360Df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fătului</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Susceptibil</w:t>
                  </w:r>
                  <w:proofErr w:type="spellEnd"/>
                  <w:r w:rsidRPr="00391CED">
                    <w:rPr>
                      <w:rFonts w:ascii="Times New Roman" w:eastAsia="Times New Roman" w:hAnsi="Times New Roman" w:cs="Times New Roman"/>
                      <w:kern w:val="0"/>
                      <w:sz w:val="16"/>
                      <w:szCs w:val="16"/>
                      <w:lang w:eastAsia="ru-RU"/>
                      <w14:ligatures w14:val="none"/>
                    </w:rPr>
                    <w:t xml:space="preserve"> de a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fertilității</w:t>
                  </w:r>
                  <w:proofErr w:type="spellEnd"/>
                </w:p>
              </w:tc>
              <w:tc>
                <w:tcPr>
                  <w:tcW w:w="819" w:type="dxa"/>
                  <w:hideMark/>
                </w:tcPr>
                <w:p w14:paraId="4DA180E6"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R61/62</w:t>
                  </w:r>
                </w:p>
              </w:tc>
            </w:tr>
            <w:tr w:rsidR="000D2FC1" w:rsidRPr="00391CED" w14:paraId="26250453" w14:textId="77777777" w:rsidTr="00F84877">
              <w:tc>
                <w:tcPr>
                  <w:tcW w:w="4821" w:type="dxa"/>
                  <w:hideMark/>
                </w:tcPr>
                <w:p w14:paraId="320CF0F1"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H361f </w:t>
                  </w:r>
                  <w:proofErr w:type="spellStart"/>
                  <w:r w:rsidRPr="00391CED">
                    <w:rPr>
                      <w:rFonts w:ascii="Times New Roman" w:eastAsia="Times New Roman" w:hAnsi="Times New Roman" w:cs="Times New Roman"/>
                      <w:kern w:val="0"/>
                      <w:sz w:val="16"/>
                      <w:szCs w:val="16"/>
                      <w:lang w:eastAsia="ru-RU"/>
                      <w14:ligatures w14:val="none"/>
                    </w:rPr>
                    <w:t>Susceptibil</w:t>
                  </w:r>
                  <w:proofErr w:type="spellEnd"/>
                  <w:r w:rsidRPr="00391CED">
                    <w:rPr>
                      <w:rFonts w:ascii="Times New Roman" w:eastAsia="Times New Roman" w:hAnsi="Times New Roman" w:cs="Times New Roman"/>
                      <w:kern w:val="0"/>
                      <w:sz w:val="16"/>
                      <w:szCs w:val="16"/>
                      <w:lang w:eastAsia="ru-RU"/>
                      <w14:ligatures w14:val="none"/>
                    </w:rPr>
                    <w:t xml:space="preserve"> de a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fertilității</w:t>
                  </w:r>
                  <w:proofErr w:type="spellEnd"/>
                </w:p>
              </w:tc>
              <w:tc>
                <w:tcPr>
                  <w:tcW w:w="819" w:type="dxa"/>
                  <w:hideMark/>
                </w:tcPr>
                <w:p w14:paraId="35840E4A"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R62</w:t>
                  </w:r>
                </w:p>
              </w:tc>
            </w:tr>
            <w:tr w:rsidR="000D2FC1" w:rsidRPr="00391CED" w14:paraId="4F17DECD" w14:textId="77777777" w:rsidTr="00F84877">
              <w:tc>
                <w:tcPr>
                  <w:tcW w:w="4821" w:type="dxa"/>
                  <w:hideMark/>
                </w:tcPr>
                <w:p w14:paraId="7523BD04"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H361d </w:t>
                  </w:r>
                  <w:proofErr w:type="spellStart"/>
                  <w:r w:rsidRPr="00391CED">
                    <w:rPr>
                      <w:rFonts w:ascii="Times New Roman" w:eastAsia="Times New Roman" w:hAnsi="Times New Roman" w:cs="Times New Roman"/>
                      <w:kern w:val="0"/>
                      <w:sz w:val="16"/>
                      <w:szCs w:val="16"/>
                      <w:lang w:eastAsia="ru-RU"/>
                      <w14:ligatures w14:val="none"/>
                    </w:rPr>
                    <w:t>Susceptibil</w:t>
                  </w:r>
                  <w:proofErr w:type="spellEnd"/>
                  <w:r w:rsidRPr="00391CED">
                    <w:rPr>
                      <w:rFonts w:ascii="Times New Roman" w:eastAsia="Times New Roman" w:hAnsi="Times New Roman" w:cs="Times New Roman"/>
                      <w:kern w:val="0"/>
                      <w:sz w:val="16"/>
                      <w:szCs w:val="16"/>
                      <w:lang w:eastAsia="ru-RU"/>
                      <w14:ligatures w14:val="none"/>
                    </w:rPr>
                    <w:t xml:space="preserve"> de a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fătului</w:t>
                  </w:r>
                  <w:proofErr w:type="spellEnd"/>
                </w:p>
              </w:tc>
              <w:tc>
                <w:tcPr>
                  <w:tcW w:w="819" w:type="dxa"/>
                  <w:hideMark/>
                </w:tcPr>
                <w:p w14:paraId="77172CA0"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R63</w:t>
                  </w:r>
                </w:p>
              </w:tc>
            </w:tr>
            <w:tr w:rsidR="000D2FC1" w:rsidRPr="00391CED" w14:paraId="73FEB576" w14:textId="77777777" w:rsidTr="00F84877">
              <w:tc>
                <w:tcPr>
                  <w:tcW w:w="4821" w:type="dxa"/>
                  <w:hideMark/>
                </w:tcPr>
                <w:p w14:paraId="61CB2EDE"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H361fd </w:t>
                  </w:r>
                  <w:proofErr w:type="spellStart"/>
                  <w:r w:rsidRPr="00391CED">
                    <w:rPr>
                      <w:rFonts w:ascii="Times New Roman" w:eastAsia="Times New Roman" w:hAnsi="Times New Roman" w:cs="Times New Roman"/>
                      <w:kern w:val="0"/>
                      <w:sz w:val="16"/>
                      <w:szCs w:val="16"/>
                      <w:lang w:eastAsia="ru-RU"/>
                      <w14:ligatures w14:val="none"/>
                    </w:rPr>
                    <w:t>Susceptibil</w:t>
                  </w:r>
                  <w:proofErr w:type="spellEnd"/>
                  <w:r w:rsidRPr="00391CED">
                    <w:rPr>
                      <w:rFonts w:ascii="Times New Roman" w:eastAsia="Times New Roman" w:hAnsi="Times New Roman" w:cs="Times New Roman"/>
                      <w:kern w:val="0"/>
                      <w:sz w:val="16"/>
                      <w:szCs w:val="16"/>
                      <w:lang w:eastAsia="ru-RU"/>
                      <w14:ligatures w14:val="none"/>
                    </w:rPr>
                    <w:t xml:space="preserve"> de a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fertilității</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Susceptibil</w:t>
                  </w:r>
                  <w:proofErr w:type="spellEnd"/>
                  <w:r w:rsidRPr="00391CED">
                    <w:rPr>
                      <w:rFonts w:ascii="Times New Roman" w:eastAsia="Times New Roman" w:hAnsi="Times New Roman" w:cs="Times New Roman"/>
                      <w:kern w:val="0"/>
                      <w:sz w:val="16"/>
                      <w:szCs w:val="16"/>
                      <w:lang w:eastAsia="ru-RU"/>
                      <w14:ligatures w14:val="none"/>
                    </w:rPr>
                    <w:t xml:space="preserve"> de a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fătului</w:t>
                  </w:r>
                  <w:proofErr w:type="spellEnd"/>
                </w:p>
              </w:tc>
              <w:tc>
                <w:tcPr>
                  <w:tcW w:w="819" w:type="dxa"/>
                  <w:hideMark/>
                </w:tcPr>
                <w:p w14:paraId="4AD1F707"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R62-63</w:t>
                  </w:r>
                </w:p>
              </w:tc>
            </w:tr>
            <w:tr w:rsidR="000D2FC1" w:rsidRPr="00391CED" w14:paraId="17EAA89A" w14:textId="77777777" w:rsidTr="00F84877">
              <w:tc>
                <w:tcPr>
                  <w:tcW w:w="4821" w:type="dxa"/>
                  <w:hideMark/>
                </w:tcPr>
                <w:p w14:paraId="0D845B9E"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H362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copiilor</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alăptați</w:t>
                  </w:r>
                  <w:proofErr w:type="spellEnd"/>
                  <w:r w:rsidRPr="00391CED">
                    <w:rPr>
                      <w:rFonts w:ascii="Times New Roman" w:eastAsia="Times New Roman" w:hAnsi="Times New Roman" w:cs="Times New Roman"/>
                      <w:kern w:val="0"/>
                      <w:sz w:val="16"/>
                      <w:szCs w:val="16"/>
                      <w:lang w:eastAsia="ru-RU"/>
                      <w14:ligatures w14:val="none"/>
                    </w:rPr>
                    <w:t xml:space="preserve"> la </w:t>
                  </w:r>
                  <w:proofErr w:type="spellStart"/>
                  <w:r w:rsidRPr="00391CED">
                    <w:rPr>
                      <w:rFonts w:ascii="Times New Roman" w:eastAsia="Times New Roman" w:hAnsi="Times New Roman" w:cs="Times New Roman"/>
                      <w:kern w:val="0"/>
                      <w:sz w:val="16"/>
                      <w:szCs w:val="16"/>
                      <w:lang w:eastAsia="ru-RU"/>
                      <w14:ligatures w14:val="none"/>
                    </w:rPr>
                    <w:t>sân</w:t>
                  </w:r>
                  <w:proofErr w:type="spellEnd"/>
                </w:p>
              </w:tc>
              <w:tc>
                <w:tcPr>
                  <w:tcW w:w="819" w:type="dxa"/>
                  <w:hideMark/>
                </w:tcPr>
                <w:p w14:paraId="29BB77AB"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R64</w:t>
                  </w:r>
                </w:p>
              </w:tc>
            </w:tr>
            <w:tr w:rsidR="000D2FC1" w:rsidRPr="00391CED" w14:paraId="39B542F3" w14:textId="77777777" w:rsidTr="00F84877">
              <w:tc>
                <w:tcPr>
                  <w:tcW w:w="4821" w:type="dxa"/>
                  <w:hideMark/>
                </w:tcPr>
                <w:p w14:paraId="2052C861"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H370 </w:t>
                  </w:r>
                  <w:proofErr w:type="spellStart"/>
                  <w:r w:rsidRPr="00391CED">
                    <w:rPr>
                      <w:rFonts w:ascii="Times New Roman" w:eastAsia="Times New Roman" w:hAnsi="Times New Roman" w:cs="Times New Roman"/>
                      <w:kern w:val="0"/>
                      <w:sz w:val="16"/>
                      <w:szCs w:val="16"/>
                      <w:lang w:eastAsia="ru-RU"/>
                      <w14:ligatures w14:val="none"/>
                    </w:rPr>
                    <w:t>Provoacă</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leziuni</w:t>
                  </w:r>
                  <w:proofErr w:type="spellEnd"/>
                  <w:r w:rsidRPr="00391CED">
                    <w:rPr>
                      <w:rFonts w:ascii="Times New Roman" w:eastAsia="Times New Roman" w:hAnsi="Times New Roman" w:cs="Times New Roman"/>
                      <w:kern w:val="0"/>
                      <w:sz w:val="16"/>
                      <w:szCs w:val="16"/>
                      <w:lang w:eastAsia="ru-RU"/>
                      <w14:ligatures w14:val="none"/>
                    </w:rPr>
                    <w:t xml:space="preserve"> ale </w:t>
                  </w:r>
                  <w:proofErr w:type="spellStart"/>
                  <w:r w:rsidRPr="00391CED">
                    <w:rPr>
                      <w:rFonts w:ascii="Times New Roman" w:eastAsia="Times New Roman" w:hAnsi="Times New Roman" w:cs="Times New Roman"/>
                      <w:kern w:val="0"/>
                      <w:sz w:val="16"/>
                      <w:szCs w:val="16"/>
                      <w:lang w:eastAsia="ru-RU"/>
                      <w14:ligatures w14:val="none"/>
                    </w:rPr>
                    <w:t>organelor</w:t>
                  </w:r>
                  <w:proofErr w:type="spellEnd"/>
                </w:p>
              </w:tc>
              <w:tc>
                <w:tcPr>
                  <w:tcW w:w="819" w:type="dxa"/>
                  <w:hideMark/>
                </w:tcPr>
                <w:p w14:paraId="22DE0011"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R39/23/24/25/26/27/28</w:t>
                  </w:r>
                </w:p>
              </w:tc>
            </w:tr>
            <w:tr w:rsidR="000D2FC1" w:rsidRPr="00391CED" w14:paraId="6C34BADB" w14:textId="77777777" w:rsidTr="00F84877">
              <w:tc>
                <w:tcPr>
                  <w:tcW w:w="4821" w:type="dxa"/>
                  <w:hideMark/>
                </w:tcPr>
                <w:p w14:paraId="79D635A5"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H371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provoca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leziuni</w:t>
                  </w:r>
                  <w:proofErr w:type="spellEnd"/>
                  <w:r w:rsidRPr="00391CED">
                    <w:rPr>
                      <w:rFonts w:ascii="Times New Roman" w:eastAsia="Times New Roman" w:hAnsi="Times New Roman" w:cs="Times New Roman"/>
                      <w:kern w:val="0"/>
                      <w:sz w:val="16"/>
                      <w:szCs w:val="16"/>
                      <w:lang w:eastAsia="ru-RU"/>
                      <w14:ligatures w14:val="none"/>
                    </w:rPr>
                    <w:t xml:space="preserve"> ale </w:t>
                  </w:r>
                  <w:proofErr w:type="spellStart"/>
                  <w:r w:rsidRPr="00391CED">
                    <w:rPr>
                      <w:rFonts w:ascii="Times New Roman" w:eastAsia="Times New Roman" w:hAnsi="Times New Roman" w:cs="Times New Roman"/>
                      <w:kern w:val="0"/>
                      <w:sz w:val="16"/>
                      <w:szCs w:val="16"/>
                      <w:lang w:eastAsia="ru-RU"/>
                      <w14:ligatures w14:val="none"/>
                    </w:rPr>
                    <w:t>organelor</w:t>
                  </w:r>
                  <w:proofErr w:type="spellEnd"/>
                </w:p>
              </w:tc>
              <w:tc>
                <w:tcPr>
                  <w:tcW w:w="819" w:type="dxa"/>
                  <w:hideMark/>
                </w:tcPr>
                <w:p w14:paraId="29D50530"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R68/20/21/22</w:t>
                  </w:r>
                </w:p>
              </w:tc>
            </w:tr>
            <w:tr w:rsidR="000D2FC1" w:rsidRPr="00391CED" w14:paraId="62DE468D" w14:textId="77777777" w:rsidTr="00F84877">
              <w:tc>
                <w:tcPr>
                  <w:tcW w:w="4821" w:type="dxa"/>
                  <w:hideMark/>
                </w:tcPr>
                <w:p w14:paraId="3DF15B25"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H372 </w:t>
                  </w:r>
                  <w:proofErr w:type="spellStart"/>
                  <w:r w:rsidRPr="00391CED">
                    <w:rPr>
                      <w:rFonts w:ascii="Times New Roman" w:eastAsia="Times New Roman" w:hAnsi="Times New Roman" w:cs="Times New Roman"/>
                      <w:kern w:val="0"/>
                      <w:sz w:val="16"/>
                      <w:szCs w:val="16"/>
                      <w:lang w:eastAsia="ru-RU"/>
                      <w14:ligatures w14:val="none"/>
                    </w:rPr>
                    <w:t>Provoacă</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leziuni</w:t>
                  </w:r>
                  <w:proofErr w:type="spellEnd"/>
                  <w:r w:rsidRPr="00391CED">
                    <w:rPr>
                      <w:rFonts w:ascii="Times New Roman" w:eastAsia="Times New Roman" w:hAnsi="Times New Roman" w:cs="Times New Roman"/>
                      <w:kern w:val="0"/>
                      <w:sz w:val="16"/>
                      <w:szCs w:val="16"/>
                      <w:lang w:eastAsia="ru-RU"/>
                      <w14:ligatures w14:val="none"/>
                    </w:rPr>
                    <w:t xml:space="preserve"> ale </w:t>
                  </w:r>
                  <w:proofErr w:type="spellStart"/>
                  <w:r w:rsidRPr="00391CED">
                    <w:rPr>
                      <w:rFonts w:ascii="Times New Roman" w:eastAsia="Times New Roman" w:hAnsi="Times New Roman" w:cs="Times New Roman"/>
                      <w:kern w:val="0"/>
                      <w:sz w:val="16"/>
                      <w:szCs w:val="16"/>
                      <w:lang w:eastAsia="ru-RU"/>
                      <w14:ligatures w14:val="none"/>
                    </w:rPr>
                    <w:t>organelor</w:t>
                  </w:r>
                  <w:proofErr w:type="spellEnd"/>
                </w:p>
              </w:tc>
              <w:tc>
                <w:tcPr>
                  <w:tcW w:w="819" w:type="dxa"/>
                  <w:hideMark/>
                </w:tcPr>
                <w:p w14:paraId="6F427062"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R48/25/24/23</w:t>
                  </w:r>
                </w:p>
              </w:tc>
            </w:tr>
            <w:tr w:rsidR="000D2FC1" w:rsidRPr="00391CED" w14:paraId="233F4A13" w14:textId="77777777" w:rsidTr="00F84877">
              <w:tc>
                <w:tcPr>
                  <w:tcW w:w="4821" w:type="dxa"/>
                  <w:hideMark/>
                </w:tcPr>
                <w:p w14:paraId="04457F3F"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H373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provoca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leziuni</w:t>
                  </w:r>
                  <w:proofErr w:type="spellEnd"/>
                  <w:r w:rsidRPr="00391CED">
                    <w:rPr>
                      <w:rFonts w:ascii="Times New Roman" w:eastAsia="Times New Roman" w:hAnsi="Times New Roman" w:cs="Times New Roman"/>
                      <w:kern w:val="0"/>
                      <w:sz w:val="16"/>
                      <w:szCs w:val="16"/>
                      <w:lang w:eastAsia="ru-RU"/>
                      <w14:ligatures w14:val="none"/>
                    </w:rPr>
                    <w:t xml:space="preserve"> ale </w:t>
                  </w:r>
                  <w:proofErr w:type="spellStart"/>
                  <w:r w:rsidRPr="00391CED">
                    <w:rPr>
                      <w:rFonts w:ascii="Times New Roman" w:eastAsia="Times New Roman" w:hAnsi="Times New Roman" w:cs="Times New Roman"/>
                      <w:kern w:val="0"/>
                      <w:sz w:val="16"/>
                      <w:szCs w:val="16"/>
                      <w:lang w:eastAsia="ru-RU"/>
                      <w14:ligatures w14:val="none"/>
                    </w:rPr>
                    <w:t>organelor</w:t>
                  </w:r>
                  <w:proofErr w:type="spellEnd"/>
                </w:p>
              </w:tc>
              <w:tc>
                <w:tcPr>
                  <w:tcW w:w="819" w:type="dxa"/>
                  <w:hideMark/>
                </w:tcPr>
                <w:p w14:paraId="792F3633"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R48/20/21/22</w:t>
                  </w:r>
                </w:p>
              </w:tc>
            </w:tr>
            <w:tr w:rsidR="000D2FC1" w:rsidRPr="00391CED" w14:paraId="6829BF03" w14:textId="77777777" w:rsidTr="00F84877">
              <w:tc>
                <w:tcPr>
                  <w:tcW w:w="4821" w:type="dxa"/>
                  <w:hideMark/>
                </w:tcPr>
                <w:p w14:paraId="4E098502"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H400 </w:t>
                  </w:r>
                  <w:proofErr w:type="spellStart"/>
                  <w:r w:rsidRPr="00391CED">
                    <w:rPr>
                      <w:rFonts w:ascii="Times New Roman" w:eastAsia="Times New Roman" w:hAnsi="Times New Roman" w:cs="Times New Roman"/>
                      <w:kern w:val="0"/>
                      <w:sz w:val="16"/>
                      <w:szCs w:val="16"/>
                      <w:lang w:eastAsia="ru-RU"/>
                      <w14:ligatures w14:val="none"/>
                    </w:rPr>
                    <w:t>Foarte</w:t>
                  </w:r>
                  <w:proofErr w:type="spellEnd"/>
                  <w:r w:rsidRPr="00391CED">
                    <w:rPr>
                      <w:rFonts w:ascii="Times New Roman" w:eastAsia="Times New Roman" w:hAnsi="Times New Roman" w:cs="Times New Roman"/>
                      <w:kern w:val="0"/>
                      <w:sz w:val="16"/>
                      <w:szCs w:val="16"/>
                      <w:lang w:eastAsia="ru-RU"/>
                      <w14:ligatures w14:val="none"/>
                    </w:rPr>
                    <w:t xml:space="preserve"> toxic </w:t>
                  </w:r>
                  <w:proofErr w:type="spellStart"/>
                  <w:r w:rsidRPr="00391CED">
                    <w:rPr>
                      <w:rFonts w:ascii="Times New Roman" w:eastAsia="Times New Roman" w:hAnsi="Times New Roman" w:cs="Times New Roman"/>
                      <w:kern w:val="0"/>
                      <w:sz w:val="16"/>
                      <w:szCs w:val="16"/>
                      <w:lang w:eastAsia="ru-RU"/>
                      <w14:ligatures w14:val="none"/>
                    </w:rPr>
                    <w:t>pentru</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mediul</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acvatic</w:t>
                  </w:r>
                  <w:proofErr w:type="spellEnd"/>
                </w:p>
              </w:tc>
              <w:tc>
                <w:tcPr>
                  <w:tcW w:w="819" w:type="dxa"/>
                  <w:hideMark/>
                </w:tcPr>
                <w:p w14:paraId="5E4069DA"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R50</w:t>
                  </w:r>
                </w:p>
              </w:tc>
            </w:tr>
            <w:tr w:rsidR="000D2FC1" w:rsidRPr="00391CED" w14:paraId="18B74E8E" w14:textId="77777777" w:rsidTr="00F84877">
              <w:tc>
                <w:tcPr>
                  <w:tcW w:w="4821" w:type="dxa"/>
                  <w:hideMark/>
                </w:tcPr>
                <w:p w14:paraId="2491C8BB"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H410 </w:t>
                  </w:r>
                  <w:proofErr w:type="spellStart"/>
                  <w:r w:rsidRPr="00391CED">
                    <w:rPr>
                      <w:rFonts w:ascii="Times New Roman" w:eastAsia="Times New Roman" w:hAnsi="Times New Roman" w:cs="Times New Roman"/>
                      <w:kern w:val="0"/>
                      <w:sz w:val="16"/>
                      <w:szCs w:val="16"/>
                      <w:lang w:eastAsia="ru-RU"/>
                      <w14:ligatures w14:val="none"/>
                    </w:rPr>
                    <w:t>Foarte</w:t>
                  </w:r>
                  <w:proofErr w:type="spellEnd"/>
                  <w:r w:rsidRPr="00391CED">
                    <w:rPr>
                      <w:rFonts w:ascii="Times New Roman" w:eastAsia="Times New Roman" w:hAnsi="Times New Roman" w:cs="Times New Roman"/>
                      <w:kern w:val="0"/>
                      <w:sz w:val="16"/>
                      <w:szCs w:val="16"/>
                      <w:lang w:eastAsia="ru-RU"/>
                      <w14:ligatures w14:val="none"/>
                    </w:rPr>
                    <w:t xml:space="preserve"> toxic </w:t>
                  </w:r>
                  <w:proofErr w:type="spellStart"/>
                  <w:r w:rsidRPr="00391CED">
                    <w:rPr>
                      <w:rFonts w:ascii="Times New Roman" w:eastAsia="Times New Roman" w:hAnsi="Times New Roman" w:cs="Times New Roman"/>
                      <w:kern w:val="0"/>
                      <w:sz w:val="16"/>
                      <w:szCs w:val="16"/>
                      <w:lang w:eastAsia="ru-RU"/>
                      <w14:ligatures w14:val="none"/>
                    </w:rPr>
                    <w:t>pentru</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mediul</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acvatic</w:t>
                  </w:r>
                  <w:proofErr w:type="spellEnd"/>
                  <w:r w:rsidRPr="00391CED">
                    <w:rPr>
                      <w:rFonts w:ascii="Times New Roman" w:eastAsia="Times New Roman" w:hAnsi="Times New Roman" w:cs="Times New Roman"/>
                      <w:kern w:val="0"/>
                      <w:sz w:val="16"/>
                      <w:szCs w:val="16"/>
                      <w:lang w:eastAsia="ru-RU"/>
                      <w14:ligatures w14:val="none"/>
                    </w:rPr>
                    <w:t xml:space="preserve"> cu </w:t>
                  </w:r>
                  <w:proofErr w:type="spellStart"/>
                  <w:r w:rsidRPr="00391CED">
                    <w:rPr>
                      <w:rFonts w:ascii="Times New Roman" w:eastAsia="Times New Roman" w:hAnsi="Times New Roman" w:cs="Times New Roman"/>
                      <w:kern w:val="0"/>
                      <w:sz w:val="16"/>
                      <w:szCs w:val="16"/>
                      <w:lang w:eastAsia="ru-RU"/>
                      <w14:ligatures w14:val="none"/>
                    </w:rPr>
                    <w:t>efecte</w:t>
                  </w:r>
                  <w:proofErr w:type="spellEnd"/>
                  <w:r w:rsidRPr="00391CED">
                    <w:rPr>
                      <w:rFonts w:ascii="Times New Roman" w:eastAsia="Times New Roman" w:hAnsi="Times New Roman" w:cs="Times New Roman"/>
                      <w:kern w:val="0"/>
                      <w:sz w:val="16"/>
                      <w:szCs w:val="16"/>
                      <w:lang w:eastAsia="ru-RU"/>
                      <w14:ligatures w14:val="none"/>
                    </w:rPr>
                    <w:t xml:space="preserve"> pe termen lung</w:t>
                  </w:r>
                </w:p>
              </w:tc>
              <w:tc>
                <w:tcPr>
                  <w:tcW w:w="819" w:type="dxa"/>
                  <w:hideMark/>
                </w:tcPr>
                <w:p w14:paraId="07CE8454"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R50-53</w:t>
                  </w:r>
                </w:p>
              </w:tc>
            </w:tr>
            <w:tr w:rsidR="000D2FC1" w:rsidRPr="00391CED" w14:paraId="536B1E5F" w14:textId="77777777" w:rsidTr="00F84877">
              <w:tc>
                <w:tcPr>
                  <w:tcW w:w="4821" w:type="dxa"/>
                  <w:hideMark/>
                </w:tcPr>
                <w:p w14:paraId="4B4D4E5D"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H411 Toxic </w:t>
                  </w:r>
                  <w:proofErr w:type="spellStart"/>
                  <w:r w:rsidRPr="00391CED">
                    <w:rPr>
                      <w:rFonts w:ascii="Times New Roman" w:eastAsia="Times New Roman" w:hAnsi="Times New Roman" w:cs="Times New Roman"/>
                      <w:kern w:val="0"/>
                      <w:sz w:val="16"/>
                      <w:szCs w:val="16"/>
                      <w:lang w:eastAsia="ru-RU"/>
                      <w14:ligatures w14:val="none"/>
                    </w:rPr>
                    <w:t>pentru</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mediul</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acvatic</w:t>
                  </w:r>
                  <w:proofErr w:type="spellEnd"/>
                  <w:r w:rsidRPr="00391CED">
                    <w:rPr>
                      <w:rFonts w:ascii="Times New Roman" w:eastAsia="Times New Roman" w:hAnsi="Times New Roman" w:cs="Times New Roman"/>
                      <w:kern w:val="0"/>
                      <w:sz w:val="16"/>
                      <w:szCs w:val="16"/>
                      <w:lang w:eastAsia="ru-RU"/>
                      <w14:ligatures w14:val="none"/>
                    </w:rPr>
                    <w:t xml:space="preserve"> cu </w:t>
                  </w:r>
                  <w:proofErr w:type="spellStart"/>
                  <w:r w:rsidRPr="00391CED">
                    <w:rPr>
                      <w:rFonts w:ascii="Times New Roman" w:eastAsia="Times New Roman" w:hAnsi="Times New Roman" w:cs="Times New Roman"/>
                      <w:kern w:val="0"/>
                      <w:sz w:val="16"/>
                      <w:szCs w:val="16"/>
                      <w:lang w:eastAsia="ru-RU"/>
                      <w14:ligatures w14:val="none"/>
                    </w:rPr>
                    <w:t>efecte</w:t>
                  </w:r>
                  <w:proofErr w:type="spellEnd"/>
                  <w:r w:rsidRPr="00391CED">
                    <w:rPr>
                      <w:rFonts w:ascii="Times New Roman" w:eastAsia="Times New Roman" w:hAnsi="Times New Roman" w:cs="Times New Roman"/>
                      <w:kern w:val="0"/>
                      <w:sz w:val="16"/>
                      <w:szCs w:val="16"/>
                      <w:lang w:eastAsia="ru-RU"/>
                      <w14:ligatures w14:val="none"/>
                    </w:rPr>
                    <w:t xml:space="preserve"> pe termen lung</w:t>
                  </w:r>
                </w:p>
              </w:tc>
              <w:tc>
                <w:tcPr>
                  <w:tcW w:w="819" w:type="dxa"/>
                  <w:hideMark/>
                </w:tcPr>
                <w:p w14:paraId="6FC42923"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R51-53</w:t>
                  </w:r>
                </w:p>
              </w:tc>
            </w:tr>
            <w:tr w:rsidR="000D2FC1" w:rsidRPr="00391CED" w14:paraId="443CC213" w14:textId="77777777" w:rsidTr="00F84877">
              <w:tc>
                <w:tcPr>
                  <w:tcW w:w="4821" w:type="dxa"/>
                  <w:hideMark/>
                </w:tcPr>
                <w:p w14:paraId="4F7909B0"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H412 </w:t>
                  </w:r>
                  <w:proofErr w:type="spellStart"/>
                  <w:r w:rsidRPr="00391CED">
                    <w:rPr>
                      <w:rFonts w:ascii="Times New Roman" w:eastAsia="Times New Roman" w:hAnsi="Times New Roman" w:cs="Times New Roman"/>
                      <w:kern w:val="0"/>
                      <w:sz w:val="16"/>
                      <w:szCs w:val="16"/>
                      <w:lang w:eastAsia="ru-RU"/>
                      <w14:ligatures w14:val="none"/>
                    </w:rPr>
                    <w:t>Nociv</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pentru</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mediul</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acvatic</w:t>
                  </w:r>
                  <w:proofErr w:type="spellEnd"/>
                  <w:r w:rsidRPr="00391CED">
                    <w:rPr>
                      <w:rFonts w:ascii="Times New Roman" w:eastAsia="Times New Roman" w:hAnsi="Times New Roman" w:cs="Times New Roman"/>
                      <w:kern w:val="0"/>
                      <w:sz w:val="16"/>
                      <w:szCs w:val="16"/>
                      <w:lang w:eastAsia="ru-RU"/>
                      <w14:ligatures w14:val="none"/>
                    </w:rPr>
                    <w:t xml:space="preserve"> cu </w:t>
                  </w:r>
                  <w:proofErr w:type="spellStart"/>
                  <w:r w:rsidRPr="00391CED">
                    <w:rPr>
                      <w:rFonts w:ascii="Times New Roman" w:eastAsia="Times New Roman" w:hAnsi="Times New Roman" w:cs="Times New Roman"/>
                      <w:kern w:val="0"/>
                      <w:sz w:val="16"/>
                      <w:szCs w:val="16"/>
                      <w:lang w:eastAsia="ru-RU"/>
                      <w14:ligatures w14:val="none"/>
                    </w:rPr>
                    <w:t>efecte</w:t>
                  </w:r>
                  <w:proofErr w:type="spellEnd"/>
                  <w:r w:rsidRPr="00391CED">
                    <w:rPr>
                      <w:rFonts w:ascii="Times New Roman" w:eastAsia="Times New Roman" w:hAnsi="Times New Roman" w:cs="Times New Roman"/>
                      <w:kern w:val="0"/>
                      <w:sz w:val="16"/>
                      <w:szCs w:val="16"/>
                      <w:lang w:eastAsia="ru-RU"/>
                      <w14:ligatures w14:val="none"/>
                    </w:rPr>
                    <w:t xml:space="preserve"> pe termen lung</w:t>
                  </w:r>
                </w:p>
              </w:tc>
              <w:tc>
                <w:tcPr>
                  <w:tcW w:w="819" w:type="dxa"/>
                  <w:hideMark/>
                </w:tcPr>
                <w:p w14:paraId="71758358"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R52-53</w:t>
                  </w:r>
                </w:p>
              </w:tc>
            </w:tr>
            <w:tr w:rsidR="000D2FC1" w:rsidRPr="00391CED" w14:paraId="6E3C9B8F" w14:textId="77777777" w:rsidTr="00F84877">
              <w:tc>
                <w:tcPr>
                  <w:tcW w:w="4821" w:type="dxa"/>
                  <w:hideMark/>
                </w:tcPr>
                <w:p w14:paraId="69EE3D86"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H413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provoca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efecte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nocive</w:t>
                  </w:r>
                  <w:proofErr w:type="spellEnd"/>
                  <w:r w:rsidRPr="00391CED">
                    <w:rPr>
                      <w:rFonts w:ascii="Times New Roman" w:eastAsia="Times New Roman" w:hAnsi="Times New Roman" w:cs="Times New Roman"/>
                      <w:kern w:val="0"/>
                      <w:sz w:val="16"/>
                      <w:szCs w:val="16"/>
                      <w:lang w:eastAsia="ru-RU"/>
                      <w14:ligatures w14:val="none"/>
                    </w:rPr>
                    <w:t xml:space="preserve"> pe termen lung </w:t>
                  </w:r>
                  <w:proofErr w:type="spellStart"/>
                  <w:r w:rsidRPr="00391CED">
                    <w:rPr>
                      <w:rFonts w:ascii="Times New Roman" w:eastAsia="Times New Roman" w:hAnsi="Times New Roman" w:cs="Times New Roman"/>
                      <w:kern w:val="0"/>
                      <w:sz w:val="16"/>
                      <w:szCs w:val="16"/>
                      <w:lang w:eastAsia="ru-RU"/>
                      <w14:ligatures w14:val="none"/>
                    </w:rPr>
                    <w:t>asupra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mediului</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acvatic</w:t>
                  </w:r>
                  <w:proofErr w:type="spellEnd"/>
                </w:p>
              </w:tc>
              <w:tc>
                <w:tcPr>
                  <w:tcW w:w="819" w:type="dxa"/>
                  <w:hideMark/>
                </w:tcPr>
                <w:p w14:paraId="73BB29B9"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R53</w:t>
                  </w:r>
                </w:p>
              </w:tc>
            </w:tr>
            <w:tr w:rsidR="000D2FC1" w:rsidRPr="00391CED" w14:paraId="469EBDB5" w14:textId="77777777" w:rsidTr="00F84877">
              <w:tc>
                <w:tcPr>
                  <w:tcW w:w="4821" w:type="dxa"/>
                  <w:hideMark/>
                </w:tcPr>
                <w:p w14:paraId="2628B8CF"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EUH059 </w:t>
                  </w:r>
                  <w:proofErr w:type="spellStart"/>
                  <w:r w:rsidRPr="00391CED">
                    <w:rPr>
                      <w:rFonts w:ascii="Times New Roman" w:eastAsia="Times New Roman" w:hAnsi="Times New Roman" w:cs="Times New Roman"/>
                      <w:kern w:val="0"/>
                      <w:sz w:val="16"/>
                      <w:szCs w:val="16"/>
                      <w:lang w:eastAsia="ru-RU"/>
                      <w14:ligatures w14:val="none"/>
                    </w:rPr>
                    <w:t>Periculos</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pentru</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stratul</w:t>
                  </w:r>
                  <w:proofErr w:type="spellEnd"/>
                  <w:r w:rsidRPr="00391CED">
                    <w:rPr>
                      <w:rFonts w:ascii="Times New Roman" w:eastAsia="Times New Roman" w:hAnsi="Times New Roman" w:cs="Times New Roman"/>
                      <w:kern w:val="0"/>
                      <w:sz w:val="16"/>
                      <w:szCs w:val="16"/>
                      <w:lang w:eastAsia="ru-RU"/>
                      <w14:ligatures w14:val="none"/>
                    </w:rPr>
                    <w:t xml:space="preserve"> de </w:t>
                  </w:r>
                  <w:proofErr w:type="spellStart"/>
                  <w:r w:rsidRPr="00391CED">
                    <w:rPr>
                      <w:rFonts w:ascii="Times New Roman" w:eastAsia="Times New Roman" w:hAnsi="Times New Roman" w:cs="Times New Roman"/>
                      <w:kern w:val="0"/>
                      <w:sz w:val="16"/>
                      <w:szCs w:val="16"/>
                      <w:lang w:eastAsia="ru-RU"/>
                      <w14:ligatures w14:val="none"/>
                    </w:rPr>
                    <w:t>ozon</w:t>
                  </w:r>
                  <w:proofErr w:type="spellEnd"/>
                </w:p>
              </w:tc>
              <w:tc>
                <w:tcPr>
                  <w:tcW w:w="819" w:type="dxa"/>
                  <w:hideMark/>
                </w:tcPr>
                <w:p w14:paraId="03469A6B"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R59</w:t>
                  </w:r>
                </w:p>
              </w:tc>
            </w:tr>
            <w:tr w:rsidR="000D2FC1" w:rsidRPr="00391CED" w14:paraId="3665DD34" w14:textId="77777777" w:rsidTr="00F84877">
              <w:tc>
                <w:tcPr>
                  <w:tcW w:w="4821" w:type="dxa"/>
                  <w:hideMark/>
                </w:tcPr>
                <w:p w14:paraId="52E0A37E"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EUH029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contact cu </w:t>
                  </w:r>
                  <w:proofErr w:type="spellStart"/>
                  <w:r w:rsidRPr="00391CED">
                    <w:rPr>
                      <w:rFonts w:ascii="Times New Roman" w:eastAsia="Times New Roman" w:hAnsi="Times New Roman" w:cs="Times New Roman"/>
                      <w:kern w:val="0"/>
                      <w:sz w:val="16"/>
                      <w:szCs w:val="16"/>
                      <w:lang w:eastAsia="ru-RU"/>
                      <w14:ligatures w14:val="none"/>
                    </w:rPr>
                    <w:t>apa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degajă</w:t>
                  </w:r>
                  <w:proofErr w:type="spellEnd"/>
                  <w:r w:rsidRPr="00391CED">
                    <w:rPr>
                      <w:rFonts w:ascii="Times New Roman" w:eastAsia="Times New Roman" w:hAnsi="Times New Roman" w:cs="Times New Roman"/>
                      <w:kern w:val="0"/>
                      <w:sz w:val="16"/>
                      <w:szCs w:val="16"/>
                      <w:lang w:eastAsia="ru-RU"/>
                      <w14:ligatures w14:val="none"/>
                    </w:rPr>
                    <w:t xml:space="preserve"> un </w:t>
                  </w:r>
                  <w:proofErr w:type="spellStart"/>
                  <w:r w:rsidRPr="00391CED">
                    <w:rPr>
                      <w:rFonts w:ascii="Times New Roman" w:eastAsia="Times New Roman" w:hAnsi="Times New Roman" w:cs="Times New Roman"/>
                      <w:kern w:val="0"/>
                      <w:sz w:val="16"/>
                      <w:szCs w:val="16"/>
                      <w:lang w:eastAsia="ru-RU"/>
                      <w14:ligatures w14:val="none"/>
                    </w:rPr>
                    <w:t>gaz</w:t>
                  </w:r>
                  <w:proofErr w:type="spellEnd"/>
                  <w:r w:rsidRPr="00391CED">
                    <w:rPr>
                      <w:rFonts w:ascii="Times New Roman" w:eastAsia="Times New Roman" w:hAnsi="Times New Roman" w:cs="Times New Roman"/>
                      <w:kern w:val="0"/>
                      <w:sz w:val="16"/>
                      <w:szCs w:val="16"/>
                      <w:lang w:eastAsia="ru-RU"/>
                      <w14:ligatures w14:val="none"/>
                    </w:rPr>
                    <w:t xml:space="preserve"> toxic</w:t>
                  </w:r>
                </w:p>
              </w:tc>
              <w:tc>
                <w:tcPr>
                  <w:tcW w:w="819" w:type="dxa"/>
                  <w:hideMark/>
                </w:tcPr>
                <w:p w14:paraId="0EED0858"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R29</w:t>
                  </w:r>
                </w:p>
              </w:tc>
            </w:tr>
            <w:tr w:rsidR="000D2FC1" w:rsidRPr="00391CED" w14:paraId="01B78509" w14:textId="77777777" w:rsidTr="00F84877">
              <w:tc>
                <w:tcPr>
                  <w:tcW w:w="4821" w:type="dxa"/>
                  <w:hideMark/>
                </w:tcPr>
                <w:p w14:paraId="7CE3E76F"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EUH031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contact cu </w:t>
                  </w:r>
                  <w:proofErr w:type="spellStart"/>
                  <w:r w:rsidRPr="00391CED">
                    <w:rPr>
                      <w:rFonts w:ascii="Times New Roman" w:eastAsia="Times New Roman" w:hAnsi="Times New Roman" w:cs="Times New Roman"/>
                      <w:kern w:val="0"/>
                      <w:sz w:val="16"/>
                      <w:szCs w:val="16"/>
                      <w:lang w:eastAsia="ru-RU"/>
                      <w14:ligatures w14:val="none"/>
                    </w:rPr>
                    <w:t>acizi</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degajă</w:t>
                  </w:r>
                  <w:proofErr w:type="spellEnd"/>
                  <w:r w:rsidRPr="00391CED">
                    <w:rPr>
                      <w:rFonts w:ascii="Times New Roman" w:eastAsia="Times New Roman" w:hAnsi="Times New Roman" w:cs="Times New Roman"/>
                      <w:kern w:val="0"/>
                      <w:sz w:val="16"/>
                      <w:szCs w:val="16"/>
                      <w:lang w:eastAsia="ru-RU"/>
                      <w14:ligatures w14:val="none"/>
                    </w:rPr>
                    <w:t xml:space="preserve"> un </w:t>
                  </w:r>
                  <w:proofErr w:type="spellStart"/>
                  <w:r w:rsidRPr="00391CED">
                    <w:rPr>
                      <w:rFonts w:ascii="Times New Roman" w:eastAsia="Times New Roman" w:hAnsi="Times New Roman" w:cs="Times New Roman"/>
                      <w:kern w:val="0"/>
                      <w:sz w:val="16"/>
                      <w:szCs w:val="16"/>
                      <w:lang w:eastAsia="ru-RU"/>
                      <w14:ligatures w14:val="none"/>
                    </w:rPr>
                    <w:t>gaz</w:t>
                  </w:r>
                  <w:proofErr w:type="spellEnd"/>
                  <w:r w:rsidRPr="00391CED">
                    <w:rPr>
                      <w:rFonts w:ascii="Times New Roman" w:eastAsia="Times New Roman" w:hAnsi="Times New Roman" w:cs="Times New Roman"/>
                      <w:kern w:val="0"/>
                      <w:sz w:val="16"/>
                      <w:szCs w:val="16"/>
                      <w:lang w:eastAsia="ru-RU"/>
                      <w14:ligatures w14:val="none"/>
                    </w:rPr>
                    <w:t xml:space="preserve"> toxic</w:t>
                  </w:r>
                </w:p>
              </w:tc>
              <w:tc>
                <w:tcPr>
                  <w:tcW w:w="819" w:type="dxa"/>
                  <w:hideMark/>
                </w:tcPr>
                <w:p w14:paraId="4E327B78"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R31</w:t>
                  </w:r>
                </w:p>
              </w:tc>
            </w:tr>
            <w:tr w:rsidR="000D2FC1" w:rsidRPr="00391CED" w14:paraId="34192265" w14:textId="77777777" w:rsidTr="00F84877">
              <w:tc>
                <w:tcPr>
                  <w:tcW w:w="4821" w:type="dxa"/>
                  <w:hideMark/>
                </w:tcPr>
                <w:p w14:paraId="787766F5"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EUH032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contact cu </w:t>
                  </w:r>
                  <w:proofErr w:type="spellStart"/>
                  <w:r w:rsidRPr="00391CED">
                    <w:rPr>
                      <w:rFonts w:ascii="Times New Roman" w:eastAsia="Times New Roman" w:hAnsi="Times New Roman" w:cs="Times New Roman"/>
                      <w:kern w:val="0"/>
                      <w:sz w:val="16"/>
                      <w:szCs w:val="16"/>
                      <w:lang w:eastAsia="ru-RU"/>
                      <w14:ligatures w14:val="none"/>
                    </w:rPr>
                    <w:t>acizi</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degajă</w:t>
                  </w:r>
                  <w:proofErr w:type="spellEnd"/>
                  <w:r w:rsidRPr="00391CED">
                    <w:rPr>
                      <w:rFonts w:ascii="Times New Roman" w:eastAsia="Times New Roman" w:hAnsi="Times New Roman" w:cs="Times New Roman"/>
                      <w:kern w:val="0"/>
                      <w:sz w:val="16"/>
                      <w:szCs w:val="16"/>
                      <w:lang w:eastAsia="ru-RU"/>
                      <w14:ligatures w14:val="none"/>
                    </w:rPr>
                    <w:t xml:space="preserve"> un </w:t>
                  </w:r>
                  <w:proofErr w:type="spellStart"/>
                  <w:r w:rsidRPr="00391CED">
                    <w:rPr>
                      <w:rFonts w:ascii="Times New Roman" w:eastAsia="Times New Roman" w:hAnsi="Times New Roman" w:cs="Times New Roman"/>
                      <w:kern w:val="0"/>
                      <w:sz w:val="16"/>
                      <w:szCs w:val="16"/>
                      <w:lang w:eastAsia="ru-RU"/>
                      <w14:ligatures w14:val="none"/>
                    </w:rPr>
                    <w:t>gaz</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foarte</w:t>
                  </w:r>
                  <w:proofErr w:type="spellEnd"/>
                  <w:r w:rsidRPr="00391CED">
                    <w:rPr>
                      <w:rFonts w:ascii="Times New Roman" w:eastAsia="Times New Roman" w:hAnsi="Times New Roman" w:cs="Times New Roman"/>
                      <w:kern w:val="0"/>
                      <w:sz w:val="16"/>
                      <w:szCs w:val="16"/>
                      <w:lang w:eastAsia="ru-RU"/>
                      <w14:ligatures w14:val="none"/>
                    </w:rPr>
                    <w:t xml:space="preserve"> toxic</w:t>
                  </w:r>
                </w:p>
              </w:tc>
              <w:tc>
                <w:tcPr>
                  <w:tcW w:w="819" w:type="dxa"/>
                  <w:hideMark/>
                </w:tcPr>
                <w:p w14:paraId="17B5CA28"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R32</w:t>
                  </w:r>
                </w:p>
              </w:tc>
            </w:tr>
            <w:tr w:rsidR="000D2FC1" w:rsidRPr="00391CED" w14:paraId="012E5693" w14:textId="77777777" w:rsidTr="00F84877">
              <w:tc>
                <w:tcPr>
                  <w:tcW w:w="4821" w:type="dxa"/>
                  <w:hideMark/>
                </w:tcPr>
                <w:p w14:paraId="43494991"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EUH070 Toxic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caz</w:t>
                  </w:r>
                  <w:proofErr w:type="spellEnd"/>
                  <w:r w:rsidRPr="00391CED">
                    <w:rPr>
                      <w:rFonts w:ascii="Times New Roman" w:eastAsia="Times New Roman" w:hAnsi="Times New Roman" w:cs="Times New Roman"/>
                      <w:kern w:val="0"/>
                      <w:sz w:val="16"/>
                      <w:szCs w:val="16"/>
                      <w:lang w:eastAsia="ru-RU"/>
                      <w14:ligatures w14:val="none"/>
                    </w:rPr>
                    <w:t xml:space="preserve"> de contact cu </w:t>
                  </w:r>
                  <w:proofErr w:type="spellStart"/>
                  <w:r w:rsidRPr="00391CED">
                    <w:rPr>
                      <w:rFonts w:ascii="Times New Roman" w:eastAsia="Times New Roman" w:hAnsi="Times New Roman" w:cs="Times New Roman"/>
                      <w:kern w:val="0"/>
                      <w:sz w:val="16"/>
                      <w:szCs w:val="16"/>
                      <w:lang w:eastAsia="ru-RU"/>
                      <w14:ligatures w14:val="none"/>
                    </w:rPr>
                    <w:t>ochii</w:t>
                  </w:r>
                  <w:proofErr w:type="spellEnd"/>
                </w:p>
              </w:tc>
              <w:tc>
                <w:tcPr>
                  <w:tcW w:w="819" w:type="dxa"/>
                  <w:hideMark/>
                </w:tcPr>
                <w:p w14:paraId="6D982773"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R39-41</w:t>
                  </w:r>
                </w:p>
              </w:tc>
            </w:tr>
            <w:tr w:rsidR="000D2FC1" w:rsidRPr="00391CED" w14:paraId="6F21C58F" w14:textId="77777777" w:rsidTr="00F84877">
              <w:tc>
                <w:tcPr>
                  <w:tcW w:w="4821" w:type="dxa"/>
                  <w:hideMark/>
                </w:tcPr>
                <w:p w14:paraId="69BBF92D"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H317 (</w:t>
                  </w:r>
                  <w:proofErr w:type="spellStart"/>
                  <w:r w:rsidRPr="00391CED">
                    <w:rPr>
                      <w:rFonts w:ascii="Times New Roman" w:eastAsia="Times New Roman" w:hAnsi="Times New Roman" w:cs="Times New Roman"/>
                      <w:kern w:val="0"/>
                      <w:sz w:val="16"/>
                      <w:szCs w:val="16"/>
                      <w:lang w:eastAsia="ru-RU"/>
                      <w14:ligatures w14:val="none"/>
                    </w:rPr>
                    <w:t>subcategoria</w:t>
                  </w:r>
                  <w:proofErr w:type="spellEnd"/>
                  <w:r w:rsidRPr="00391CED">
                    <w:rPr>
                      <w:rFonts w:ascii="Times New Roman" w:eastAsia="Times New Roman" w:hAnsi="Times New Roman" w:cs="Times New Roman"/>
                      <w:kern w:val="0"/>
                      <w:sz w:val="16"/>
                      <w:szCs w:val="16"/>
                      <w:lang w:eastAsia="ru-RU"/>
                      <w14:ligatures w14:val="none"/>
                    </w:rPr>
                    <w:t xml:space="preserve"> 1A):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provoca</w:t>
                  </w:r>
                  <w:proofErr w:type="spellEnd"/>
                  <w:r w:rsidRPr="00391CED">
                    <w:rPr>
                      <w:rFonts w:ascii="Times New Roman" w:eastAsia="Times New Roman" w:hAnsi="Times New Roman" w:cs="Times New Roman"/>
                      <w:kern w:val="0"/>
                      <w:sz w:val="16"/>
                      <w:szCs w:val="16"/>
                      <w:lang w:eastAsia="ru-RU"/>
                      <w14:ligatures w14:val="none"/>
                    </w:rPr>
                    <w:t xml:space="preserve"> o </w:t>
                  </w:r>
                  <w:proofErr w:type="spellStart"/>
                  <w:r w:rsidRPr="00391CED">
                    <w:rPr>
                      <w:rFonts w:ascii="Times New Roman" w:eastAsia="Times New Roman" w:hAnsi="Times New Roman" w:cs="Times New Roman"/>
                      <w:kern w:val="0"/>
                      <w:sz w:val="16"/>
                      <w:szCs w:val="16"/>
                      <w:lang w:eastAsia="ru-RU"/>
                      <w14:ligatures w14:val="none"/>
                    </w:rPr>
                    <w:t>reacție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alergică</w:t>
                  </w:r>
                  <w:proofErr w:type="spellEnd"/>
                  <w:r w:rsidRPr="00391CED">
                    <w:rPr>
                      <w:rFonts w:ascii="Times New Roman" w:eastAsia="Times New Roman" w:hAnsi="Times New Roman" w:cs="Times New Roman"/>
                      <w:kern w:val="0"/>
                      <w:sz w:val="16"/>
                      <w:szCs w:val="16"/>
                      <w:lang w:eastAsia="ru-RU"/>
                      <w14:ligatures w14:val="none"/>
                    </w:rPr>
                    <w:t xml:space="preserve"> a </w:t>
                  </w:r>
                  <w:proofErr w:type="spellStart"/>
                  <w:r w:rsidRPr="00391CED">
                    <w:rPr>
                      <w:rFonts w:ascii="Times New Roman" w:eastAsia="Times New Roman" w:hAnsi="Times New Roman" w:cs="Times New Roman"/>
                      <w:kern w:val="0"/>
                      <w:sz w:val="16"/>
                      <w:szCs w:val="16"/>
                      <w:lang w:eastAsia="ru-RU"/>
                      <w14:ligatures w14:val="none"/>
                    </w:rPr>
                    <w:t>pielii</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concentrația</w:t>
                  </w:r>
                  <w:proofErr w:type="spellEnd"/>
                  <w:r w:rsidRPr="00391CED">
                    <w:rPr>
                      <w:rFonts w:ascii="Times New Roman" w:eastAsia="Times New Roman" w:hAnsi="Times New Roman" w:cs="Times New Roman"/>
                      <w:kern w:val="0"/>
                      <w:sz w:val="16"/>
                      <w:szCs w:val="16"/>
                      <w:lang w:eastAsia="ru-RU"/>
                      <w14:ligatures w14:val="none"/>
                    </w:rPr>
                    <w:t xml:space="preserve"> de </w:t>
                  </w:r>
                  <w:proofErr w:type="spellStart"/>
                  <w:r w:rsidRPr="00391CED">
                    <w:rPr>
                      <w:rFonts w:ascii="Times New Roman" w:eastAsia="Times New Roman" w:hAnsi="Times New Roman" w:cs="Times New Roman"/>
                      <w:kern w:val="0"/>
                      <w:sz w:val="16"/>
                      <w:szCs w:val="16"/>
                      <w:lang w:eastAsia="ru-RU"/>
                      <w14:ligatures w14:val="none"/>
                    </w:rPr>
                    <w:t>declanșare</w:t>
                  </w:r>
                  <w:proofErr w:type="spellEnd"/>
                  <w:r w:rsidRPr="00391CED">
                    <w:rPr>
                      <w:rFonts w:ascii="Times New Roman" w:eastAsia="Times New Roman" w:hAnsi="Times New Roman" w:cs="Times New Roman"/>
                      <w:kern w:val="0"/>
                      <w:sz w:val="16"/>
                      <w:szCs w:val="16"/>
                      <w:lang w:eastAsia="ru-RU"/>
                      <w14:ligatures w14:val="none"/>
                    </w:rPr>
                    <w:t xml:space="preserve"> ≥ 0,1 % g/g)</w:t>
                  </w:r>
                  <w:hyperlink r:id="rId14" w:anchor="ntr11-L_2014184RO.01002101-E0011" w:history="1">
                    <w:r w:rsidRPr="00391CED">
                      <w:rPr>
                        <w:rStyle w:val="Hyperlink"/>
                        <w:rFonts w:ascii="Times New Roman" w:eastAsia="Times New Roman" w:hAnsi="Times New Roman"/>
                        <w:sz w:val="16"/>
                        <w:szCs w:val="16"/>
                        <w:lang w:eastAsia="ru-RU"/>
                      </w:rPr>
                      <w:t> (</w:t>
                    </w:r>
                    <w:r w:rsidRPr="00391CED">
                      <w:rPr>
                        <w:rStyle w:val="Hyperlink"/>
                        <w:rFonts w:ascii="Times New Roman" w:eastAsia="Times New Roman" w:hAnsi="Times New Roman"/>
                        <w:sz w:val="16"/>
                        <w:szCs w:val="16"/>
                        <w:vertAlign w:val="superscript"/>
                        <w:lang w:eastAsia="ru-RU"/>
                      </w:rPr>
                      <w:t>11</w:t>
                    </w:r>
                    <w:r w:rsidRPr="00391CED">
                      <w:rPr>
                        <w:rStyle w:val="Hyperlink"/>
                        <w:rFonts w:ascii="Times New Roman" w:eastAsia="Times New Roman" w:hAnsi="Times New Roman"/>
                        <w:sz w:val="16"/>
                        <w:szCs w:val="16"/>
                        <w:lang w:eastAsia="ru-RU"/>
                      </w:rPr>
                      <w:t>)</w:t>
                    </w:r>
                  </w:hyperlink>
                </w:p>
              </w:tc>
              <w:tc>
                <w:tcPr>
                  <w:tcW w:w="819" w:type="dxa"/>
                  <w:vMerge w:val="restart"/>
                  <w:hideMark/>
                </w:tcPr>
                <w:p w14:paraId="6B5320E4"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R43</w:t>
                  </w:r>
                </w:p>
              </w:tc>
            </w:tr>
            <w:tr w:rsidR="000D2FC1" w:rsidRPr="00391CED" w14:paraId="0BD947AF" w14:textId="77777777" w:rsidTr="00F84877">
              <w:tc>
                <w:tcPr>
                  <w:tcW w:w="4821" w:type="dxa"/>
                  <w:hideMark/>
                </w:tcPr>
                <w:p w14:paraId="7DA4ED2A"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H317 (</w:t>
                  </w:r>
                  <w:proofErr w:type="spellStart"/>
                  <w:r w:rsidRPr="00391CED">
                    <w:rPr>
                      <w:rFonts w:ascii="Times New Roman" w:eastAsia="Times New Roman" w:hAnsi="Times New Roman" w:cs="Times New Roman"/>
                      <w:kern w:val="0"/>
                      <w:sz w:val="16"/>
                      <w:szCs w:val="16"/>
                      <w:lang w:eastAsia="ru-RU"/>
                      <w14:ligatures w14:val="none"/>
                    </w:rPr>
                    <w:t>subcategoria</w:t>
                  </w:r>
                  <w:proofErr w:type="spellEnd"/>
                  <w:r w:rsidRPr="00391CED">
                    <w:rPr>
                      <w:rFonts w:ascii="Times New Roman" w:eastAsia="Times New Roman" w:hAnsi="Times New Roman" w:cs="Times New Roman"/>
                      <w:kern w:val="0"/>
                      <w:sz w:val="16"/>
                      <w:szCs w:val="16"/>
                      <w:lang w:eastAsia="ru-RU"/>
                      <w14:ligatures w14:val="none"/>
                    </w:rPr>
                    <w:t xml:space="preserve"> 1B):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provoca</w:t>
                  </w:r>
                  <w:proofErr w:type="spellEnd"/>
                  <w:r w:rsidRPr="00391CED">
                    <w:rPr>
                      <w:rFonts w:ascii="Times New Roman" w:eastAsia="Times New Roman" w:hAnsi="Times New Roman" w:cs="Times New Roman"/>
                      <w:kern w:val="0"/>
                      <w:sz w:val="16"/>
                      <w:szCs w:val="16"/>
                      <w:lang w:eastAsia="ru-RU"/>
                      <w14:ligatures w14:val="none"/>
                    </w:rPr>
                    <w:t xml:space="preserve"> o </w:t>
                  </w:r>
                  <w:proofErr w:type="spellStart"/>
                  <w:r w:rsidRPr="00391CED">
                    <w:rPr>
                      <w:rFonts w:ascii="Times New Roman" w:eastAsia="Times New Roman" w:hAnsi="Times New Roman" w:cs="Times New Roman"/>
                      <w:kern w:val="0"/>
                      <w:sz w:val="16"/>
                      <w:szCs w:val="16"/>
                      <w:lang w:eastAsia="ru-RU"/>
                      <w14:ligatures w14:val="none"/>
                    </w:rPr>
                    <w:t>reacție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alergică</w:t>
                  </w:r>
                  <w:proofErr w:type="spellEnd"/>
                  <w:r w:rsidRPr="00391CED">
                    <w:rPr>
                      <w:rFonts w:ascii="Times New Roman" w:eastAsia="Times New Roman" w:hAnsi="Times New Roman" w:cs="Times New Roman"/>
                      <w:kern w:val="0"/>
                      <w:sz w:val="16"/>
                      <w:szCs w:val="16"/>
                      <w:lang w:eastAsia="ru-RU"/>
                      <w14:ligatures w14:val="none"/>
                    </w:rPr>
                    <w:t xml:space="preserve"> a </w:t>
                  </w:r>
                  <w:proofErr w:type="spellStart"/>
                  <w:r w:rsidRPr="00391CED">
                    <w:rPr>
                      <w:rFonts w:ascii="Times New Roman" w:eastAsia="Times New Roman" w:hAnsi="Times New Roman" w:cs="Times New Roman"/>
                      <w:kern w:val="0"/>
                      <w:sz w:val="16"/>
                      <w:szCs w:val="16"/>
                      <w:lang w:eastAsia="ru-RU"/>
                      <w14:ligatures w14:val="none"/>
                    </w:rPr>
                    <w:t>pielii</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concentrația</w:t>
                  </w:r>
                  <w:proofErr w:type="spellEnd"/>
                  <w:r w:rsidRPr="00391CED">
                    <w:rPr>
                      <w:rFonts w:ascii="Times New Roman" w:eastAsia="Times New Roman" w:hAnsi="Times New Roman" w:cs="Times New Roman"/>
                      <w:kern w:val="0"/>
                      <w:sz w:val="16"/>
                      <w:szCs w:val="16"/>
                      <w:lang w:eastAsia="ru-RU"/>
                      <w14:ligatures w14:val="none"/>
                    </w:rPr>
                    <w:t xml:space="preserve"> de </w:t>
                  </w:r>
                  <w:proofErr w:type="spellStart"/>
                  <w:r w:rsidRPr="00391CED">
                    <w:rPr>
                      <w:rFonts w:ascii="Times New Roman" w:eastAsia="Times New Roman" w:hAnsi="Times New Roman" w:cs="Times New Roman"/>
                      <w:kern w:val="0"/>
                      <w:sz w:val="16"/>
                      <w:szCs w:val="16"/>
                      <w:lang w:eastAsia="ru-RU"/>
                      <w14:ligatures w14:val="none"/>
                    </w:rPr>
                    <w:t>declanșare</w:t>
                  </w:r>
                  <w:proofErr w:type="spellEnd"/>
                  <w:r w:rsidRPr="00391CED">
                    <w:rPr>
                      <w:rFonts w:ascii="Times New Roman" w:eastAsia="Times New Roman" w:hAnsi="Times New Roman" w:cs="Times New Roman"/>
                      <w:kern w:val="0"/>
                      <w:sz w:val="16"/>
                      <w:szCs w:val="16"/>
                      <w:lang w:eastAsia="ru-RU"/>
                      <w14:ligatures w14:val="none"/>
                    </w:rPr>
                    <w:t xml:space="preserve"> ≥ 1,0 % g/g)</w:t>
                  </w:r>
                  <w:hyperlink r:id="rId15" w:anchor="ntr9-L_2014184RO.01002101-E0009" w:history="1">
                    <w:r w:rsidRPr="00391CED">
                      <w:rPr>
                        <w:rStyle w:val="Hyperlink"/>
                        <w:rFonts w:ascii="Times New Roman" w:eastAsia="Times New Roman" w:hAnsi="Times New Roman"/>
                        <w:sz w:val="16"/>
                        <w:szCs w:val="16"/>
                        <w:lang w:eastAsia="ru-RU"/>
                      </w:rPr>
                      <w:t> (</w:t>
                    </w:r>
                    <w:r w:rsidRPr="00391CED">
                      <w:rPr>
                        <w:rStyle w:val="Hyperlink"/>
                        <w:rFonts w:ascii="Times New Roman" w:eastAsia="Times New Roman" w:hAnsi="Times New Roman"/>
                        <w:sz w:val="16"/>
                        <w:szCs w:val="16"/>
                        <w:vertAlign w:val="superscript"/>
                        <w:lang w:eastAsia="ru-RU"/>
                      </w:rPr>
                      <w:t>9</w:t>
                    </w:r>
                    <w:r w:rsidRPr="00391CED">
                      <w:rPr>
                        <w:rStyle w:val="Hyperlink"/>
                        <w:rFonts w:ascii="Times New Roman" w:eastAsia="Times New Roman" w:hAnsi="Times New Roman"/>
                        <w:sz w:val="16"/>
                        <w:szCs w:val="16"/>
                        <w:lang w:eastAsia="ru-RU"/>
                      </w:rPr>
                      <w:t>)</w:t>
                    </w:r>
                  </w:hyperlink>
                </w:p>
              </w:tc>
              <w:tc>
                <w:tcPr>
                  <w:tcW w:w="819" w:type="dxa"/>
                  <w:vMerge/>
                  <w:hideMark/>
                </w:tcPr>
                <w:p w14:paraId="3B2B6BF4"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
              </w:tc>
            </w:tr>
            <w:tr w:rsidR="000D2FC1" w:rsidRPr="00391CED" w14:paraId="580D3E23" w14:textId="77777777" w:rsidTr="00F84877">
              <w:tc>
                <w:tcPr>
                  <w:tcW w:w="4821" w:type="dxa"/>
                  <w:hideMark/>
                </w:tcPr>
                <w:p w14:paraId="299FC876"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lastRenderedPageBreak/>
                    <w:t xml:space="preserve">H334: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provoca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simptome</w:t>
                  </w:r>
                  <w:proofErr w:type="spellEnd"/>
                  <w:r w:rsidRPr="00391CED">
                    <w:rPr>
                      <w:rFonts w:ascii="Times New Roman" w:eastAsia="Times New Roman" w:hAnsi="Times New Roman" w:cs="Times New Roman"/>
                      <w:kern w:val="0"/>
                      <w:sz w:val="16"/>
                      <w:szCs w:val="16"/>
                      <w:lang w:eastAsia="ru-RU"/>
                      <w14:ligatures w14:val="none"/>
                    </w:rPr>
                    <w:t xml:space="preserve"> de </w:t>
                  </w:r>
                  <w:proofErr w:type="spellStart"/>
                  <w:r w:rsidRPr="00391CED">
                    <w:rPr>
                      <w:rFonts w:ascii="Times New Roman" w:eastAsia="Times New Roman" w:hAnsi="Times New Roman" w:cs="Times New Roman"/>
                      <w:kern w:val="0"/>
                      <w:sz w:val="16"/>
                      <w:szCs w:val="16"/>
                      <w:lang w:eastAsia="ru-RU"/>
                      <w14:ligatures w14:val="none"/>
                    </w:rPr>
                    <w:t>alergie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sau</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astm</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sau</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dificultăți</w:t>
                  </w:r>
                  <w:proofErr w:type="spellEnd"/>
                  <w:r w:rsidRPr="00391CED">
                    <w:rPr>
                      <w:rFonts w:ascii="Times New Roman" w:eastAsia="Times New Roman" w:hAnsi="Times New Roman" w:cs="Times New Roman"/>
                      <w:kern w:val="0"/>
                      <w:sz w:val="16"/>
                      <w:szCs w:val="16"/>
                      <w:lang w:eastAsia="ru-RU"/>
                      <w14:ligatures w14:val="none"/>
                    </w:rPr>
                    <w:t xml:space="preserve"> de </w:t>
                  </w:r>
                  <w:proofErr w:type="spellStart"/>
                  <w:r w:rsidRPr="00391CED">
                    <w:rPr>
                      <w:rFonts w:ascii="Times New Roman" w:eastAsia="Times New Roman" w:hAnsi="Times New Roman" w:cs="Times New Roman"/>
                      <w:kern w:val="0"/>
                      <w:sz w:val="16"/>
                      <w:szCs w:val="16"/>
                      <w:lang w:eastAsia="ru-RU"/>
                      <w14:ligatures w14:val="none"/>
                    </w:rPr>
                    <w:t>respirație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caz</w:t>
                  </w:r>
                  <w:proofErr w:type="spellEnd"/>
                  <w:r w:rsidRPr="00391CED">
                    <w:rPr>
                      <w:rFonts w:ascii="Times New Roman" w:eastAsia="Times New Roman" w:hAnsi="Times New Roman" w:cs="Times New Roman"/>
                      <w:kern w:val="0"/>
                      <w:sz w:val="16"/>
                      <w:szCs w:val="16"/>
                      <w:lang w:eastAsia="ru-RU"/>
                      <w14:ligatures w14:val="none"/>
                    </w:rPr>
                    <w:t xml:space="preserve"> de </w:t>
                  </w:r>
                  <w:proofErr w:type="spellStart"/>
                  <w:r w:rsidRPr="00391CED">
                    <w:rPr>
                      <w:rFonts w:ascii="Times New Roman" w:eastAsia="Times New Roman" w:hAnsi="Times New Roman" w:cs="Times New Roman"/>
                      <w:kern w:val="0"/>
                      <w:sz w:val="16"/>
                      <w:szCs w:val="16"/>
                      <w:lang w:eastAsia="ru-RU"/>
                      <w14:ligatures w14:val="none"/>
                    </w:rPr>
                    <w:t>inhalare</w:t>
                  </w:r>
                  <w:proofErr w:type="spellEnd"/>
                </w:p>
              </w:tc>
              <w:tc>
                <w:tcPr>
                  <w:tcW w:w="819" w:type="dxa"/>
                  <w:hideMark/>
                </w:tcPr>
                <w:p w14:paraId="71DA2012"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R42</w:t>
                  </w:r>
                </w:p>
              </w:tc>
            </w:tr>
          </w:tbl>
          <w:p w14:paraId="683464CF" w14:textId="35913160" w:rsidR="000D2FC1" w:rsidRPr="00D351DB" w:rsidRDefault="000D2FC1" w:rsidP="000D2FC1">
            <w:pPr>
              <w:shd w:val="clear" w:color="auto" w:fill="FFFFFF"/>
              <w:spacing w:after="120"/>
              <w:jc w:val="both"/>
              <w:rPr>
                <w:rFonts w:ascii="Times New Roman" w:eastAsia="Times New Roman" w:hAnsi="Times New Roman"/>
                <w:lang w:val="ro-MD" w:eastAsia="ru-RU"/>
              </w:rPr>
            </w:pPr>
          </w:p>
        </w:tc>
        <w:tc>
          <w:tcPr>
            <w:tcW w:w="7229" w:type="dxa"/>
          </w:tcPr>
          <w:tbl>
            <w:tblPr>
              <w:tblStyle w:val="TabelgrilLuminos"/>
              <w:tblW w:w="5640" w:type="dxa"/>
              <w:tblLook w:val="04A0" w:firstRow="1" w:lastRow="0" w:firstColumn="1" w:lastColumn="0" w:noHBand="0" w:noVBand="1"/>
            </w:tblPr>
            <w:tblGrid>
              <w:gridCol w:w="4821"/>
              <w:gridCol w:w="819"/>
            </w:tblGrid>
            <w:tr w:rsidR="000D2FC1" w:rsidRPr="00391CED" w14:paraId="459CA33A" w14:textId="77777777" w:rsidTr="002A5BBB">
              <w:tc>
                <w:tcPr>
                  <w:tcW w:w="4821" w:type="dxa"/>
                  <w:hideMark/>
                </w:tcPr>
                <w:p w14:paraId="5B43151A"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16"/>
                      <w:szCs w:val="16"/>
                      <w:lang w:eastAsia="ru-RU"/>
                      <w14:ligatures w14:val="none"/>
                    </w:rPr>
                  </w:pPr>
                  <w:proofErr w:type="spellStart"/>
                  <w:r w:rsidRPr="00391CED">
                    <w:rPr>
                      <w:rFonts w:ascii="Times New Roman" w:eastAsia="Times New Roman" w:hAnsi="Times New Roman" w:cs="Times New Roman"/>
                      <w:b/>
                      <w:bCs/>
                      <w:kern w:val="0"/>
                      <w:sz w:val="16"/>
                      <w:szCs w:val="16"/>
                      <w:lang w:eastAsia="ru-RU"/>
                      <w14:ligatures w14:val="none"/>
                    </w:rPr>
                    <w:lastRenderedPageBreak/>
                    <w:t>Frază</w:t>
                  </w:r>
                  <w:proofErr w:type="spellEnd"/>
                  <w:r w:rsidRPr="00391CED">
                    <w:rPr>
                      <w:rFonts w:ascii="Times New Roman" w:eastAsia="Times New Roman" w:hAnsi="Times New Roman" w:cs="Times New Roman"/>
                      <w:b/>
                      <w:bCs/>
                      <w:kern w:val="0"/>
                      <w:sz w:val="16"/>
                      <w:szCs w:val="16"/>
                      <w:lang w:eastAsia="ru-RU"/>
                      <w14:ligatures w14:val="none"/>
                    </w:rPr>
                    <w:t xml:space="preserve"> de </w:t>
                  </w:r>
                  <w:proofErr w:type="spellStart"/>
                  <w:r w:rsidRPr="00391CED">
                    <w:rPr>
                      <w:rFonts w:ascii="Times New Roman" w:eastAsia="Times New Roman" w:hAnsi="Times New Roman" w:cs="Times New Roman"/>
                      <w:b/>
                      <w:bCs/>
                      <w:kern w:val="0"/>
                      <w:sz w:val="16"/>
                      <w:szCs w:val="16"/>
                      <w:lang w:eastAsia="ru-RU"/>
                      <w14:ligatures w14:val="none"/>
                    </w:rPr>
                    <w:t>pericol</w:t>
                  </w:r>
                  <w:proofErr w:type="spellEnd"/>
                  <w:r w:rsidRPr="00391CED">
                    <w:rPr>
                      <w:rFonts w:ascii="Times New Roman" w:eastAsia="Times New Roman" w:hAnsi="Times New Roman" w:cs="Times New Roman"/>
                      <w:b/>
                      <w:bCs/>
                      <w:kern w:val="0"/>
                      <w:sz w:val="16"/>
                      <w:szCs w:val="16"/>
                      <w:lang w:eastAsia="ru-RU"/>
                      <w14:ligatures w14:val="none"/>
                    </w:rPr>
                    <w:fldChar w:fldCharType="begin"/>
                  </w:r>
                  <w:r w:rsidRPr="00391CED">
                    <w:rPr>
                      <w:rFonts w:ascii="Times New Roman" w:eastAsia="Times New Roman" w:hAnsi="Times New Roman" w:cs="Times New Roman"/>
                      <w:b/>
                      <w:bCs/>
                      <w:kern w:val="0"/>
                      <w:sz w:val="16"/>
                      <w:szCs w:val="16"/>
                      <w:lang w:eastAsia="ru-RU"/>
                      <w14:ligatures w14:val="none"/>
                    </w:rPr>
                    <w:instrText>HYPERLINK "https://eur-lex.europa.eu/legal-content/RO/TXT/HTML/?uri=CELEX:32014D0391&amp;qid=1721971466141" \l "ntr9-L_2014184RO.01002101-E0009"</w:instrText>
                  </w:r>
                  <w:r w:rsidRPr="00391CED">
                    <w:rPr>
                      <w:rFonts w:ascii="Times New Roman" w:eastAsia="Times New Roman" w:hAnsi="Times New Roman" w:cs="Times New Roman"/>
                      <w:b/>
                      <w:bCs/>
                      <w:kern w:val="0"/>
                      <w:sz w:val="16"/>
                      <w:szCs w:val="16"/>
                      <w:lang w:eastAsia="ru-RU"/>
                      <w14:ligatures w14:val="none"/>
                    </w:rPr>
                  </w:r>
                  <w:r w:rsidRPr="00391CED">
                    <w:rPr>
                      <w:rFonts w:ascii="Times New Roman" w:eastAsia="Times New Roman" w:hAnsi="Times New Roman" w:cs="Times New Roman"/>
                      <w:b/>
                      <w:bCs/>
                      <w:kern w:val="0"/>
                      <w:sz w:val="16"/>
                      <w:szCs w:val="16"/>
                      <w:lang w:eastAsia="ru-RU"/>
                      <w14:ligatures w14:val="none"/>
                    </w:rPr>
                    <w:fldChar w:fldCharType="separate"/>
                  </w:r>
                  <w:r w:rsidRPr="00391CED">
                    <w:rPr>
                      <w:rStyle w:val="Hyperlink"/>
                      <w:rFonts w:ascii="Times New Roman" w:eastAsia="Times New Roman" w:hAnsi="Times New Roman"/>
                      <w:b/>
                      <w:bCs/>
                      <w:sz w:val="16"/>
                      <w:szCs w:val="16"/>
                      <w:lang w:eastAsia="ru-RU"/>
                    </w:rPr>
                    <w:t> (</w:t>
                  </w:r>
                  <w:r w:rsidRPr="00391CED">
                    <w:rPr>
                      <w:rStyle w:val="Hyperlink"/>
                      <w:rFonts w:ascii="Times New Roman" w:eastAsia="Times New Roman" w:hAnsi="Times New Roman"/>
                      <w:b/>
                      <w:bCs/>
                      <w:sz w:val="16"/>
                      <w:szCs w:val="16"/>
                      <w:vertAlign w:val="superscript"/>
                      <w:lang w:eastAsia="ru-RU"/>
                    </w:rPr>
                    <w:t>9</w:t>
                  </w:r>
                  <w:r w:rsidRPr="00391CED">
                    <w:rPr>
                      <w:rStyle w:val="Hyperlink"/>
                      <w:rFonts w:ascii="Times New Roman" w:eastAsia="Times New Roman" w:hAnsi="Times New Roman"/>
                      <w:b/>
                      <w:bCs/>
                      <w:sz w:val="16"/>
                      <w:szCs w:val="16"/>
                      <w:lang w:eastAsia="ru-RU"/>
                    </w:rPr>
                    <w:t>)</w:t>
                  </w:r>
                  <w:r w:rsidRPr="00391CED">
                    <w:rPr>
                      <w:rFonts w:ascii="Times New Roman" w:eastAsia="Times New Roman" w:hAnsi="Times New Roman" w:cs="Times New Roman"/>
                      <w:kern w:val="0"/>
                      <w:sz w:val="16"/>
                      <w:szCs w:val="16"/>
                      <w:lang w:val="ro-MD" w:eastAsia="ru-RU"/>
                      <w14:ligatures w14:val="none"/>
                    </w:rPr>
                    <w:fldChar w:fldCharType="end"/>
                  </w:r>
                </w:p>
              </w:tc>
              <w:tc>
                <w:tcPr>
                  <w:tcW w:w="819" w:type="dxa"/>
                  <w:hideMark/>
                </w:tcPr>
                <w:p w14:paraId="378D5FB0"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16"/>
                      <w:szCs w:val="16"/>
                      <w:lang w:eastAsia="ru-RU"/>
                      <w14:ligatures w14:val="none"/>
                    </w:rPr>
                  </w:pPr>
                  <w:proofErr w:type="spellStart"/>
                  <w:r w:rsidRPr="00391CED">
                    <w:rPr>
                      <w:rFonts w:ascii="Times New Roman" w:eastAsia="Times New Roman" w:hAnsi="Times New Roman" w:cs="Times New Roman"/>
                      <w:b/>
                      <w:bCs/>
                      <w:kern w:val="0"/>
                      <w:sz w:val="16"/>
                      <w:szCs w:val="16"/>
                      <w:lang w:eastAsia="ru-RU"/>
                      <w14:ligatures w14:val="none"/>
                    </w:rPr>
                    <w:t>Frază</w:t>
                  </w:r>
                  <w:proofErr w:type="spellEnd"/>
                  <w:r w:rsidRPr="00391CED">
                    <w:rPr>
                      <w:rFonts w:ascii="Times New Roman" w:eastAsia="Times New Roman" w:hAnsi="Times New Roman" w:cs="Times New Roman"/>
                      <w:b/>
                      <w:bCs/>
                      <w:kern w:val="0"/>
                      <w:sz w:val="16"/>
                      <w:szCs w:val="16"/>
                      <w:lang w:eastAsia="ru-RU"/>
                      <w14:ligatures w14:val="none"/>
                    </w:rPr>
                    <w:t xml:space="preserve"> de </w:t>
                  </w:r>
                  <w:proofErr w:type="spellStart"/>
                  <w:r w:rsidRPr="00391CED">
                    <w:rPr>
                      <w:rFonts w:ascii="Times New Roman" w:eastAsia="Times New Roman" w:hAnsi="Times New Roman" w:cs="Times New Roman"/>
                      <w:b/>
                      <w:bCs/>
                      <w:kern w:val="0"/>
                      <w:sz w:val="16"/>
                      <w:szCs w:val="16"/>
                      <w:lang w:eastAsia="ru-RU"/>
                      <w14:ligatures w14:val="none"/>
                    </w:rPr>
                    <w:t>risc</w:t>
                  </w:r>
                  <w:proofErr w:type="spellEnd"/>
                  <w:r w:rsidRPr="00391CED">
                    <w:rPr>
                      <w:rFonts w:ascii="Times New Roman" w:eastAsia="Times New Roman" w:hAnsi="Times New Roman" w:cs="Times New Roman"/>
                      <w:b/>
                      <w:bCs/>
                      <w:kern w:val="0"/>
                      <w:sz w:val="16"/>
                      <w:szCs w:val="16"/>
                      <w:lang w:eastAsia="ru-RU"/>
                      <w14:ligatures w14:val="none"/>
                    </w:rPr>
                    <w:fldChar w:fldCharType="begin"/>
                  </w:r>
                  <w:r w:rsidRPr="00391CED">
                    <w:rPr>
                      <w:rFonts w:ascii="Times New Roman" w:eastAsia="Times New Roman" w:hAnsi="Times New Roman" w:cs="Times New Roman"/>
                      <w:b/>
                      <w:bCs/>
                      <w:kern w:val="0"/>
                      <w:sz w:val="16"/>
                      <w:szCs w:val="16"/>
                      <w:lang w:eastAsia="ru-RU"/>
                      <w14:ligatures w14:val="none"/>
                    </w:rPr>
                    <w:instrText>HYPERLINK "https://eur-lex.europa.eu/legal-content/RO/TXT/HTML/?uri=CELEX:32014D0391&amp;qid=1721971466141" \l "ntr10-L_2014184RO.01002101-E0010"</w:instrText>
                  </w:r>
                  <w:r w:rsidRPr="00391CED">
                    <w:rPr>
                      <w:rFonts w:ascii="Times New Roman" w:eastAsia="Times New Roman" w:hAnsi="Times New Roman" w:cs="Times New Roman"/>
                      <w:b/>
                      <w:bCs/>
                      <w:kern w:val="0"/>
                      <w:sz w:val="16"/>
                      <w:szCs w:val="16"/>
                      <w:lang w:eastAsia="ru-RU"/>
                      <w14:ligatures w14:val="none"/>
                    </w:rPr>
                  </w:r>
                  <w:r w:rsidRPr="00391CED">
                    <w:rPr>
                      <w:rFonts w:ascii="Times New Roman" w:eastAsia="Times New Roman" w:hAnsi="Times New Roman" w:cs="Times New Roman"/>
                      <w:b/>
                      <w:bCs/>
                      <w:kern w:val="0"/>
                      <w:sz w:val="16"/>
                      <w:szCs w:val="16"/>
                      <w:lang w:eastAsia="ru-RU"/>
                      <w14:ligatures w14:val="none"/>
                    </w:rPr>
                    <w:fldChar w:fldCharType="separate"/>
                  </w:r>
                  <w:r w:rsidRPr="00391CED">
                    <w:rPr>
                      <w:rStyle w:val="Hyperlink"/>
                      <w:rFonts w:ascii="Times New Roman" w:eastAsia="Times New Roman" w:hAnsi="Times New Roman"/>
                      <w:b/>
                      <w:bCs/>
                      <w:sz w:val="16"/>
                      <w:szCs w:val="16"/>
                      <w:lang w:eastAsia="ru-RU"/>
                    </w:rPr>
                    <w:t> (</w:t>
                  </w:r>
                  <w:r w:rsidRPr="00391CED">
                    <w:rPr>
                      <w:rStyle w:val="Hyperlink"/>
                      <w:rFonts w:ascii="Times New Roman" w:eastAsia="Times New Roman" w:hAnsi="Times New Roman"/>
                      <w:b/>
                      <w:bCs/>
                      <w:sz w:val="16"/>
                      <w:szCs w:val="16"/>
                      <w:vertAlign w:val="superscript"/>
                      <w:lang w:eastAsia="ru-RU"/>
                    </w:rPr>
                    <w:t>10</w:t>
                  </w:r>
                  <w:r w:rsidRPr="00391CED">
                    <w:rPr>
                      <w:rStyle w:val="Hyperlink"/>
                      <w:rFonts w:ascii="Times New Roman" w:eastAsia="Times New Roman" w:hAnsi="Times New Roman"/>
                      <w:b/>
                      <w:bCs/>
                      <w:sz w:val="16"/>
                      <w:szCs w:val="16"/>
                      <w:lang w:eastAsia="ru-RU"/>
                    </w:rPr>
                    <w:t>)</w:t>
                  </w:r>
                  <w:r w:rsidRPr="00391CED">
                    <w:rPr>
                      <w:rFonts w:ascii="Times New Roman" w:eastAsia="Times New Roman" w:hAnsi="Times New Roman" w:cs="Times New Roman"/>
                      <w:kern w:val="0"/>
                      <w:sz w:val="16"/>
                      <w:szCs w:val="16"/>
                      <w:lang w:val="ro-MD" w:eastAsia="ru-RU"/>
                      <w14:ligatures w14:val="none"/>
                    </w:rPr>
                    <w:fldChar w:fldCharType="end"/>
                  </w:r>
                </w:p>
              </w:tc>
            </w:tr>
            <w:tr w:rsidR="000D2FC1" w:rsidRPr="00391CED" w14:paraId="2D168E58" w14:textId="77777777" w:rsidTr="002A5BBB">
              <w:tc>
                <w:tcPr>
                  <w:tcW w:w="4821" w:type="dxa"/>
                  <w:hideMark/>
                </w:tcPr>
                <w:p w14:paraId="252EBC11"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H300 Mortal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caz</w:t>
                  </w:r>
                  <w:proofErr w:type="spellEnd"/>
                  <w:r w:rsidRPr="00391CED">
                    <w:rPr>
                      <w:rFonts w:ascii="Times New Roman" w:eastAsia="Times New Roman" w:hAnsi="Times New Roman" w:cs="Times New Roman"/>
                      <w:kern w:val="0"/>
                      <w:sz w:val="16"/>
                      <w:szCs w:val="16"/>
                      <w:lang w:eastAsia="ru-RU"/>
                      <w14:ligatures w14:val="none"/>
                    </w:rPr>
                    <w:t xml:space="preserve"> de </w:t>
                  </w:r>
                  <w:proofErr w:type="spellStart"/>
                  <w:r w:rsidRPr="00391CED">
                    <w:rPr>
                      <w:rFonts w:ascii="Times New Roman" w:eastAsia="Times New Roman" w:hAnsi="Times New Roman" w:cs="Times New Roman"/>
                      <w:kern w:val="0"/>
                      <w:sz w:val="16"/>
                      <w:szCs w:val="16"/>
                      <w:lang w:eastAsia="ru-RU"/>
                      <w14:ligatures w14:val="none"/>
                    </w:rPr>
                    <w:t>înghițire</w:t>
                  </w:r>
                  <w:proofErr w:type="spellEnd"/>
                </w:p>
              </w:tc>
              <w:tc>
                <w:tcPr>
                  <w:tcW w:w="819" w:type="dxa"/>
                  <w:hideMark/>
                </w:tcPr>
                <w:p w14:paraId="0CF1A368"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R28</w:t>
                  </w:r>
                </w:p>
              </w:tc>
            </w:tr>
            <w:tr w:rsidR="000D2FC1" w:rsidRPr="00391CED" w14:paraId="06423303" w14:textId="77777777" w:rsidTr="002A5BBB">
              <w:tc>
                <w:tcPr>
                  <w:tcW w:w="4821" w:type="dxa"/>
                  <w:hideMark/>
                </w:tcPr>
                <w:p w14:paraId="555F9D56"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H301 Toxic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caz</w:t>
                  </w:r>
                  <w:proofErr w:type="spellEnd"/>
                  <w:r w:rsidRPr="00391CED">
                    <w:rPr>
                      <w:rFonts w:ascii="Times New Roman" w:eastAsia="Times New Roman" w:hAnsi="Times New Roman" w:cs="Times New Roman"/>
                      <w:kern w:val="0"/>
                      <w:sz w:val="16"/>
                      <w:szCs w:val="16"/>
                      <w:lang w:eastAsia="ru-RU"/>
                      <w14:ligatures w14:val="none"/>
                    </w:rPr>
                    <w:t xml:space="preserve"> de </w:t>
                  </w:r>
                  <w:proofErr w:type="spellStart"/>
                  <w:r w:rsidRPr="00391CED">
                    <w:rPr>
                      <w:rFonts w:ascii="Times New Roman" w:eastAsia="Times New Roman" w:hAnsi="Times New Roman" w:cs="Times New Roman"/>
                      <w:kern w:val="0"/>
                      <w:sz w:val="16"/>
                      <w:szCs w:val="16"/>
                      <w:lang w:eastAsia="ru-RU"/>
                      <w14:ligatures w14:val="none"/>
                    </w:rPr>
                    <w:t>înghițire</w:t>
                  </w:r>
                  <w:proofErr w:type="spellEnd"/>
                </w:p>
              </w:tc>
              <w:tc>
                <w:tcPr>
                  <w:tcW w:w="819" w:type="dxa"/>
                  <w:hideMark/>
                </w:tcPr>
                <w:p w14:paraId="5023BE23"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R25</w:t>
                  </w:r>
                </w:p>
              </w:tc>
            </w:tr>
            <w:tr w:rsidR="000D2FC1" w:rsidRPr="00391CED" w14:paraId="78C24BBA" w14:textId="77777777" w:rsidTr="002A5BBB">
              <w:tc>
                <w:tcPr>
                  <w:tcW w:w="4821" w:type="dxa"/>
                  <w:hideMark/>
                </w:tcPr>
                <w:p w14:paraId="34ABBBF4"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H304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fi mortal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caz</w:t>
                  </w:r>
                  <w:proofErr w:type="spellEnd"/>
                  <w:r w:rsidRPr="00391CED">
                    <w:rPr>
                      <w:rFonts w:ascii="Times New Roman" w:eastAsia="Times New Roman" w:hAnsi="Times New Roman" w:cs="Times New Roman"/>
                      <w:kern w:val="0"/>
                      <w:sz w:val="16"/>
                      <w:szCs w:val="16"/>
                      <w:lang w:eastAsia="ru-RU"/>
                      <w14:ligatures w14:val="none"/>
                    </w:rPr>
                    <w:t xml:space="preserve"> de </w:t>
                  </w:r>
                  <w:proofErr w:type="spellStart"/>
                  <w:r w:rsidRPr="00391CED">
                    <w:rPr>
                      <w:rFonts w:ascii="Times New Roman" w:eastAsia="Times New Roman" w:hAnsi="Times New Roman" w:cs="Times New Roman"/>
                      <w:kern w:val="0"/>
                      <w:sz w:val="16"/>
                      <w:szCs w:val="16"/>
                      <w:lang w:eastAsia="ru-RU"/>
                      <w14:ligatures w14:val="none"/>
                    </w:rPr>
                    <w:t>înghițire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și</w:t>
                  </w:r>
                  <w:proofErr w:type="spellEnd"/>
                  <w:r w:rsidRPr="00391CED">
                    <w:rPr>
                      <w:rFonts w:ascii="Times New Roman" w:eastAsia="Times New Roman" w:hAnsi="Times New Roman" w:cs="Times New Roman"/>
                      <w:kern w:val="0"/>
                      <w:sz w:val="16"/>
                      <w:szCs w:val="16"/>
                      <w:lang w:eastAsia="ru-RU"/>
                      <w14:ligatures w14:val="none"/>
                    </w:rPr>
                    <w:t xml:space="preserve"> de </w:t>
                  </w:r>
                  <w:proofErr w:type="spellStart"/>
                  <w:r w:rsidRPr="00391CED">
                    <w:rPr>
                      <w:rFonts w:ascii="Times New Roman" w:eastAsia="Times New Roman" w:hAnsi="Times New Roman" w:cs="Times New Roman"/>
                      <w:kern w:val="0"/>
                      <w:sz w:val="16"/>
                      <w:szCs w:val="16"/>
                      <w:lang w:eastAsia="ru-RU"/>
                      <w14:ligatures w14:val="none"/>
                    </w:rPr>
                    <w:t>pătrundere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căile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respiratorii</w:t>
                  </w:r>
                  <w:proofErr w:type="spellEnd"/>
                </w:p>
              </w:tc>
              <w:tc>
                <w:tcPr>
                  <w:tcW w:w="819" w:type="dxa"/>
                  <w:hideMark/>
                </w:tcPr>
                <w:p w14:paraId="3B564C85"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R65</w:t>
                  </w:r>
                </w:p>
              </w:tc>
            </w:tr>
            <w:tr w:rsidR="000D2FC1" w:rsidRPr="00391CED" w14:paraId="4A024E47" w14:textId="77777777" w:rsidTr="002A5BBB">
              <w:tc>
                <w:tcPr>
                  <w:tcW w:w="4821" w:type="dxa"/>
                  <w:hideMark/>
                </w:tcPr>
                <w:p w14:paraId="50E00E5D"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H310 Mortal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contact cu </w:t>
                  </w:r>
                  <w:proofErr w:type="spellStart"/>
                  <w:r w:rsidRPr="00391CED">
                    <w:rPr>
                      <w:rFonts w:ascii="Times New Roman" w:eastAsia="Times New Roman" w:hAnsi="Times New Roman" w:cs="Times New Roman"/>
                      <w:kern w:val="0"/>
                      <w:sz w:val="16"/>
                      <w:szCs w:val="16"/>
                      <w:lang w:eastAsia="ru-RU"/>
                      <w14:ligatures w14:val="none"/>
                    </w:rPr>
                    <w:t>pielea</w:t>
                  </w:r>
                  <w:proofErr w:type="spellEnd"/>
                </w:p>
              </w:tc>
              <w:tc>
                <w:tcPr>
                  <w:tcW w:w="819" w:type="dxa"/>
                  <w:hideMark/>
                </w:tcPr>
                <w:p w14:paraId="3E93DFED"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R27</w:t>
                  </w:r>
                </w:p>
              </w:tc>
            </w:tr>
            <w:tr w:rsidR="000D2FC1" w:rsidRPr="00391CED" w14:paraId="148A9DCD" w14:textId="77777777" w:rsidTr="002A5BBB">
              <w:tc>
                <w:tcPr>
                  <w:tcW w:w="4821" w:type="dxa"/>
                  <w:hideMark/>
                </w:tcPr>
                <w:p w14:paraId="5581E90F"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H311 Toxic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contact cu </w:t>
                  </w:r>
                  <w:proofErr w:type="spellStart"/>
                  <w:r w:rsidRPr="00391CED">
                    <w:rPr>
                      <w:rFonts w:ascii="Times New Roman" w:eastAsia="Times New Roman" w:hAnsi="Times New Roman" w:cs="Times New Roman"/>
                      <w:kern w:val="0"/>
                      <w:sz w:val="16"/>
                      <w:szCs w:val="16"/>
                      <w:lang w:eastAsia="ru-RU"/>
                      <w14:ligatures w14:val="none"/>
                    </w:rPr>
                    <w:t>pielea</w:t>
                  </w:r>
                  <w:proofErr w:type="spellEnd"/>
                </w:p>
              </w:tc>
              <w:tc>
                <w:tcPr>
                  <w:tcW w:w="819" w:type="dxa"/>
                  <w:hideMark/>
                </w:tcPr>
                <w:p w14:paraId="73D6DA89"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R24</w:t>
                  </w:r>
                </w:p>
              </w:tc>
            </w:tr>
            <w:tr w:rsidR="000D2FC1" w:rsidRPr="00391CED" w14:paraId="2899031E" w14:textId="77777777" w:rsidTr="002A5BBB">
              <w:tc>
                <w:tcPr>
                  <w:tcW w:w="4821" w:type="dxa"/>
                  <w:hideMark/>
                </w:tcPr>
                <w:p w14:paraId="24D487D5"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H330 Mortal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caz</w:t>
                  </w:r>
                  <w:proofErr w:type="spellEnd"/>
                  <w:r w:rsidRPr="00391CED">
                    <w:rPr>
                      <w:rFonts w:ascii="Times New Roman" w:eastAsia="Times New Roman" w:hAnsi="Times New Roman" w:cs="Times New Roman"/>
                      <w:kern w:val="0"/>
                      <w:sz w:val="16"/>
                      <w:szCs w:val="16"/>
                      <w:lang w:eastAsia="ru-RU"/>
                      <w14:ligatures w14:val="none"/>
                    </w:rPr>
                    <w:t xml:space="preserve"> de </w:t>
                  </w:r>
                  <w:proofErr w:type="spellStart"/>
                  <w:r w:rsidRPr="00391CED">
                    <w:rPr>
                      <w:rFonts w:ascii="Times New Roman" w:eastAsia="Times New Roman" w:hAnsi="Times New Roman" w:cs="Times New Roman"/>
                      <w:kern w:val="0"/>
                      <w:sz w:val="16"/>
                      <w:szCs w:val="16"/>
                      <w:lang w:eastAsia="ru-RU"/>
                      <w14:ligatures w14:val="none"/>
                    </w:rPr>
                    <w:t>inhalare</w:t>
                  </w:r>
                  <w:proofErr w:type="spellEnd"/>
                </w:p>
              </w:tc>
              <w:tc>
                <w:tcPr>
                  <w:tcW w:w="819" w:type="dxa"/>
                  <w:hideMark/>
                </w:tcPr>
                <w:p w14:paraId="086BBF5D"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R23/26</w:t>
                  </w:r>
                </w:p>
              </w:tc>
            </w:tr>
            <w:tr w:rsidR="000D2FC1" w:rsidRPr="00391CED" w14:paraId="70C28A64" w14:textId="77777777" w:rsidTr="002A5BBB">
              <w:tc>
                <w:tcPr>
                  <w:tcW w:w="4821" w:type="dxa"/>
                  <w:hideMark/>
                </w:tcPr>
                <w:p w14:paraId="11194F72"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H331 Toxic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caz</w:t>
                  </w:r>
                  <w:proofErr w:type="spellEnd"/>
                  <w:r w:rsidRPr="00391CED">
                    <w:rPr>
                      <w:rFonts w:ascii="Times New Roman" w:eastAsia="Times New Roman" w:hAnsi="Times New Roman" w:cs="Times New Roman"/>
                      <w:kern w:val="0"/>
                      <w:sz w:val="16"/>
                      <w:szCs w:val="16"/>
                      <w:lang w:eastAsia="ru-RU"/>
                      <w14:ligatures w14:val="none"/>
                    </w:rPr>
                    <w:t xml:space="preserve"> de </w:t>
                  </w:r>
                  <w:proofErr w:type="spellStart"/>
                  <w:r w:rsidRPr="00391CED">
                    <w:rPr>
                      <w:rFonts w:ascii="Times New Roman" w:eastAsia="Times New Roman" w:hAnsi="Times New Roman" w:cs="Times New Roman"/>
                      <w:kern w:val="0"/>
                      <w:sz w:val="16"/>
                      <w:szCs w:val="16"/>
                      <w:lang w:eastAsia="ru-RU"/>
                      <w14:ligatures w14:val="none"/>
                    </w:rPr>
                    <w:t>inhalare</w:t>
                  </w:r>
                  <w:proofErr w:type="spellEnd"/>
                </w:p>
              </w:tc>
              <w:tc>
                <w:tcPr>
                  <w:tcW w:w="819" w:type="dxa"/>
                  <w:hideMark/>
                </w:tcPr>
                <w:p w14:paraId="13098F13"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R23</w:t>
                  </w:r>
                </w:p>
              </w:tc>
            </w:tr>
            <w:tr w:rsidR="000D2FC1" w:rsidRPr="00391CED" w14:paraId="6B456E3F" w14:textId="77777777" w:rsidTr="002A5BBB">
              <w:tc>
                <w:tcPr>
                  <w:tcW w:w="4821" w:type="dxa"/>
                  <w:hideMark/>
                </w:tcPr>
                <w:p w14:paraId="72440AE5"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H340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provoca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anomalii</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genetice</w:t>
                  </w:r>
                  <w:proofErr w:type="spellEnd"/>
                </w:p>
              </w:tc>
              <w:tc>
                <w:tcPr>
                  <w:tcW w:w="819" w:type="dxa"/>
                  <w:hideMark/>
                </w:tcPr>
                <w:p w14:paraId="3762FB0A"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R46</w:t>
                  </w:r>
                </w:p>
              </w:tc>
            </w:tr>
            <w:tr w:rsidR="000D2FC1" w:rsidRPr="00391CED" w14:paraId="668CC6FE" w14:textId="77777777" w:rsidTr="002A5BBB">
              <w:tc>
                <w:tcPr>
                  <w:tcW w:w="4821" w:type="dxa"/>
                  <w:hideMark/>
                </w:tcPr>
                <w:p w14:paraId="61A348E4"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H341 </w:t>
                  </w:r>
                  <w:proofErr w:type="spellStart"/>
                  <w:r w:rsidRPr="00391CED">
                    <w:rPr>
                      <w:rFonts w:ascii="Times New Roman" w:eastAsia="Times New Roman" w:hAnsi="Times New Roman" w:cs="Times New Roman"/>
                      <w:kern w:val="0"/>
                      <w:sz w:val="16"/>
                      <w:szCs w:val="16"/>
                      <w:lang w:eastAsia="ru-RU"/>
                      <w14:ligatures w14:val="none"/>
                    </w:rPr>
                    <w:t>Susceptibil</w:t>
                  </w:r>
                  <w:proofErr w:type="spellEnd"/>
                  <w:r w:rsidRPr="00391CED">
                    <w:rPr>
                      <w:rFonts w:ascii="Times New Roman" w:eastAsia="Times New Roman" w:hAnsi="Times New Roman" w:cs="Times New Roman"/>
                      <w:kern w:val="0"/>
                      <w:sz w:val="16"/>
                      <w:szCs w:val="16"/>
                      <w:lang w:eastAsia="ru-RU"/>
                      <w14:ligatures w14:val="none"/>
                    </w:rPr>
                    <w:t xml:space="preserve"> de a </w:t>
                  </w:r>
                  <w:proofErr w:type="spellStart"/>
                  <w:r w:rsidRPr="00391CED">
                    <w:rPr>
                      <w:rFonts w:ascii="Times New Roman" w:eastAsia="Times New Roman" w:hAnsi="Times New Roman" w:cs="Times New Roman"/>
                      <w:kern w:val="0"/>
                      <w:sz w:val="16"/>
                      <w:szCs w:val="16"/>
                      <w:lang w:eastAsia="ru-RU"/>
                      <w14:ligatures w14:val="none"/>
                    </w:rPr>
                    <w:t>provoca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anomalii</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genetice</w:t>
                  </w:r>
                  <w:proofErr w:type="spellEnd"/>
                </w:p>
              </w:tc>
              <w:tc>
                <w:tcPr>
                  <w:tcW w:w="819" w:type="dxa"/>
                  <w:hideMark/>
                </w:tcPr>
                <w:p w14:paraId="50304325"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R68</w:t>
                  </w:r>
                </w:p>
              </w:tc>
            </w:tr>
            <w:tr w:rsidR="000D2FC1" w:rsidRPr="00391CED" w14:paraId="30FDF601" w14:textId="77777777" w:rsidTr="002A5BBB">
              <w:tc>
                <w:tcPr>
                  <w:tcW w:w="4821" w:type="dxa"/>
                  <w:hideMark/>
                </w:tcPr>
                <w:p w14:paraId="41BAF556"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H350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provoca</w:t>
                  </w:r>
                  <w:proofErr w:type="spellEnd"/>
                  <w:r w:rsidRPr="00391CED">
                    <w:rPr>
                      <w:rFonts w:ascii="Times New Roman" w:eastAsia="Times New Roman" w:hAnsi="Times New Roman" w:cs="Times New Roman"/>
                      <w:kern w:val="0"/>
                      <w:sz w:val="16"/>
                      <w:szCs w:val="16"/>
                      <w:lang w:eastAsia="ru-RU"/>
                      <w14:ligatures w14:val="none"/>
                    </w:rPr>
                    <w:t xml:space="preserve"> cancer</w:t>
                  </w:r>
                </w:p>
              </w:tc>
              <w:tc>
                <w:tcPr>
                  <w:tcW w:w="819" w:type="dxa"/>
                  <w:hideMark/>
                </w:tcPr>
                <w:p w14:paraId="3C62AFC5"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R45</w:t>
                  </w:r>
                </w:p>
              </w:tc>
            </w:tr>
            <w:tr w:rsidR="000D2FC1" w:rsidRPr="00391CED" w14:paraId="7A8B415C" w14:textId="77777777" w:rsidTr="002A5BBB">
              <w:tc>
                <w:tcPr>
                  <w:tcW w:w="4821" w:type="dxa"/>
                  <w:hideMark/>
                </w:tcPr>
                <w:p w14:paraId="19D34B40"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H350i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provoca</w:t>
                  </w:r>
                  <w:proofErr w:type="spellEnd"/>
                  <w:r w:rsidRPr="00391CED">
                    <w:rPr>
                      <w:rFonts w:ascii="Times New Roman" w:eastAsia="Times New Roman" w:hAnsi="Times New Roman" w:cs="Times New Roman"/>
                      <w:kern w:val="0"/>
                      <w:sz w:val="16"/>
                      <w:szCs w:val="16"/>
                      <w:lang w:eastAsia="ru-RU"/>
                      <w14:ligatures w14:val="none"/>
                    </w:rPr>
                    <w:t xml:space="preserve"> cancer </w:t>
                  </w:r>
                  <w:proofErr w:type="spellStart"/>
                  <w:r w:rsidRPr="00391CED">
                    <w:rPr>
                      <w:rFonts w:ascii="Times New Roman" w:eastAsia="Times New Roman" w:hAnsi="Times New Roman" w:cs="Times New Roman"/>
                      <w:kern w:val="0"/>
                      <w:sz w:val="16"/>
                      <w:szCs w:val="16"/>
                      <w:lang w:eastAsia="ru-RU"/>
                      <w14:ligatures w14:val="none"/>
                    </w:rPr>
                    <w:t>prin</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inhalare</w:t>
                  </w:r>
                  <w:proofErr w:type="spellEnd"/>
                </w:p>
              </w:tc>
              <w:tc>
                <w:tcPr>
                  <w:tcW w:w="819" w:type="dxa"/>
                  <w:hideMark/>
                </w:tcPr>
                <w:p w14:paraId="59FA8348"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R49</w:t>
                  </w:r>
                </w:p>
              </w:tc>
            </w:tr>
            <w:tr w:rsidR="000D2FC1" w:rsidRPr="00391CED" w14:paraId="2D831BB0" w14:textId="77777777" w:rsidTr="002A5BBB">
              <w:tc>
                <w:tcPr>
                  <w:tcW w:w="4821" w:type="dxa"/>
                  <w:hideMark/>
                </w:tcPr>
                <w:p w14:paraId="4B576F51"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H351 </w:t>
                  </w:r>
                  <w:proofErr w:type="spellStart"/>
                  <w:r w:rsidRPr="00391CED">
                    <w:rPr>
                      <w:rFonts w:ascii="Times New Roman" w:eastAsia="Times New Roman" w:hAnsi="Times New Roman" w:cs="Times New Roman"/>
                      <w:kern w:val="0"/>
                      <w:sz w:val="16"/>
                      <w:szCs w:val="16"/>
                      <w:lang w:eastAsia="ru-RU"/>
                      <w14:ligatures w14:val="none"/>
                    </w:rPr>
                    <w:t>Susceptibil</w:t>
                  </w:r>
                  <w:proofErr w:type="spellEnd"/>
                  <w:r w:rsidRPr="00391CED">
                    <w:rPr>
                      <w:rFonts w:ascii="Times New Roman" w:eastAsia="Times New Roman" w:hAnsi="Times New Roman" w:cs="Times New Roman"/>
                      <w:kern w:val="0"/>
                      <w:sz w:val="16"/>
                      <w:szCs w:val="16"/>
                      <w:lang w:eastAsia="ru-RU"/>
                      <w14:ligatures w14:val="none"/>
                    </w:rPr>
                    <w:t xml:space="preserve"> de a </w:t>
                  </w:r>
                  <w:proofErr w:type="spellStart"/>
                  <w:r w:rsidRPr="00391CED">
                    <w:rPr>
                      <w:rFonts w:ascii="Times New Roman" w:eastAsia="Times New Roman" w:hAnsi="Times New Roman" w:cs="Times New Roman"/>
                      <w:kern w:val="0"/>
                      <w:sz w:val="16"/>
                      <w:szCs w:val="16"/>
                      <w:lang w:eastAsia="ru-RU"/>
                      <w14:ligatures w14:val="none"/>
                    </w:rPr>
                    <w:t>provoca</w:t>
                  </w:r>
                  <w:proofErr w:type="spellEnd"/>
                  <w:r w:rsidRPr="00391CED">
                    <w:rPr>
                      <w:rFonts w:ascii="Times New Roman" w:eastAsia="Times New Roman" w:hAnsi="Times New Roman" w:cs="Times New Roman"/>
                      <w:kern w:val="0"/>
                      <w:sz w:val="16"/>
                      <w:szCs w:val="16"/>
                      <w:lang w:eastAsia="ru-RU"/>
                      <w14:ligatures w14:val="none"/>
                    </w:rPr>
                    <w:t xml:space="preserve"> cancer</w:t>
                  </w:r>
                </w:p>
              </w:tc>
              <w:tc>
                <w:tcPr>
                  <w:tcW w:w="819" w:type="dxa"/>
                  <w:hideMark/>
                </w:tcPr>
                <w:p w14:paraId="74564ADE"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R40</w:t>
                  </w:r>
                </w:p>
              </w:tc>
            </w:tr>
            <w:tr w:rsidR="000D2FC1" w:rsidRPr="00391CED" w14:paraId="5EE7736D" w14:textId="77777777" w:rsidTr="002A5BBB">
              <w:tc>
                <w:tcPr>
                  <w:tcW w:w="4821" w:type="dxa"/>
                  <w:hideMark/>
                </w:tcPr>
                <w:p w14:paraId="19C9FE4A"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H360F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fertilității</w:t>
                  </w:r>
                  <w:proofErr w:type="spellEnd"/>
                </w:p>
              </w:tc>
              <w:tc>
                <w:tcPr>
                  <w:tcW w:w="819" w:type="dxa"/>
                  <w:hideMark/>
                </w:tcPr>
                <w:p w14:paraId="752D1E11"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R60</w:t>
                  </w:r>
                </w:p>
              </w:tc>
            </w:tr>
            <w:tr w:rsidR="000D2FC1" w:rsidRPr="00391CED" w14:paraId="70740C39" w14:textId="77777777" w:rsidTr="002A5BBB">
              <w:tc>
                <w:tcPr>
                  <w:tcW w:w="4821" w:type="dxa"/>
                  <w:hideMark/>
                </w:tcPr>
                <w:p w14:paraId="7044032C"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lastRenderedPageBreak/>
                    <w:t xml:space="preserve">H360D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fătului</w:t>
                  </w:r>
                  <w:proofErr w:type="spellEnd"/>
                </w:p>
              </w:tc>
              <w:tc>
                <w:tcPr>
                  <w:tcW w:w="819" w:type="dxa"/>
                  <w:hideMark/>
                </w:tcPr>
                <w:p w14:paraId="7C3AA25F"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R61</w:t>
                  </w:r>
                </w:p>
              </w:tc>
            </w:tr>
            <w:tr w:rsidR="000D2FC1" w:rsidRPr="00391CED" w14:paraId="2793128D" w14:textId="77777777" w:rsidTr="002A5BBB">
              <w:tc>
                <w:tcPr>
                  <w:tcW w:w="4821" w:type="dxa"/>
                  <w:hideMark/>
                </w:tcPr>
                <w:p w14:paraId="2F05CE56"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H360FD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fertilității</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fătului</w:t>
                  </w:r>
                  <w:proofErr w:type="spellEnd"/>
                </w:p>
              </w:tc>
              <w:tc>
                <w:tcPr>
                  <w:tcW w:w="819" w:type="dxa"/>
                  <w:hideMark/>
                </w:tcPr>
                <w:p w14:paraId="0CC974D0"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R60/61/60-61</w:t>
                  </w:r>
                </w:p>
              </w:tc>
            </w:tr>
            <w:tr w:rsidR="000D2FC1" w:rsidRPr="00391CED" w14:paraId="1A5EF4C5" w14:textId="77777777" w:rsidTr="002A5BBB">
              <w:tc>
                <w:tcPr>
                  <w:tcW w:w="4821" w:type="dxa"/>
                  <w:hideMark/>
                </w:tcPr>
                <w:p w14:paraId="503B6D89"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H360Fd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fertilității</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Susceptibil</w:t>
                  </w:r>
                  <w:proofErr w:type="spellEnd"/>
                  <w:r w:rsidRPr="00391CED">
                    <w:rPr>
                      <w:rFonts w:ascii="Times New Roman" w:eastAsia="Times New Roman" w:hAnsi="Times New Roman" w:cs="Times New Roman"/>
                      <w:kern w:val="0"/>
                      <w:sz w:val="16"/>
                      <w:szCs w:val="16"/>
                      <w:lang w:eastAsia="ru-RU"/>
                      <w14:ligatures w14:val="none"/>
                    </w:rPr>
                    <w:t xml:space="preserve"> de a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fătului</w:t>
                  </w:r>
                  <w:proofErr w:type="spellEnd"/>
                </w:p>
              </w:tc>
              <w:tc>
                <w:tcPr>
                  <w:tcW w:w="819" w:type="dxa"/>
                  <w:hideMark/>
                </w:tcPr>
                <w:p w14:paraId="12E5F119"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R60/63</w:t>
                  </w:r>
                </w:p>
              </w:tc>
            </w:tr>
            <w:tr w:rsidR="000D2FC1" w:rsidRPr="00391CED" w14:paraId="0D9FD433" w14:textId="77777777" w:rsidTr="002A5BBB">
              <w:tc>
                <w:tcPr>
                  <w:tcW w:w="4821" w:type="dxa"/>
                  <w:hideMark/>
                </w:tcPr>
                <w:p w14:paraId="47E0F53E"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H360Df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fătului</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Susceptibil</w:t>
                  </w:r>
                  <w:proofErr w:type="spellEnd"/>
                  <w:r w:rsidRPr="00391CED">
                    <w:rPr>
                      <w:rFonts w:ascii="Times New Roman" w:eastAsia="Times New Roman" w:hAnsi="Times New Roman" w:cs="Times New Roman"/>
                      <w:kern w:val="0"/>
                      <w:sz w:val="16"/>
                      <w:szCs w:val="16"/>
                      <w:lang w:eastAsia="ru-RU"/>
                      <w14:ligatures w14:val="none"/>
                    </w:rPr>
                    <w:t xml:space="preserve"> de a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fertilității</w:t>
                  </w:r>
                  <w:proofErr w:type="spellEnd"/>
                </w:p>
              </w:tc>
              <w:tc>
                <w:tcPr>
                  <w:tcW w:w="819" w:type="dxa"/>
                  <w:hideMark/>
                </w:tcPr>
                <w:p w14:paraId="1C2D36E6"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R61/62</w:t>
                  </w:r>
                </w:p>
              </w:tc>
            </w:tr>
            <w:tr w:rsidR="000D2FC1" w:rsidRPr="00391CED" w14:paraId="6C5D16F7" w14:textId="77777777" w:rsidTr="002A5BBB">
              <w:tc>
                <w:tcPr>
                  <w:tcW w:w="4821" w:type="dxa"/>
                  <w:hideMark/>
                </w:tcPr>
                <w:p w14:paraId="479C564F"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H361f </w:t>
                  </w:r>
                  <w:proofErr w:type="spellStart"/>
                  <w:r w:rsidRPr="00391CED">
                    <w:rPr>
                      <w:rFonts w:ascii="Times New Roman" w:eastAsia="Times New Roman" w:hAnsi="Times New Roman" w:cs="Times New Roman"/>
                      <w:kern w:val="0"/>
                      <w:sz w:val="16"/>
                      <w:szCs w:val="16"/>
                      <w:lang w:eastAsia="ru-RU"/>
                      <w14:ligatures w14:val="none"/>
                    </w:rPr>
                    <w:t>Susceptibil</w:t>
                  </w:r>
                  <w:proofErr w:type="spellEnd"/>
                  <w:r w:rsidRPr="00391CED">
                    <w:rPr>
                      <w:rFonts w:ascii="Times New Roman" w:eastAsia="Times New Roman" w:hAnsi="Times New Roman" w:cs="Times New Roman"/>
                      <w:kern w:val="0"/>
                      <w:sz w:val="16"/>
                      <w:szCs w:val="16"/>
                      <w:lang w:eastAsia="ru-RU"/>
                      <w14:ligatures w14:val="none"/>
                    </w:rPr>
                    <w:t xml:space="preserve"> de a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fertilității</w:t>
                  </w:r>
                  <w:proofErr w:type="spellEnd"/>
                </w:p>
              </w:tc>
              <w:tc>
                <w:tcPr>
                  <w:tcW w:w="819" w:type="dxa"/>
                  <w:hideMark/>
                </w:tcPr>
                <w:p w14:paraId="53A7EDDD"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R62</w:t>
                  </w:r>
                </w:p>
              </w:tc>
            </w:tr>
            <w:tr w:rsidR="000D2FC1" w:rsidRPr="00391CED" w14:paraId="4800010A" w14:textId="77777777" w:rsidTr="002A5BBB">
              <w:tc>
                <w:tcPr>
                  <w:tcW w:w="4821" w:type="dxa"/>
                  <w:hideMark/>
                </w:tcPr>
                <w:p w14:paraId="4A470036"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H361d </w:t>
                  </w:r>
                  <w:proofErr w:type="spellStart"/>
                  <w:r w:rsidRPr="00391CED">
                    <w:rPr>
                      <w:rFonts w:ascii="Times New Roman" w:eastAsia="Times New Roman" w:hAnsi="Times New Roman" w:cs="Times New Roman"/>
                      <w:kern w:val="0"/>
                      <w:sz w:val="16"/>
                      <w:szCs w:val="16"/>
                      <w:lang w:eastAsia="ru-RU"/>
                      <w14:ligatures w14:val="none"/>
                    </w:rPr>
                    <w:t>Susceptibil</w:t>
                  </w:r>
                  <w:proofErr w:type="spellEnd"/>
                  <w:r w:rsidRPr="00391CED">
                    <w:rPr>
                      <w:rFonts w:ascii="Times New Roman" w:eastAsia="Times New Roman" w:hAnsi="Times New Roman" w:cs="Times New Roman"/>
                      <w:kern w:val="0"/>
                      <w:sz w:val="16"/>
                      <w:szCs w:val="16"/>
                      <w:lang w:eastAsia="ru-RU"/>
                      <w14:ligatures w14:val="none"/>
                    </w:rPr>
                    <w:t xml:space="preserve"> de a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fătului</w:t>
                  </w:r>
                  <w:proofErr w:type="spellEnd"/>
                </w:p>
              </w:tc>
              <w:tc>
                <w:tcPr>
                  <w:tcW w:w="819" w:type="dxa"/>
                  <w:hideMark/>
                </w:tcPr>
                <w:p w14:paraId="20DFE279"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R63</w:t>
                  </w:r>
                </w:p>
              </w:tc>
            </w:tr>
            <w:tr w:rsidR="000D2FC1" w:rsidRPr="00391CED" w14:paraId="44C6406B" w14:textId="77777777" w:rsidTr="002A5BBB">
              <w:tc>
                <w:tcPr>
                  <w:tcW w:w="4821" w:type="dxa"/>
                  <w:hideMark/>
                </w:tcPr>
                <w:p w14:paraId="4334C89B"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H361fd </w:t>
                  </w:r>
                  <w:proofErr w:type="spellStart"/>
                  <w:r w:rsidRPr="00391CED">
                    <w:rPr>
                      <w:rFonts w:ascii="Times New Roman" w:eastAsia="Times New Roman" w:hAnsi="Times New Roman" w:cs="Times New Roman"/>
                      <w:kern w:val="0"/>
                      <w:sz w:val="16"/>
                      <w:szCs w:val="16"/>
                      <w:lang w:eastAsia="ru-RU"/>
                      <w14:ligatures w14:val="none"/>
                    </w:rPr>
                    <w:t>Susceptibil</w:t>
                  </w:r>
                  <w:proofErr w:type="spellEnd"/>
                  <w:r w:rsidRPr="00391CED">
                    <w:rPr>
                      <w:rFonts w:ascii="Times New Roman" w:eastAsia="Times New Roman" w:hAnsi="Times New Roman" w:cs="Times New Roman"/>
                      <w:kern w:val="0"/>
                      <w:sz w:val="16"/>
                      <w:szCs w:val="16"/>
                      <w:lang w:eastAsia="ru-RU"/>
                      <w14:ligatures w14:val="none"/>
                    </w:rPr>
                    <w:t xml:space="preserve"> de a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fertilității</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Susceptibil</w:t>
                  </w:r>
                  <w:proofErr w:type="spellEnd"/>
                  <w:r w:rsidRPr="00391CED">
                    <w:rPr>
                      <w:rFonts w:ascii="Times New Roman" w:eastAsia="Times New Roman" w:hAnsi="Times New Roman" w:cs="Times New Roman"/>
                      <w:kern w:val="0"/>
                      <w:sz w:val="16"/>
                      <w:szCs w:val="16"/>
                      <w:lang w:eastAsia="ru-RU"/>
                      <w14:ligatures w14:val="none"/>
                    </w:rPr>
                    <w:t xml:space="preserve"> de a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fătului</w:t>
                  </w:r>
                  <w:proofErr w:type="spellEnd"/>
                </w:p>
              </w:tc>
              <w:tc>
                <w:tcPr>
                  <w:tcW w:w="819" w:type="dxa"/>
                  <w:hideMark/>
                </w:tcPr>
                <w:p w14:paraId="5B00B255"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R62-63</w:t>
                  </w:r>
                </w:p>
              </w:tc>
            </w:tr>
            <w:tr w:rsidR="000D2FC1" w:rsidRPr="00391CED" w14:paraId="7B12FE61" w14:textId="77777777" w:rsidTr="002A5BBB">
              <w:tc>
                <w:tcPr>
                  <w:tcW w:w="4821" w:type="dxa"/>
                  <w:hideMark/>
                </w:tcPr>
                <w:p w14:paraId="04A22509"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H362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dăuna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copiilor</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alăptați</w:t>
                  </w:r>
                  <w:proofErr w:type="spellEnd"/>
                  <w:r w:rsidRPr="00391CED">
                    <w:rPr>
                      <w:rFonts w:ascii="Times New Roman" w:eastAsia="Times New Roman" w:hAnsi="Times New Roman" w:cs="Times New Roman"/>
                      <w:kern w:val="0"/>
                      <w:sz w:val="16"/>
                      <w:szCs w:val="16"/>
                      <w:lang w:eastAsia="ru-RU"/>
                      <w14:ligatures w14:val="none"/>
                    </w:rPr>
                    <w:t xml:space="preserve"> la </w:t>
                  </w:r>
                  <w:proofErr w:type="spellStart"/>
                  <w:r w:rsidRPr="00391CED">
                    <w:rPr>
                      <w:rFonts w:ascii="Times New Roman" w:eastAsia="Times New Roman" w:hAnsi="Times New Roman" w:cs="Times New Roman"/>
                      <w:kern w:val="0"/>
                      <w:sz w:val="16"/>
                      <w:szCs w:val="16"/>
                      <w:lang w:eastAsia="ru-RU"/>
                      <w14:ligatures w14:val="none"/>
                    </w:rPr>
                    <w:t>sân</w:t>
                  </w:r>
                  <w:proofErr w:type="spellEnd"/>
                </w:p>
              </w:tc>
              <w:tc>
                <w:tcPr>
                  <w:tcW w:w="819" w:type="dxa"/>
                  <w:hideMark/>
                </w:tcPr>
                <w:p w14:paraId="5B738DC7"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R64</w:t>
                  </w:r>
                </w:p>
              </w:tc>
            </w:tr>
            <w:tr w:rsidR="000D2FC1" w:rsidRPr="00391CED" w14:paraId="4B0CB978" w14:textId="77777777" w:rsidTr="002A5BBB">
              <w:tc>
                <w:tcPr>
                  <w:tcW w:w="4821" w:type="dxa"/>
                  <w:hideMark/>
                </w:tcPr>
                <w:p w14:paraId="22B5CF71"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H370 </w:t>
                  </w:r>
                  <w:proofErr w:type="spellStart"/>
                  <w:r w:rsidRPr="00391CED">
                    <w:rPr>
                      <w:rFonts w:ascii="Times New Roman" w:eastAsia="Times New Roman" w:hAnsi="Times New Roman" w:cs="Times New Roman"/>
                      <w:kern w:val="0"/>
                      <w:sz w:val="16"/>
                      <w:szCs w:val="16"/>
                      <w:lang w:eastAsia="ru-RU"/>
                      <w14:ligatures w14:val="none"/>
                    </w:rPr>
                    <w:t>Provoacă</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leziuni</w:t>
                  </w:r>
                  <w:proofErr w:type="spellEnd"/>
                  <w:r w:rsidRPr="00391CED">
                    <w:rPr>
                      <w:rFonts w:ascii="Times New Roman" w:eastAsia="Times New Roman" w:hAnsi="Times New Roman" w:cs="Times New Roman"/>
                      <w:kern w:val="0"/>
                      <w:sz w:val="16"/>
                      <w:szCs w:val="16"/>
                      <w:lang w:eastAsia="ru-RU"/>
                      <w14:ligatures w14:val="none"/>
                    </w:rPr>
                    <w:t xml:space="preserve"> ale </w:t>
                  </w:r>
                  <w:proofErr w:type="spellStart"/>
                  <w:r w:rsidRPr="00391CED">
                    <w:rPr>
                      <w:rFonts w:ascii="Times New Roman" w:eastAsia="Times New Roman" w:hAnsi="Times New Roman" w:cs="Times New Roman"/>
                      <w:kern w:val="0"/>
                      <w:sz w:val="16"/>
                      <w:szCs w:val="16"/>
                      <w:lang w:eastAsia="ru-RU"/>
                      <w14:ligatures w14:val="none"/>
                    </w:rPr>
                    <w:t>organelor</w:t>
                  </w:r>
                  <w:proofErr w:type="spellEnd"/>
                </w:p>
              </w:tc>
              <w:tc>
                <w:tcPr>
                  <w:tcW w:w="819" w:type="dxa"/>
                  <w:hideMark/>
                </w:tcPr>
                <w:p w14:paraId="33E3F3CC"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R39/23/24/25/26/27/28</w:t>
                  </w:r>
                </w:p>
              </w:tc>
            </w:tr>
            <w:tr w:rsidR="000D2FC1" w:rsidRPr="00391CED" w14:paraId="3A72D3FD" w14:textId="77777777" w:rsidTr="002A5BBB">
              <w:tc>
                <w:tcPr>
                  <w:tcW w:w="4821" w:type="dxa"/>
                  <w:hideMark/>
                </w:tcPr>
                <w:p w14:paraId="4233FAB3"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H371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provoca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leziuni</w:t>
                  </w:r>
                  <w:proofErr w:type="spellEnd"/>
                  <w:r w:rsidRPr="00391CED">
                    <w:rPr>
                      <w:rFonts w:ascii="Times New Roman" w:eastAsia="Times New Roman" w:hAnsi="Times New Roman" w:cs="Times New Roman"/>
                      <w:kern w:val="0"/>
                      <w:sz w:val="16"/>
                      <w:szCs w:val="16"/>
                      <w:lang w:eastAsia="ru-RU"/>
                      <w14:ligatures w14:val="none"/>
                    </w:rPr>
                    <w:t xml:space="preserve"> ale </w:t>
                  </w:r>
                  <w:proofErr w:type="spellStart"/>
                  <w:r w:rsidRPr="00391CED">
                    <w:rPr>
                      <w:rFonts w:ascii="Times New Roman" w:eastAsia="Times New Roman" w:hAnsi="Times New Roman" w:cs="Times New Roman"/>
                      <w:kern w:val="0"/>
                      <w:sz w:val="16"/>
                      <w:szCs w:val="16"/>
                      <w:lang w:eastAsia="ru-RU"/>
                      <w14:ligatures w14:val="none"/>
                    </w:rPr>
                    <w:t>organelor</w:t>
                  </w:r>
                  <w:proofErr w:type="spellEnd"/>
                </w:p>
              </w:tc>
              <w:tc>
                <w:tcPr>
                  <w:tcW w:w="819" w:type="dxa"/>
                  <w:hideMark/>
                </w:tcPr>
                <w:p w14:paraId="5F257127"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R68/20/21/22</w:t>
                  </w:r>
                </w:p>
              </w:tc>
            </w:tr>
            <w:tr w:rsidR="000D2FC1" w:rsidRPr="00391CED" w14:paraId="41C23F6A" w14:textId="77777777" w:rsidTr="002A5BBB">
              <w:tc>
                <w:tcPr>
                  <w:tcW w:w="4821" w:type="dxa"/>
                  <w:hideMark/>
                </w:tcPr>
                <w:p w14:paraId="623B5D2F"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H372 </w:t>
                  </w:r>
                  <w:proofErr w:type="spellStart"/>
                  <w:r w:rsidRPr="00391CED">
                    <w:rPr>
                      <w:rFonts w:ascii="Times New Roman" w:eastAsia="Times New Roman" w:hAnsi="Times New Roman" w:cs="Times New Roman"/>
                      <w:kern w:val="0"/>
                      <w:sz w:val="16"/>
                      <w:szCs w:val="16"/>
                      <w:lang w:eastAsia="ru-RU"/>
                      <w14:ligatures w14:val="none"/>
                    </w:rPr>
                    <w:t>Provoacă</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leziuni</w:t>
                  </w:r>
                  <w:proofErr w:type="spellEnd"/>
                  <w:r w:rsidRPr="00391CED">
                    <w:rPr>
                      <w:rFonts w:ascii="Times New Roman" w:eastAsia="Times New Roman" w:hAnsi="Times New Roman" w:cs="Times New Roman"/>
                      <w:kern w:val="0"/>
                      <w:sz w:val="16"/>
                      <w:szCs w:val="16"/>
                      <w:lang w:eastAsia="ru-RU"/>
                      <w14:ligatures w14:val="none"/>
                    </w:rPr>
                    <w:t xml:space="preserve"> ale </w:t>
                  </w:r>
                  <w:proofErr w:type="spellStart"/>
                  <w:r w:rsidRPr="00391CED">
                    <w:rPr>
                      <w:rFonts w:ascii="Times New Roman" w:eastAsia="Times New Roman" w:hAnsi="Times New Roman" w:cs="Times New Roman"/>
                      <w:kern w:val="0"/>
                      <w:sz w:val="16"/>
                      <w:szCs w:val="16"/>
                      <w:lang w:eastAsia="ru-RU"/>
                      <w14:ligatures w14:val="none"/>
                    </w:rPr>
                    <w:t>organelor</w:t>
                  </w:r>
                  <w:proofErr w:type="spellEnd"/>
                </w:p>
              </w:tc>
              <w:tc>
                <w:tcPr>
                  <w:tcW w:w="819" w:type="dxa"/>
                  <w:hideMark/>
                </w:tcPr>
                <w:p w14:paraId="1A72D0D5"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R48/25/24/23</w:t>
                  </w:r>
                </w:p>
              </w:tc>
            </w:tr>
            <w:tr w:rsidR="000D2FC1" w:rsidRPr="00391CED" w14:paraId="0EF57AB1" w14:textId="77777777" w:rsidTr="002A5BBB">
              <w:tc>
                <w:tcPr>
                  <w:tcW w:w="4821" w:type="dxa"/>
                  <w:hideMark/>
                </w:tcPr>
                <w:p w14:paraId="54079CA6"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H373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provoca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leziuni</w:t>
                  </w:r>
                  <w:proofErr w:type="spellEnd"/>
                  <w:r w:rsidRPr="00391CED">
                    <w:rPr>
                      <w:rFonts w:ascii="Times New Roman" w:eastAsia="Times New Roman" w:hAnsi="Times New Roman" w:cs="Times New Roman"/>
                      <w:kern w:val="0"/>
                      <w:sz w:val="16"/>
                      <w:szCs w:val="16"/>
                      <w:lang w:eastAsia="ru-RU"/>
                      <w14:ligatures w14:val="none"/>
                    </w:rPr>
                    <w:t xml:space="preserve"> ale </w:t>
                  </w:r>
                  <w:proofErr w:type="spellStart"/>
                  <w:r w:rsidRPr="00391CED">
                    <w:rPr>
                      <w:rFonts w:ascii="Times New Roman" w:eastAsia="Times New Roman" w:hAnsi="Times New Roman" w:cs="Times New Roman"/>
                      <w:kern w:val="0"/>
                      <w:sz w:val="16"/>
                      <w:szCs w:val="16"/>
                      <w:lang w:eastAsia="ru-RU"/>
                      <w14:ligatures w14:val="none"/>
                    </w:rPr>
                    <w:t>organelor</w:t>
                  </w:r>
                  <w:proofErr w:type="spellEnd"/>
                </w:p>
              </w:tc>
              <w:tc>
                <w:tcPr>
                  <w:tcW w:w="819" w:type="dxa"/>
                  <w:hideMark/>
                </w:tcPr>
                <w:p w14:paraId="43116FA9"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R48/20/21/22</w:t>
                  </w:r>
                </w:p>
              </w:tc>
            </w:tr>
            <w:tr w:rsidR="000D2FC1" w:rsidRPr="00391CED" w14:paraId="7A8C6DD7" w14:textId="77777777" w:rsidTr="002A5BBB">
              <w:tc>
                <w:tcPr>
                  <w:tcW w:w="4821" w:type="dxa"/>
                  <w:hideMark/>
                </w:tcPr>
                <w:p w14:paraId="7A709909"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H400 </w:t>
                  </w:r>
                  <w:proofErr w:type="spellStart"/>
                  <w:r w:rsidRPr="00391CED">
                    <w:rPr>
                      <w:rFonts w:ascii="Times New Roman" w:eastAsia="Times New Roman" w:hAnsi="Times New Roman" w:cs="Times New Roman"/>
                      <w:kern w:val="0"/>
                      <w:sz w:val="16"/>
                      <w:szCs w:val="16"/>
                      <w:lang w:eastAsia="ru-RU"/>
                      <w14:ligatures w14:val="none"/>
                    </w:rPr>
                    <w:t>Foarte</w:t>
                  </w:r>
                  <w:proofErr w:type="spellEnd"/>
                  <w:r w:rsidRPr="00391CED">
                    <w:rPr>
                      <w:rFonts w:ascii="Times New Roman" w:eastAsia="Times New Roman" w:hAnsi="Times New Roman" w:cs="Times New Roman"/>
                      <w:kern w:val="0"/>
                      <w:sz w:val="16"/>
                      <w:szCs w:val="16"/>
                      <w:lang w:eastAsia="ru-RU"/>
                      <w14:ligatures w14:val="none"/>
                    </w:rPr>
                    <w:t xml:space="preserve"> toxic </w:t>
                  </w:r>
                  <w:proofErr w:type="spellStart"/>
                  <w:r w:rsidRPr="00391CED">
                    <w:rPr>
                      <w:rFonts w:ascii="Times New Roman" w:eastAsia="Times New Roman" w:hAnsi="Times New Roman" w:cs="Times New Roman"/>
                      <w:kern w:val="0"/>
                      <w:sz w:val="16"/>
                      <w:szCs w:val="16"/>
                      <w:lang w:eastAsia="ru-RU"/>
                      <w14:ligatures w14:val="none"/>
                    </w:rPr>
                    <w:t>pentru</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mediul</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acvatic</w:t>
                  </w:r>
                  <w:proofErr w:type="spellEnd"/>
                </w:p>
              </w:tc>
              <w:tc>
                <w:tcPr>
                  <w:tcW w:w="819" w:type="dxa"/>
                  <w:hideMark/>
                </w:tcPr>
                <w:p w14:paraId="4CABEC13"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R50</w:t>
                  </w:r>
                </w:p>
              </w:tc>
            </w:tr>
            <w:tr w:rsidR="000D2FC1" w:rsidRPr="00391CED" w14:paraId="787BD2B1" w14:textId="77777777" w:rsidTr="002A5BBB">
              <w:tc>
                <w:tcPr>
                  <w:tcW w:w="4821" w:type="dxa"/>
                  <w:hideMark/>
                </w:tcPr>
                <w:p w14:paraId="785EC23E"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H410 </w:t>
                  </w:r>
                  <w:proofErr w:type="spellStart"/>
                  <w:r w:rsidRPr="00391CED">
                    <w:rPr>
                      <w:rFonts w:ascii="Times New Roman" w:eastAsia="Times New Roman" w:hAnsi="Times New Roman" w:cs="Times New Roman"/>
                      <w:kern w:val="0"/>
                      <w:sz w:val="16"/>
                      <w:szCs w:val="16"/>
                      <w:lang w:eastAsia="ru-RU"/>
                      <w14:ligatures w14:val="none"/>
                    </w:rPr>
                    <w:t>Foarte</w:t>
                  </w:r>
                  <w:proofErr w:type="spellEnd"/>
                  <w:r w:rsidRPr="00391CED">
                    <w:rPr>
                      <w:rFonts w:ascii="Times New Roman" w:eastAsia="Times New Roman" w:hAnsi="Times New Roman" w:cs="Times New Roman"/>
                      <w:kern w:val="0"/>
                      <w:sz w:val="16"/>
                      <w:szCs w:val="16"/>
                      <w:lang w:eastAsia="ru-RU"/>
                      <w14:ligatures w14:val="none"/>
                    </w:rPr>
                    <w:t xml:space="preserve"> toxic </w:t>
                  </w:r>
                  <w:proofErr w:type="spellStart"/>
                  <w:r w:rsidRPr="00391CED">
                    <w:rPr>
                      <w:rFonts w:ascii="Times New Roman" w:eastAsia="Times New Roman" w:hAnsi="Times New Roman" w:cs="Times New Roman"/>
                      <w:kern w:val="0"/>
                      <w:sz w:val="16"/>
                      <w:szCs w:val="16"/>
                      <w:lang w:eastAsia="ru-RU"/>
                      <w14:ligatures w14:val="none"/>
                    </w:rPr>
                    <w:t>pentru</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mediul</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acvatic</w:t>
                  </w:r>
                  <w:proofErr w:type="spellEnd"/>
                  <w:r w:rsidRPr="00391CED">
                    <w:rPr>
                      <w:rFonts w:ascii="Times New Roman" w:eastAsia="Times New Roman" w:hAnsi="Times New Roman" w:cs="Times New Roman"/>
                      <w:kern w:val="0"/>
                      <w:sz w:val="16"/>
                      <w:szCs w:val="16"/>
                      <w:lang w:eastAsia="ru-RU"/>
                      <w14:ligatures w14:val="none"/>
                    </w:rPr>
                    <w:t xml:space="preserve"> cu </w:t>
                  </w:r>
                  <w:proofErr w:type="spellStart"/>
                  <w:r w:rsidRPr="00391CED">
                    <w:rPr>
                      <w:rFonts w:ascii="Times New Roman" w:eastAsia="Times New Roman" w:hAnsi="Times New Roman" w:cs="Times New Roman"/>
                      <w:kern w:val="0"/>
                      <w:sz w:val="16"/>
                      <w:szCs w:val="16"/>
                      <w:lang w:eastAsia="ru-RU"/>
                      <w14:ligatures w14:val="none"/>
                    </w:rPr>
                    <w:t>efecte</w:t>
                  </w:r>
                  <w:proofErr w:type="spellEnd"/>
                  <w:r w:rsidRPr="00391CED">
                    <w:rPr>
                      <w:rFonts w:ascii="Times New Roman" w:eastAsia="Times New Roman" w:hAnsi="Times New Roman" w:cs="Times New Roman"/>
                      <w:kern w:val="0"/>
                      <w:sz w:val="16"/>
                      <w:szCs w:val="16"/>
                      <w:lang w:eastAsia="ru-RU"/>
                      <w14:ligatures w14:val="none"/>
                    </w:rPr>
                    <w:t xml:space="preserve"> pe termen lung</w:t>
                  </w:r>
                </w:p>
              </w:tc>
              <w:tc>
                <w:tcPr>
                  <w:tcW w:w="819" w:type="dxa"/>
                  <w:hideMark/>
                </w:tcPr>
                <w:p w14:paraId="664ECF83"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R50-53</w:t>
                  </w:r>
                </w:p>
              </w:tc>
            </w:tr>
            <w:tr w:rsidR="000D2FC1" w:rsidRPr="00391CED" w14:paraId="79D4F5A0" w14:textId="77777777" w:rsidTr="002A5BBB">
              <w:tc>
                <w:tcPr>
                  <w:tcW w:w="4821" w:type="dxa"/>
                  <w:hideMark/>
                </w:tcPr>
                <w:p w14:paraId="414EC50A"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H411 Toxic </w:t>
                  </w:r>
                  <w:proofErr w:type="spellStart"/>
                  <w:r w:rsidRPr="00391CED">
                    <w:rPr>
                      <w:rFonts w:ascii="Times New Roman" w:eastAsia="Times New Roman" w:hAnsi="Times New Roman" w:cs="Times New Roman"/>
                      <w:kern w:val="0"/>
                      <w:sz w:val="16"/>
                      <w:szCs w:val="16"/>
                      <w:lang w:eastAsia="ru-RU"/>
                      <w14:ligatures w14:val="none"/>
                    </w:rPr>
                    <w:t>pentru</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mediul</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acvatic</w:t>
                  </w:r>
                  <w:proofErr w:type="spellEnd"/>
                  <w:r w:rsidRPr="00391CED">
                    <w:rPr>
                      <w:rFonts w:ascii="Times New Roman" w:eastAsia="Times New Roman" w:hAnsi="Times New Roman" w:cs="Times New Roman"/>
                      <w:kern w:val="0"/>
                      <w:sz w:val="16"/>
                      <w:szCs w:val="16"/>
                      <w:lang w:eastAsia="ru-RU"/>
                      <w14:ligatures w14:val="none"/>
                    </w:rPr>
                    <w:t xml:space="preserve"> cu </w:t>
                  </w:r>
                  <w:proofErr w:type="spellStart"/>
                  <w:r w:rsidRPr="00391CED">
                    <w:rPr>
                      <w:rFonts w:ascii="Times New Roman" w:eastAsia="Times New Roman" w:hAnsi="Times New Roman" w:cs="Times New Roman"/>
                      <w:kern w:val="0"/>
                      <w:sz w:val="16"/>
                      <w:szCs w:val="16"/>
                      <w:lang w:eastAsia="ru-RU"/>
                      <w14:ligatures w14:val="none"/>
                    </w:rPr>
                    <w:t>efecte</w:t>
                  </w:r>
                  <w:proofErr w:type="spellEnd"/>
                  <w:r w:rsidRPr="00391CED">
                    <w:rPr>
                      <w:rFonts w:ascii="Times New Roman" w:eastAsia="Times New Roman" w:hAnsi="Times New Roman" w:cs="Times New Roman"/>
                      <w:kern w:val="0"/>
                      <w:sz w:val="16"/>
                      <w:szCs w:val="16"/>
                      <w:lang w:eastAsia="ru-RU"/>
                      <w14:ligatures w14:val="none"/>
                    </w:rPr>
                    <w:t xml:space="preserve"> pe termen lung</w:t>
                  </w:r>
                </w:p>
              </w:tc>
              <w:tc>
                <w:tcPr>
                  <w:tcW w:w="819" w:type="dxa"/>
                  <w:hideMark/>
                </w:tcPr>
                <w:p w14:paraId="05E9EA7A"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R51-53</w:t>
                  </w:r>
                </w:p>
              </w:tc>
            </w:tr>
            <w:tr w:rsidR="000D2FC1" w:rsidRPr="00391CED" w14:paraId="75464A6D" w14:textId="77777777" w:rsidTr="002A5BBB">
              <w:tc>
                <w:tcPr>
                  <w:tcW w:w="4821" w:type="dxa"/>
                  <w:hideMark/>
                </w:tcPr>
                <w:p w14:paraId="79DFFAE0"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H412 </w:t>
                  </w:r>
                  <w:proofErr w:type="spellStart"/>
                  <w:r w:rsidRPr="00391CED">
                    <w:rPr>
                      <w:rFonts w:ascii="Times New Roman" w:eastAsia="Times New Roman" w:hAnsi="Times New Roman" w:cs="Times New Roman"/>
                      <w:kern w:val="0"/>
                      <w:sz w:val="16"/>
                      <w:szCs w:val="16"/>
                      <w:lang w:eastAsia="ru-RU"/>
                      <w14:ligatures w14:val="none"/>
                    </w:rPr>
                    <w:t>Nociv</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pentru</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mediul</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acvatic</w:t>
                  </w:r>
                  <w:proofErr w:type="spellEnd"/>
                  <w:r w:rsidRPr="00391CED">
                    <w:rPr>
                      <w:rFonts w:ascii="Times New Roman" w:eastAsia="Times New Roman" w:hAnsi="Times New Roman" w:cs="Times New Roman"/>
                      <w:kern w:val="0"/>
                      <w:sz w:val="16"/>
                      <w:szCs w:val="16"/>
                      <w:lang w:eastAsia="ru-RU"/>
                      <w14:ligatures w14:val="none"/>
                    </w:rPr>
                    <w:t xml:space="preserve"> cu </w:t>
                  </w:r>
                  <w:proofErr w:type="spellStart"/>
                  <w:r w:rsidRPr="00391CED">
                    <w:rPr>
                      <w:rFonts w:ascii="Times New Roman" w:eastAsia="Times New Roman" w:hAnsi="Times New Roman" w:cs="Times New Roman"/>
                      <w:kern w:val="0"/>
                      <w:sz w:val="16"/>
                      <w:szCs w:val="16"/>
                      <w:lang w:eastAsia="ru-RU"/>
                      <w14:ligatures w14:val="none"/>
                    </w:rPr>
                    <w:t>efecte</w:t>
                  </w:r>
                  <w:proofErr w:type="spellEnd"/>
                  <w:r w:rsidRPr="00391CED">
                    <w:rPr>
                      <w:rFonts w:ascii="Times New Roman" w:eastAsia="Times New Roman" w:hAnsi="Times New Roman" w:cs="Times New Roman"/>
                      <w:kern w:val="0"/>
                      <w:sz w:val="16"/>
                      <w:szCs w:val="16"/>
                      <w:lang w:eastAsia="ru-RU"/>
                      <w14:ligatures w14:val="none"/>
                    </w:rPr>
                    <w:t xml:space="preserve"> pe termen lung</w:t>
                  </w:r>
                </w:p>
              </w:tc>
              <w:tc>
                <w:tcPr>
                  <w:tcW w:w="819" w:type="dxa"/>
                  <w:hideMark/>
                </w:tcPr>
                <w:p w14:paraId="20A8580A"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R52-53</w:t>
                  </w:r>
                </w:p>
              </w:tc>
            </w:tr>
            <w:tr w:rsidR="000D2FC1" w:rsidRPr="00391CED" w14:paraId="2CE8E7E8" w14:textId="77777777" w:rsidTr="002A5BBB">
              <w:tc>
                <w:tcPr>
                  <w:tcW w:w="4821" w:type="dxa"/>
                  <w:hideMark/>
                </w:tcPr>
                <w:p w14:paraId="24A22CCA"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H413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provoca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efecte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nocive</w:t>
                  </w:r>
                  <w:proofErr w:type="spellEnd"/>
                  <w:r w:rsidRPr="00391CED">
                    <w:rPr>
                      <w:rFonts w:ascii="Times New Roman" w:eastAsia="Times New Roman" w:hAnsi="Times New Roman" w:cs="Times New Roman"/>
                      <w:kern w:val="0"/>
                      <w:sz w:val="16"/>
                      <w:szCs w:val="16"/>
                      <w:lang w:eastAsia="ru-RU"/>
                      <w14:ligatures w14:val="none"/>
                    </w:rPr>
                    <w:t xml:space="preserve"> pe termen lung </w:t>
                  </w:r>
                  <w:proofErr w:type="spellStart"/>
                  <w:r w:rsidRPr="00391CED">
                    <w:rPr>
                      <w:rFonts w:ascii="Times New Roman" w:eastAsia="Times New Roman" w:hAnsi="Times New Roman" w:cs="Times New Roman"/>
                      <w:kern w:val="0"/>
                      <w:sz w:val="16"/>
                      <w:szCs w:val="16"/>
                      <w:lang w:eastAsia="ru-RU"/>
                      <w14:ligatures w14:val="none"/>
                    </w:rPr>
                    <w:t>asupra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mediului</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acvatic</w:t>
                  </w:r>
                  <w:proofErr w:type="spellEnd"/>
                </w:p>
              </w:tc>
              <w:tc>
                <w:tcPr>
                  <w:tcW w:w="819" w:type="dxa"/>
                  <w:hideMark/>
                </w:tcPr>
                <w:p w14:paraId="7C9CF827"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R53</w:t>
                  </w:r>
                </w:p>
              </w:tc>
            </w:tr>
            <w:tr w:rsidR="000D2FC1" w:rsidRPr="00391CED" w14:paraId="2CAE927A" w14:textId="77777777" w:rsidTr="002A5BBB">
              <w:tc>
                <w:tcPr>
                  <w:tcW w:w="4821" w:type="dxa"/>
                  <w:hideMark/>
                </w:tcPr>
                <w:p w14:paraId="7E156CF2"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EUH059 </w:t>
                  </w:r>
                  <w:proofErr w:type="spellStart"/>
                  <w:r w:rsidRPr="00391CED">
                    <w:rPr>
                      <w:rFonts w:ascii="Times New Roman" w:eastAsia="Times New Roman" w:hAnsi="Times New Roman" w:cs="Times New Roman"/>
                      <w:kern w:val="0"/>
                      <w:sz w:val="16"/>
                      <w:szCs w:val="16"/>
                      <w:lang w:eastAsia="ru-RU"/>
                      <w14:ligatures w14:val="none"/>
                    </w:rPr>
                    <w:t>Periculos</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pentru</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stratul</w:t>
                  </w:r>
                  <w:proofErr w:type="spellEnd"/>
                  <w:r w:rsidRPr="00391CED">
                    <w:rPr>
                      <w:rFonts w:ascii="Times New Roman" w:eastAsia="Times New Roman" w:hAnsi="Times New Roman" w:cs="Times New Roman"/>
                      <w:kern w:val="0"/>
                      <w:sz w:val="16"/>
                      <w:szCs w:val="16"/>
                      <w:lang w:eastAsia="ru-RU"/>
                      <w14:ligatures w14:val="none"/>
                    </w:rPr>
                    <w:t xml:space="preserve"> de </w:t>
                  </w:r>
                  <w:proofErr w:type="spellStart"/>
                  <w:r w:rsidRPr="00391CED">
                    <w:rPr>
                      <w:rFonts w:ascii="Times New Roman" w:eastAsia="Times New Roman" w:hAnsi="Times New Roman" w:cs="Times New Roman"/>
                      <w:kern w:val="0"/>
                      <w:sz w:val="16"/>
                      <w:szCs w:val="16"/>
                      <w:lang w:eastAsia="ru-RU"/>
                      <w14:ligatures w14:val="none"/>
                    </w:rPr>
                    <w:t>ozon</w:t>
                  </w:r>
                  <w:proofErr w:type="spellEnd"/>
                </w:p>
              </w:tc>
              <w:tc>
                <w:tcPr>
                  <w:tcW w:w="819" w:type="dxa"/>
                  <w:hideMark/>
                </w:tcPr>
                <w:p w14:paraId="17016C90"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R59</w:t>
                  </w:r>
                </w:p>
              </w:tc>
            </w:tr>
            <w:tr w:rsidR="000D2FC1" w:rsidRPr="00391CED" w14:paraId="2A77064A" w14:textId="77777777" w:rsidTr="002A5BBB">
              <w:tc>
                <w:tcPr>
                  <w:tcW w:w="4821" w:type="dxa"/>
                  <w:hideMark/>
                </w:tcPr>
                <w:p w14:paraId="403614B5"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EUH029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contact cu </w:t>
                  </w:r>
                  <w:proofErr w:type="spellStart"/>
                  <w:r w:rsidRPr="00391CED">
                    <w:rPr>
                      <w:rFonts w:ascii="Times New Roman" w:eastAsia="Times New Roman" w:hAnsi="Times New Roman" w:cs="Times New Roman"/>
                      <w:kern w:val="0"/>
                      <w:sz w:val="16"/>
                      <w:szCs w:val="16"/>
                      <w:lang w:eastAsia="ru-RU"/>
                      <w14:ligatures w14:val="none"/>
                    </w:rPr>
                    <w:t>apa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degajă</w:t>
                  </w:r>
                  <w:proofErr w:type="spellEnd"/>
                  <w:r w:rsidRPr="00391CED">
                    <w:rPr>
                      <w:rFonts w:ascii="Times New Roman" w:eastAsia="Times New Roman" w:hAnsi="Times New Roman" w:cs="Times New Roman"/>
                      <w:kern w:val="0"/>
                      <w:sz w:val="16"/>
                      <w:szCs w:val="16"/>
                      <w:lang w:eastAsia="ru-RU"/>
                      <w14:ligatures w14:val="none"/>
                    </w:rPr>
                    <w:t xml:space="preserve"> un </w:t>
                  </w:r>
                  <w:proofErr w:type="spellStart"/>
                  <w:r w:rsidRPr="00391CED">
                    <w:rPr>
                      <w:rFonts w:ascii="Times New Roman" w:eastAsia="Times New Roman" w:hAnsi="Times New Roman" w:cs="Times New Roman"/>
                      <w:kern w:val="0"/>
                      <w:sz w:val="16"/>
                      <w:szCs w:val="16"/>
                      <w:lang w:eastAsia="ru-RU"/>
                      <w14:ligatures w14:val="none"/>
                    </w:rPr>
                    <w:t>gaz</w:t>
                  </w:r>
                  <w:proofErr w:type="spellEnd"/>
                  <w:r w:rsidRPr="00391CED">
                    <w:rPr>
                      <w:rFonts w:ascii="Times New Roman" w:eastAsia="Times New Roman" w:hAnsi="Times New Roman" w:cs="Times New Roman"/>
                      <w:kern w:val="0"/>
                      <w:sz w:val="16"/>
                      <w:szCs w:val="16"/>
                      <w:lang w:eastAsia="ru-RU"/>
                      <w14:ligatures w14:val="none"/>
                    </w:rPr>
                    <w:t xml:space="preserve"> toxic</w:t>
                  </w:r>
                </w:p>
              </w:tc>
              <w:tc>
                <w:tcPr>
                  <w:tcW w:w="819" w:type="dxa"/>
                  <w:hideMark/>
                </w:tcPr>
                <w:p w14:paraId="75C53B0B"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R29</w:t>
                  </w:r>
                </w:p>
              </w:tc>
            </w:tr>
            <w:tr w:rsidR="000D2FC1" w:rsidRPr="00391CED" w14:paraId="7FC7253E" w14:textId="77777777" w:rsidTr="002A5BBB">
              <w:tc>
                <w:tcPr>
                  <w:tcW w:w="4821" w:type="dxa"/>
                  <w:hideMark/>
                </w:tcPr>
                <w:p w14:paraId="333910F0"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EUH031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contact cu </w:t>
                  </w:r>
                  <w:proofErr w:type="spellStart"/>
                  <w:r w:rsidRPr="00391CED">
                    <w:rPr>
                      <w:rFonts w:ascii="Times New Roman" w:eastAsia="Times New Roman" w:hAnsi="Times New Roman" w:cs="Times New Roman"/>
                      <w:kern w:val="0"/>
                      <w:sz w:val="16"/>
                      <w:szCs w:val="16"/>
                      <w:lang w:eastAsia="ru-RU"/>
                      <w14:ligatures w14:val="none"/>
                    </w:rPr>
                    <w:t>acizi</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degajă</w:t>
                  </w:r>
                  <w:proofErr w:type="spellEnd"/>
                  <w:r w:rsidRPr="00391CED">
                    <w:rPr>
                      <w:rFonts w:ascii="Times New Roman" w:eastAsia="Times New Roman" w:hAnsi="Times New Roman" w:cs="Times New Roman"/>
                      <w:kern w:val="0"/>
                      <w:sz w:val="16"/>
                      <w:szCs w:val="16"/>
                      <w:lang w:eastAsia="ru-RU"/>
                      <w14:ligatures w14:val="none"/>
                    </w:rPr>
                    <w:t xml:space="preserve"> un </w:t>
                  </w:r>
                  <w:proofErr w:type="spellStart"/>
                  <w:r w:rsidRPr="00391CED">
                    <w:rPr>
                      <w:rFonts w:ascii="Times New Roman" w:eastAsia="Times New Roman" w:hAnsi="Times New Roman" w:cs="Times New Roman"/>
                      <w:kern w:val="0"/>
                      <w:sz w:val="16"/>
                      <w:szCs w:val="16"/>
                      <w:lang w:eastAsia="ru-RU"/>
                      <w14:ligatures w14:val="none"/>
                    </w:rPr>
                    <w:t>gaz</w:t>
                  </w:r>
                  <w:proofErr w:type="spellEnd"/>
                  <w:r w:rsidRPr="00391CED">
                    <w:rPr>
                      <w:rFonts w:ascii="Times New Roman" w:eastAsia="Times New Roman" w:hAnsi="Times New Roman" w:cs="Times New Roman"/>
                      <w:kern w:val="0"/>
                      <w:sz w:val="16"/>
                      <w:szCs w:val="16"/>
                      <w:lang w:eastAsia="ru-RU"/>
                      <w14:ligatures w14:val="none"/>
                    </w:rPr>
                    <w:t xml:space="preserve"> toxic</w:t>
                  </w:r>
                </w:p>
              </w:tc>
              <w:tc>
                <w:tcPr>
                  <w:tcW w:w="819" w:type="dxa"/>
                  <w:hideMark/>
                </w:tcPr>
                <w:p w14:paraId="2F4B88AD"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R31</w:t>
                  </w:r>
                </w:p>
              </w:tc>
            </w:tr>
            <w:tr w:rsidR="000D2FC1" w:rsidRPr="00391CED" w14:paraId="0D0B2B7E" w14:textId="77777777" w:rsidTr="002A5BBB">
              <w:tc>
                <w:tcPr>
                  <w:tcW w:w="4821" w:type="dxa"/>
                  <w:hideMark/>
                </w:tcPr>
                <w:p w14:paraId="15ECB7E8"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EUH032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contact cu </w:t>
                  </w:r>
                  <w:proofErr w:type="spellStart"/>
                  <w:r w:rsidRPr="00391CED">
                    <w:rPr>
                      <w:rFonts w:ascii="Times New Roman" w:eastAsia="Times New Roman" w:hAnsi="Times New Roman" w:cs="Times New Roman"/>
                      <w:kern w:val="0"/>
                      <w:sz w:val="16"/>
                      <w:szCs w:val="16"/>
                      <w:lang w:eastAsia="ru-RU"/>
                      <w14:ligatures w14:val="none"/>
                    </w:rPr>
                    <w:t>acizi</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degajă</w:t>
                  </w:r>
                  <w:proofErr w:type="spellEnd"/>
                  <w:r w:rsidRPr="00391CED">
                    <w:rPr>
                      <w:rFonts w:ascii="Times New Roman" w:eastAsia="Times New Roman" w:hAnsi="Times New Roman" w:cs="Times New Roman"/>
                      <w:kern w:val="0"/>
                      <w:sz w:val="16"/>
                      <w:szCs w:val="16"/>
                      <w:lang w:eastAsia="ru-RU"/>
                      <w14:ligatures w14:val="none"/>
                    </w:rPr>
                    <w:t xml:space="preserve"> un </w:t>
                  </w:r>
                  <w:proofErr w:type="spellStart"/>
                  <w:r w:rsidRPr="00391CED">
                    <w:rPr>
                      <w:rFonts w:ascii="Times New Roman" w:eastAsia="Times New Roman" w:hAnsi="Times New Roman" w:cs="Times New Roman"/>
                      <w:kern w:val="0"/>
                      <w:sz w:val="16"/>
                      <w:szCs w:val="16"/>
                      <w:lang w:eastAsia="ru-RU"/>
                      <w14:ligatures w14:val="none"/>
                    </w:rPr>
                    <w:t>gaz</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foarte</w:t>
                  </w:r>
                  <w:proofErr w:type="spellEnd"/>
                  <w:r w:rsidRPr="00391CED">
                    <w:rPr>
                      <w:rFonts w:ascii="Times New Roman" w:eastAsia="Times New Roman" w:hAnsi="Times New Roman" w:cs="Times New Roman"/>
                      <w:kern w:val="0"/>
                      <w:sz w:val="16"/>
                      <w:szCs w:val="16"/>
                      <w:lang w:eastAsia="ru-RU"/>
                      <w14:ligatures w14:val="none"/>
                    </w:rPr>
                    <w:t xml:space="preserve"> toxic</w:t>
                  </w:r>
                </w:p>
              </w:tc>
              <w:tc>
                <w:tcPr>
                  <w:tcW w:w="819" w:type="dxa"/>
                  <w:hideMark/>
                </w:tcPr>
                <w:p w14:paraId="355806D7"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R32</w:t>
                  </w:r>
                </w:p>
              </w:tc>
            </w:tr>
            <w:tr w:rsidR="000D2FC1" w:rsidRPr="00391CED" w14:paraId="696F03F8" w14:textId="77777777" w:rsidTr="002A5BBB">
              <w:tc>
                <w:tcPr>
                  <w:tcW w:w="4821" w:type="dxa"/>
                  <w:hideMark/>
                </w:tcPr>
                <w:p w14:paraId="00903BE5"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 xml:space="preserve">EUH070 Toxic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caz</w:t>
                  </w:r>
                  <w:proofErr w:type="spellEnd"/>
                  <w:r w:rsidRPr="00391CED">
                    <w:rPr>
                      <w:rFonts w:ascii="Times New Roman" w:eastAsia="Times New Roman" w:hAnsi="Times New Roman" w:cs="Times New Roman"/>
                      <w:kern w:val="0"/>
                      <w:sz w:val="16"/>
                      <w:szCs w:val="16"/>
                      <w:lang w:eastAsia="ru-RU"/>
                      <w14:ligatures w14:val="none"/>
                    </w:rPr>
                    <w:t xml:space="preserve"> de contact cu </w:t>
                  </w:r>
                  <w:proofErr w:type="spellStart"/>
                  <w:r w:rsidRPr="00391CED">
                    <w:rPr>
                      <w:rFonts w:ascii="Times New Roman" w:eastAsia="Times New Roman" w:hAnsi="Times New Roman" w:cs="Times New Roman"/>
                      <w:kern w:val="0"/>
                      <w:sz w:val="16"/>
                      <w:szCs w:val="16"/>
                      <w:lang w:eastAsia="ru-RU"/>
                      <w14:ligatures w14:val="none"/>
                    </w:rPr>
                    <w:t>ochii</w:t>
                  </w:r>
                  <w:proofErr w:type="spellEnd"/>
                </w:p>
              </w:tc>
              <w:tc>
                <w:tcPr>
                  <w:tcW w:w="819" w:type="dxa"/>
                  <w:hideMark/>
                </w:tcPr>
                <w:p w14:paraId="38567FBB"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R39-41</w:t>
                  </w:r>
                </w:p>
              </w:tc>
            </w:tr>
            <w:tr w:rsidR="000D2FC1" w:rsidRPr="00391CED" w14:paraId="4D8F45FC" w14:textId="77777777" w:rsidTr="002A5BBB">
              <w:tc>
                <w:tcPr>
                  <w:tcW w:w="4821" w:type="dxa"/>
                  <w:hideMark/>
                </w:tcPr>
                <w:p w14:paraId="62F840FF"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H317 (</w:t>
                  </w:r>
                  <w:proofErr w:type="spellStart"/>
                  <w:r w:rsidRPr="00391CED">
                    <w:rPr>
                      <w:rFonts w:ascii="Times New Roman" w:eastAsia="Times New Roman" w:hAnsi="Times New Roman" w:cs="Times New Roman"/>
                      <w:kern w:val="0"/>
                      <w:sz w:val="16"/>
                      <w:szCs w:val="16"/>
                      <w:lang w:eastAsia="ru-RU"/>
                      <w14:ligatures w14:val="none"/>
                    </w:rPr>
                    <w:t>subcategoria</w:t>
                  </w:r>
                  <w:proofErr w:type="spellEnd"/>
                  <w:r w:rsidRPr="00391CED">
                    <w:rPr>
                      <w:rFonts w:ascii="Times New Roman" w:eastAsia="Times New Roman" w:hAnsi="Times New Roman" w:cs="Times New Roman"/>
                      <w:kern w:val="0"/>
                      <w:sz w:val="16"/>
                      <w:szCs w:val="16"/>
                      <w:lang w:eastAsia="ru-RU"/>
                      <w14:ligatures w14:val="none"/>
                    </w:rPr>
                    <w:t xml:space="preserve"> 1A):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provoca</w:t>
                  </w:r>
                  <w:proofErr w:type="spellEnd"/>
                  <w:r w:rsidRPr="00391CED">
                    <w:rPr>
                      <w:rFonts w:ascii="Times New Roman" w:eastAsia="Times New Roman" w:hAnsi="Times New Roman" w:cs="Times New Roman"/>
                      <w:kern w:val="0"/>
                      <w:sz w:val="16"/>
                      <w:szCs w:val="16"/>
                      <w:lang w:eastAsia="ru-RU"/>
                      <w14:ligatures w14:val="none"/>
                    </w:rPr>
                    <w:t xml:space="preserve"> o </w:t>
                  </w:r>
                  <w:proofErr w:type="spellStart"/>
                  <w:r w:rsidRPr="00391CED">
                    <w:rPr>
                      <w:rFonts w:ascii="Times New Roman" w:eastAsia="Times New Roman" w:hAnsi="Times New Roman" w:cs="Times New Roman"/>
                      <w:kern w:val="0"/>
                      <w:sz w:val="16"/>
                      <w:szCs w:val="16"/>
                      <w:lang w:eastAsia="ru-RU"/>
                      <w14:ligatures w14:val="none"/>
                    </w:rPr>
                    <w:t>reacție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alergică</w:t>
                  </w:r>
                  <w:proofErr w:type="spellEnd"/>
                  <w:r w:rsidRPr="00391CED">
                    <w:rPr>
                      <w:rFonts w:ascii="Times New Roman" w:eastAsia="Times New Roman" w:hAnsi="Times New Roman" w:cs="Times New Roman"/>
                      <w:kern w:val="0"/>
                      <w:sz w:val="16"/>
                      <w:szCs w:val="16"/>
                      <w:lang w:eastAsia="ru-RU"/>
                      <w14:ligatures w14:val="none"/>
                    </w:rPr>
                    <w:t xml:space="preserve"> a </w:t>
                  </w:r>
                  <w:proofErr w:type="spellStart"/>
                  <w:r w:rsidRPr="00391CED">
                    <w:rPr>
                      <w:rFonts w:ascii="Times New Roman" w:eastAsia="Times New Roman" w:hAnsi="Times New Roman" w:cs="Times New Roman"/>
                      <w:kern w:val="0"/>
                      <w:sz w:val="16"/>
                      <w:szCs w:val="16"/>
                      <w:lang w:eastAsia="ru-RU"/>
                      <w14:ligatures w14:val="none"/>
                    </w:rPr>
                    <w:t>pielii</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concentrația</w:t>
                  </w:r>
                  <w:proofErr w:type="spellEnd"/>
                  <w:r w:rsidRPr="00391CED">
                    <w:rPr>
                      <w:rFonts w:ascii="Times New Roman" w:eastAsia="Times New Roman" w:hAnsi="Times New Roman" w:cs="Times New Roman"/>
                      <w:kern w:val="0"/>
                      <w:sz w:val="16"/>
                      <w:szCs w:val="16"/>
                      <w:lang w:eastAsia="ru-RU"/>
                      <w14:ligatures w14:val="none"/>
                    </w:rPr>
                    <w:t xml:space="preserve"> de </w:t>
                  </w:r>
                  <w:proofErr w:type="spellStart"/>
                  <w:r w:rsidRPr="00391CED">
                    <w:rPr>
                      <w:rFonts w:ascii="Times New Roman" w:eastAsia="Times New Roman" w:hAnsi="Times New Roman" w:cs="Times New Roman"/>
                      <w:kern w:val="0"/>
                      <w:sz w:val="16"/>
                      <w:szCs w:val="16"/>
                      <w:lang w:eastAsia="ru-RU"/>
                      <w14:ligatures w14:val="none"/>
                    </w:rPr>
                    <w:t>declanșare</w:t>
                  </w:r>
                  <w:proofErr w:type="spellEnd"/>
                  <w:r w:rsidRPr="00391CED">
                    <w:rPr>
                      <w:rFonts w:ascii="Times New Roman" w:eastAsia="Times New Roman" w:hAnsi="Times New Roman" w:cs="Times New Roman"/>
                      <w:kern w:val="0"/>
                      <w:sz w:val="16"/>
                      <w:szCs w:val="16"/>
                      <w:lang w:eastAsia="ru-RU"/>
                      <w14:ligatures w14:val="none"/>
                    </w:rPr>
                    <w:t xml:space="preserve"> ≥ 0,1 % g/g)</w:t>
                  </w:r>
                  <w:hyperlink r:id="rId16" w:anchor="ntr11-L_2014184RO.01002101-E0011" w:history="1">
                    <w:r w:rsidRPr="00391CED">
                      <w:rPr>
                        <w:rStyle w:val="Hyperlink"/>
                        <w:rFonts w:ascii="Times New Roman" w:eastAsia="Times New Roman" w:hAnsi="Times New Roman"/>
                        <w:sz w:val="16"/>
                        <w:szCs w:val="16"/>
                        <w:lang w:eastAsia="ru-RU"/>
                      </w:rPr>
                      <w:t> (</w:t>
                    </w:r>
                    <w:r w:rsidRPr="00391CED">
                      <w:rPr>
                        <w:rStyle w:val="Hyperlink"/>
                        <w:rFonts w:ascii="Times New Roman" w:eastAsia="Times New Roman" w:hAnsi="Times New Roman"/>
                        <w:sz w:val="16"/>
                        <w:szCs w:val="16"/>
                        <w:vertAlign w:val="superscript"/>
                        <w:lang w:eastAsia="ru-RU"/>
                      </w:rPr>
                      <w:t>11</w:t>
                    </w:r>
                    <w:r w:rsidRPr="00391CED">
                      <w:rPr>
                        <w:rStyle w:val="Hyperlink"/>
                        <w:rFonts w:ascii="Times New Roman" w:eastAsia="Times New Roman" w:hAnsi="Times New Roman"/>
                        <w:sz w:val="16"/>
                        <w:szCs w:val="16"/>
                        <w:lang w:eastAsia="ru-RU"/>
                      </w:rPr>
                      <w:t>)</w:t>
                    </w:r>
                  </w:hyperlink>
                </w:p>
              </w:tc>
              <w:tc>
                <w:tcPr>
                  <w:tcW w:w="819" w:type="dxa"/>
                  <w:vMerge w:val="restart"/>
                  <w:hideMark/>
                </w:tcPr>
                <w:p w14:paraId="68E252CC"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R43</w:t>
                  </w:r>
                </w:p>
              </w:tc>
            </w:tr>
            <w:tr w:rsidR="000D2FC1" w:rsidRPr="00391CED" w14:paraId="59332CBD" w14:textId="77777777" w:rsidTr="002A5BBB">
              <w:tc>
                <w:tcPr>
                  <w:tcW w:w="4821" w:type="dxa"/>
                  <w:hideMark/>
                </w:tcPr>
                <w:p w14:paraId="0C7CA147"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H317 (</w:t>
                  </w:r>
                  <w:proofErr w:type="spellStart"/>
                  <w:r w:rsidRPr="00391CED">
                    <w:rPr>
                      <w:rFonts w:ascii="Times New Roman" w:eastAsia="Times New Roman" w:hAnsi="Times New Roman" w:cs="Times New Roman"/>
                      <w:kern w:val="0"/>
                      <w:sz w:val="16"/>
                      <w:szCs w:val="16"/>
                      <w:lang w:eastAsia="ru-RU"/>
                      <w14:ligatures w14:val="none"/>
                    </w:rPr>
                    <w:t>subcategoria</w:t>
                  </w:r>
                  <w:proofErr w:type="spellEnd"/>
                  <w:r w:rsidRPr="00391CED">
                    <w:rPr>
                      <w:rFonts w:ascii="Times New Roman" w:eastAsia="Times New Roman" w:hAnsi="Times New Roman" w:cs="Times New Roman"/>
                      <w:kern w:val="0"/>
                      <w:sz w:val="16"/>
                      <w:szCs w:val="16"/>
                      <w:lang w:eastAsia="ru-RU"/>
                      <w14:ligatures w14:val="none"/>
                    </w:rPr>
                    <w:t xml:space="preserve"> 1B):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provoca</w:t>
                  </w:r>
                  <w:proofErr w:type="spellEnd"/>
                  <w:r w:rsidRPr="00391CED">
                    <w:rPr>
                      <w:rFonts w:ascii="Times New Roman" w:eastAsia="Times New Roman" w:hAnsi="Times New Roman" w:cs="Times New Roman"/>
                      <w:kern w:val="0"/>
                      <w:sz w:val="16"/>
                      <w:szCs w:val="16"/>
                      <w:lang w:eastAsia="ru-RU"/>
                      <w14:ligatures w14:val="none"/>
                    </w:rPr>
                    <w:t xml:space="preserve"> o </w:t>
                  </w:r>
                  <w:proofErr w:type="spellStart"/>
                  <w:r w:rsidRPr="00391CED">
                    <w:rPr>
                      <w:rFonts w:ascii="Times New Roman" w:eastAsia="Times New Roman" w:hAnsi="Times New Roman" w:cs="Times New Roman"/>
                      <w:kern w:val="0"/>
                      <w:sz w:val="16"/>
                      <w:szCs w:val="16"/>
                      <w:lang w:eastAsia="ru-RU"/>
                      <w14:ligatures w14:val="none"/>
                    </w:rPr>
                    <w:t>reacție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alergică</w:t>
                  </w:r>
                  <w:proofErr w:type="spellEnd"/>
                  <w:r w:rsidRPr="00391CED">
                    <w:rPr>
                      <w:rFonts w:ascii="Times New Roman" w:eastAsia="Times New Roman" w:hAnsi="Times New Roman" w:cs="Times New Roman"/>
                      <w:kern w:val="0"/>
                      <w:sz w:val="16"/>
                      <w:szCs w:val="16"/>
                      <w:lang w:eastAsia="ru-RU"/>
                      <w14:ligatures w14:val="none"/>
                    </w:rPr>
                    <w:t xml:space="preserve"> a </w:t>
                  </w:r>
                  <w:proofErr w:type="spellStart"/>
                  <w:r w:rsidRPr="00391CED">
                    <w:rPr>
                      <w:rFonts w:ascii="Times New Roman" w:eastAsia="Times New Roman" w:hAnsi="Times New Roman" w:cs="Times New Roman"/>
                      <w:kern w:val="0"/>
                      <w:sz w:val="16"/>
                      <w:szCs w:val="16"/>
                      <w:lang w:eastAsia="ru-RU"/>
                      <w14:ligatures w14:val="none"/>
                    </w:rPr>
                    <w:t>pielii</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concentrația</w:t>
                  </w:r>
                  <w:proofErr w:type="spellEnd"/>
                  <w:r w:rsidRPr="00391CED">
                    <w:rPr>
                      <w:rFonts w:ascii="Times New Roman" w:eastAsia="Times New Roman" w:hAnsi="Times New Roman" w:cs="Times New Roman"/>
                      <w:kern w:val="0"/>
                      <w:sz w:val="16"/>
                      <w:szCs w:val="16"/>
                      <w:lang w:eastAsia="ru-RU"/>
                      <w14:ligatures w14:val="none"/>
                    </w:rPr>
                    <w:t xml:space="preserve"> de </w:t>
                  </w:r>
                  <w:proofErr w:type="spellStart"/>
                  <w:r w:rsidRPr="00391CED">
                    <w:rPr>
                      <w:rFonts w:ascii="Times New Roman" w:eastAsia="Times New Roman" w:hAnsi="Times New Roman" w:cs="Times New Roman"/>
                      <w:kern w:val="0"/>
                      <w:sz w:val="16"/>
                      <w:szCs w:val="16"/>
                      <w:lang w:eastAsia="ru-RU"/>
                      <w14:ligatures w14:val="none"/>
                    </w:rPr>
                    <w:t>declanșare</w:t>
                  </w:r>
                  <w:proofErr w:type="spellEnd"/>
                  <w:r w:rsidRPr="00391CED">
                    <w:rPr>
                      <w:rFonts w:ascii="Times New Roman" w:eastAsia="Times New Roman" w:hAnsi="Times New Roman" w:cs="Times New Roman"/>
                      <w:kern w:val="0"/>
                      <w:sz w:val="16"/>
                      <w:szCs w:val="16"/>
                      <w:lang w:eastAsia="ru-RU"/>
                      <w14:ligatures w14:val="none"/>
                    </w:rPr>
                    <w:t xml:space="preserve"> ≥ 1,0 % g/g)</w:t>
                  </w:r>
                  <w:hyperlink r:id="rId17" w:anchor="ntr9-L_2014184RO.01002101-E0009" w:history="1">
                    <w:r w:rsidRPr="00391CED">
                      <w:rPr>
                        <w:rStyle w:val="Hyperlink"/>
                        <w:rFonts w:ascii="Times New Roman" w:eastAsia="Times New Roman" w:hAnsi="Times New Roman"/>
                        <w:sz w:val="16"/>
                        <w:szCs w:val="16"/>
                        <w:lang w:eastAsia="ru-RU"/>
                      </w:rPr>
                      <w:t> (</w:t>
                    </w:r>
                    <w:r w:rsidRPr="00391CED">
                      <w:rPr>
                        <w:rStyle w:val="Hyperlink"/>
                        <w:rFonts w:ascii="Times New Roman" w:eastAsia="Times New Roman" w:hAnsi="Times New Roman"/>
                        <w:sz w:val="16"/>
                        <w:szCs w:val="16"/>
                        <w:vertAlign w:val="superscript"/>
                        <w:lang w:eastAsia="ru-RU"/>
                      </w:rPr>
                      <w:t>9</w:t>
                    </w:r>
                    <w:r w:rsidRPr="00391CED">
                      <w:rPr>
                        <w:rStyle w:val="Hyperlink"/>
                        <w:rFonts w:ascii="Times New Roman" w:eastAsia="Times New Roman" w:hAnsi="Times New Roman"/>
                        <w:sz w:val="16"/>
                        <w:szCs w:val="16"/>
                        <w:lang w:eastAsia="ru-RU"/>
                      </w:rPr>
                      <w:t>)</w:t>
                    </w:r>
                  </w:hyperlink>
                </w:p>
              </w:tc>
              <w:tc>
                <w:tcPr>
                  <w:tcW w:w="819" w:type="dxa"/>
                  <w:vMerge/>
                  <w:hideMark/>
                </w:tcPr>
                <w:p w14:paraId="2443D445"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
              </w:tc>
            </w:tr>
            <w:tr w:rsidR="000D2FC1" w:rsidRPr="00391CED" w14:paraId="293C5E08" w14:textId="77777777" w:rsidTr="002A5BBB">
              <w:tc>
                <w:tcPr>
                  <w:tcW w:w="4821" w:type="dxa"/>
                  <w:hideMark/>
                </w:tcPr>
                <w:p w14:paraId="1B48280D"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lastRenderedPageBreak/>
                    <w:t xml:space="preserve">H334: </w:t>
                  </w:r>
                  <w:proofErr w:type="spellStart"/>
                  <w:r w:rsidRPr="00391CED">
                    <w:rPr>
                      <w:rFonts w:ascii="Times New Roman" w:eastAsia="Times New Roman" w:hAnsi="Times New Roman" w:cs="Times New Roman"/>
                      <w:kern w:val="0"/>
                      <w:sz w:val="16"/>
                      <w:szCs w:val="16"/>
                      <w:lang w:eastAsia="ru-RU"/>
                      <w14:ligatures w14:val="none"/>
                    </w:rPr>
                    <w:t>Poate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provoca</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simptome</w:t>
                  </w:r>
                  <w:proofErr w:type="spellEnd"/>
                  <w:r w:rsidRPr="00391CED">
                    <w:rPr>
                      <w:rFonts w:ascii="Times New Roman" w:eastAsia="Times New Roman" w:hAnsi="Times New Roman" w:cs="Times New Roman"/>
                      <w:kern w:val="0"/>
                      <w:sz w:val="16"/>
                      <w:szCs w:val="16"/>
                      <w:lang w:eastAsia="ru-RU"/>
                      <w14:ligatures w14:val="none"/>
                    </w:rPr>
                    <w:t xml:space="preserve"> de </w:t>
                  </w:r>
                  <w:proofErr w:type="spellStart"/>
                  <w:r w:rsidRPr="00391CED">
                    <w:rPr>
                      <w:rFonts w:ascii="Times New Roman" w:eastAsia="Times New Roman" w:hAnsi="Times New Roman" w:cs="Times New Roman"/>
                      <w:kern w:val="0"/>
                      <w:sz w:val="16"/>
                      <w:szCs w:val="16"/>
                      <w:lang w:eastAsia="ru-RU"/>
                      <w14:ligatures w14:val="none"/>
                    </w:rPr>
                    <w:t>alergie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sau</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astm</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sau</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dificultăți</w:t>
                  </w:r>
                  <w:proofErr w:type="spellEnd"/>
                  <w:r w:rsidRPr="00391CED">
                    <w:rPr>
                      <w:rFonts w:ascii="Times New Roman" w:eastAsia="Times New Roman" w:hAnsi="Times New Roman" w:cs="Times New Roman"/>
                      <w:kern w:val="0"/>
                      <w:sz w:val="16"/>
                      <w:szCs w:val="16"/>
                      <w:lang w:eastAsia="ru-RU"/>
                      <w14:ligatures w14:val="none"/>
                    </w:rPr>
                    <w:t xml:space="preserve"> de </w:t>
                  </w:r>
                  <w:proofErr w:type="spellStart"/>
                  <w:r w:rsidRPr="00391CED">
                    <w:rPr>
                      <w:rFonts w:ascii="Times New Roman" w:eastAsia="Times New Roman" w:hAnsi="Times New Roman" w:cs="Times New Roman"/>
                      <w:kern w:val="0"/>
                      <w:sz w:val="16"/>
                      <w:szCs w:val="16"/>
                      <w:lang w:eastAsia="ru-RU"/>
                      <w14:ligatures w14:val="none"/>
                    </w:rPr>
                    <w:t>respirație</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în</w:t>
                  </w:r>
                  <w:proofErr w:type="spellEnd"/>
                  <w:r w:rsidRPr="00391CED">
                    <w:rPr>
                      <w:rFonts w:ascii="Times New Roman" w:eastAsia="Times New Roman" w:hAnsi="Times New Roman" w:cs="Times New Roman"/>
                      <w:kern w:val="0"/>
                      <w:sz w:val="16"/>
                      <w:szCs w:val="16"/>
                      <w:lang w:eastAsia="ru-RU"/>
                      <w14:ligatures w14:val="none"/>
                    </w:rPr>
                    <w:t xml:space="preserve"> </w:t>
                  </w:r>
                  <w:proofErr w:type="spellStart"/>
                  <w:r w:rsidRPr="00391CED">
                    <w:rPr>
                      <w:rFonts w:ascii="Times New Roman" w:eastAsia="Times New Roman" w:hAnsi="Times New Roman" w:cs="Times New Roman"/>
                      <w:kern w:val="0"/>
                      <w:sz w:val="16"/>
                      <w:szCs w:val="16"/>
                      <w:lang w:eastAsia="ru-RU"/>
                      <w14:ligatures w14:val="none"/>
                    </w:rPr>
                    <w:t>caz</w:t>
                  </w:r>
                  <w:proofErr w:type="spellEnd"/>
                  <w:r w:rsidRPr="00391CED">
                    <w:rPr>
                      <w:rFonts w:ascii="Times New Roman" w:eastAsia="Times New Roman" w:hAnsi="Times New Roman" w:cs="Times New Roman"/>
                      <w:kern w:val="0"/>
                      <w:sz w:val="16"/>
                      <w:szCs w:val="16"/>
                      <w:lang w:eastAsia="ru-RU"/>
                      <w14:ligatures w14:val="none"/>
                    </w:rPr>
                    <w:t xml:space="preserve"> de </w:t>
                  </w:r>
                  <w:proofErr w:type="spellStart"/>
                  <w:r w:rsidRPr="00391CED">
                    <w:rPr>
                      <w:rFonts w:ascii="Times New Roman" w:eastAsia="Times New Roman" w:hAnsi="Times New Roman" w:cs="Times New Roman"/>
                      <w:kern w:val="0"/>
                      <w:sz w:val="16"/>
                      <w:szCs w:val="16"/>
                      <w:lang w:eastAsia="ru-RU"/>
                      <w14:ligatures w14:val="none"/>
                    </w:rPr>
                    <w:t>inhalare</w:t>
                  </w:r>
                  <w:proofErr w:type="spellEnd"/>
                </w:p>
              </w:tc>
              <w:tc>
                <w:tcPr>
                  <w:tcW w:w="819" w:type="dxa"/>
                  <w:hideMark/>
                </w:tcPr>
                <w:p w14:paraId="3A3548F3" w14:textId="77777777" w:rsidR="000D2FC1" w:rsidRPr="00391CED"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391CED">
                    <w:rPr>
                      <w:rFonts w:ascii="Times New Roman" w:eastAsia="Times New Roman" w:hAnsi="Times New Roman" w:cs="Times New Roman"/>
                      <w:kern w:val="0"/>
                      <w:sz w:val="16"/>
                      <w:szCs w:val="16"/>
                      <w:lang w:eastAsia="ru-RU"/>
                      <w14:ligatures w14:val="none"/>
                    </w:rPr>
                    <w:t>R42</w:t>
                  </w:r>
                </w:p>
              </w:tc>
            </w:tr>
          </w:tbl>
          <w:p w14:paraId="3D0C4F70" w14:textId="77777777" w:rsidR="000D2FC1" w:rsidRPr="00865E53" w:rsidRDefault="000D2FC1" w:rsidP="000D2FC1">
            <w:pPr>
              <w:jc w:val="center"/>
              <w:rPr>
                <w:rFonts w:ascii="Times New Roman" w:eastAsia="Times New Roman" w:hAnsi="Times New Roman"/>
                <w:b/>
                <w:lang w:val="ro-MD"/>
              </w:rPr>
            </w:pPr>
          </w:p>
        </w:tc>
        <w:tc>
          <w:tcPr>
            <w:tcW w:w="1134" w:type="dxa"/>
          </w:tcPr>
          <w:p w14:paraId="1C50474B" w14:textId="369ED63A"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lastRenderedPageBreak/>
              <w:t>Compatibil</w:t>
            </w:r>
          </w:p>
        </w:tc>
        <w:tc>
          <w:tcPr>
            <w:tcW w:w="992" w:type="dxa"/>
          </w:tcPr>
          <w:p w14:paraId="4ECBC649" w14:textId="77777777" w:rsidR="000D2FC1" w:rsidRPr="00865E53" w:rsidRDefault="000D2FC1" w:rsidP="000D2FC1">
            <w:pPr>
              <w:jc w:val="both"/>
              <w:rPr>
                <w:rFonts w:ascii="Times New Roman" w:eastAsia="Times New Roman" w:hAnsi="Times New Roman"/>
                <w:b/>
                <w:lang w:val="ro-MD"/>
              </w:rPr>
            </w:pPr>
          </w:p>
        </w:tc>
      </w:tr>
      <w:tr w:rsidR="000D2FC1" w:rsidRPr="00865E53" w14:paraId="286E6F3B" w14:textId="77777777" w:rsidTr="00091D63">
        <w:trPr>
          <w:trHeight w:val="734"/>
        </w:trPr>
        <w:tc>
          <w:tcPr>
            <w:tcW w:w="5949" w:type="dxa"/>
          </w:tcPr>
          <w:p w14:paraId="43E3C715" w14:textId="6F281230" w:rsidR="000D2FC1" w:rsidRPr="00970CB9" w:rsidRDefault="000D2FC1" w:rsidP="000D2FC1">
            <w:pPr>
              <w:shd w:val="clear" w:color="auto" w:fill="FFFFFF"/>
              <w:spacing w:after="120"/>
              <w:jc w:val="both"/>
              <w:rPr>
                <w:rFonts w:ascii="Times New Roman" w:eastAsia="Times New Roman" w:hAnsi="Times New Roman"/>
                <w:lang w:val="ro-MD" w:eastAsia="ru-RU"/>
              </w:rPr>
            </w:pPr>
            <w:r w:rsidRPr="00237517">
              <w:rPr>
                <w:rFonts w:ascii="Times New Roman" w:eastAsia="Times New Roman" w:hAnsi="Times New Roman"/>
                <w:lang w:val="ro-MD" w:eastAsia="ru-RU"/>
              </w:rPr>
              <w:lastRenderedPageBreak/>
              <w:t>În conformitate cu articolul 6 alineatul (7) din Regulamentul (CE) nr. 66/2010, următoarele substanțe beneficiază de</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derogare de la cerințele prevăzute de criteriul 10 litera (a), în condițiile de derogare stabilite mai jos. Pentru fiecare</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substanță trebuie îndeplinite toate condițiile de derogare de la clasificările de pericol specificate.</w:t>
            </w:r>
          </w:p>
        </w:tc>
        <w:tc>
          <w:tcPr>
            <w:tcW w:w="7229" w:type="dxa"/>
          </w:tcPr>
          <w:p w14:paraId="145937BD" w14:textId="50690490" w:rsidR="000D2FC1" w:rsidRPr="00865E53" w:rsidRDefault="000D2FC1" w:rsidP="000D2FC1">
            <w:pPr>
              <w:rPr>
                <w:rFonts w:ascii="Times New Roman" w:eastAsia="Times New Roman" w:hAnsi="Times New Roman"/>
                <w:b/>
                <w:lang w:val="ro-MD"/>
              </w:rPr>
            </w:pPr>
            <w:r w:rsidRPr="00C96C69">
              <w:rPr>
                <w:rFonts w:ascii="Times New Roman" w:eastAsia="Times New Roman" w:hAnsi="Times New Roman"/>
                <w:b/>
                <w:lang w:val="ro-MD"/>
              </w:rPr>
              <w:t>5. În conformitate cu art. 4, pct. 21 din Legea nr. 277/2018, următoarele substanțe beneficiază de derogare de la cerințele prevăzute de criteriul 10 litera (a), în condițiile de derogare stabilite mai jos. Pentru fiecare substanță trebuie îndeplinite toate condițiile de derogare de la clasificările de pericol specificate.</w:t>
            </w:r>
          </w:p>
        </w:tc>
        <w:tc>
          <w:tcPr>
            <w:tcW w:w="1134" w:type="dxa"/>
          </w:tcPr>
          <w:p w14:paraId="3DBC0F99" w14:textId="068D3BBA"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72AF346D" w14:textId="77777777" w:rsidR="000D2FC1" w:rsidRPr="00865E53" w:rsidRDefault="000D2FC1" w:rsidP="000D2FC1">
            <w:pPr>
              <w:jc w:val="both"/>
              <w:rPr>
                <w:rFonts w:ascii="Times New Roman" w:eastAsia="Times New Roman" w:hAnsi="Times New Roman"/>
                <w:b/>
                <w:lang w:val="ro-MD"/>
              </w:rPr>
            </w:pPr>
          </w:p>
        </w:tc>
      </w:tr>
      <w:tr w:rsidR="000D2FC1" w:rsidRPr="00865E53" w14:paraId="4782E549" w14:textId="77777777" w:rsidTr="00091D63">
        <w:trPr>
          <w:trHeight w:val="734"/>
        </w:trPr>
        <w:tc>
          <w:tcPr>
            <w:tcW w:w="5949" w:type="dxa"/>
          </w:tcPr>
          <w:tbl>
            <w:tblPr>
              <w:tblStyle w:val="TabelgrilLuminos"/>
              <w:tblW w:w="5665" w:type="dxa"/>
              <w:tblLook w:val="04A0" w:firstRow="1" w:lastRow="0" w:firstColumn="1" w:lastColumn="0" w:noHBand="0" w:noVBand="1"/>
            </w:tblPr>
            <w:tblGrid>
              <w:gridCol w:w="2665"/>
              <w:gridCol w:w="1023"/>
              <w:gridCol w:w="1977"/>
            </w:tblGrid>
            <w:tr w:rsidR="000D2FC1" w:rsidRPr="000B034F" w14:paraId="73CBC8DB" w14:textId="77777777" w:rsidTr="004C1DB3">
              <w:tc>
                <w:tcPr>
                  <w:tcW w:w="2665" w:type="dxa"/>
                  <w:hideMark/>
                </w:tcPr>
                <w:p w14:paraId="7CB70F2E"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16"/>
                      <w:szCs w:val="16"/>
                      <w:lang w:eastAsia="ru-RU"/>
                      <w14:ligatures w14:val="none"/>
                    </w:rPr>
                  </w:pPr>
                  <w:proofErr w:type="spellStart"/>
                  <w:r w:rsidRPr="000B034F">
                    <w:rPr>
                      <w:rFonts w:ascii="Times New Roman" w:eastAsia="Times New Roman" w:hAnsi="Times New Roman" w:cs="Times New Roman"/>
                      <w:b/>
                      <w:bCs/>
                      <w:kern w:val="0"/>
                      <w:sz w:val="16"/>
                      <w:szCs w:val="16"/>
                      <w:lang w:eastAsia="ru-RU"/>
                      <w14:ligatures w14:val="none"/>
                    </w:rPr>
                    <w:t>Substanțe</w:t>
                  </w:r>
                  <w:proofErr w:type="spellEnd"/>
                  <w:r w:rsidRPr="000B034F">
                    <w:rPr>
                      <w:rFonts w:ascii="Times New Roman" w:eastAsia="Times New Roman" w:hAnsi="Times New Roman" w:cs="Times New Roman"/>
                      <w:b/>
                      <w:bCs/>
                      <w:kern w:val="0"/>
                      <w:sz w:val="16"/>
                      <w:szCs w:val="16"/>
                      <w:lang w:eastAsia="ru-RU"/>
                      <w14:ligatures w14:val="none"/>
                    </w:rPr>
                    <w:t>/</w:t>
                  </w:r>
                  <w:proofErr w:type="spellStart"/>
                  <w:r w:rsidRPr="000B034F">
                    <w:rPr>
                      <w:rFonts w:ascii="Times New Roman" w:eastAsia="Times New Roman" w:hAnsi="Times New Roman" w:cs="Times New Roman"/>
                      <w:b/>
                      <w:bCs/>
                      <w:kern w:val="0"/>
                      <w:sz w:val="16"/>
                      <w:szCs w:val="16"/>
                      <w:lang w:eastAsia="ru-RU"/>
                      <w14:ligatures w14:val="none"/>
                    </w:rPr>
                    <w:t>grupe</w:t>
                  </w:r>
                  <w:proofErr w:type="spellEnd"/>
                  <w:r w:rsidRPr="000B034F">
                    <w:rPr>
                      <w:rFonts w:ascii="Times New Roman" w:eastAsia="Times New Roman" w:hAnsi="Times New Roman" w:cs="Times New Roman"/>
                      <w:b/>
                      <w:bCs/>
                      <w:kern w:val="0"/>
                      <w:sz w:val="16"/>
                      <w:szCs w:val="16"/>
                      <w:lang w:eastAsia="ru-RU"/>
                      <w14:ligatures w14:val="none"/>
                    </w:rPr>
                    <w:t xml:space="preserve"> de </w:t>
                  </w:r>
                  <w:proofErr w:type="spellStart"/>
                  <w:r w:rsidRPr="000B034F">
                    <w:rPr>
                      <w:rFonts w:ascii="Times New Roman" w:eastAsia="Times New Roman" w:hAnsi="Times New Roman" w:cs="Times New Roman"/>
                      <w:b/>
                      <w:bCs/>
                      <w:kern w:val="0"/>
                      <w:sz w:val="16"/>
                      <w:szCs w:val="16"/>
                      <w:lang w:eastAsia="ru-RU"/>
                      <w14:ligatures w14:val="none"/>
                    </w:rPr>
                    <w:t>substanțe</w:t>
                  </w:r>
                  <w:proofErr w:type="spellEnd"/>
                </w:p>
              </w:tc>
              <w:tc>
                <w:tcPr>
                  <w:tcW w:w="1023" w:type="dxa"/>
                  <w:hideMark/>
                </w:tcPr>
                <w:p w14:paraId="15CE469C"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16"/>
                      <w:szCs w:val="16"/>
                      <w:lang w:eastAsia="ru-RU"/>
                      <w14:ligatures w14:val="none"/>
                    </w:rPr>
                  </w:pPr>
                  <w:proofErr w:type="spellStart"/>
                  <w:r w:rsidRPr="000B034F">
                    <w:rPr>
                      <w:rFonts w:ascii="Times New Roman" w:eastAsia="Times New Roman" w:hAnsi="Times New Roman" w:cs="Times New Roman"/>
                      <w:b/>
                      <w:bCs/>
                      <w:kern w:val="0"/>
                      <w:sz w:val="16"/>
                      <w:szCs w:val="16"/>
                      <w:lang w:eastAsia="ru-RU"/>
                      <w14:ligatures w14:val="none"/>
                    </w:rPr>
                    <w:t>Clasificare</w:t>
                  </w:r>
                  <w:proofErr w:type="spellEnd"/>
                  <w:r w:rsidRPr="000B034F">
                    <w:rPr>
                      <w:rFonts w:ascii="Times New Roman" w:eastAsia="Times New Roman" w:hAnsi="Times New Roman" w:cs="Times New Roman"/>
                      <w:b/>
                      <w:bCs/>
                      <w:kern w:val="0"/>
                      <w:sz w:val="16"/>
                      <w:szCs w:val="16"/>
                      <w:lang w:eastAsia="ru-RU"/>
                      <w14:ligatures w14:val="none"/>
                    </w:rPr>
                    <w:t xml:space="preserve"> care face </w:t>
                  </w:r>
                  <w:proofErr w:type="spellStart"/>
                  <w:r w:rsidRPr="000B034F">
                    <w:rPr>
                      <w:rFonts w:ascii="Times New Roman" w:eastAsia="Times New Roman" w:hAnsi="Times New Roman" w:cs="Times New Roman"/>
                      <w:b/>
                      <w:bCs/>
                      <w:kern w:val="0"/>
                      <w:sz w:val="16"/>
                      <w:szCs w:val="16"/>
                      <w:lang w:eastAsia="ru-RU"/>
                      <w14:ligatures w14:val="none"/>
                    </w:rPr>
                    <w:t>obiectul</w:t>
                  </w:r>
                  <w:proofErr w:type="spellEnd"/>
                  <w:r w:rsidRPr="000B034F">
                    <w:rPr>
                      <w:rFonts w:ascii="Times New Roman" w:eastAsia="Times New Roman" w:hAnsi="Times New Roman" w:cs="Times New Roman"/>
                      <w:b/>
                      <w:bCs/>
                      <w:kern w:val="0"/>
                      <w:sz w:val="16"/>
                      <w:szCs w:val="16"/>
                      <w:lang w:eastAsia="ru-RU"/>
                      <w14:ligatures w14:val="none"/>
                    </w:rPr>
                    <w:t xml:space="preserve"> </w:t>
                  </w:r>
                  <w:proofErr w:type="spellStart"/>
                  <w:r w:rsidRPr="000B034F">
                    <w:rPr>
                      <w:rFonts w:ascii="Times New Roman" w:eastAsia="Times New Roman" w:hAnsi="Times New Roman" w:cs="Times New Roman"/>
                      <w:b/>
                      <w:bCs/>
                      <w:kern w:val="0"/>
                      <w:sz w:val="16"/>
                      <w:szCs w:val="16"/>
                      <w:lang w:eastAsia="ru-RU"/>
                      <w14:ligatures w14:val="none"/>
                    </w:rPr>
                    <w:t>derogării</w:t>
                  </w:r>
                  <w:proofErr w:type="spellEnd"/>
                </w:p>
              </w:tc>
              <w:tc>
                <w:tcPr>
                  <w:tcW w:w="1977" w:type="dxa"/>
                  <w:hideMark/>
                </w:tcPr>
                <w:p w14:paraId="25777B8E"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16"/>
                      <w:szCs w:val="16"/>
                      <w:lang w:eastAsia="ru-RU"/>
                      <w14:ligatures w14:val="none"/>
                    </w:rPr>
                  </w:pPr>
                  <w:proofErr w:type="spellStart"/>
                  <w:r w:rsidRPr="000B034F">
                    <w:rPr>
                      <w:rFonts w:ascii="Times New Roman" w:eastAsia="Times New Roman" w:hAnsi="Times New Roman" w:cs="Times New Roman"/>
                      <w:b/>
                      <w:bCs/>
                      <w:kern w:val="0"/>
                      <w:sz w:val="16"/>
                      <w:szCs w:val="16"/>
                      <w:lang w:eastAsia="ru-RU"/>
                      <w14:ligatures w14:val="none"/>
                    </w:rPr>
                    <w:t>Condiții</w:t>
                  </w:r>
                  <w:proofErr w:type="spellEnd"/>
                  <w:r w:rsidRPr="000B034F">
                    <w:rPr>
                      <w:rFonts w:ascii="Times New Roman" w:eastAsia="Times New Roman" w:hAnsi="Times New Roman" w:cs="Times New Roman"/>
                      <w:b/>
                      <w:bCs/>
                      <w:kern w:val="0"/>
                      <w:sz w:val="16"/>
                      <w:szCs w:val="16"/>
                      <w:lang w:eastAsia="ru-RU"/>
                      <w14:ligatures w14:val="none"/>
                    </w:rPr>
                    <w:t xml:space="preserve"> de </w:t>
                  </w:r>
                  <w:proofErr w:type="spellStart"/>
                  <w:r w:rsidRPr="000B034F">
                    <w:rPr>
                      <w:rFonts w:ascii="Times New Roman" w:eastAsia="Times New Roman" w:hAnsi="Times New Roman" w:cs="Times New Roman"/>
                      <w:b/>
                      <w:bCs/>
                      <w:kern w:val="0"/>
                      <w:sz w:val="16"/>
                      <w:szCs w:val="16"/>
                      <w:lang w:eastAsia="ru-RU"/>
                      <w14:ligatures w14:val="none"/>
                    </w:rPr>
                    <w:t>derogare</w:t>
                  </w:r>
                  <w:proofErr w:type="spellEnd"/>
                </w:p>
              </w:tc>
            </w:tr>
            <w:tr w:rsidR="000D2FC1" w:rsidRPr="000B034F" w14:paraId="766C4A74" w14:textId="77777777" w:rsidTr="004C1DB3">
              <w:tc>
                <w:tcPr>
                  <w:tcW w:w="2665" w:type="dxa"/>
                  <w:hideMark/>
                </w:tcPr>
                <w:p w14:paraId="6BE56454"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Trioxid</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antimoniu</w:t>
                  </w:r>
                  <w:proofErr w:type="spellEnd"/>
                  <w:r w:rsidRPr="000B034F">
                    <w:rPr>
                      <w:rFonts w:ascii="Times New Roman" w:eastAsia="Times New Roman" w:hAnsi="Times New Roman" w:cs="Times New Roman"/>
                      <w:kern w:val="0"/>
                      <w:sz w:val="16"/>
                      <w:szCs w:val="16"/>
                      <w:lang w:eastAsia="ru-RU"/>
                      <w14:ligatures w14:val="none"/>
                    </w:rPr>
                    <w:t xml:space="preserve"> — ATO</w:t>
                  </w:r>
                </w:p>
              </w:tc>
              <w:tc>
                <w:tcPr>
                  <w:tcW w:w="1023" w:type="dxa"/>
                  <w:hideMark/>
                </w:tcPr>
                <w:p w14:paraId="5A46E493"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H351</w:t>
                  </w:r>
                </w:p>
              </w:tc>
              <w:tc>
                <w:tcPr>
                  <w:tcW w:w="1977" w:type="dxa"/>
                  <w:hideMark/>
                </w:tcPr>
                <w:p w14:paraId="6CBBB131"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 xml:space="preserve">ATO </w:t>
                  </w:r>
                  <w:proofErr w:type="spellStart"/>
                  <w:r w:rsidRPr="000B034F">
                    <w:rPr>
                      <w:rFonts w:ascii="Times New Roman" w:eastAsia="Times New Roman" w:hAnsi="Times New Roman" w:cs="Times New Roman"/>
                      <w:kern w:val="0"/>
                      <w:sz w:val="16"/>
                      <w:szCs w:val="16"/>
                      <w:lang w:eastAsia="ru-RU"/>
                      <w14:ligatures w14:val="none"/>
                    </w:rPr>
                    <w:t>trebuie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utilizat</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calitate</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catalizator</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poliester</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sau</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calitate</w:t>
                  </w:r>
                  <w:proofErr w:type="spellEnd"/>
                  <w:r w:rsidRPr="000B034F">
                    <w:rPr>
                      <w:rFonts w:ascii="Times New Roman" w:eastAsia="Times New Roman" w:hAnsi="Times New Roman" w:cs="Times New Roman"/>
                      <w:kern w:val="0"/>
                      <w:sz w:val="16"/>
                      <w:szCs w:val="16"/>
                      <w:lang w:eastAsia="ru-RU"/>
                      <w14:ligatures w14:val="none"/>
                    </w:rPr>
                    <w:t xml:space="preserve"> de agent </w:t>
                  </w:r>
                  <w:proofErr w:type="spellStart"/>
                  <w:r w:rsidRPr="000B034F">
                    <w:rPr>
                      <w:rFonts w:ascii="Times New Roman" w:eastAsia="Times New Roman" w:hAnsi="Times New Roman" w:cs="Times New Roman"/>
                      <w:kern w:val="0"/>
                      <w:sz w:val="16"/>
                      <w:szCs w:val="16"/>
                      <w:lang w:eastAsia="ru-RU"/>
                      <w14:ligatures w14:val="none"/>
                    </w:rPr>
                    <w:t>sinergic</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ignifug</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materiale</w:t>
                  </w:r>
                  <w:proofErr w:type="spellEnd"/>
                  <w:r w:rsidRPr="000B034F">
                    <w:rPr>
                      <w:rFonts w:ascii="Times New Roman" w:eastAsia="Times New Roman" w:hAnsi="Times New Roman" w:cs="Times New Roman"/>
                      <w:kern w:val="0"/>
                      <w:sz w:val="16"/>
                      <w:szCs w:val="16"/>
                      <w:lang w:eastAsia="ru-RU"/>
                      <w14:ligatures w14:val="none"/>
                    </w:rPr>
                    <w:t xml:space="preserve"> textile </w:t>
                  </w:r>
                  <w:proofErr w:type="spellStart"/>
                  <w:r w:rsidRPr="000B034F">
                    <w:rPr>
                      <w:rFonts w:ascii="Times New Roman" w:eastAsia="Times New Roman" w:hAnsi="Times New Roman" w:cs="Times New Roman"/>
                      <w:kern w:val="0"/>
                      <w:sz w:val="16"/>
                      <w:szCs w:val="16"/>
                      <w:lang w:eastAsia="ru-RU"/>
                      <w14:ligatures w14:val="none"/>
                    </w:rPr>
                    <w:t>pentru</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dosuri</w:t>
                  </w:r>
                  <w:proofErr w:type="spellEnd"/>
                  <w:r w:rsidRPr="000B034F">
                    <w:rPr>
                      <w:rFonts w:ascii="Times New Roman" w:eastAsia="Times New Roman" w:hAnsi="Times New Roman" w:cs="Times New Roman"/>
                      <w:kern w:val="0"/>
                      <w:sz w:val="16"/>
                      <w:szCs w:val="16"/>
                      <w:lang w:eastAsia="ru-RU"/>
                      <w14:ligatures w14:val="none"/>
                    </w:rPr>
                    <w:t>.</w:t>
                  </w:r>
                </w:p>
                <w:p w14:paraId="7789A42D"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Emisiile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aer</w:t>
                  </w:r>
                  <w:proofErr w:type="spellEnd"/>
                  <w:r w:rsidRPr="000B034F">
                    <w:rPr>
                      <w:rFonts w:ascii="Times New Roman" w:eastAsia="Times New Roman" w:hAnsi="Times New Roman" w:cs="Times New Roman"/>
                      <w:kern w:val="0"/>
                      <w:sz w:val="16"/>
                      <w:szCs w:val="16"/>
                      <w:lang w:eastAsia="ru-RU"/>
                      <w14:ligatures w14:val="none"/>
                    </w:rPr>
                    <w:t xml:space="preserve"> la </w:t>
                  </w:r>
                  <w:proofErr w:type="spellStart"/>
                  <w:r w:rsidRPr="000B034F">
                    <w:rPr>
                      <w:rFonts w:ascii="Times New Roman" w:eastAsia="Times New Roman" w:hAnsi="Times New Roman" w:cs="Times New Roman"/>
                      <w:kern w:val="0"/>
                      <w:sz w:val="16"/>
                      <w:szCs w:val="16"/>
                      <w:lang w:eastAsia="ru-RU"/>
                      <w14:ligatures w14:val="none"/>
                    </w:rPr>
                    <w:t>locul</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muncă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unde</w:t>
                  </w:r>
                  <w:proofErr w:type="spellEnd"/>
                  <w:r w:rsidRPr="000B034F">
                    <w:rPr>
                      <w:rFonts w:ascii="Times New Roman" w:eastAsia="Times New Roman" w:hAnsi="Times New Roman" w:cs="Times New Roman"/>
                      <w:kern w:val="0"/>
                      <w:sz w:val="16"/>
                      <w:szCs w:val="16"/>
                      <w:lang w:eastAsia="ru-RU"/>
                      <w14:ligatures w14:val="none"/>
                    </w:rPr>
                    <w:t xml:space="preserve"> se </w:t>
                  </w:r>
                  <w:proofErr w:type="spellStart"/>
                  <w:r w:rsidRPr="000B034F">
                    <w:rPr>
                      <w:rFonts w:ascii="Times New Roman" w:eastAsia="Times New Roman" w:hAnsi="Times New Roman" w:cs="Times New Roman"/>
                      <w:kern w:val="0"/>
                      <w:sz w:val="16"/>
                      <w:szCs w:val="16"/>
                      <w:lang w:eastAsia="ru-RU"/>
                      <w14:ligatures w14:val="none"/>
                    </w:rPr>
                    <w:t>aplică</w:t>
                  </w:r>
                  <w:proofErr w:type="spellEnd"/>
                  <w:r w:rsidRPr="000B034F">
                    <w:rPr>
                      <w:rFonts w:ascii="Times New Roman" w:eastAsia="Times New Roman" w:hAnsi="Times New Roman" w:cs="Times New Roman"/>
                      <w:kern w:val="0"/>
                      <w:sz w:val="16"/>
                      <w:szCs w:val="16"/>
                      <w:lang w:eastAsia="ru-RU"/>
                      <w14:ligatures w14:val="none"/>
                    </w:rPr>
                    <w:t xml:space="preserve"> ATO </w:t>
                  </w:r>
                  <w:proofErr w:type="spellStart"/>
                  <w:r w:rsidRPr="000B034F">
                    <w:rPr>
                      <w:rFonts w:ascii="Times New Roman" w:eastAsia="Times New Roman" w:hAnsi="Times New Roman" w:cs="Times New Roman"/>
                      <w:kern w:val="0"/>
                      <w:sz w:val="16"/>
                      <w:szCs w:val="16"/>
                      <w:lang w:eastAsia="ru-RU"/>
                      <w14:ligatures w14:val="none"/>
                    </w:rPr>
                    <w:t>trebuie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respecte</w:t>
                  </w:r>
                  <w:proofErr w:type="spellEnd"/>
                  <w:r w:rsidRPr="000B034F">
                    <w:rPr>
                      <w:rFonts w:ascii="Times New Roman" w:eastAsia="Times New Roman" w:hAnsi="Times New Roman" w:cs="Times New Roman"/>
                      <w:kern w:val="0"/>
                      <w:sz w:val="16"/>
                      <w:szCs w:val="16"/>
                      <w:lang w:eastAsia="ru-RU"/>
                      <w14:ligatures w14:val="none"/>
                    </w:rPr>
                    <w:t xml:space="preserve"> o </w:t>
                  </w:r>
                  <w:proofErr w:type="spellStart"/>
                  <w:r w:rsidRPr="000B034F">
                    <w:rPr>
                      <w:rFonts w:ascii="Times New Roman" w:eastAsia="Times New Roman" w:hAnsi="Times New Roman" w:cs="Times New Roman"/>
                      <w:kern w:val="0"/>
                      <w:sz w:val="16"/>
                      <w:szCs w:val="16"/>
                      <w:lang w:eastAsia="ru-RU"/>
                      <w14:ligatures w14:val="none"/>
                    </w:rPr>
                    <w:t>valoare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limită</w:t>
                  </w:r>
                  <w:proofErr w:type="spellEnd"/>
                  <w:r w:rsidRPr="000B034F">
                    <w:rPr>
                      <w:rFonts w:ascii="Times New Roman" w:eastAsia="Times New Roman" w:hAnsi="Times New Roman" w:cs="Times New Roman"/>
                      <w:kern w:val="0"/>
                      <w:sz w:val="16"/>
                      <w:szCs w:val="16"/>
                      <w:lang w:eastAsia="ru-RU"/>
                      <w14:ligatures w14:val="none"/>
                    </w:rPr>
                    <w:t xml:space="preserve"> </w:t>
                  </w:r>
                  <w:proofErr w:type="gramStart"/>
                  <w:r w:rsidRPr="000B034F">
                    <w:rPr>
                      <w:rFonts w:ascii="Times New Roman" w:eastAsia="Times New Roman" w:hAnsi="Times New Roman" w:cs="Times New Roman"/>
                      <w:kern w:val="0"/>
                      <w:sz w:val="16"/>
                      <w:szCs w:val="16"/>
                      <w:lang w:eastAsia="ru-RU"/>
                      <w14:ligatures w14:val="none"/>
                    </w:rPr>
                    <w:t>a</w:t>
                  </w:r>
                  <w:proofErr w:type="gram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expunerii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profesionale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pentru</w:t>
                  </w:r>
                  <w:proofErr w:type="spellEnd"/>
                  <w:r w:rsidRPr="000B034F">
                    <w:rPr>
                      <w:rFonts w:ascii="Times New Roman" w:eastAsia="Times New Roman" w:hAnsi="Times New Roman" w:cs="Times New Roman"/>
                      <w:kern w:val="0"/>
                      <w:sz w:val="16"/>
                      <w:szCs w:val="16"/>
                      <w:lang w:eastAsia="ru-RU"/>
                      <w14:ligatures w14:val="none"/>
                    </w:rPr>
                    <w:t xml:space="preserve"> un interval de opt ore de 0,5 mg/m</w:t>
                  </w:r>
                  <w:r w:rsidRPr="000B034F">
                    <w:rPr>
                      <w:rFonts w:ascii="Times New Roman" w:eastAsia="Times New Roman" w:hAnsi="Times New Roman" w:cs="Times New Roman"/>
                      <w:kern w:val="0"/>
                      <w:sz w:val="16"/>
                      <w:szCs w:val="16"/>
                      <w:vertAlign w:val="superscript"/>
                      <w:lang w:eastAsia="ru-RU"/>
                      <w14:ligatures w14:val="none"/>
                    </w:rPr>
                    <w:t>3</w:t>
                  </w:r>
                  <w:r w:rsidRPr="000B034F">
                    <w:rPr>
                      <w:rFonts w:ascii="Times New Roman" w:eastAsia="Times New Roman" w:hAnsi="Times New Roman" w:cs="Times New Roman"/>
                      <w:kern w:val="0"/>
                      <w:sz w:val="16"/>
                      <w:szCs w:val="16"/>
                      <w:lang w:eastAsia="ru-RU"/>
                      <w14:ligatures w14:val="none"/>
                    </w:rPr>
                    <w:t>.</w:t>
                  </w:r>
                </w:p>
              </w:tc>
            </w:tr>
            <w:tr w:rsidR="000D2FC1" w:rsidRPr="000B034F" w14:paraId="59D24D0D" w14:textId="77777777" w:rsidTr="004C1DB3">
              <w:tc>
                <w:tcPr>
                  <w:tcW w:w="2665" w:type="dxa"/>
                  <w:hideMark/>
                </w:tcPr>
                <w:p w14:paraId="33714AF0"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Nichel</w:t>
                  </w:r>
                </w:p>
              </w:tc>
              <w:tc>
                <w:tcPr>
                  <w:tcW w:w="1023" w:type="dxa"/>
                  <w:hideMark/>
                </w:tcPr>
                <w:p w14:paraId="1C54AA56"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H317, H351, H372</w:t>
                  </w:r>
                </w:p>
              </w:tc>
              <w:tc>
                <w:tcPr>
                  <w:tcW w:w="1977" w:type="dxa"/>
                  <w:hideMark/>
                </w:tcPr>
                <w:p w14:paraId="77177437"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Nichelul</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trebuie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să</w:t>
                  </w:r>
                  <w:proofErr w:type="spellEnd"/>
                  <w:r w:rsidRPr="000B034F">
                    <w:rPr>
                      <w:rFonts w:ascii="Times New Roman" w:eastAsia="Times New Roman" w:hAnsi="Times New Roman" w:cs="Times New Roman"/>
                      <w:kern w:val="0"/>
                      <w:sz w:val="16"/>
                      <w:szCs w:val="16"/>
                      <w:lang w:eastAsia="ru-RU"/>
                      <w14:ligatures w14:val="none"/>
                    </w:rPr>
                    <w:t xml:space="preserve"> fie un component al </w:t>
                  </w:r>
                  <w:proofErr w:type="spellStart"/>
                  <w:r w:rsidRPr="000B034F">
                    <w:rPr>
                      <w:rFonts w:ascii="Times New Roman" w:eastAsia="Times New Roman" w:hAnsi="Times New Roman" w:cs="Times New Roman"/>
                      <w:kern w:val="0"/>
                      <w:sz w:val="16"/>
                      <w:szCs w:val="16"/>
                      <w:lang w:eastAsia="ru-RU"/>
                      <w14:ligatures w14:val="none"/>
                    </w:rPr>
                    <w:t>oțelului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inoxidabil</w:t>
                  </w:r>
                  <w:proofErr w:type="spellEnd"/>
                  <w:r w:rsidRPr="000B034F">
                    <w:rPr>
                      <w:rFonts w:ascii="Times New Roman" w:eastAsia="Times New Roman" w:hAnsi="Times New Roman" w:cs="Times New Roman"/>
                      <w:kern w:val="0"/>
                      <w:sz w:val="16"/>
                      <w:szCs w:val="16"/>
                      <w:lang w:eastAsia="ru-RU"/>
                      <w14:ligatures w14:val="none"/>
                    </w:rPr>
                    <w:t>.</w:t>
                  </w:r>
                </w:p>
              </w:tc>
            </w:tr>
            <w:tr w:rsidR="000D2FC1" w:rsidRPr="000B034F" w14:paraId="16167238" w14:textId="77777777" w:rsidTr="004C1DB3">
              <w:tc>
                <w:tcPr>
                  <w:tcW w:w="2665" w:type="dxa"/>
                  <w:hideMark/>
                </w:tcPr>
                <w:p w14:paraId="73E2DB4A"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Coloranți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pentru</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vopsire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imprimare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fără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pigmenți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textile</w:t>
                  </w:r>
                </w:p>
              </w:tc>
              <w:tc>
                <w:tcPr>
                  <w:tcW w:w="1023" w:type="dxa"/>
                  <w:hideMark/>
                </w:tcPr>
                <w:p w14:paraId="6103917A"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H301, H311, H331, H317, H334</w:t>
                  </w:r>
                </w:p>
              </w:tc>
              <w:tc>
                <w:tcPr>
                  <w:tcW w:w="1977" w:type="dxa"/>
                  <w:hideMark/>
                </w:tcPr>
                <w:p w14:paraId="60F0EF3A"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Vopsitoriile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atelierele</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imprimare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trebuie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utilizeze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vopsele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fără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praf</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sau</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dozarea</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dispersarea</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automată</w:t>
                  </w:r>
                  <w:proofErr w:type="spellEnd"/>
                  <w:r w:rsidRPr="000B034F">
                    <w:rPr>
                      <w:rFonts w:ascii="Times New Roman" w:eastAsia="Times New Roman" w:hAnsi="Times New Roman" w:cs="Times New Roman"/>
                      <w:kern w:val="0"/>
                      <w:sz w:val="16"/>
                      <w:szCs w:val="16"/>
                      <w:lang w:eastAsia="ru-RU"/>
                      <w14:ligatures w14:val="none"/>
                    </w:rPr>
                    <w:t xml:space="preserve"> a </w:t>
                  </w:r>
                  <w:proofErr w:type="spellStart"/>
                  <w:r w:rsidRPr="000B034F">
                    <w:rPr>
                      <w:rFonts w:ascii="Times New Roman" w:eastAsia="Times New Roman" w:hAnsi="Times New Roman" w:cs="Times New Roman"/>
                      <w:kern w:val="0"/>
                      <w:sz w:val="16"/>
                      <w:szCs w:val="16"/>
                      <w:lang w:eastAsia="ru-RU"/>
                      <w14:ligatures w14:val="none"/>
                    </w:rPr>
                    <w:t>coloranților</w:t>
                  </w:r>
                  <w:proofErr w:type="spellEnd"/>
                  <w:r w:rsidRPr="000B034F">
                    <w:rPr>
                      <w:rFonts w:ascii="Times New Roman" w:eastAsia="Times New Roman" w:hAnsi="Times New Roman" w:cs="Times New Roman"/>
                      <w:kern w:val="0"/>
                      <w:sz w:val="16"/>
                      <w:szCs w:val="16"/>
                      <w:lang w:eastAsia="ru-RU"/>
                      <w14:ligatures w14:val="none"/>
                    </w:rPr>
                    <w:t>.</w:t>
                  </w:r>
                </w:p>
              </w:tc>
            </w:tr>
            <w:tr w:rsidR="000D2FC1" w:rsidRPr="000B034F" w14:paraId="1EA04063" w14:textId="77777777" w:rsidTr="004C1DB3">
              <w:tc>
                <w:tcPr>
                  <w:tcW w:w="2665" w:type="dxa"/>
                  <w:hideMark/>
                </w:tcPr>
                <w:p w14:paraId="76288244"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 </w:t>
                  </w:r>
                </w:p>
              </w:tc>
              <w:tc>
                <w:tcPr>
                  <w:tcW w:w="1023" w:type="dxa"/>
                  <w:hideMark/>
                </w:tcPr>
                <w:p w14:paraId="0B1A6630"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H411, H412, H413</w:t>
                  </w:r>
                </w:p>
              </w:tc>
              <w:tc>
                <w:tcPr>
                  <w:tcW w:w="1977" w:type="dxa"/>
                  <w:hideMark/>
                </w:tcPr>
                <w:p w14:paraId="0ECF001B"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Utilizarea</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coloranților</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reactivi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direcți</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cadă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 xml:space="preserve"> a </w:t>
                  </w:r>
                  <w:proofErr w:type="spellStart"/>
                  <w:r w:rsidRPr="000B034F">
                    <w:rPr>
                      <w:rFonts w:ascii="Times New Roman" w:eastAsia="Times New Roman" w:hAnsi="Times New Roman" w:cs="Times New Roman"/>
                      <w:kern w:val="0"/>
                      <w:sz w:val="16"/>
                      <w:szCs w:val="16"/>
                      <w:lang w:eastAsia="ru-RU"/>
                      <w14:ligatures w14:val="none"/>
                    </w:rPr>
                    <w:t>coloranților</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sulf</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încadrați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aceste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clasificări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trebuie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îndeplinească</w:t>
                  </w:r>
                  <w:proofErr w:type="spellEnd"/>
                  <w:r w:rsidRPr="000B034F">
                    <w:rPr>
                      <w:rFonts w:ascii="Times New Roman" w:eastAsia="Times New Roman" w:hAnsi="Times New Roman" w:cs="Times New Roman"/>
                      <w:kern w:val="0"/>
                      <w:sz w:val="16"/>
                      <w:szCs w:val="16"/>
                      <w:lang w:eastAsia="ru-RU"/>
                      <w14:ligatures w14:val="none"/>
                    </w:rPr>
                    <w:t xml:space="preserve"> cel </w:t>
                  </w:r>
                  <w:proofErr w:type="spellStart"/>
                  <w:r w:rsidRPr="000B034F">
                    <w:rPr>
                      <w:rFonts w:ascii="Times New Roman" w:eastAsia="Times New Roman" w:hAnsi="Times New Roman" w:cs="Times New Roman"/>
                      <w:kern w:val="0"/>
                      <w:sz w:val="16"/>
                      <w:szCs w:val="16"/>
                      <w:lang w:eastAsia="ru-RU"/>
                      <w14:ligatures w14:val="none"/>
                    </w:rPr>
                    <w:t>puțin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una</w:t>
                  </w:r>
                  <w:proofErr w:type="spellEnd"/>
                  <w:r w:rsidRPr="000B034F">
                    <w:rPr>
                      <w:rFonts w:ascii="Times New Roman" w:eastAsia="Times New Roman" w:hAnsi="Times New Roman" w:cs="Times New Roman"/>
                      <w:kern w:val="0"/>
                      <w:sz w:val="16"/>
                      <w:szCs w:val="16"/>
                      <w:lang w:eastAsia="ru-RU"/>
                      <w14:ligatures w14:val="none"/>
                    </w:rPr>
                    <w:t xml:space="preserve"> din </w:t>
                  </w:r>
                  <w:proofErr w:type="spellStart"/>
                  <w:r w:rsidRPr="000B034F">
                    <w:rPr>
                      <w:rFonts w:ascii="Times New Roman" w:eastAsia="Times New Roman" w:hAnsi="Times New Roman" w:cs="Times New Roman"/>
                      <w:kern w:val="0"/>
                      <w:sz w:val="16"/>
                      <w:szCs w:val="16"/>
                      <w:lang w:eastAsia="ru-RU"/>
                      <w14:ligatures w14:val="none"/>
                    </w:rPr>
                    <w:t>următoarele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condiții</w:t>
                  </w:r>
                  <w:proofErr w:type="spellEnd"/>
                  <w:r w:rsidRPr="000B034F">
                    <w:rPr>
                      <w:rFonts w:ascii="Times New Roman" w:eastAsia="Times New Roman" w:hAnsi="Times New Roman" w:cs="Times New Roman"/>
                      <w:kern w:val="0"/>
                      <w:sz w:val="16"/>
                      <w:szCs w:val="16"/>
                      <w:lang w:eastAsia="ru-RU"/>
                      <w14:ligatures w14:val="none"/>
                    </w:rPr>
                    <w:t>:</w:t>
                  </w:r>
                </w:p>
                <w:tbl>
                  <w:tblPr>
                    <w:tblW w:w="5000" w:type="pct"/>
                    <w:tblCellMar>
                      <w:left w:w="0" w:type="dxa"/>
                      <w:right w:w="0" w:type="dxa"/>
                    </w:tblCellMar>
                    <w:tblLook w:val="04A0" w:firstRow="1" w:lastRow="0" w:firstColumn="1" w:lastColumn="0" w:noHBand="0" w:noVBand="1"/>
                  </w:tblPr>
                  <w:tblGrid>
                    <w:gridCol w:w="162"/>
                    <w:gridCol w:w="1599"/>
                  </w:tblGrid>
                  <w:tr w:rsidR="000D2FC1" w:rsidRPr="000B034F" w14:paraId="4153EDDC" w14:textId="77777777" w:rsidTr="006F1437">
                    <w:tc>
                      <w:tcPr>
                        <w:tcW w:w="160" w:type="dxa"/>
                        <w:hideMark/>
                      </w:tcPr>
                      <w:p w14:paraId="3643B5EB"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w:t>
                        </w:r>
                      </w:p>
                    </w:tc>
                    <w:tc>
                      <w:tcPr>
                        <w:tcW w:w="1579" w:type="dxa"/>
                        <w:hideMark/>
                      </w:tcPr>
                      <w:p w14:paraId="5EA6D55B"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 xml:space="preserve">sunt </w:t>
                        </w:r>
                        <w:proofErr w:type="spellStart"/>
                        <w:r w:rsidRPr="000B034F">
                          <w:rPr>
                            <w:rFonts w:ascii="Times New Roman" w:eastAsia="Times New Roman" w:hAnsi="Times New Roman" w:cs="Times New Roman"/>
                            <w:kern w:val="0"/>
                            <w:sz w:val="16"/>
                            <w:szCs w:val="16"/>
                            <w:lang w:eastAsia="ru-RU"/>
                            <w14:ligatures w14:val="none"/>
                          </w:rPr>
                          <w:t>utilizați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coloranți</w:t>
                        </w:r>
                        <w:proofErr w:type="spellEnd"/>
                        <w:r w:rsidRPr="000B034F">
                          <w:rPr>
                            <w:rFonts w:ascii="Times New Roman" w:eastAsia="Times New Roman" w:hAnsi="Times New Roman" w:cs="Times New Roman"/>
                            <w:kern w:val="0"/>
                            <w:sz w:val="16"/>
                            <w:szCs w:val="16"/>
                            <w:lang w:eastAsia="ru-RU"/>
                            <w14:ligatures w14:val="none"/>
                          </w:rPr>
                          <w:t xml:space="preserve"> cu </w:t>
                        </w:r>
                        <w:proofErr w:type="spellStart"/>
                        <w:r w:rsidRPr="000B034F">
                          <w:rPr>
                            <w:rFonts w:ascii="Times New Roman" w:eastAsia="Times New Roman" w:hAnsi="Times New Roman" w:cs="Times New Roman"/>
                            <w:kern w:val="0"/>
                            <w:sz w:val="16"/>
                            <w:szCs w:val="16"/>
                            <w:lang w:eastAsia="ru-RU"/>
                            <w14:ligatures w14:val="none"/>
                          </w:rPr>
                          <w:t>afinitate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ridicată</w:t>
                        </w:r>
                        <w:proofErr w:type="spellEnd"/>
                        <w:r w:rsidRPr="000B034F">
                          <w:rPr>
                            <w:rFonts w:ascii="Times New Roman" w:eastAsia="Times New Roman" w:hAnsi="Times New Roman" w:cs="Times New Roman"/>
                            <w:kern w:val="0"/>
                            <w:sz w:val="16"/>
                            <w:szCs w:val="16"/>
                            <w:lang w:eastAsia="ru-RU"/>
                            <w14:ligatures w14:val="none"/>
                          </w:rPr>
                          <w:t>;</w:t>
                        </w:r>
                      </w:p>
                    </w:tc>
                  </w:tr>
                </w:tbl>
                <w:p w14:paraId="4BD8D6AE"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vanish/>
                      <w:kern w:val="0"/>
                      <w:sz w:val="16"/>
                      <w:szCs w:val="16"/>
                      <w:lang w:eastAsia="ru-RU"/>
                      <w14:ligatures w14:val="none"/>
                    </w:rPr>
                  </w:pPr>
                </w:p>
                <w:tbl>
                  <w:tblPr>
                    <w:tblW w:w="5000" w:type="pct"/>
                    <w:tblCellMar>
                      <w:left w:w="0" w:type="dxa"/>
                      <w:right w:w="0" w:type="dxa"/>
                    </w:tblCellMar>
                    <w:tblLook w:val="04A0" w:firstRow="1" w:lastRow="0" w:firstColumn="1" w:lastColumn="0" w:noHBand="0" w:noVBand="1"/>
                  </w:tblPr>
                  <w:tblGrid>
                    <w:gridCol w:w="162"/>
                    <w:gridCol w:w="1599"/>
                  </w:tblGrid>
                  <w:tr w:rsidR="000D2FC1" w:rsidRPr="000B034F" w14:paraId="77A73310" w14:textId="77777777" w:rsidTr="006F1437">
                    <w:tc>
                      <w:tcPr>
                        <w:tcW w:w="160" w:type="dxa"/>
                        <w:hideMark/>
                      </w:tcPr>
                      <w:p w14:paraId="58B0AF2B"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w:t>
                        </w:r>
                      </w:p>
                    </w:tc>
                    <w:tc>
                      <w:tcPr>
                        <w:tcW w:w="1579" w:type="dxa"/>
                        <w:hideMark/>
                      </w:tcPr>
                      <w:p w14:paraId="0D3CFC49"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 xml:space="preserve">se </w:t>
                        </w:r>
                        <w:proofErr w:type="spellStart"/>
                        <w:r w:rsidRPr="000B034F">
                          <w:rPr>
                            <w:rFonts w:ascii="Times New Roman" w:eastAsia="Times New Roman" w:hAnsi="Times New Roman" w:cs="Times New Roman"/>
                            <w:kern w:val="0"/>
                            <w:sz w:val="16"/>
                            <w:szCs w:val="16"/>
                            <w:lang w:eastAsia="ru-RU"/>
                            <w14:ligatures w14:val="none"/>
                          </w:rPr>
                          <w:t>utilizează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instrumente</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potrivire</w:t>
                        </w:r>
                        <w:proofErr w:type="spellEnd"/>
                        <w:r w:rsidRPr="000B034F">
                          <w:rPr>
                            <w:rFonts w:ascii="Times New Roman" w:eastAsia="Times New Roman" w:hAnsi="Times New Roman" w:cs="Times New Roman"/>
                            <w:kern w:val="0"/>
                            <w:sz w:val="16"/>
                            <w:szCs w:val="16"/>
                            <w:lang w:eastAsia="ru-RU"/>
                            <w14:ligatures w14:val="none"/>
                          </w:rPr>
                          <w:t xml:space="preserve"> a </w:t>
                        </w:r>
                        <w:proofErr w:type="spellStart"/>
                        <w:r w:rsidRPr="000B034F">
                          <w:rPr>
                            <w:rFonts w:ascii="Times New Roman" w:eastAsia="Times New Roman" w:hAnsi="Times New Roman" w:cs="Times New Roman"/>
                            <w:kern w:val="0"/>
                            <w:sz w:val="16"/>
                            <w:szCs w:val="16"/>
                            <w:lang w:eastAsia="ru-RU"/>
                            <w14:ligatures w14:val="none"/>
                          </w:rPr>
                          <w:t>culorilor</w:t>
                        </w:r>
                        <w:proofErr w:type="spellEnd"/>
                        <w:r w:rsidRPr="000B034F">
                          <w:rPr>
                            <w:rFonts w:ascii="Times New Roman" w:eastAsia="Times New Roman" w:hAnsi="Times New Roman" w:cs="Times New Roman"/>
                            <w:kern w:val="0"/>
                            <w:sz w:val="16"/>
                            <w:szCs w:val="16"/>
                            <w:lang w:eastAsia="ru-RU"/>
                            <w14:ligatures w14:val="none"/>
                          </w:rPr>
                          <w:t>;</w:t>
                        </w:r>
                      </w:p>
                    </w:tc>
                  </w:tr>
                </w:tbl>
                <w:p w14:paraId="645EF601"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vanish/>
                      <w:kern w:val="0"/>
                      <w:sz w:val="16"/>
                      <w:szCs w:val="16"/>
                      <w:lang w:eastAsia="ru-RU"/>
                      <w14:ligatures w14:val="none"/>
                    </w:rPr>
                  </w:pPr>
                </w:p>
                <w:tbl>
                  <w:tblPr>
                    <w:tblW w:w="5000" w:type="pct"/>
                    <w:tblCellMar>
                      <w:left w:w="0" w:type="dxa"/>
                      <w:right w:w="0" w:type="dxa"/>
                    </w:tblCellMar>
                    <w:tblLook w:val="04A0" w:firstRow="1" w:lastRow="0" w:firstColumn="1" w:lastColumn="0" w:noHBand="0" w:noVBand="1"/>
                  </w:tblPr>
                  <w:tblGrid>
                    <w:gridCol w:w="162"/>
                    <w:gridCol w:w="1599"/>
                  </w:tblGrid>
                  <w:tr w:rsidR="000D2FC1" w:rsidRPr="000B034F" w14:paraId="798AFEE6" w14:textId="77777777" w:rsidTr="006F1437">
                    <w:tc>
                      <w:tcPr>
                        <w:tcW w:w="160" w:type="dxa"/>
                        <w:hideMark/>
                      </w:tcPr>
                      <w:p w14:paraId="2A1074AF"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w:t>
                        </w:r>
                      </w:p>
                    </w:tc>
                    <w:tc>
                      <w:tcPr>
                        <w:tcW w:w="1579" w:type="dxa"/>
                        <w:hideMark/>
                      </w:tcPr>
                      <w:p w14:paraId="54591BC4"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 xml:space="preserve">sunt </w:t>
                        </w:r>
                        <w:proofErr w:type="spellStart"/>
                        <w:r w:rsidRPr="000B034F">
                          <w:rPr>
                            <w:rFonts w:ascii="Times New Roman" w:eastAsia="Times New Roman" w:hAnsi="Times New Roman" w:cs="Times New Roman"/>
                            <w:kern w:val="0"/>
                            <w:sz w:val="16"/>
                            <w:szCs w:val="16"/>
                            <w:lang w:eastAsia="ru-RU"/>
                            <w14:ligatures w14:val="none"/>
                          </w:rPr>
                          <w:t>utilizate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proceduri</w:t>
                        </w:r>
                        <w:proofErr w:type="spellEnd"/>
                        <w:r w:rsidRPr="000B034F">
                          <w:rPr>
                            <w:rFonts w:ascii="Times New Roman" w:eastAsia="Times New Roman" w:hAnsi="Times New Roman" w:cs="Times New Roman"/>
                            <w:kern w:val="0"/>
                            <w:sz w:val="16"/>
                            <w:szCs w:val="16"/>
                            <w:lang w:eastAsia="ru-RU"/>
                            <w14:ligatures w14:val="none"/>
                          </w:rPr>
                          <w:t xml:space="preserve"> standard de </w:t>
                        </w:r>
                        <w:proofErr w:type="spellStart"/>
                        <w:r w:rsidRPr="000B034F">
                          <w:rPr>
                            <w:rFonts w:ascii="Times New Roman" w:eastAsia="Times New Roman" w:hAnsi="Times New Roman" w:cs="Times New Roman"/>
                            <w:kern w:val="0"/>
                            <w:sz w:val="16"/>
                            <w:szCs w:val="16"/>
                            <w:lang w:eastAsia="ru-RU"/>
                            <w14:ligatures w14:val="none"/>
                          </w:rPr>
                          <w:t>operare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pentru</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procesul</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vopsire</w:t>
                        </w:r>
                        <w:proofErr w:type="spellEnd"/>
                        <w:r w:rsidRPr="000B034F">
                          <w:rPr>
                            <w:rFonts w:ascii="Times New Roman" w:eastAsia="Times New Roman" w:hAnsi="Times New Roman" w:cs="Times New Roman"/>
                            <w:kern w:val="0"/>
                            <w:sz w:val="16"/>
                            <w:szCs w:val="16"/>
                            <w:lang w:eastAsia="ru-RU"/>
                            <w14:ligatures w14:val="none"/>
                          </w:rPr>
                          <w:t>;</w:t>
                        </w:r>
                      </w:p>
                    </w:tc>
                  </w:tr>
                </w:tbl>
                <w:p w14:paraId="6461AF72"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vanish/>
                      <w:kern w:val="0"/>
                      <w:sz w:val="16"/>
                      <w:szCs w:val="16"/>
                      <w:lang w:eastAsia="ru-RU"/>
                      <w14:ligatures w14:val="none"/>
                    </w:rPr>
                  </w:pPr>
                </w:p>
                <w:tbl>
                  <w:tblPr>
                    <w:tblW w:w="5000" w:type="pct"/>
                    <w:tblCellMar>
                      <w:left w:w="0" w:type="dxa"/>
                      <w:right w:w="0" w:type="dxa"/>
                    </w:tblCellMar>
                    <w:tblLook w:val="04A0" w:firstRow="1" w:lastRow="0" w:firstColumn="1" w:lastColumn="0" w:noHBand="0" w:noVBand="1"/>
                  </w:tblPr>
                  <w:tblGrid>
                    <w:gridCol w:w="162"/>
                    <w:gridCol w:w="1599"/>
                  </w:tblGrid>
                  <w:tr w:rsidR="000D2FC1" w:rsidRPr="000B034F" w14:paraId="314BA9A9" w14:textId="77777777" w:rsidTr="006F1437">
                    <w:tc>
                      <w:tcPr>
                        <w:tcW w:w="160" w:type="dxa"/>
                        <w:hideMark/>
                      </w:tcPr>
                      <w:p w14:paraId="129485DA"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w:t>
                        </w:r>
                      </w:p>
                    </w:tc>
                    <w:tc>
                      <w:tcPr>
                        <w:tcW w:w="1579" w:type="dxa"/>
                        <w:hideMark/>
                      </w:tcPr>
                      <w:p w14:paraId="66DFC313"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eliminarea</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culorii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cadrul</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procesului</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tratare</w:t>
                        </w:r>
                        <w:proofErr w:type="spellEnd"/>
                        <w:r w:rsidRPr="000B034F">
                          <w:rPr>
                            <w:rFonts w:ascii="Times New Roman" w:eastAsia="Times New Roman" w:hAnsi="Times New Roman" w:cs="Times New Roman"/>
                            <w:kern w:val="0"/>
                            <w:sz w:val="16"/>
                            <w:szCs w:val="16"/>
                            <w:lang w:eastAsia="ru-RU"/>
                            <w14:ligatures w14:val="none"/>
                          </w:rPr>
                          <w:t xml:space="preserve"> </w:t>
                        </w:r>
                        <w:proofErr w:type="gramStart"/>
                        <w:r w:rsidRPr="000B034F">
                          <w:rPr>
                            <w:rFonts w:ascii="Times New Roman" w:eastAsia="Times New Roman" w:hAnsi="Times New Roman" w:cs="Times New Roman"/>
                            <w:kern w:val="0"/>
                            <w:sz w:val="16"/>
                            <w:szCs w:val="16"/>
                            <w:lang w:eastAsia="ru-RU"/>
                            <w14:ligatures w14:val="none"/>
                          </w:rPr>
                          <w:t>a</w:t>
                        </w:r>
                        <w:proofErr w:type="gram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apelor</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uzate</w:t>
                        </w:r>
                        <w:proofErr w:type="spellEnd"/>
                        <w:r w:rsidRPr="000B034F">
                          <w:rPr>
                            <w:rFonts w:ascii="Times New Roman" w:eastAsia="Times New Roman" w:hAnsi="Times New Roman" w:cs="Times New Roman"/>
                            <w:kern w:val="0"/>
                            <w:sz w:val="16"/>
                            <w:szCs w:val="16"/>
                            <w:lang w:eastAsia="ru-RU"/>
                            <w14:ligatures w14:val="none"/>
                          </w:rPr>
                          <w:t xml:space="preserve"> (a se </w:t>
                        </w:r>
                        <w:proofErr w:type="spellStart"/>
                        <w:r w:rsidRPr="000B034F">
                          <w:rPr>
                            <w:rFonts w:ascii="Times New Roman" w:eastAsia="Times New Roman" w:hAnsi="Times New Roman" w:cs="Times New Roman"/>
                            <w:kern w:val="0"/>
                            <w:sz w:val="16"/>
                            <w:szCs w:val="16"/>
                            <w:lang w:eastAsia="ru-RU"/>
                            <w14:ligatures w14:val="none"/>
                          </w:rPr>
                          <w:t>vedea</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criteriul</w:t>
                        </w:r>
                        <w:proofErr w:type="spellEnd"/>
                        <w:r w:rsidRPr="000B034F">
                          <w:rPr>
                            <w:rFonts w:ascii="Times New Roman" w:eastAsia="Times New Roman" w:hAnsi="Times New Roman" w:cs="Times New Roman"/>
                            <w:kern w:val="0"/>
                            <w:sz w:val="16"/>
                            <w:szCs w:val="16"/>
                            <w:lang w:eastAsia="ru-RU"/>
                            <w14:ligatures w14:val="none"/>
                          </w:rPr>
                          <w:t xml:space="preserve"> 5.8).</w:t>
                        </w:r>
                      </w:p>
                    </w:tc>
                  </w:tr>
                </w:tbl>
                <w:p w14:paraId="3EB8989A"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vanish/>
                      <w:kern w:val="0"/>
                      <w:sz w:val="16"/>
                      <w:szCs w:val="16"/>
                      <w:lang w:eastAsia="ru-RU"/>
                      <w14:ligatures w14:val="none"/>
                    </w:rPr>
                  </w:pPr>
                </w:p>
                <w:tbl>
                  <w:tblPr>
                    <w:tblW w:w="5000" w:type="pct"/>
                    <w:tblCellMar>
                      <w:left w:w="0" w:type="dxa"/>
                      <w:right w:w="0" w:type="dxa"/>
                    </w:tblCellMar>
                    <w:tblLook w:val="04A0" w:firstRow="1" w:lastRow="0" w:firstColumn="1" w:lastColumn="0" w:noHBand="0" w:noVBand="1"/>
                  </w:tblPr>
                  <w:tblGrid>
                    <w:gridCol w:w="162"/>
                    <w:gridCol w:w="1599"/>
                  </w:tblGrid>
                  <w:tr w:rsidR="000D2FC1" w:rsidRPr="000B034F" w14:paraId="31D19802" w14:textId="77777777" w:rsidTr="006F1437">
                    <w:tc>
                      <w:tcPr>
                        <w:tcW w:w="160" w:type="dxa"/>
                        <w:hideMark/>
                      </w:tcPr>
                      <w:p w14:paraId="4AC32E7A"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w:t>
                        </w:r>
                      </w:p>
                    </w:tc>
                    <w:tc>
                      <w:tcPr>
                        <w:tcW w:w="1579" w:type="dxa"/>
                        <w:hideMark/>
                      </w:tcPr>
                      <w:p w14:paraId="3CDAD2B1"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 xml:space="preserve">sunt </w:t>
                        </w:r>
                        <w:proofErr w:type="spellStart"/>
                        <w:r w:rsidRPr="000B034F">
                          <w:rPr>
                            <w:rFonts w:ascii="Times New Roman" w:eastAsia="Times New Roman" w:hAnsi="Times New Roman" w:cs="Times New Roman"/>
                            <w:kern w:val="0"/>
                            <w:sz w:val="16"/>
                            <w:szCs w:val="16"/>
                            <w:lang w:eastAsia="ru-RU"/>
                            <w14:ligatures w14:val="none"/>
                          </w:rPr>
                          <w:t>utilizate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procese</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vopsire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masă</w:t>
                        </w:r>
                        <w:proofErr w:type="spellEnd"/>
                        <w:r w:rsidRPr="000B034F">
                          <w:rPr>
                            <w:rFonts w:ascii="Times New Roman" w:eastAsia="Times New Roman" w:hAnsi="Times New Roman" w:cs="Times New Roman"/>
                            <w:kern w:val="0"/>
                            <w:sz w:val="16"/>
                            <w:szCs w:val="16"/>
                            <w:lang w:eastAsia="ru-RU"/>
                            <w14:ligatures w14:val="none"/>
                          </w:rPr>
                          <w:t>;</w:t>
                        </w:r>
                      </w:p>
                    </w:tc>
                  </w:tr>
                </w:tbl>
                <w:p w14:paraId="50C1580C"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vanish/>
                      <w:kern w:val="0"/>
                      <w:sz w:val="16"/>
                      <w:szCs w:val="16"/>
                      <w:lang w:eastAsia="ru-RU"/>
                      <w14:ligatures w14:val="none"/>
                    </w:rPr>
                  </w:pPr>
                </w:p>
                <w:tbl>
                  <w:tblPr>
                    <w:tblW w:w="5000" w:type="pct"/>
                    <w:tblCellMar>
                      <w:left w:w="0" w:type="dxa"/>
                      <w:right w:w="0" w:type="dxa"/>
                    </w:tblCellMar>
                    <w:tblLook w:val="04A0" w:firstRow="1" w:lastRow="0" w:firstColumn="1" w:lastColumn="0" w:noHBand="0" w:noVBand="1"/>
                  </w:tblPr>
                  <w:tblGrid>
                    <w:gridCol w:w="162"/>
                    <w:gridCol w:w="1599"/>
                  </w:tblGrid>
                  <w:tr w:rsidR="000D2FC1" w:rsidRPr="000B034F" w14:paraId="1A691ACB" w14:textId="77777777" w:rsidTr="006F1437">
                    <w:tc>
                      <w:tcPr>
                        <w:tcW w:w="160" w:type="dxa"/>
                        <w:hideMark/>
                      </w:tcPr>
                      <w:p w14:paraId="245B9D9A"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w:t>
                        </w:r>
                      </w:p>
                    </w:tc>
                    <w:tc>
                      <w:tcPr>
                        <w:tcW w:w="1579" w:type="dxa"/>
                        <w:hideMark/>
                      </w:tcPr>
                      <w:p w14:paraId="69B9DD3B"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 xml:space="preserve">sunt </w:t>
                        </w:r>
                        <w:proofErr w:type="spellStart"/>
                        <w:r w:rsidRPr="000B034F">
                          <w:rPr>
                            <w:rFonts w:ascii="Times New Roman" w:eastAsia="Times New Roman" w:hAnsi="Times New Roman" w:cs="Times New Roman"/>
                            <w:kern w:val="0"/>
                            <w:sz w:val="16"/>
                            <w:szCs w:val="16"/>
                            <w:lang w:eastAsia="ru-RU"/>
                            <w14:ligatures w14:val="none"/>
                          </w:rPr>
                          <w:t>utilizate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procese</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imprimare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digitală</w:t>
                        </w:r>
                        <w:proofErr w:type="spellEnd"/>
                        <w:r w:rsidRPr="000B034F">
                          <w:rPr>
                            <w:rFonts w:ascii="Times New Roman" w:eastAsia="Times New Roman" w:hAnsi="Times New Roman" w:cs="Times New Roman"/>
                            <w:kern w:val="0"/>
                            <w:sz w:val="16"/>
                            <w:szCs w:val="16"/>
                            <w:lang w:eastAsia="ru-RU"/>
                            <w14:ligatures w14:val="none"/>
                          </w:rPr>
                          <w:t xml:space="preserve"> cu jet de </w:t>
                        </w:r>
                        <w:proofErr w:type="spellStart"/>
                        <w:r w:rsidRPr="000B034F">
                          <w:rPr>
                            <w:rFonts w:ascii="Times New Roman" w:eastAsia="Times New Roman" w:hAnsi="Times New Roman" w:cs="Times New Roman"/>
                            <w:kern w:val="0"/>
                            <w:sz w:val="16"/>
                            <w:szCs w:val="16"/>
                            <w:lang w:eastAsia="ru-RU"/>
                            <w14:ligatures w14:val="none"/>
                          </w:rPr>
                          <w:t>cerneală</w:t>
                        </w:r>
                        <w:proofErr w:type="spellEnd"/>
                        <w:r w:rsidRPr="000B034F">
                          <w:rPr>
                            <w:rFonts w:ascii="Times New Roman" w:eastAsia="Times New Roman" w:hAnsi="Times New Roman" w:cs="Times New Roman"/>
                            <w:kern w:val="0"/>
                            <w:sz w:val="16"/>
                            <w:szCs w:val="16"/>
                            <w:lang w:eastAsia="ru-RU"/>
                            <w14:ligatures w14:val="none"/>
                          </w:rPr>
                          <w:t>.</w:t>
                        </w:r>
                      </w:p>
                    </w:tc>
                  </w:tr>
                </w:tbl>
                <w:p w14:paraId="4D35A8F9"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Utilizarea</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vopsirii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masă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w:t>
                  </w:r>
                  <w:proofErr w:type="spellStart"/>
                  <w:r w:rsidRPr="000B034F">
                    <w:rPr>
                      <w:rFonts w:ascii="Times New Roman" w:eastAsia="Times New Roman" w:hAnsi="Times New Roman" w:cs="Times New Roman"/>
                      <w:kern w:val="0"/>
                      <w:sz w:val="16"/>
                      <w:szCs w:val="16"/>
                      <w:lang w:eastAsia="ru-RU"/>
                      <w14:ligatures w14:val="none"/>
                    </w:rPr>
                    <w:t>sau</w:t>
                  </w:r>
                  <w:proofErr w:type="spellEnd"/>
                  <w:r w:rsidRPr="000B034F">
                    <w:rPr>
                      <w:rFonts w:ascii="Times New Roman" w:eastAsia="Times New Roman" w:hAnsi="Times New Roman" w:cs="Times New Roman"/>
                      <w:kern w:val="0"/>
                      <w:sz w:val="16"/>
                      <w:szCs w:val="16"/>
                      <w:lang w:eastAsia="ru-RU"/>
                      <w14:ligatures w14:val="none"/>
                    </w:rPr>
                    <w:t xml:space="preserve"> </w:t>
                  </w:r>
                  <w:proofErr w:type="gramStart"/>
                  <w:r w:rsidRPr="000B034F">
                    <w:rPr>
                      <w:rFonts w:ascii="Times New Roman" w:eastAsia="Times New Roman" w:hAnsi="Times New Roman" w:cs="Times New Roman"/>
                      <w:kern w:val="0"/>
                      <w:sz w:val="16"/>
                      <w:szCs w:val="16"/>
                      <w:lang w:eastAsia="ru-RU"/>
                      <w14:ligatures w14:val="none"/>
                    </w:rPr>
                    <w:t>a</w:t>
                  </w:r>
                  <w:proofErr w:type="gram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imprimării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digitale</w:t>
                  </w:r>
                  <w:proofErr w:type="spellEnd"/>
                  <w:r w:rsidRPr="000B034F">
                    <w:rPr>
                      <w:rFonts w:ascii="Times New Roman" w:eastAsia="Times New Roman" w:hAnsi="Times New Roman" w:cs="Times New Roman"/>
                      <w:kern w:val="0"/>
                      <w:sz w:val="16"/>
                      <w:szCs w:val="16"/>
                      <w:lang w:eastAsia="ru-RU"/>
                      <w14:ligatures w14:val="none"/>
                    </w:rPr>
                    <w:t xml:space="preserve"> sunt </w:t>
                  </w:r>
                  <w:proofErr w:type="spellStart"/>
                  <w:r w:rsidRPr="000B034F">
                    <w:rPr>
                      <w:rFonts w:ascii="Times New Roman" w:eastAsia="Times New Roman" w:hAnsi="Times New Roman" w:cs="Times New Roman"/>
                      <w:kern w:val="0"/>
                      <w:sz w:val="16"/>
                      <w:szCs w:val="16"/>
                      <w:lang w:eastAsia="ru-RU"/>
                      <w14:ligatures w14:val="none"/>
                    </w:rPr>
                    <w:t>scutite</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îndeplinirea</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acestor</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condiții</w:t>
                  </w:r>
                  <w:proofErr w:type="spellEnd"/>
                  <w:r w:rsidRPr="000B034F">
                    <w:rPr>
                      <w:rFonts w:ascii="Times New Roman" w:eastAsia="Times New Roman" w:hAnsi="Times New Roman" w:cs="Times New Roman"/>
                      <w:kern w:val="0"/>
                      <w:sz w:val="16"/>
                      <w:szCs w:val="16"/>
                      <w:lang w:eastAsia="ru-RU"/>
                      <w14:ligatures w14:val="none"/>
                    </w:rPr>
                    <w:t>.</w:t>
                  </w:r>
                </w:p>
              </w:tc>
            </w:tr>
            <w:tr w:rsidR="000D2FC1" w:rsidRPr="000B034F" w14:paraId="035B77C7" w14:textId="77777777" w:rsidTr="004C1DB3">
              <w:tc>
                <w:tcPr>
                  <w:tcW w:w="2665" w:type="dxa"/>
                  <w:hideMark/>
                </w:tcPr>
                <w:p w14:paraId="04D2C6F9"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lastRenderedPageBreak/>
                    <w:t>Substanțe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ignifuge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utilizate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textile</w:t>
                  </w:r>
                </w:p>
              </w:tc>
              <w:tc>
                <w:tcPr>
                  <w:tcW w:w="1023" w:type="dxa"/>
                  <w:hideMark/>
                </w:tcPr>
                <w:p w14:paraId="2527E9FE"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H317 (1B), H373, H411, H412, H413</w:t>
                  </w:r>
                </w:p>
              </w:tc>
              <w:tc>
                <w:tcPr>
                  <w:tcW w:w="1977" w:type="dxa"/>
                  <w:hideMark/>
                </w:tcPr>
                <w:p w14:paraId="07487D35"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Produsul</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trebuie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să</w:t>
                  </w:r>
                  <w:proofErr w:type="spellEnd"/>
                  <w:r w:rsidRPr="000B034F">
                    <w:rPr>
                      <w:rFonts w:ascii="Times New Roman" w:eastAsia="Times New Roman" w:hAnsi="Times New Roman" w:cs="Times New Roman"/>
                      <w:kern w:val="0"/>
                      <w:sz w:val="16"/>
                      <w:szCs w:val="16"/>
                      <w:lang w:eastAsia="ru-RU"/>
                      <w14:ligatures w14:val="none"/>
                    </w:rPr>
                    <w:t xml:space="preserve"> fie </w:t>
                  </w:r>
                  <w:proofErr w:type="spellStart"/>
                  <w:r w:rsidRPr="000B034F">
                    <w:rPr>
                      <w:rFonts w:ascii="Times New Roman" w:eastAsia="Times New Roman" w:hAnsi="Times New Roman" w:cs="Times New Roman"/>
                      <w:kern w:val="0"/>
                      <w:sz w:val="16"/>
                      <w:szCs w:val="16"/>
                      <w:lang w:eastAsia="ru-RU"/>
                      <w14:ligatures w14:val="none"/>
                    </w:rPr>
                    <w:t>conceput</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pentru</w:t>
                  </w:r>
                  <w:proofErr w:type="spellEnd"/>
                  <w:r w:rsidRPr="000B034F">
                    <w:rPr>
                      <w:rFonts w:ascii="Times New Roman" w:eastAsia="Times New Roman" w:hAnsi="Times New Roman" w:cs="Times New Roman"/>
                      <w:kern w:val="0"/>
                      <w:sz w:val="16"/>
                      <w:szCs w:val="16"/>
                      <w:lang w:eastAsia="ru-RU"/>
                      <w14:ligatures w14:val="none"/>
                    </w:rPr>
                    <w:t xml:space="preserve"> a </w:t>
                  </w:r>
                  <w:proofErr w:type="spellStart"/>
                  <w:r w:rsidRPr="000B034F">
                    <w:rPr>
                      <w:rFonts w:ascii="Times New Roman" w:eastAsia="Times New Roman" w:hAnsi="Times New Roman" w:cs="Times New Roman"/>
                      <w:kern w:val="0"/>
                      <w:sz w:val="16"/>
                      <w:szCs w:val="16"/>
                      <w:lang w:eastAsia="ru-RU"/>
                      <w14:ligatures w14:val="none"/>
                    </w:rPr>
                    <w:t>îndeplini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cerințele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privind</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protecția</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împotriva</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incendiilor</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prevăzute</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standardele</w:t>
                  </w:r>
                  <w:proofErr w:type="spellEnd"/>
                  <w:r w:rsidRPr="000B034F">
                    <w:rPr>
                      <w:rFonts w:ascii="Times New Roman" w:eastAsia="Times New Roman" w:hAnsi="Times New Roman" w:cs="Times New Roman"/>
                      <w:kern w:val="0"/>
                      <w:sz w:val="16"/>
                      <w:szCs w:val="16"/>
                      <w:lang w:eastAsia="ru-RU"/>
                      <w14:ligatures w14:val="none"/>
                    </w:rPr>
                    <w:t xml:space="preserve"> ISO </w:t>
                  </w:r>
                  <w:proofErr w:type="spellStart"/>
                  <w:r w:rsidRPr="000B034F">
                    <w:rPr>
                      <w:rFonts w:ascii="Times New Roman" w:eastAsia="Times New Roman" w:hAnsi="Times New Roman" w:cs="Times New Roman"/>
                      <w:kern w:val="0"/>
                      <w:sz w:val="16"/>
                      <w:szCs w:val="16"/>
                      <w:lang w:eastAsia="ru-RU"/>
                      <w14:ligatures w14:val="none"/>
                    </w:rPr>
                    <w:t>sau</w:t>
                  </w:r>
                  <w:proofErr w:type="spellEnd"/>
                  <w:r w:rsidRPr="000B034F">
                    <w:rPr>
                      <w:rFonts w:ascii="Times New Roman" w:eastAsia="Times New Roman" w:hAnsi="Times New Roman" w:cs="Times New Roman"/>
                      <w:kern w:val="0"/>
                      <w:sz w:val="16"/>
                      <w:szCs w:val="16"/>
                      <w:lang w:eastAsia="ru-RU"/>
                      <w14:ligatures w14:val="none"/>
                    </w:rPr>
                    <w:t xml:space="preserve"> EN, de </w:t>
                  </w:r>
                  <w:proofErr w:type="spellStart"/>
                  <w:r w:rsidRPr="000B034F">
                    <w:rPr>
                      <w:rFonts w:ascii="Times New Roman" w:eastAsia="Times New Roman" w:hAnsi="Times New Roman" w:cs="Times New Roman"/>
                      <w:kern w:val="0"/>
                      <w:sz w:val="16"/>
                      <w:szCs w:val="16"/>
                      <w:lang w:eastAsia="ru-RU"/>
                      <w14:ligatures w14:val="none"/>
                    </w:rPr>
                    <w:t>standardele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reglementările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statelor</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membre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sau</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standardele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referitoare</w:t>
                  </w:r>
                  <w:proofErr w:type="spellEnd"/>
                  <w:r w:rsidRPr="000B034F">
                    <w:rPr>
                      <w:rFonts w:ascii="Times New Roman" w:eastAsia="Times New Roman" w:hAnsi="Times New Roman" w:cs="Times New Roman"/>
                      <w:kern w:val="0"/>
                      <w:sz w:val="16"/>
                      <w:szCs w:val="16"/>
                      <w:lang w:eastAsia="ru-RU"/>
                      <w14:ligatures w14:val="none"/>
                    </w:rPr>
                    <w:t xml:space="preserve"> la </w:t>
                  </w:r>
                  <w:proofErr w:type="spellStart"/>
                  <w:r w:rsidRPr="000B034F">
                    <w:rPr>
                      <w:rFonts w:ascii="Times New Roman" w:eastAsia="Times New Roman" w:hAnsi="Times New Roman" w:cs="Times New Roman"/>
                      <w:kern w:val="0"/>
                      <w:sz w:val="16"/>
                      <w:szCs w:val="16"/>
                      <w:lang w:eastAsia="ru-RU"/>
                      <w14:ligatures w14:val="none"/>
                    </w:rPr>
                    <w:t>achizițiile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publice</w:t>
                  </w:r>
                  <w:proofErr w:type="spellEnd"/>
                  <w:r w:rsidRPr="000B034F">
                    <w:rPr>
                      <w:rFonts w:ascii="Times New Roman" w:eastAsia="Times New Roman" w:hAnsi="Times New Roman" w:cs="Times New Roman"/>
                      <w:kern w:val="0"/>
                      <w:sz w:val="16"/>
                      <w:szCs w:val="16"/>
                      <w:lang w:eastAsia="ru-RU"/>
                      <w14:ligatures w14:val="none"/>
                    </w:rPr>
                    <w:t>.</w:t>
                  </w:r>
                </w:p>
                <w:p w14:paraId="02F81C1F"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Produsul</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trebuie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îndeplinească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cerințele</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durabilitate</w:t>
                  </w:r>
                  <w:proofErr w:type="spellEnd"/>
                  <w:r w:rsidRPr="000B034F">
                    <w:rPr>
                      <w:rFonts w:ascii="Times New Roman" w:eastAsia="Times New Roman" w:hAnsi="Times New Roman" w:cs="Times New Roman"/>
                      <w:kern w:val="0"/>
                      <w:sz w:val="16"/>
                      <w:szCs w:val="16"/>
                      <w:lang w:eastAsia="ru-RU"/>
                      <w14:ligatures w14:val="none"/>
                    </w:rPr>
                    <w:t xml:space="preserve"> a </w:t>
                  </w:r>
                  <w:proofErr w:type="spellStart"/>
                  <w:r w:rsidRPr="000B034F">
                    <w:rPr>
                      <w:rFonts w:ascii="Times New Roman" w:eastAsia="Times New Roman" w:hAnsi="Times New Roman" w:cs="Times New Roman"/>
                      <w:kern w:val="0"/>
                      <w:sz w:val="16"/>
                      <w:szCs w:val="16"/>
                      <w:lang w:eastAsia="ru-RU"/>
                      <w14:ligatures w14:val="none"/>
                    </w:rPr>
                    <w:t>funcției</w:t>
                  </w:r>
                  <w:proofErr w:type="spellEnd"/>
                  <w:r w:rsidRPr="000B034F">
                    <w:rPr>
                      <w:rFonts w:ascii="Times New Roman" w:eastAsia="Times New Roman" w:hAnsi="Times New Roman" w:cs="Times New Roman"/>
                      <w:kern w:val="0"/>
                      <w:sz w:val="16"/>
                      <w:szCs w:val="16"/>
                      <w:lang w:eastAsia="ru-RU"/>
                      <w14:ligatures w14:val="none"/>
                    </w:rPr>
                    <w:t xml:space="preserve"> (a se </w:t>
                  </w:r>
                  <w:proofErr w:type="spellStart"/>
                  <w:r w:rsidRPr="000B034F">
                    <w:rPr>
                      <w:rFonts w:ascii="Times New Roman" w:eastAsia="Times New Roman" w:hAnsi="Times New Roman" w:cs="Times New Roman"/>
                      <w:kern w:val="0"/>
                      <w:sz w:val="16"/>
                      <w:szCs w:val="16"/>
                      <w:lang w:eastAsia="ru-RU"/>
                      <w14:ligatures w14:val="none"/>
                    </w:rPr>
                    <w:t>vedea</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criteriul</w:t>
                  </w:r>
                  <w:proofErr w:type="spellEnd"/>
                  <w:r w:rsidRPr="000B034F">
                    <w:rPr>
                      <w:rFonts w:ascii="Times New Roman" w:eastAsia="Times New Roman" w:hAnsi="Times New Roman" w:cs="Times New Roman"/>
                      <w:kern w:val="0"/>
                      <w:sz w:val="16"/>
                      <w:szCs w:val="16"/>
                      <w:lang w:eastAsia="ru-RU"/>
                      <w14:ligatures w14:val="none"/>
                    </w:rPr>
                    <w:t xml:space="preserve"> 5.10).</w:t>
                  </w:r>
                </w:p>
              </w:tc>
            </w:tr>
            <w:tr w:rsidR="000D2FC1" w:rsidRPr="000B034F" w14:paraId="14894869" w14:textId="77777777" w:rsidTr="004C1DB3">
              <w:tc>
                <w:tcPr>
                  <w:tcW w:w="2665" w:type="dxa"/>
                  <w:hideMark/>
                </w:tcPr>
                <w:p w14:paraId="670ECEB5"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Înălbitori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optici</w:t>
                  </w:r>
                  <w:proofErr w:type="spellEnd"/>
                </w:p>
              </w:tc>
              <w:tc>
                <w:tcPr>
                  <w:tcW w:w="1023" w:type="dxa"/>
                  <w:hideMark/>
                </w:tcPr>
                <w:p w14:paraId="3E1CD62D"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H411, H412, H413</w:t>
                  </w:r>
                </w:p>
              </w:tc>
              <w:tc>
                <w:tcPr>
                  <w:tcW w:w="1977" w:type="dxa"/>
                  <w:hideMark/>
                </w:tcPr>
                <w:p w14:paraId="7351647F"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Înălbitorii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optici</w:t>
                  </w:r>
                  <w:proofErr w:type="spellEnd"/>
                  <w:r w:rsidRPr="000B034F">
                    <w:rPr>
                      <w:rFonts w:ascii="Times New Roman" w:eastAsia="Times New Roman" w:hAnsi="Times New Roman" w:cs="Times New Roman"/>
                      <w:kern w:val="0"/>
                      <w:sz w:val="16"/>
                      <w:szCs w:val="16"/>
                      <w:lang w:eastAsia="ru-RU"/>
                      <w14:ligatures w14:val="none"/>
                    </w:rPr>
                    <w:t xml:space="preserve"> se </w:t>
                  </w:r>
                  <w:proofErr w:type="spellStart"/>
                  <w:r w:rsidRPr="000B034F">
                    <w:rPr>
                      <w:rFonts w:ascii="Times New Roman" w:eastAsia="Times New Roman" w:hAnsi="Times New Roman" w:cs="Times New Roman"/>
                      <w:kern w:val="0"/>
                      <w:sz w:val="16"/>
                      <w:szCs w:val="16"/>
                      <w:lang w:eastAsia="ru-RU"/>
                      <w14:ligatures w14:val="none"/>
                    </w:rPr>
                    <w:t>utilizează</w:t>
                  </w:r>
                  <w:proofErr w:type="spellEnd"/>
                  <w:r w:rsidRPr="000B034F">
                    <w:rPr>
                      <w:rFonts w:ascii="Times New Roman" w:eastAsia="Times New Roman" w:hAnsi="Times New Roman" w:cs="Times New Roman"/>
                      <w:kern w:val="0"/>
                      <w:sz w:val="16"/>
                      <w:szCs w:val="16"/>
                      <w:lang w:eastAsia="ru-RU"/>
                      <w14:ligatures w14:val="none"/>
                    </w:rPr>
                    <w:t xml:space="preserve"> ca </w:t>
                  </w:r>
                  <w:proofErr w:type="spellStart"/>
                  <w:r w:rsidRPr="000B034F">
                    <w:rPr>
                      <w:rFonts w:ascii="Times New Roman" w:eastAsia="Times New Roman" w:hAnsi="Times New Roman" w:cs="Times New Roman"/>
                      <w:kern w:val="0"/>
                      <w:sz w:val="16"/>
                      <w:szCs w:val="16"/>
                      <w:lang w:eastAsia="ru-RU"/>
                      <w14:ligatures w14:val="none"/>
                    </w:rPr>
                    <w:t>aditivi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numai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producția</w:t>
                  </w:r>
                  <w:proofErr w:type="spellEnd"/>
                  <w:r w:rsidRPr="000B034F">
                    <w:rPr>
                      <w:rFonts w:ascii="Times New Roman" w:eastAsia="Times New Roman" w:hAnsi="Times New Roman" w:cs="Times New Roman"/>
                      <w:kern w:val="0"/>
                      <w:sz w:val="16"/>
                      <w:szCs w:val="16"/>
                      <w:lang w:eastAsia="ru-RU"/>
                      <w14:ligatures w14:val="none"/>
                    </w:rPr>
                    <w:t xml:space="preserve"> de fibre de </w:t>
                  </w:r>
                  <w:proofErr w:type="spellStart"/>
                  <w:r w:rsidRPr="000B034F">
                    <w:rPr>
                      <w:rFonts w:ascii="Times New Roman" w:eastAsia="Times New Roman" w:hAnsi="Times New Roman" w:cs="Times New Roman"/>
                      <w:kern w:val="0"/>
                      <w:sz w:val="16"/>
                      <w:szCs w:val="16"/>
                      <w:lang w:eastAsia="ru-RU"/>
                      <w14:ligatures w14:val="none"/>
                    </w:rPr>
                    <w:lastRenderedPageBreak/>
                    <w:t>acrilic</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poliamidă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poliester</w:t>
                  </w:r>
                  <w:proofErr w:type="spellEnd"/>
                  <w:r w:rsidRPr="000B034F">
                    <w:rPr>
                      <w:rFonts w:ascii="Times New Roman" w:eastAsia="Times New Roman" w:hAnsi="Times New Roman" w:cs="Times New Roman"/>
                      <w:kern w:val="0"/>
                      <w:sz w:val="16"/>
                      <w:szCs w:val="16"/>
                      <w:lang w:eastAsia="ru-RU"/>
                      <w14:ligatures w14:val="none"/>
                    </w:rPr>
                    <w:t>.</w:t>
                  </w:r>
                </w:p>
              </w:tc>
            </w:tr>
            <w:tr w:rsidR="000D2FC1" w:rsidRPr="000B034F" w14:paraId="272C3AC7" w14:textId="77777777" w:rsidTr="004C1DB3">
              <w:tc>
                <w:tcPr>
                  <w:tcW w:w="2665" w:type="dxa"/>
                  <w:hideMark/>
                </w:tcPr>
                <w:p w14:paraId="71ABA9C0"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lastRenderedPageBreak/>
                    <w:t>Produse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hidrofuge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protecție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împotriva</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murdăriei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 xml:space="preserve"> a </w:t>
                  </w:r>
                  <w:proofErr w:type="spellStart"/>
                  <w:r w:rsidRPr="000B034F">
                    <w:rPr>
                      <w:rFonts w:ascii="Times New Roman" w:eastAsia="Times New Roman" w:hAnsi="Times New Roman" w:cs="Times New Roman"/>
                      <w:kern w:val="0"/>
                      <w:sz w:val="16"/>
                      <w:szCs w:val="16"/>
                      <w:lang w:eastAsia="ru-RU"/>
                      <w14:ligatures w14:val="none"/>
                    </w:rPr>
                    <w:t>petelor</w:t>
                  </w:r>
                  <w:proofErr w:type="spellEnd"/>
                </w:p>
              </w:tc>
              <w:tc>
                <w:tcPr>
                  <w:tcW w:w="1023" w:type="dxa"/>
                  <w:hideMark/>
                </w:tcPr>
                <w:p w14:paraId="619C2123"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H413</w:t>
                  </w:r>
                </w:p>
              </w:tc>
              <w:tc>
                <w:tcPr>
                  <w:tcW w:w="1977" w:type="dxa"/>
                  <w:hideMark/>
                </w:tcPr>
                <w:p w14:paraId="3DB01541"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Agentul</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protecție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produșii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săi</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degradare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trebuie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să</w:t>
                  </w:r>
                  <w:proofErr w:type="spellEnd"/>
                  <w:r w:rsidRPr="000B034F">
                    <w:rPr>
                      <w:rFonts w:ascii="Times New Roman" w:eastAsia="Times New Roman" w:hAnsi="Times New Roman" w:cs="Times New Roman"/>
                      <w:kern w:val="0"/>
                      <w:sz w:val="16"/>
                      <w:szCs w:val="16"/>
                      <w:lang w:eastAsia="ru-RU"/>
                      <w14:ligatures w14:val="none"/>
                    </w:rPr>
                    <w:t xml:space="preserve"> fie </w:t>
                  </w:r>
                  <w:proofErr w:type="spellStart"/>
                  <w:r w:rsidRPr="000B034F">
                    <w:rPr>
                      <w:rFonts w:ascii="Times New Roman" w:eastAsia="Times New Roman" w:hAnsi="Times New Roman" w:cs="Times New Roman"/>
                      <w:kern w:val="0"/>
                      <w:sz w:val="16"/>
                      <w:szCs w:val="16"/>
                      <w:lang w:eastAsia="ru-RU"/>
                      <w14:ligatures w14:val="none"/>
                    </w:rPr>
                    <w:t>ușor</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biodegradabili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să</w:t>
                  </w:r>
                  <w:proofErr w:type="spellEnd"/>
                  <w:r w:rsidRPr="000B034F">
                    <w:rPr>
                      <w:rFonts w:ascii="Times New Roman" w:eastAsia="Times New Roman" w:hAnsi="Times New Roman" w:cs="Times New Roman"/>
                      <w:kern w:val="0"/>
                      <w:sz w:val="16"/>
                      <w:szCs w:val="16"/>
                      <w:lang w:eastAsia="ru-RU"/>
                      <w14:ligatures w14:val="none"/>
                    </w:rPr>
                    <w:t xml:space="preserve"> nu fie </w:t>
                  </w:r>
                  <w:proofErr w:type="spellStart"/>
                  <w:r w:rsidRPr="000B034F">
                    <w:rPr>
                      <w:rFonts w:ascii="Times New Roman" w:eastAsia="Times New Roman" w:hAnsi="Times New Roman" w:cs="Times New Roman"/>
                      <w:kern w:val="0"/>
                      <w:sz w:val="16"/>
                      <w:szCs w:val="16"/>
                      <w:lang w:eastAsia="ru-RU"/>
                      <w14:ligatures w14:val="none"/>
                    </w:rPr>
                    <w:t>bioacumulativi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mediul</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acvatic</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inclusiv</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sedimentele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acvatice</w:t>
                  </w:r>
                  <w:proofErr w:type="spellEnd"/>
                  <w:r w:rsidRPr="000B034F">
                    <w:rPr>
                      <w:rFonts w:ascii="Times New Roman" w:eastAsia="Times New Roman" w:hAnsi="Times New Roman" w:cs="Times New Roman"/>
                      <w:kern w:val="0"/>
                      <w:sz w:val="16"/>
                      <w:szCs w:val="16"/>
                      <w:lang w:eastAsia="ru-RU"/>
                      <w14:ligatures w14:val="none"/>
                    </w:rPr>
                    <w:t>.</w:t>
                  </w:r>
                </w:p>
              </w:tc>
            </w:tr>
            <w:tr w:rsidR="000D2FC1" w:rsidRPr="000B034F" w14:paraId="5C1F25EA" w14:textId="77777777" w:rsidTr="004C1DB3">
              <w:tc>
                <w:tcPr>
                  <w:tcW w:w="2665" w:type="dxa"/>
                  <w:vMerge w:val="restart"/>
                  <w:hideMark/>
                </w:tcPr>
                <w:p w14:paraId="66D7A7CD"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Auxiliari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utilizați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textile (</w:t>
                  </w:r>
                  <w:proofErr w:type="spellStart"/>
                  <w:r w:rsidRPr="000B034F">
                    <w:rPr>
                      <w:rFonts w:ascii="Times New Roman" w:eastAsia="Times New Roman" w:hAnsi="Times New Roman" w:cs="Times New Roman"/>
                      <w:kern w:val="0"/>
                      <w:sz w:val="16"/>
                      <w:szCs w:val="16"/>
                      <w:lang w:eastAsia="ru-RU"/>
                      <w14:ligatures w14:val="none"/>
                    </w:rPr>
                    <w:t>inclusiv</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acceleratori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agenți</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egalizare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dispersanți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agenți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tensioactivi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agenți</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îngroșare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lianți</w:t>
                  </w:r>
                  <w:proofErr w:type="spellEnd"/>
                  <w:r w:rsidRPr="000B034F">
                    <w:rPr>
                      <w:rFonts w:ascii="Times New Roman" w:eastAsia="Times New Roman" w:hAnsi="Times New Roman" w:cs="Times New Roman"/>
                      <w:kern w:val="0"/>
                      <w:sz w:val="16"/>
                      <w:szCs w:val="16"/>
                      <w:lang w:eastAsia="ru-RU"/>
                      <w14:ligatures w14:val="none"/>
                    </w:rPr>
                    <w:t>)</w:t>
                  </w:r>
                </w:p>
              </w:tc>
              <w:tc>
                <w:tcPr>
                  <w:tcW w:w="1023" w:type="dxa"/>
                  <w:hideMark/>
                </w:tcPr>
                <w:p w14:paraId="7A4D568F"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H301, H371, H373, H334, H411, H412, H413, EUH070</w:t>
                  </w:r>
                </w:p>
              </w:tc>
              <w:tc>
                <w:tcPr>
                  <w:tcW w:w="1977" w:type="dxa"/>
                  <w:hideMark/>
                </w:tcPr>
                <w:p w14:paraId="03FEAC28"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Rețetele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trebuie</w:t>
                  </w:r>
                  <w:proofErr w:type="spellEnd"/>
                  <w:r w:rsidRPr="000B034F">
                    <w:rPr>
                      <w:rFonts w:ascii="Times New Roman" w:eastAsia="Times New Roman" w:hAnsi="Times New Roman" w:cs="Times New Roman"/>
                      <w:kern w:val="0"/>
                      <w:sz w:val="16"/>
                      <w:szCs w:val="16"/>
                      <w:lang w:eastAsia="ru-RU"/>
                      <w14:ligatures w14:val="none"/>
                    </w:rPr>
                    <w:t xml:space="preserve"> formulate </w:t>
                  </w:r>
                  <w:proofErr w:type="spellStart"/>
                  <w:r w:rsidRPr="000B034F">
                    <w:rPr>
                      <w:rFonts w:ascii="Times New Roman" w:eastAsia="Times New Roman" w:hAnsi="Times New Roman" w:cs="Times New Roman"/>
                      <w:kern w:val="0"/>
                      <w:sz w:val="16"/>
                      <w:szCs w:val="16"/>
                      <w:lang w:eastAsia="ru-RU"/>
                      <w14:ligatures w14:val="none"/>
                    </w:rPr>
                    <w:t>utilizând</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sisteme</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dozare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automată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iar</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procesele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trebuie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respecte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procedurile</w:t>
                  </w:r>
                  <w:proofErr w:type="spellEnd"/>
                  <w:r w:rsidRPr="000B034F">
                    <w:rPr>
                      <w:rFonts w:ascii="Times New Roman" w:eastAsia="Times New Roman" w:hAnsi="Times New Roman" w:cs="Times New Roman"/>
                      <w:kern w:val="0"/>
                      <w:sz w:val="16"/>
                      <w:szCs w:val="16"/>
                      <w:lang w:eastAsia="ru-RU"/>
                      <w14:ligatures w14:val="none"/>
                    </w:rPr>
                    <w:t xml:space="preserve"> standard de </w:t>
                  </w:r>
                  <w:proofErr w:type="spellStart"/>
                  <w:r w:rsidRPr="000B034F">
                    <w:rPr>
                      <w:rFonts w:ascii="Times New Roman" w:eastAsia="Times New Roman" w:hAnsi="Times New Roman" w:cs="Times New Roman"/>
                      <w:kern w:val="0"/>
                      <w:sz w:val="16"/>
                      <w:szCs w:val="16"/>
                      <w:lang w:eastAsia="ru-RU"/>
                      <w14:ligatures w14:val="none"/>
                    </w:rPr>
                    <w:t>operare</w:t>
                  </w:r>
                  <w:proofErr w:type="spellEnd"/>
                  <w:r w:rsidRPr="000B034F">
                    <w:rPr>
                      <w:rFonts w:ascii="Times New Roman" w:eastAsia="Times New Roman" w:hAnsi="Times New Roman" w:cs="Times New Roman"/>
                      <w:kern w:val="0"/>
                      <w:sz w:val="16"/>
                      <w:szCs w:val="16"/>
                      <w:lang w:eastAsia="ru-RU"/>
                      <w14:ligatures w14:val="none"/>
                    </w:rPr>
                    <w:t>.</w:t>
                  </w:r>
                </w:p>
              </w:tc>
            </w:tr>
            <w:tr w:rsidR="000D2FC1" w:rsidRPr="000B034F" w14:paraId="06B0D07C" w14:textId="77777777" w:rsidTr="004C1DB3">
              <w:tc>
                <w:tcPr>
                  <w:tcW w:w="2665" w:type="dxa"/>
                  <w:vMerge/>
                  <w:hideMark/>
                </w:tcPr>
                <w:p w14:paraId="31FE625E"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
              </w:tc>
              <w:tc>
                <w:tcPr>
                  <w:tcW w:w="1023" w:type="dxa"/>
                  <w:hideMark/>
                </w:tcPr>
                <w:p w14:paraId="07107A42"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H311, H331, H317 (1B)</w:t>
                  </w:r>
                </w:p>
              </w:tc>
              <w:tc>
                <w:tcPr>
                  <w:tcW w:w="1977" w:type="dxa"/>
                  <w:hideMark/>
                </w:tcPr>
                <w:p w14:paraId="1E2EDBBE"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Auxiliarii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reziduali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astfel</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clasificați</w:t>
                  </w:r>
                  <w:proofErr w:type="spellEnd"/>
                  <w:r w:rsidRPr="000B034F">
                    <w:rPr>
                      <w:rFonts w:ascii="Times New Roman" w:eastAsia="Times New Roman" w:hAnsi="Times New Roman" w:cs="Times New Roman"/>
                      <w:kern w:val="0"/>
                      <w:sz w:val="16"/>
                      <w:szCs w:val="16"/>
                      <w:lang w:eastAsia="ru-RU"/>
                      <w14:ligatures w14:val="none"/>
                    </w:rPr>
                    <w:t xml:space="preserve"> nu </w:t>
                  </w:r>
                  <w:proofErr w:type="spellStart"/>
                  <w:r w:rsidRPr="000B034F">
                    <w:rPr>
                      <w:rFonts w:ascii="Times New Roman" w:eastAsia="Times New Roman" w:hAnsi="Times New Roman" w:cs="Times New Roman"/>
                      <w:kern w:val="0"/>
                      <w:sz w:val="16"/>
                      <w:szCs w:val="16"/>
                      <w:lang w:eastAsia="ru-RU"/>
                      <w14:ligatures w14:val="none"/>
                    </w:rPr>
                    <w:t>trebuie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să</w:t>
                  </w:r>
                  <w:proofErr w:type="spellEnd"/>
                  <w:r w:rsidRPr="000B034F">
                    <w:rPr>
                      <w:rFonts w:ascii="Times New Roman" w:eastAsia="Times New Roman" w:hAnsi="Times New Roman" w:cs="Times New Roman"/>
                      <w:kern w:val="0"/>
                      <w:sz w:val="16"/>
                      <w:szCs w:val="16"/>
                      <w:lang w:eastAsia="ru-RU"/>
                      <w14:ligatures w14:val="none"/>
                    </w:rPr>
                    <w:t xml:space="preserve"> fie </w:t>
                  </w:r>
                  <w:proofErr w:type="spellStart"/>
                  <w:r w:rsidRPr="000B034F">
                    <w:rPr>
                      <w:rFonts w:ascii="Times New Roman" w:eastAsia="Times New Roman" w:hAnsi="Times New Roman" w:cs="Times New Roman"/>
                      <w:kern w:val="0"/>
                      <w:sz w:val="16"/>
                      <w:szCs w:val="16"/>
                      <w:lang w:eastAsia="ru-RU"/>
                      <w14:ligatures w14:val="none"/>
                    </w:rPr>
                    <w:t>prezenți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produsul</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finit</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concentrații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mai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mari</w:t>
                  </w:r>
                  <w:proofErr w:type="spellEnd"/>
                  <w:r w:rsidRPr="000B034F">
                    <w:rPr>
                      <w:rFonts w:ascii="Times New Roman" w:eastAsia="Times New Roman" w:hAnsi="Times New Roman" w:cs="Times New Roman"/>
                      <w:kern w:val="0"/>
                      <w:sz w:val="16"/>
                      <w:szCs w:val="16"/>
                      <w:lang w:eastAsia="ru-RU"/>
                      <w14:ligatures w14:val="none"/>
                    </w:rPr>
                    <w:t xml:space="preserve"> de 1,0 %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greutate</w:t>
                  </w:r>
                  <w:proofErr w:type="spellEnd"/>
                  <w:r w:rsidRPr="000B034F">
                    <w:rPr>
                      <w:rFonts w:ascii="Times New Roman" w:eastAsia="Times New Roman" w:hAnsi="Times New Roman" w:cs="Times New Roman"/>
                      <w:kern w:val="0"/>
                      <w:sz w:val="16"/>
                      <w:szCs w:val="16"/>
                      <w:lang w:eastAsia="ru-RU"/>
                      <w14:ligatures w14:val="none"/>
                    </w:rPr>
                    <w:t>/</w:t>
                  </w:r>
                  <w:proofErr w:type="spellStart"/>
                  <w:r w:rsidRPr="000B034F">
                    <w:rPr>
                      <w:rFonts w:ascii="Times New Roman" w:eastAsia="Times New Roman" w:hAnsi="Times New Roman" w:cs="Times New Roman"/>
                      <w:kern w:val="0"/>
                      <w:sz w:val="16"/>
                      <w:szCs w:val="16"/>
                      <w:lang w:eastAsia="ru-RU"/>
                      <w14:ligatures w14:val="none"/>
                    </w:rPr>
                    <w:t>greutate</w:t>
                  </w:r>
                  <w:proofErr w:type="spellEnd"/>
                  <w:r w:rsidRPr="000B034F">
                    <w:rPr>
                      <w:rFonts w:ascii="Times New Roman" w:eastAsia="Times New Roman" w:hAnsi="Times New Roman" w:cs="Times New Roman"/>
                      <w:kern w:val="0"/>
                      <w:sz w:val="16"/>
                      <w:szCs w:val="16"/>
                      <w:lang w:eastAsia="ru-RU"/>
                      <w14:ligatures w14:val="none"/>
                    </w:rPr>
                    <w:t>.</w:t>
                  </w:r>
                </w:p>
              </w:tc>
            </w:tr>
            <w:tr w:rsidR="000D2FC1" w:rsidRPr="000B034F" w14:paraId="21F97185" w14:textId="77777777" w:rsidTr="004C1DB3">
              <w:tc>
                <w:tcPr>
                  <w:tcW w:w="2665" w:type="dxa"/>
                  <w:hideMark/>
                </w:tcPr>
                <w:p w14:paraId="483ACAF6"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Cleiuri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adezivi</w:t>
                  </w:r>
                  <w:proofErr w:type="spellEnd"/>
                </w:p>
              </w:tc>
              <w:tc>
                <w:tcPr>
                  <w:tcW w:w="1023" w:type="dxa"/>
                  <w:hideMark/>
                </w:tcPr>
                <w:p w14:paraId="128915C3"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H304, H341, H362, H371, H373, H400, H410, H411, H412, H413, EUH059, EUH029, EUH031, EUH032, EUH070, H317, H334</w:t>
                  </w:r>
                </w:p>
              </w:tc>
              <w:tc>
                <w:tcPr>
                  <w:tcW w:w="1977" w:type="dxa"/>
                  <w:hideMark/>
                </w:tcPr>
                <w:p w14:paraId="30149DE0"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Adezivii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cleiurile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respectă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condițiile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prevăzute</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criteriul</w:t>
                  </w:r>
                  <w:proofErr w:type="spellEnd"/>
                  <w:r w:rsidRPr="000B034F">
                    <w:rPr>
                      <w:rFonts w:ascii="Times New Roman" w:eastAsia="Times New Roman" w:hAnsi="Times New Roman" w:cs="Times New Roman"/>
                      <w:kern w:val="0"/>
                      <w:sz w:val="16"/>
                      <w:szCs w:val="16"/>
                      <w:lang w:eastAsia="ru-RU"/>
                      <w14:ligatures w14:val="none"/>
                    </w:rPr>
                    <w:t xml:space="preserve"> 6.</w:t>
                  </w:r>
                </w:p>
              </w:tc>
            </w:tr>
          </w:tbl>
          <w:p w14:paraId="05F1206C" w14:textId="104D3355" w:rsidR="000D2FC1" w:rsidRPr="00970CB9" w:rsidRDefault="000D2FC1" w:rsidP="000D2FC1">
            <w:pPr>
              <w:shd w:val="clear" w:color="auto" w:fill="FFFFFF"/>
              <w:spacing w:after="120"/>
              <w:jc w:val="both"/>
              <w:rPr>
                <w:rFonts w:ascii="Times New Roman" w:eastAsia="Times New Roman" w:hAnsi="Times New Roman"/>
                <w:lang w:val="ro-MD" w:eastAsia="ru-RU"/>
              </w:rPr>
            </w:pPr>
          </w:p>
        </w:tc>
        <w:tc>
          <w:tcPr>
            <w:tcW w:w="7229" w:type="dxa"/>
          </w:tcPr>
          <w:tbl>
            <w:tblPr>
              <w:tblStyle w:val="Tabelgril"/>
              <w:tblpPr w:leftFromText="180" w:rightFromText="180" w:vertAnchor="text" w:tblpY="1"/>
              <w:tblOverlap w:val="never"/>
              <w:tblW w:w="15304" w:type="dxa"/>
              <w:tblLayout w:type="fixed"/>
              <w:tblLook w:val="04A0" w:firstRow="1" w:lastRow="0" w:firstColumn="1" w:lastColumn="0" w:noHBand="0" w:noVBand="1"/>
            </w:tblPr>
            <w:tblGrid>
              <w:gridCol w:w="15304"/>
            </w:tblGrid>
            <w:tr w:rsidR="000D2FC1" w:rsidRPr="00970CB9" w14:paraId="3EDC0AF6" w14:textId="77777777" w:rsidTr="002A5BBB">
              <w:trPr>
                <w:trHeight w:val="734"/>
              </w:trPr>
              <w:tc>
                <w:tcPr>
                  <w:tcW w:w="5949" w:type="dxa"/>
                </w:tcPr>
                <w:tbl>
                  <w:tblPr>
                    <w:tblStyle w:val="TabelgrilLuminos"/>
                    <w:tblW w:w="5665" w:type="dxa"/>
                    <w:tblLook w:val="04A0" w:firstRow="1" w:lastRow="0" w:firstColumn="1" w:lastColumn="0" w:noHBand="0" w:noVBand="1"/>
                  </w:tblPr>
                  <w:tblGrid>
                    <w:gridCol w:w="2665"/>
                    <w:gridCol w:w="1023"/>
                    <w:gridCol w:w="1977"/>
                  </w:tblGrid>
                  <w:tr w:rsidR="000D2FC1" w:rsidRPr="000B034F" w14:paraId="6D2895F3" w14:textId="77777777" w:rsidTr="002A5BBB">
                    <w:tc>
                      <w:tcPr>
                        <w:tcW w:w="2665" w:type="dxa"/>
                        <w:hideMark/>
                      </w:tcPr>
                      <w:p w14:paraId="09C7F15C"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16"/>
                            <w:szCs w:val="16"/>
                            <w:lang w:eastAsia="ru-RU"/>
                            <w14:ligatures w14:val="none"/>
                          </w:rPr>
                        </w:pPr>
                        <w:proofErr w:type="spellStart"/>
                        <w:r w:rsidRPr="000B034F">
                          <w:rPr>
                            <w:rFonts w:ascii="Times New Roman" w:eastAsia="Times New Roman" w:hAnsi="Times New Roman" w:cs="Times New Roman"/>
                            <w:b/>
                            <w:bCs/>
                            <w:kern w:val="0"/>
                            <w:sz w:val="16"/>
                            <w:szCs w:val="16"/>
                            <w:lang w:eastAsia="ru-RU"/>
                            <w14:ligatures w14:val="none"/>
                          </w:rPr>
                          <w:lastRenderedPageBreak/>
                          <w:t>Substanțe</w:t>
                        </w:r>
                        <w:proofErr w:type="spellEnd"/>
                        <w:r w:rsidRPr="000B034F">
                          <w:rPr>
                            <w:rFonts w:ascii="Times New Roman" w:eastAsia="Times New Roman" w:hAnsi="Times New Roman" w:cs="Times New Roman"/>
                            <w:b/>
                            <w:bCs/>
                            <w:kern w:val="0"/>
                            <w:sz w:val="16"/>
                            <w:szCs w:val="16"/>
                            <w:lang w:eastAsia="ru-RU"/>
                            <w14:ligatures w14:val="none"/>
                          </w:rPr>
                          <w:t>/</w:t>
                        </w:r>
                        <w:proofErr w:type="spellStart"/>
                        <w:r w:rsidRPr="000B034F">
                          <w:rPr>
                            <w:rFonts w:ascii="Times New Roman" w:eastAsia="Times New Roman" w:hAnsi="Times New Roman" w:cs="Times New Roman"/>
                            <w:b/>
                            <w:bCs/>
                            <w:kern w:val="0"/>
                            <w:sz w:val="16"/>
                            <w:szCs w:val="16"/>
                            <w:lang w:eastAsia="ru-RU"/>
                            <w14:ligatures w14:val="none"/>
                          </w:rPr>
                          <w:t>grupe</w:t>
                        </w:r>
                        <w:proofErr w:type="spellEnd"/>
                        <w:r w:rsidRPr="000B034F">
                          <w:rPr>
                            <w:rFonts w:ascii="Times New Roman" w:eastAsia="Times New Roman" w:hAnsi="Times New Roman" w:cs="Times New Roman"/>
                            <w:b/>
                            <w:bCs/>
                            <w:kern w:val="0"/>
                            <w:sz w:val="16"/>
                            <w:szCs w:val="16"/>
                            <w:lang w:eastAsia="ru-RU"/>
                            <w14:ligatures w14:val="none"/>
                          </w:rPr>
                          <w:t xml:space="preserve"> de </w:t>
                        </w:r>
                        <w:proofErr w:type="spellStart"/>
                        <w:r w:rsidRPr="000B034F">
                          <w:rPr>
                            <w:rFonts w:ascii="Times New Roman" w:eastAsia="Times New Roman" w:hAnsi="Times New Roman" w:cs="Times New Roman"/>
                            <w:b/>
                            <w:bCs/>
                            <w:kern w:val="0"/>
                            <w:sz w:val="16"/>
                            <w:szCs w:val="16"/>
                            <w:lang w:eastAsia="ru-RU"/>
                            <w14:ligatures w14:val="none"/>
                          </w:rPr>
                          <w:t>substanțe</w:t>
                        </w:r>
                        <w:proofErr w:type="spellEnd"/>
                      </w:p>
                    </w:tc>
                    <w:tc>
                      <w:tcPr>
                        <w:tcW w:w="1023" w:type="dxa"/>
                        <w:hideMark/>
                      </w:tcPr>
                      <w:p w14:paraId="56831536"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16"/>
                            <w:szCs w:val="16"/>
                            <w:lang w:eastAsia="ru-RU"/>
                            <w14:ligatures w14:val="none"/>
                          </w:rPr>
                        </w:pPr>
                        <w:proofErr w:type="spellStart"/>
                        <w:r w:rsidRPr="000B034F">
                          <w:rPr>
                            <w:rFonts w:ascii="Times New Roman" w:eastAsia="Times New Roman" w:hAnsi="Times New Roman" w:cs="Times New Roman"/>
                            <w:b/>
                            <w:bCs/>
                            <w:kern w:val="0"/>
                            <w:sz w:val="16"/>
                            <w:szCs w:val="16"/>
                            <w:lang w:eastAsia="ru-RU"/>
                            <w14:ligatures w14:val="none"/>
                          </w:rPr>
                          <w:t>Clasificare</w:t>
                        </w:r>
                        <w:proofErr w:type="spellEnd"/>
                        <w:r w:rsidRPr="000B034F">
                          <w:rPr>
                            <w:rFonts w:ascii="Times New Roman" w:eastAsia="Times New Roman" w:hAnsi="Times New Roman" w:cs="Times New Roman"/>
                            <w:b/>
                            <w:bCs/>
                            <w:kern w:val="0"/>
                            <w:sz w:val="16"/>
                            <w:szCs w:val="16"/>
                            <w:lang w:eastAsia="ru-RU"/>
                            <w14:ligatures w14:val="none"/>
                          </w:rPr>
                          <w:t xml:space="preserve"> care face </w:t>
                        </w:r>
                        <w:proofErr w:type="spellStart"/>
                        <w:r w:rsidRPr="000B034F">
                          <w:rPr>
                            <w:rFonts w:ascii="Times New Roman" w:eastAsia="Times New Roman" w:hAnsi="Times New Roman" w:cs="Times New Roman"/>
                            <w:b/>
                            <w:bCs/>
                            <w:kern w:val="0"/>
                            <w:sz w:val="16"/>
                            <w:szCs w:val="16"/>
                            <w:lang w:eastAsia="ru-RU"/>
                            <w14:ligatures w14:val="none"/>
                          </w:rPr>
                          <w:t>obiectul</w:t>
                        </w:r>
                        <w:proofErr w:type="spellEnd"/>
                        <w:r w:rsidRPr="000B034F">
                          <w:rPr>
                            <w:rFonts w:ascii="Times New Roman" w:eastAsia="Times New Roman" w:hAnsi="Times New Roman" w:cs="Times New Roman"/>
                            <w:b/>
                            <w:bCs/>
                            <w:kern w:val="0"/>
                            <w:sz w:val="16"/>
                            <w:szCs w:val="16"/>
                            <w:lang w:eastAsia="ru-RU"/>
                            <w14:ligatures w14:val="none"/>
                          </w:rPr>
                          <w:t xml:space="preserve"> </w:t>
                        </w:r>
                        <w:proofErr w:type="spellStart"/>
                        <w:r w:rsidRPr="000B034F">
                          <w:rPr>
                            <w:rFonts w:ascii="Times New Roman" w:eastAsia="Times New Roman" w:hAnsi="Times New Roman" w:cs="Times New Roman"/>
                            <w:b/>
                            <w:bCs/>
                            <w:kern w:val="0"/>
                            <w:sz w:val="16"/>
                            <w:szCs w:val="16"/>
                            <w:lang w:eastAsia="ru-RU"/>
                            <w14:ligatures w14:val="none"/>
                          </w:rPr>
                          <w:t>derogării</w:t>
                        </w:r>
                        <w:proofErr w:type="spellEnd"/>
                      </w:p>
                    </w:tc>
                    <w:tc>
                      <w:tcPr>
                        <w:tcW w:w="1977" w:type="dxa"/>
                        <w:hideMark/>
                      </w:tcPr>
                      <w:p w14:paraId="7DD19AB2"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b/>
                            <w:bCs/>
                            <w:kern w:val="0"/>
                            <w:sz w:val="16"/>
                            <w:szCs w:val="16"/>
                            <w:lang w:eastAsia="ru-RU"/>
                            <w14:ligatures w14:val="none"/>
                          </w:rPr>
                        </w:pPr>
                        <w:proofErr w:type="spellStart"/>
                        <w:r w:rsidRPr="000B034F">
                          <w:rPr>
                            <w:rFonts w:ascii="Times New Roman" w:eastAsia="Times New Roman" w:hAnsi="Times New Roman" w:cs="Times New Roman"/>
                            <w:b/>
                            <w:bCs/>
                            <w:kern w:val="0"/>
                            <w:sz w:val="16"/>
                            <w:szCs w:val="16"/>
                            <w:lang w:eastAsia="ru-RU"/>
                            <w14:ligatures w14:val="none"/>
                          </w:rPr>
                          <w:t>Condiții</w:t>
                        </w:r>
                        <w:proofErr w:type="spellEnd"/>
                        <w:r w:rsidRPr="000B034F">
                          <w:rPr>
                            <w:rFonts w:ascii="Times New Roman" w:eastAsia="Times New Roman" w:hAnsi="Times New Roman" w:cs="Times New Roman"/>
                            <w:b/>
                            <w:bCs/>
                            <w:kern w:val="0"/>
                            <w:sz w:val="16"/>
                            <w:szCs w:val="16"/>
                            <w:lang w:eastAsia="ru-RU"/>
                            <w14:ligatures w14:val="none"/>
                          </w:rPr>
                          <w:t xml:space="preserve"> de </w:t>
                        </w:r>
                        <w:proofErr w:type="spellStart"/>
                        <w:r w:rsidRPr="000B034F">
                          <w:rPr>
                            <w:rFonts w:ascii="Times New Roman" w:eastAsia="Times New Roman" w:hAnsi="Times New Roman" w:cs="Times New Roman"/>
                            <w:b/>
                            <w:bCs/>
                            <w:kern w:val="0"/>
                            <w:sz w:val="16"/>
                            <w:szCs w:val="16"/>
                            <w:lang w:eastAsia="ru-RU"/>
                            <w14:ligatures w14:val="none"/>
                          </w:rPr>
                          <w:t>derogare</w:t>
                        </w:r>
                        <w:proofErr w:type="spellEnd"/>
                      </w:p>
                    </w:tc>
                  </w:tr>
                  <w:tr w:rsidR="000D2FC1" w:rsidRPr="000B034F" w14:paraId="754946DD" w14:textId="77777777" w:rsidTr="002A5BBB">
                    <w:tc>
                      <w:tcPr>
                        <w:tcW w:w="2665" w:type="dxa"/>
                        <w:hideMark/>
                      </w:tcPr>
                      <w:p w14:paraId="490D6BB6"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Trioxid</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antimoniu</w:t>
                        </w:r>
                        <w:proofErr w:type="spellEnd"/>
                        <w:r w:rsidRPr="000B034F">
                          <w:rPr>
                            <w:rFonts w:ascii="Times New Roman" w:eastAsia="Times New Roman" w:hAnsi="Times New Roman" w:cs="Times New Roman"/>
                            <w:kern w:val="0"/>
                            <w:sz w:val="16"/>
                            <w:szCs w:val="16"/>
                            <w:lang w:eastAsia="ru-RU"/>
                            <w14:ligatures w14:val="none"/>
                          </w:rPr>
                          <w:t xml:space="preserve"> — ATO</w:t>
                        </w:r>
                      </w:p>
                    </w:tc>
                    <w:tc>
                      <w:tcPr>
                        <w:tcW w:w="1023" w:type="dxa"/>
                        <w:hideMark/>
                      </w:tcPr>
                      <w:p w14:paraId="22E9F644"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H351</w:t>
                        </w:r>
                      </w:p>
                    </w:tc>
                    <w:tc>
                      <w:tcPr>
                        <w:tcW w:w="1977" w:type="dxa"/>
                        <w:hideMark/>
                      </w:tcPr>
                      <w:p w14:paraId="04995DAE"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 xml:space="preserve">ATO </w:t>
                        </w:r>
                        <w:proofErr w:type="spellStart"/>
                        <w:r w:rsidRPr="000B034F">
                          <w:rPr>
                            <w:rFonts w:ascii="Times New Roman" w:eastAsia="Times New Roman" w:hAnsi="Times New Roman" w:cs="Times New Roman"/>
                            <w:kern w:val="0"/>
                            <w:sz w:val="16"/>
                            <w:szCs w:val="16"/>
                            <w:lang w:eastAsia="ru-RU"/>
                            <w14:ligatures w14:val="none"/>
                          </w:rPr>
                          <w:t>trebuie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utilizat</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calitate</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catalizator</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poliester</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sau</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calitate</w:t>
                        </w:r>
                        <w:proofErr w:type="spellEnd"/>
                        <w:r w:rsidRPr="000B034F">
                          <w:rPr>
                            <w:rFonts w:ascii="Times New Roman" w:eastAsia="Times New Roman" w:hAnsi="Times New Roman" w:cs="Times New Roman"/>
                            <w:kern w:val="0"/>
                            <w:sz w:val="16"/>
                            <w:szCs w:val="16"/>
                            <w:lang w:eastAsia="ru-RU"/>
                            <w14:ligatures w14:val="none"/>
                          </w:rPr>
                          <w:t xml:space="preserve"> de agent </w:t>
                        </w:r>
                        <w:proofErr w:type="spellStart"/>
                        <w:r w:rsidRPr="000B034F">
                          <w:rPr>
                            <w:rFonts w:ascii="Times New Roman" w:eastAsia="Times New Roman" w:hAnsi="Times New Roman" w:cs="Times New Roman"/>
                            <w:kern w:val="0"/>
                            <w:sz w:val="16"/>
                            <w:szCs w:val="16"/>
                            <w:lang w:eastAsia="ru-RU"/>
                            <w14:ligatures w14:val="none"/>
                          </w:rPr>
                          <w:t>sinergic</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ignifug</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materiale</w:t>
                        </w:r>
                        <w:proofErr w:type="spellEnd"/>
                        <w:r w:rsidRPr="000B034F">
                          <w:rPr>
                            <w:rFonts w:ascii="Times New Roman" w:eastAsia="Times New Roman" w:hAnsi="Times New Roman" w:cs="Times New Roman"/>
                            <w:kern w:val="0"/>
                            <w:sz w:val="16"/>
                            <w:szCs w:val="16"/>
                            <w:lang w:eastAsia="ru-RU"/>
                            <w14:ligatures w14:val="none"/>
                          </w:rPr>
                          <w:t xml:space="preserve"> textile </w:t>
                        </w:r>
                        <w:proofErr w:type="spellStart"/>
                        <w:r w:rsidRPr="000B034F">
                          <w:rPr>
                            <w:rFonts w:ascii="Times New Roman" w:eastAsia="Times New Roman" w:hAnsi="Times New Roman" w:cs="Times New Roman"/>
                            <w:kern w:val="0"/>
                            <w:sz w:val="16"/>
                            <w:szCs w:val="16"/>
                            <w:lang w:eastAsia="ru-RU"/>
                            <w14:ligatures w14:val="none"/>
                          </w:rPr>
                          <w:t>pentru</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dosuri</w:t>
                        </w:r>
                        <w:proofErr w:type="spellEnd"/>
                        <w:r w:rsidRPr="000B034F">
                          <w:rPr>
                            <w:rFonts w:ascii="Times New Roman" w:eastAsia="Times New Roman" w:hAnsi="Times New Roman" w:cs="Times New Roman"/>
                            <w:kern w:val="0"/>
                            <w:sz w:val="16"/>
                            <w:szCs w:val="16"/>
                            <w:lang w:eastAsia="ru-RU"/>
                            <w14:ligatures w14:val="none"/>
                          </w:rPr>
                          <w:t>.</w:t>
                        </w:r>
                      </w:p>
                      <w:p w14:paraId="0AABA0EC"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Emisiile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aer</w:t>
                        </w:r>
                        <w:proofErr w:type="spellEnd"/>
                        <w:r w:rsidRPr="000B034F">
                          <w:rPr>
                            <w:rFonts w:ascii="Times New Roman" w:eastAsia="Times New Roman" w:hAnsi="Times New Roman" w:cs="Times New Roman"/>
                            <w:kern w:val="0"/>
                            <w:sz w:val="16"/>
                            <w:szCs w:val="16"/>
                            <w:lang w:eastAsia="ru-RU"/>
                            <w14:ligatures w14:val="none"/>
                          </w:rPr>
                          <w:t xml:space="preserve"> la </w:t>
                        </w:r>
                        <w:proofErr w:type="spellStart"/>
                        <w:r w:rsidRPr="000B034F">
                          <w:rPr>
                            <w:rFonts w:ascii="Times New Roman" w:eastAsia="Times New Roman" w:hAnsi="Times New Roman" w:cs="Times New Roman"/>
                            <w:kern w:val="0"/>
                            <w:sz w:val="16"/>
                            <w:szCs w:val="16"/>
                            <w:lang w:eastAsia="ru-RU"/>
                            <w14:ligatures w14:val="none"/>
                          </w:rPr>
                          <w:t>locul</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muncă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unde</w:t>
                        </w:r>
                        <w:proofErr w:type="spellEnd"/>
                        <w:r w:rsidRPr="000B034F">
                          <w:rPr>
                            <w:rFonts w:ascii="Times New Roman" w:eastAsia="Times New Roman" w:hAnsi="Times New Roman" w:cs="Times New Roman"/>
                            <w:kern w:val="0"/>
                            <w:sz w:val="16"/>
                            <w:szCs w:val="16"/>
                            <w:lang w:eastAsia="ru-RU"/>
                            <w14:ligatures w14:val="none"/>
                          </w:rPr>
                          <w:t xml:space="preserve"> se </w:t>
                        </w:r>
                        <w:proofErr w:type="spellStart"/>
                        <w:r w:rsidRPr="000B034F">
                          <w:rPr>
                            <w:rFonts w:ascii="Times New Roman" w:eastAsia="Times New Roman" w:hAnsi="Times New Roman" w:cs="Times New Roman"/>
                            <w:kern w:val="0"/>
                            <w:sz w:val="16"/>
                            <w:szCs w:val="16"/>
                            <w:lang w:eastAsia="ru-RU"/>
                            <w14:ligatures w14:val="none"/>
                          </w:rPr>
                          <w:t>aplică</w:t>
                        </w:r>
                        <w:proofErr w:type="spellEnd"/>
                        <w:r w:rsidRPr="000B034F">
                          <w:rPr>
                            <w:rFonts w:ascii="Times New Roman" w:eastAsia="Times New Roman" w:hAnsi="Times New Roman" w:cs="Times New Roman"/>
                            <w:kern w:val="0"/>
                            <w:sz w:val="16"/>
                            <w:szCs w:val="16"/>
                            <w:lang w:eastAsia="ru-RU"/>
                            <w14:ligatures w14:val="none"/>
                          </w:rPr>
                          <w:t xml:space="preserve"> ATO </w:t>
                        </w:r>
                        <w:proofErr w:type="spellStart"/>
                        <w:r w:rsidRPr="000B034F">
                          <w:rPr>
                            <w:rFonts w:ascii="Times New Roman" w:eastAsia="Times New Roman" w:hAnsi="Times New Roman" w:cs="Times New Roman"/>
                            <w:kern w:val="0"/>
                            <w:sz w:val="16"/>
                            <w:szCs w:val="16"/>
                            <w:lang w:eastAsia="ru-RU"/>
                            <w14:ligatures w14:val="none"/>
                          </w:rPr>
                          <w:t>trebuie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respecte</w:t>
                        </w:r>
                        <w:proofErr w:type="spellEnd"/>
                        <w:r w:rsidRPr="000B034F">
                          <w:rPr>
                            <w:rFonts w:ascii="Times New Roman" w:eastAsia="Times New Roman" w:hAnsi="Times New Roman" w:cs="Times New Roman"/>
                            <w:kern w:val="0"/>
                            <w:sz w:val="16"/>
                            <w:szCs w:val="16"/>
                            <w:lang w:eastAsia="ru-RU"/>
                            <w14:ligatures w14:val="none"/>
                          </w:rPr>
                          <w:t xml:space="preserve"> o </w:t>
                        </w:r>
                        <w:proofErr w:type="spellStart"/>
                        <w:r w:rsidRPr="000B034F">
                          <w:rPr>
                            <w:rFonts w:ascii="Times New Roman" w:eastAsia="Times New Roman" w:hAnsi="Times New Roman" w:cs="Times New Roman"/>
                            <w:kern w:val="0"/>
                            <w:sz w:val="16"/>
                            <w:szCs w:val="16"/>
                            <w:lang w:eastAsia="ru-RU"/>
                            <w14:ligatures w14:val="none"/>
                          </w:rPr>
                          <w:t>valoare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limită</w:t>
                        </w:r>
                        <w:proofErr w:type="spellEnd"/>
                        <w:r w:rsidRPr="000B034F">
                          <w:rPr>
                            <w:rFonts w:ascii="Times New Roman" w:eastAsia="Times New Roman" w:hAnsi="Times New Roman" w:cs="Times New Roman"/>
                            <w:kern w:val="0"/>
                            <w:sz w:val="16"/>
                            <w:szCs w:val="16"/>
                            <w:lang w:eastAsia="ru-RU"/>
                            <w14:ligatures w14:val="none"/>
                          </w:rPr>
                          <w:t xml:space="preserve"> </w:t>
                        </w:r>
                        <w:proofErr w:type="gramStart"/>
                        <w:r w:rsidRPr="000B034F">
                          <w:rPr>
                            <w:rFonts w:ascii="Times New Roman" w:eastAsia="Times New Roman" w:hAnsi="Times New Roman" w:cs="Times New Roman"/>
                            <w:kern w:val="0"/>
                            <w:sz w:val="16"/>
                            <w:szCs w:val="16"/>
                            <w:lang w:eastAsia="ru-RU"/>
                            <w14:ligatures w14:val="none"/>
                          </w:rPr>
                          <w:t>a</w:t>
                        </w:r>
                        <w:proofErr w:type="gram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expunerii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profesionale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pentru</w:t>
                        </w:r>
                        <w:proofErr w:type="spellEnd"/>
                        <w:r w:rsidRPr="000B034F">
                          <w:rPr>
                            <w:rFonts w:ascii="Times New Roman" w:eastAsia="Times New Roman" w:hAnsi="Times New Roman" w:cs="Times New Roman"/>
                            <w:kern w:val="0"/>
                            <w:sz w:val="16"/>
                            <w:szCs w:val="16"/>
                            <w:lang w:eastAsia="ru-RU"/>
                            <w14:ligatures w14:val="none"/>
                          </w:rPr>
                          <w:t xml:space="preserve"> un interval de opt ore de 0,5 mg/m</w:t>
                        </w:r>
                        <w:r w:rsidRPr="000B034F">
                          <w:rPr>
                            <w:rFonts w:ascii="Times New Roman" w:eastAsia="Times New Roman" w:hAnsi="Times New Roman" w:cs="Times New Roman"/>
                            <w:kern w:val="0"/>
                            <w:sz w:val="16"/>
                            <w:szCs w:val="16"/>
                            <w:vertAlign w:val="superscript"/>
                            <w:lang w:eastAsia="ru-RU"/>
                            <w14:ligatures w14:val="none"/>
                          </w:rPr>
                          <w:t>3</w:t>
                        </w:r>
                        <w:r w:rsidRPr="000B034F">
                          <w:rPr>
                            <w:rFonts w:ascii="Times New Roman" w:eastAsia="Times New Roman" w:hAnsi="Times New Roman" w:cs="Times New Roman"/>
                            <w:kern w:val="0"/>
                            <w:sz w:val="16"/>
                            <w:szCs w:val="16"/>
                            <w:lang w:eastAsia="ru-RU"/>
                            <w14:ligatures w14:val="none"/>
                          </w:rPr>
                          <w:t>.</w:t>
                        </w:r>
                      </w:p>
                    </w:tc>
                  </w:tr>
                  <w:tr w:rsidR="000D2FC1" w:rsidRPr="000B034F" w14:paraId="0F7BC151" w14:textId="77777777" w:rsidTr="002A5BBB">
                    <w:tc>
                      <w:tcPr>
                        <w:tcW w:w="2665" w:type="dxa"/>
                        <w:hideMark/>
                      </w:tcPr>
                      <w:p w14:paraId="173070EB"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Nichel</w:t>
                        </w:r>
                      </w:p>
                    </w:tc>
                    <w:tc>
                      <w:tcPr>
                        <w:tcW w:w="1023" w:type="dxa"/>
                        <w:hideMark/>
                      </w:tcPr>
                      <w:p w14:paraId="386898C0"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H317, H351, H372</w:t>
                        </w:r>
                      </w:p>
                    </w:tc>
                    <w:tc>
                      <w:tcPr>
                        <w:tcW w:w="1977" w:type="dxa"/>
                        <w:hideMark/>
                      </w:tcPr>
                      <w:p w14:paraId="1FB8CC21"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Nichelul</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trebuie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să</w:t>
                        </w:r>
                        <w:proofErr w:type="spellEnd"/>
                        <w:r w:rsidRPr="000B034F">
                          <w:rPr>
                            <w:rFonts w:ascii="Times New Roman" w:eastAsia="Times New Roman" w:hAnsi="Times New Roman" w:cs="Times New Roman"/>
                            <w:kern w:val="0"/>
                            <w:sz w:val="16"/>
                            <w:szCs w:val="16"/>
                            <w:lang w:eastAsia="ru-RU"/>
                            <w14:ligatures w14:val="none"/>
                          </w:rPr>
                          <w:t xml:space="preserve"> fie un component al </w:t>
                        </w:r>
                        <w:proofErr w:type="spellStart"/>
                        <w:r w:rsidRPr="000B034F">
                          <w:rPr>
                            <w:rFonts w:ascii="Times New Roman" w:eastAsia="Times New Roman" w:hAnsi="Times New Roman" w:cs="Times New Roman"/>
                            <w:kern w:val="0"/>
                            <w:sz w:val="16"/>
                            <w:szCs w:val="16"/>
                            <w:lang w:eastAsia="ru-RU"/>
                            <w14:ligatures w14:val="none"/>
                          </w:rPr>
                          <w:t>oțelului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inoxidabil</w:t>
                        </w:r>
                        <w:proofErr w:type="spellEnd"/>
                        <w:r w:rsidRPr="000B034F">
                          <w:rPr>
                            <w:rFonts w:ascii="Times New Roman" w:eastAsia="Times New Roman" w:hAnsi="Times New Roman" w:cs="Times New Roman"/>
                            <w:kern w:val="0"/>
                            <w:sz w:val="16"/>
                            <w:szCs w:val="16"/>
                            <w:lang w:eastAsia="ru-RU"/>
                            <w14:ligatures w14:val="none"/>
                          </w:rPr>
                          <w:t>.</w:t>
                        </w:r>
                      </w:p>
                    </w:tc>
                  </w:tr>
                  <w:tr w:rsidR="000D2FC1" w:rsidRPr="000B034F" w14:paraId="1452731D" w14:textId="77777777" w:rsidTr="002A5BBB">
                    <w:tc>
                      <w:tcPr>
                        <w:tcW w:w="2665" w:type="dxa"/>
                        <w:hideMark/>
                      </w:tcPr>
                      <w:p w14:paraId="19B4042A"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Coloranți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pentru</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vopsire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imprimare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fără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pigmenți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textile</w:t>
                        </w:r>
                      </w:p>
                    </w:tc>
                    <w:tc>
                      <w:tcPr>
                        <w:tcW w:w="1023" w:type="dxa"/>
                        <w:hideMark/>
                      </w:tcPr>
                      <w:p w14:paraId="2A107A87"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H301, H311, H331, H317, H334</w:t>
                        </w:r>
                      </w:p>
                    </w:tc>
                    <w:tc>
                      <w:tcPr>
                        <w:tcW w:w="1977" w:type="dxa"/>
                        <w:hideMark/>
                      </w:tcPr>
                      <w:p w14:paraId="55395A85"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Vopsitoriile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atelierele</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imprimare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trebuie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utilizeze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vopsele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fără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praf</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sau</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dozarea</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dispersarea</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automată</w:t>
                        </w:r>
                        <w:proofErr w:type="spellEnd"/>
                        <w:r w:rsidRPr="000B034F">
                          <w:rPr>
                            <w:rFonts w:ascii="Times New Roman" w:eastAsia="Times New Roman" w:hAnsi="Times New Roman" w:cs="Times New Roman"/>
                            <w:kern w:val="0"/>
                            <w:sz w:val="16"/>
                            <w:szCs w:val="16"/>
                            <w:lang w:eastAsia="ru-RU"/>
                            <w14:ligatures w14:val="none"/>
                          </w:rPr>
                          <w:t xml:space="preserve"> a </w:t>
                        </w:r>
                        <w:proofErr w:type="spellStart"/>
                        <w:r w:rsidRPr="000B034F">
                          <w:rPr>
                            <w:rFonts w:ascii="Times New Roman" w:eastAsia="Times New Roman" w:hAnsi="Times New Roman" w:cs="Times New Roman"/>
                            <w:kern w:val="0"/>
                            <w:sz w:val="16"/>
                            <w:szCs w:val="16"/>
                            <w:lang w:eastAsia="ru-RU"/>
                            <w14:ligatures w14:val="none"/>
                          </w:rPr>
                          <w:t>coloranților</w:t>
                        </w:r>
                        <w:proofErr w:type="spellEnd"/>
                        <w:r w:rsidRPr="000B034F">
                          <w:rPr>
                            <w:rFonts w:ascii="Times New Roman" w:eastAsia="Times New Roman" w:hAnsi="Times New Roman" w:cs="Times New Roman"/>
                            <w:kern w:val="0"/>
                            <w:sz w:val="16"/>
                            <w:szCs w:val="16"/>
                            <w:lang w:eastAsia="ru-RU"/>
                            <w14:ligatures w14:val="none"/>
                          </w:rPr>
                          <w:t>.</w:t>
                        </w:r>
                      </w:p>
                    </w:tc>
                  </w:tr>
                  <w:tr w:rsidR="000D2FC1" w:rsidRPr="000B034F" w14:paraId="75B0641A" w14:textId="77777777" w:rsidTr="002A5BBB">
                    <w:tc>
                      <w:tcPr>
                        <w:tcW w:w="2665" w:type="dxa"/>
                        <w:hideMark/>
                      </w:tcPr>
                      <w:p w14:paraId="3A16EE5C"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 </w:t>
                        </w:r>
                      </w:p>
                    </w:tc>
                    <w:tc>
                      <w:tcPr>
                        <w:tcW w:w="1023" w:type="dxa"/>
                        <w:hideMark/>
                      </w:tcPr>
                      <w:p w14:paraId="1CC31C8F"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H411, H412, H413</w:t>
                        </w:r>
                      </w:p>
                    </w:tc>
                    <w:tc>
                      <w:tcPr>
                        <w:tcW w:w="1977" w:type="dxa"/>
                        <w:hideMark/>
                      </w:tcPr>
                      <w:p w14:paraId="042B6B53"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Utilizarea</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coloranților</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reactivi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direcți</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cadă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 xml:space="preserve"> a </w:t>
                        </w:r>
                        <w:proofErr w:type="spellStart"/>
                        <w:r w:rsidRPr="000B034F">
                          <w:rPr>
                            <w:rFonts w:ascii="Times New Roman" w:eastAsia="Times New Roman" w:hAnsi="Times New Roman" w:cs="Times New Roman"/>
                            <w:kern w:val="0"/>
                            <w:sz w:val="16"/>
                            <w:szCs w:val="16"/>
                            <w:lang w:eastAsia="ru-RU"/>
                            <w14:ligatures w14:val="none"/>
                          </w:rPr>
                          <w:t>coloranților</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sulf</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încadrați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aceste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clasificări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trebuie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îndeplinească</w:t>
                        </w:r>
                        <w:proofErr w:type="spellEnd"/>
                        <w:r w:rsidRPr="000B034F">
                          <w:rPr>
                            <w:rFonts w:ascii="Times New Roman" w:eastAsia="Times New Roman" w:hAnsi="Times New Roman" w:cs="Times New Roman"/>
                            <w:kern w:val="0"/>
                            <w:sz w:val="16"/>
                            <w:szCs w:val="16"/>
                            <w:lang w:eastAsia="ru-RU"/>
                            <w14:ligatures w14:val="none"/>
                          </w:rPr>
                          <w:t xml:space="preserve"> cel </w:t>
                        </w:r>
                        <w:proofErr w:type="spellStart"/>
                        <w:r w:rsidRPr="000B034F">
                          <w:rPr>
                            <w:rFonts w:ascii="Times New Roman" w:eastAsia="Times New Roman" w:hAnsi="Times New Roman" w:cs="Times New Roman"/>
                            <w:kern w:val="0"/>
                            <w:sz w:val="16"/>
                            <w:szCs w:val="16"/>
                            <w:lang w:eastAsia="ru-RU"/>
                            <w14:ligatures w14:val="none"/>
                          </w:rPr>
                          <w:t>puțin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una</w:t>
                        </w:r>
                        <w:proofErr w:type="spellEnd"/>
                        <w:r w:rsidRPr="000B034F">
                          <w:rPr>
                            <w:rFonts w:ascii="Times New Roman" w:eastAsia="Times New Roman" w:hAnsi="Times New Roman" w:cs="Times New Roman"/>
                            <w:kern w:val="0"/>
                            <w:sz w:val="16"/>
                            <w:szCs w:val="16"/>
                            <w:lang w:eastAsia="ru-RU"/>
                            <w14:ligatures w14:val="none"/>
                          </w:rPr>
                          <w:t xml:space="preserve"> din </w:t>
                        </w:r>
                        <w:proofErr w:type="spellStart"/>
                        <w:r w:rsidRPr="000B034F">
                          <w:rPr>
                            <w:rFonts w:ascii="Times New Roman" w:eastAsia="Times New Roman" w:hAnsi="Times New Roman" w:cs="Times New Roman"/>
                            <w:kern w:val="0"/>
                            <w:sz w:val="16"/>
                            <w:szCs w:val="16"/>
                            <w:lang w:eastAsia="ru-RU"/>
                            <w14:ligatures w14:val="none"/>
                          </w:rPr>
                          <w:t>următoarele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condiții</w:t>
                        </w:r>
                        <w:proofErr w:type="spellEnd"/>
                        <w:r w:rsidRPr="000B034F">
                          <w:rPr>
                            <w:rFonts w:ascii="Times New Roman" w:eastAsia="Times New Roman" w:hAnsi="Times New Roman" w:cs="Times New Roman"/>
                            <w:kern w:val="0"/>
                            <w:sz w:val="16"/>
                            <w:szCs w:val="16"/>
                            <w:lang w:eastAsia="ru-RU"/>
                            <w14:ligatures w14:val="none"/>
                          </w:rPr>
                          <w:t>:</w:t>
                        </w:r>
                      </w:p>
                      <w:tbl>
                        <w:tblPr>
                          <w:tblW w:w="5000" w:type="pct"/>
                          <w:tblCellMar>
                            <w:left w:w="0" w:type="dxa"/>
                            <w:right w:w="0" w:type="dxa"/>
                          </w:tblCellMar>
                          <w:tblLook w:val="04A0" w:firstRow="1" w:lastRow="0" w:firstColumn="1" w:lastColumn="0" w:noHBand="0" w:noVBand="1"/>
                        </w:tblPr>
                        <w:tblGrid>
                          <w:gridCol w:w="162"/>
                          <w:gridCol w:w="1599"/>
                        </w:tblGrid>
                        <w:tr w:rsidR="000D2FC1" w:rsidRPr="000B034F" w14:paraId="504AE7A2" w14:textId="77777777" w:rsidTr="002A5BBB">
                          <w:tc>
                            <w:tcPr>
                              <w:tcW w:w="160" w:type="dxa"/>
                              <w:hideMark/>
                            </w:tcPr>
                            <w:p w14:paraId="10C10CAC"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w:t>
                              </w:r>
                            </w:p>
                          </w:tc>
                          <w:tc>
                            <w:tcPr>
                              <w:tcW w:w="1579" w:type="dxa"/>
                              <w:hideMark/>
                            </w:tcPr>
                            <w:p w14:paraId="590FDAD4"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 xml:space="preserve">sunt </w:t>
                              </w:r>
                              <w:proofErr w:type="spellStart"/>
                              <w:r w:rsidRPr="000B034F">
                                <w:rPr>
                                  <w:rFonts w:ascii="Times New Roman" w:eastAsia="Times New Roman" w:hAnsi="Times New Roman" w:cs="Times New Roman"/>
                                  <w:kern w:val="0"/>
                                  <w:sz w:val="16"/>
                                  <w:szCs w:val="16"/>
                                  <w:lang w:eastAsia="ru-RU"/>
                                  <w14:ligatures w14:val="none"/>
                                </w:rPr>
                                <w:t>utilizați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coloranți</w:t>
                              </w:r>
                              <w:proofErr w:type="spellEnd"/>
                              <w:r w:rsidRPr="000B034F">
                                <w:rPr>
                                  <w:rFonts w:ascii="Times New Roman" w:eastAsia="Times New Roman" w:hAnsi="Times New Roman" w:cs="Times New Roman"/>
                                  <w:kern w:val="0"/>
                                  <w:sz w:val="16"/>
                                  <w:szCs w:val="16"/>
                                  <w:lang w:eastAsia="ru-RU"/>
                                  <w14:ligatures w14:val="none"/>
                                </w:rPr>
                                <w:t xml:space="preserve"> cu </w:t>
                              </w:r>
                              <w:proofErr w:type="spellStart"/>
                              <w:r w:rsidRPr="000B034F">
                                <w:rPr>
                                  <w:rFonts w:ascii="Times New Roman" w:eastAsia="Times New Roman" w:hAnsi="Times New Roman" w:cs="Times New Roman"/>
                                  <w:kern w:val="0"/>
                                  <w:sz w:val="16"/>
                                  <w:szCs w:val="16"/>
                                  <w:lang w:eastAsia="ru-RU"/>
                                  <w14:ligatures w14:val="none"/>
                                </w:rPr>
                                <w:t>afinitate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ridicată</w:t>
                              </w:r>
                              <w:proofErr w:type="spellEnd"/>
                              <w:r w:rsidRPr="000B034F">
                                <w:rPr>
                                  <w:rFonts w:ascii="Times New Roman" w:eastAsia="Times New Roman" w:hAnsi="Times New Roman" w:cs="Times New Roman"/>
                                  <w:kern w:val="0"/>
                                  <w:sz w:val="16"/>
                                  <w:szCs w:val="16"/>
                                  <w:lang w:eastAsia="ru-RU"/>
                                  <w14:ligatures w14:val="none"/>
                                </w:rPr>
                                <w:t>;</w:t>
                              </w:r>
                            </w:p>
                          </w:tc>
                        </w:tr>
                      </w:tbl>
                      <w:p w14:paraId="64A50BEA"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vanish/>
                            <w:kern w:val="0"/>
                            <w:sz w:val="16"/>
                            <w:szCs w:val="16"/>
                            <w:lang w:eastAsia="ru-RU"/>
                            <w14:ligatures w14:val="none"/>
                          </w:rPr>
                        </w:pPr>
                      </w:p>
                      <w:tbl>
                        <w:tblPr>
                          <w:tblW w:w="5000" w:type="pct"/>
                          <w:tblCellMar>
                            <w:left w:w="0" w:type="dxa"/>
                            <w:right w:w="0" w:type="dxa"/>
                          </w:tblCellMar>
                          <w:tblLook w:val="04A0" w:firstRow="1" w:lastRow="0" w:firstColumn="1" w:lastColumn="0" w:noHBand="0" w:noVBand="1"/>
                        </w:tblPr>
                        <w:tblGrid>
                          <w:gridCol w:w="162"/>
                          <w:gridCol w:w="1599"/>
                        </w:tblGrid>
                        <w:tr w:rsidR="000D2FC1" w:rsidRPr="000B034F" w14:paraId="3750AEAB" w14:textId="77777777" w:rsidTr="002A5BBB">
                          <w:tc>
                            <w:tcPr>
                              <w:tcW w:w="160" w:type="dxa"/>
                              <w:hideMark/>
                            </w:tcPr>
                            <w:p w14:paraId="2AC6F696"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w:t>
                              </w:r>
                            </w:p>
                          </w:tc>
                          <w:tc>
                            <w:tcPr>
                              <w:tcW w:w="1579" w:type="dxa"/>
                              <w:hideMark/>
                            </w:tcPr>
                            <w:p w14:paraId="2DEEA585"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 xml:space="preserve">se </w:t>
                              </w:r>
                              <w:proofErr w:type="spellStart"/>
                              <w:r w:rsidRPr="000B034F">
                                <w:rPr>
                                  <w:rFonts w:ascii="Times New Roman" w:eastAsia="Times New Roman" w:hAnsi="Times New Roman" w:cs="Times New Roman"/>
                                  <w:kern w:val="0"/>
                                  <w:sz w:val="16"/>
                                  <w:szCs w:val="16"/>
                                  <w:lang w:eastAsia="ru-RU"/>
                                  <w14:ligatures w14:val="none"/>
                                </w:rPr>
                                <w:t>utilizează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instrumente</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potrivire</w:t>
                              </w:r>
                              <w:proofErr w:type="spellEnd"/>
                              <w:r w:rsidRPr="000B034F">
                                <w:rPr>
                                  <w:rFonts w:ascii="Times New Roman" w:eastAsia="Times New Roman" w:hAnsi="Times New Roman" w:cs="Times New Roman"/>
                                  <w:kern w:val="0"/>
                                  <w:sz w:val="16"/>
                                  <w:szCs w:val="16"/>
                                  <w:lang w:eastAsia="ru-RU"/>
                                  <w14:ligatures w14:val="none"/>
                                </w:rPr>
                                <w:t xml:space="preserve"> a </w:t>
                              </w:r>
                              <w:proofErr w:type="spellStart"/>
                              <w:r w:rsidRPr="000B034F">
                                <w:rPr>
                                  <w:rFonts w:ascii="Times New Roman" w:eastAsia="Times New Roman" w:hAnsi="Times New Roman" w:cs="Times New Roman"/>
                                  <w:kern w:val="0"/>
                                  <w:sz w:val="16"/>
                                  <w:szCs w:val="16"/>
                                  <w:lang w:eastAsia="ru-RU"/>
                                  <w14:ligatures w14:val="none"/>
                                </w:rPr>
                                <w:t>culorilor</w:t>
                              </w:r>
                              <w:proofErr w:type="spellEnd"/>
                              <w:r w:rsidRPr="000B034F">
                                <w:rPr>
                                  <w:rFonts w:ascii="Times New Roman" w:eastAsia="Times New Roman" w:hAnsi="Times New Roman" w:cs="Times New Roman"/>
                                  <w:kern w:val="0"/>
                                  <w:sz w:val="16"/>
                                  <w:szCs w:val="16"/>
                                  <w:lang w:eastAsia="ru-RU"/>
                                  <w14:ligatures w14:val="none"/>
                                </w:rPr>
                                <w:t>;</w:t>
                              </w:r>
                            </w:p>
                          </w:tc>
                        </w:tr>
                      </w:tbl>
                      <w:p w14:paraId="2D49974F"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vanish/>
                            <w:kern w:val="0"/>
                            <w:sz w:val="16"/>
                            <w:szCs w:val="16"/>
                            <w:lang w:eastAsia="ru-RU"/>
                            <w14:ligatures w14:val="none"/>
                          </w:rPr>
                        </w:pPr>
                      </w:p>
                      <w:tbl>
                        <w:tblPr>
                          <w:tblW w:w="5000" w:type="pct"/>
                          <w:tblCellMar>
                            <w:left w:w="0" w:type="dxa"/>
                            <w:right w:w="0" w:type="dxa"/>
                          </w:tblCellMar>
                          <w:tblLook w:val="04A0" w:firstRow="1" w:lastRow="0" w:firstColumn="1" w:lastColumn="0" w:noHBand="0" w:noVBand="1"/>
                        </w:tblPr>
                        <w:tblGrid>
                          <w:gridCol w:w="162"/>
                          <w:gridCol w:w="1599"/>
                        </w:tblGrid>
                        <w:tr w:rsidR="000D2FC1" w:rsidRPr="000B034F" w14:paraId="1CC4C8B2" w14:textId="77777777" w:rsidTr="002A5BBB">
                          <w:tc>
                            <w:tcPr>
                              <w:tcW w:w="160" w:type="dxa"/>
                              <w:hideMark/>
                            </w:tcPr>
                            <w:p w14:paraId="7B3E8C95"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w:t>
                              </w:r>
                            </w:p>
                          </w:tc>
                          <w:tc>
                            <w:tcPr>
                              <w:tcW w:w="1579" w:type="dxa"/>
                              <w:hideMark/>
                            </w:tcPr>
                            <w:p w14:paraId="29A43CFF"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 xml:space="preserve">sunt </w:t>
                              </w:r>
                              <w:proofErr w:type="spellStart"/>
                              <w:r w:rsidRPr="000B034F">
                                <w:rPr>
                                  <w:rFonts w:ascii="Times New Roman" w:eastAsia="Times New Roman" w:hAnsi="Times New Roman" w:cs="Times New Roman"/>
                                  <w:kern w:val="0"/>
                                  <w:sz w:val="16"/>
                                  <w:szCs w:val="16"/>
                                  <w:lang w:eastAsia="ru-RU"/>
                                  <w14:ligatures w14:val="none"/>
                                </w:rPr>
                                <w:t>utilizate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proceduri</w:t>
                              </w:r>
                              <w:proofErr w:type="spellEnd"/>
                              <w:r w:rsidRPr="000B034F">
                                <w:rPr>
                                  <w:rFonts w:ascii="Times New Roman" w:eastAsia="Times New Roman" w:hAnsi="Times New Roman" w:cs="Times New Roman"/>
                                  <w:kern w:val="0"/>
                                  <w:sz w:val="16"/>
                                  <w:szCs w:val="16"/>
                                  <w:lang w:eastAsia="ru-RU"/>
                                  <w14:ligatures w14:val="none"/>
                                </w:rPr>
                                <w:t xml:space="preserve"> standard de </w:t>
                              </w:r>
                              <w:proofErr w:type="spellStart"/>
                              <w:r w:rsidRPr="000B034F">
                                <w:rPr>
                                  <w:rFonts w:ascii="Times New Roman" w:eastAsia="Times New Roman" w:hAnsi="Times New Roman" w:cs="Times New Roman"/>
                                  <w:kern w:val="0"/>
                                  <w:sz w:val="16"/>
                                  <w:szCs w:val="16"/>
                                  <w:lang w:eastAsia="ru-RU"/>
                                  <w14:ligatures w14:val="none"/>
                                </w:rPr>
                                <w:t>operare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pentru</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procesul</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vopsire</w:t>
                              </w:r>
                              <w:proofErr w:type="spellEnd"/>
                              <w:r w:rsidRPr="000B034F">
                                <w:rPr>
                                  <w:rFonts w:ascii="Times New Roman" w:eastAsia="Times New Roman" w:hAnsi="Times New Roman" w:cs="Times New Roman"/>
                                  <w:kern w:val="0"/>
                                  <w:sz w:val="16"/>
                                  <w:szCs w:val="16"/>
                                  <w:lang w:eastAsia="ru-RU"/>
                                  <w14:ligatures w14:val="none"/>
                                </w:rPr>
                                <w:t>;</w:t>
                              </w:r>
                            </w:p>
                          </w:tc>
                        </w:tr>
                      </w:tbl>
                      <w:p w14:paraId="44542822"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vanish/>
                            <w:kern w:val="0"/>
                            <w:sz w:val="16"/>
                            <w:szCs w:val="16"/>
                            <w:lang w:eastAsia="ru-RU"/>
                            <w14:ligatures w14:val="none"/>
                          </w:rPr>
                        </w:pPr>
                      </w:p>
                      <w:tbl>
                        <w:tblPr>
                          <w:tblW w:w="5000" w:type="pct"/>
                          <w:tblCellMar>
                            <w:left w:w="0" w:type="dxa"/>
                            <w:right w:w="0" w:type="dxa"/>
                          </w:tblCellMar>
                          <w:tblLook w:val="04A0" w:firstRow="1" w:lastRow="0" w:firstColumn="1" w:lastColumn="0" w:noHBand="0" w:noVBand="1"/>
                        </w:tblPr>
                        <w:tblGrid>
                          <w:gridCol w:w="162"/>
                          <w:gridCol w:w="1599"/>
                        </w:tblGrid>
                        <w:tr w:rsidR="000D2FC1" w:rsidRPr="000B034F" w14:paraId="38234AE3" w14:textId="77777777" w:rsidTr="002A5BBB">
                          <w:tc>
                            <w:tcPr>
                              <w:tcW w:w="160" w:type="dxa"/>
                              <w:hideMark/>
                            </w:tcPr>
                            <w:p w14:paraId="6B948787"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w:t>
                              </w:r>
                            </w:p>
                          </w:tc>
                          <w:tc>
                            <w:tcPr>
                              <w:tcW w:w="1579" w:type="dxa"/>
                              <w:hideMark/>
                            </w:tcPr>
                            <w:p w14:paraId="3C202474"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eliminarea</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culorii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cadrul</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procesului</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tratare</w:t>
                              </w:r>
                              <w:proofErr w:type="spellEnd"/>
                              <w:r w:rsidRPr="000B034F">
                                <w:rPr>
                                  <w:rFonts w:ascii="Times New Roman" w:eastAsia="Times New Roman" w:hAnsi="Times New Roman" w:cs="Times New Roman"/>
                                  <w:kern w:val="0"/>
                                  <w:sz w:val="16"/>
                                  <w:szCs w:val="16"/>
                                  <w:lang w:eastAsia="ru-RU"/>
                                  <w14:ligatures w14:val="none"/>
                                </w:rPr>
                                <w:t xml:space="preserve"> </w:t>
                              </w:r>
                              <w:proofErr w:type="gramStart"/>
                              <w:r w:rsidRPr="000B034F">
                                <w:rPr>
                                  <w:rFonts w:ascii="Times New Roman" w:eastAsia="Times New Roman" w:hAnsi="Times New Roman" w:cs="Times New Roman"/>
                                  <w:kern w:val="0"/>
                                  <w:sz w:val="16"/>
                                  <w:szCs w:val="16"/>
                                  <w:lang w:eastAsia="ru-RU"/>
                                  <w14:ligatures w14:val="none"/>
                                </w:rPr>
                                <w:t>a</w:t>
                              </w:r>
                              <w:proofErr w:type="gram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apelor</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uzate</w:t>
                              </w:r>
                              <w:proofErr w:type="spellEnd"/>
                              <w:r w:rsidRPr="000B034F">
                                <w:rPr>
                                  <w:rFonts w:ascii="Times New Roman" w:eastAsia="Times New Roman" w:hAnsi="Times New Roman" w:cs="Times New Roman"/>
                                  <w:kern w:val="0"/>
                                  <w:sz w:val="16"/>
                                  <w:szCs w:val="16"/>
                                  <w:lang w:eastAsia="ru-RU"/>
                                  <w14:ligatures w14:val="none"/>
                                </w:rPr>
                                <w:t xml:space="preserve"> (a se </w:t>
                              </w:r>
                              <w:proofErr w:type="spellStart"/>
                              <w:r w:rsidRPr="000B034F">
                                <w:rPr>
                                  <w:rFonts w:ascii="Times New Roman" w:eastAsia="Times New Roman" w:hAnsi="Times New Roman" w:cs="Times New Roman"/>
                                  <w:kern w:val="0"/>
                                  <w:sz w:val="16"/>
                                  <w:szCs w:val="16"/>
                                  <w:lang w:eastAsia="ru-RU"/>
                                  <w14:ligatures w14:val="none"/>
                                </w:rPr>
                                <w:t>vedea</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criteriul</w:t>
                              </w:r>
                              <w:proofErr w:type="spellEnd"/>
                              <w:r w:rsidRPr="000B034F">
                                <w:rPr>
                                  <w:rFonts w:ascii="Times New Roman" w:eastAsia="Times New Roman" w:hAnsi="Times New Roman" w:cs="Times New Roman"/>
                                  <w:kern w:val="0"/>
                                  <w:sz w:val="16"/>
                                  <w:szCs w:val="16"/>
                                  <w:lang w:eastAsia="ru-RU"/>
                                  <w14:ligatures w14:val="none"/>
                                </w:rPr>
                                <w:t xml:space="preserve"> 5.8).</w:t>
                              </w:r>
                            </w:p>
                          </w:tc>
                        </w:tr>
                      </w:tbl>
                      <w:p w14:paraId="3CFCAAA6"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vanish/>
                            <w:kern w:val="0"/>
                            <w:sz w:val="16"/>
                            <w:szCs w:val="16"/>
                            <w:lang w:eastAsia="ru-RU"/>
                            <w14:ligatures w14:val="none"/>
                          </w:rPr>
                        </w:pPr>
                      </w:p>
                      <w:tbl>
                        <w:tblPr>
                          <w:tblW w:w="5000" w:type="pct"/>
                          <w:tblCellMar>
                            <w:left w:w="0" w:type="dxa"/>
                            <w:right w:w="0" w:type="dxa"/>
                          </w:tblCellMar>
                          <w:tblLook w:val="04A0" w:firstRow="1" w:lastRow="0" w:firstColumn="1" w:lastColumn="0" w:noHBand="0" w:noVBand="1"/>
                        </w:tblPr>
                        <w:tblGrid>
                          <w:gridCol w:w="162"/>
                          <w:gridCol w:w="1599"/>
                        </w:tblGrid>
                        <w:tr w:rsidR="000D2FC1" w:rsidRPr="000B034F" w14:paraId="6C7D6286" w14:textId="77777777" w:rsidTr="002A5BBB">
                          <w:tc>
                            <w:tcPr>
                              <w:tcW w:w="160" w:type="dxa"/>
                              <w:hideMark/>
                            </w:tcPr>
                            <w:p w14:paraId="442B8762"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w:t>
                              </w:r>
                            </w:p>
                          </w:tc>
                          <w:tc>
                            <w:tcPr>
                              <w:tcW w:w="1579" w:type="dxa"/>
                              <w:hideMark/>
                            </w:tcPr>
                            <w:p w14:paraId="54F595B7"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 xml:space="preserve">sunt </w:t>
                              </w:r>
                              <w:proofErr w:type="spellStart"/>
                              <w:r w:rsidRPr="000B034F">
                                <w:rPr>
                                  <w:rFonts w:ascii="Times New Roman" w:eastAsia="Times New Roman" w:hAnsi="Times New Roman" w:cs="Times New Roman"/>
                                  <w:kern w:val="0"/>
                                  <w:sz w:val="16"/>
                                  <w:szCs w:val="16"/>
                                  <w:lang w:eastAsia="ru-RU"/>
                                  <w14:ligatures w14:val="none"/>
                                </w:rPr>
                                <w:t>utilizate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procese</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vopsire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masă</w:t>
                              </w:r>
                              <w:proofErr w:type="spellEnd"/>
                              <w:r w:rsidRPr="000B034F">
                                <w:rPr>
                                  <w:rFonts w:ascii="Times New Roman" w:eastAsia="Times New Roman" w:hAnsi="Times New Roman" w:cs="Times New Roman"/>
                                  <w:kern w:val="0"/>
                                  <w:sz w:val="16"/>
                                  <w:szCs w:val="16"/>
                                  <w:lang w:eastAsia="ru-RU"/>
                                  <w14:ligatures w14:val="none"/>
                                </w:rPr>
                                <w:t>;</w:t>
                              </w:r>
                            </w:p>
                          </w:tc>
                        </w:tr>
                      </w:tbl>
                      <w:p w14:paraId="21398EBD"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vanish/>
                            <w:kern w:val="0"/>
                            <w:sz w:val="16"/>
                            <w:szCs w:val="16"/>
                            <w:lang w:eastAsia="ru-RU"/>
                            <w14:ligatures w14:val="none"/>
                          </w:rPr>
                        </w:pPr>
                      </w:p>
                      <w:tbl>
                        <w:tblPr>
                          <w:tblW w:w="5000" w:type="pct"/>
                          <w:tblCellMar>
                            <w:left w:w="0" w:type="dxa"/>
                            <w:right w:w="0" w:type="dxa"/>
                          </w:tblCellMar>
                          <w:tblLook w:val="04A0" w:firstRow="1" w:lastRow="0" w:firstColumn="1" w:lastColumn="0" w:noHBand="0" w:noVBand="1"/>
                        </w:tblPr>
                        <w:tblGrid>
                          <w:gridCol w:w="162"/>
                          <w:gridCol w:w="1599"/>
                        </w:tblGrid>
                        <w:tr w:rsidR="000D2FC1" w:rsidRPr="000B034F" w14:paraId="1EDEA2D0" w14:textId="77777777" w:rsidTr="002A5BBB">
                          <w:tc>
                            <w:tcPr>
                              <w:tcW w:w="160" w:type="dxa"/>
                              <w:hideMark/>
                            </w:tcPr>
                            <w:p w14:paraId="3825BD68"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w:t>
                              </w:r>
                            </w:p>
                          </w:tc>
                          <w:tc>
                            <w:tcPr>
                              <w:tcW w:w="1579" w:type="dxa"/>
                              <w:hideMark/>
                            </w:tcPr>
                            <w:p w14:paraId="1AE002F8"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 xml:space="preserve">sunt </w:t>
                              </w:r>
                              <w:proofErr w:type="spellStart"/>
                              <w:r w:rsidRPr="000B034F">
                                <w:rPr>
                                  <w:rFonts w:ascii="Times New Roman" w:eastAsia="Times New Roman" w:hAnsi="Times New Roman" w:cs="Times New Roman"/>
                                  <w:kern w:val="0"/>
                                  <w:sz w:val="16"/>
                                  <w:szCs w:val="16"/>
                                  <w:lang w:eastAsia="ru-RU"/>
                                  <w14:ligatures w14:val="none"/>
                                </w:rPr>
                                <w:t>utilizate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procese</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imprimare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digitală</w:t>
                              </w:r>
                              <w:proofErr w:type="spellEnd"/>
                              <w:r w:rsidRPr="000B034F">
                                <w:rPr>
                                  <w:rFonts w:ascii="Times New Roman" w:eastAsia="Times New Roman" w:hAnsi="Times New Roman" w:cs="Times New Roman"/>
                                  <w:kern w:val="0"/>
                                  <w:sz w:val="16"/>
                                  <w:szCs w:val="16"/>
                                  <w:lang w:eastAsia="ru-RU"/>
                                  <w14:ligatures w14:val="none"/>
                                </w:rPr>
                                <w:t xml:space="preserve"> cu jet de </w:t>
                              </w:r>
                              <w:proofErr w:type="spellStart"/>
                              <w:r w:rsidRPr="000B034F">
                                <w:rPr>
                                  <w:rFonts w:ascii="Times New Roman" w:eastAsia="Times New Roman" w:hAnsi="Times New Roman" w:cs="Times New Roman"/>
                                  <w:kern w:val="0"/>
                                  <w:sz w:val="16"/>
                                  <w:szCs w:val="16"/>
                                  <w:lang w:eastAsia="ru-RU"/>
                                  <w14:ligatures w14:val="none"/>
                                </w:rPr>
                                <w:t>cerneală</w:t>
                              </w:r>
                              <w:proofErr w:type="spellEnd"/>
                              <w:r w:rsidRPr="000B034F">
                                <w:rPr>
                                  <w:rFonts w:ascii="Times New Roman" w:eastAsia="Times New Roman" w:hAnsi="Times New Roman" w:cs="Times New Roman"/>
                                  <w:kern w:val="0"/>
                                  <w:sz w:val="16"/>
                                  <w:szCs w:val="16"/>
                                  <w:lang w:eastAsia="ru-RU"/>
                                  <w14:ligatures w14:val="none"/>
                                </w:rPr>
                                <w:t>.</w:t>
                              </w:r>
                            </w:p>
                          </w:tc>
                        </w:tr>
                      </w:tbl>
                      <w:p w14:paraId="5E18BA4F"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Utilizarea</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vopsirii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masă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w:t>
                        </w:r>
                        <w:proofErr w:type="spellStart"/>
                        <w:r w:rsidRPr="000B034F">
                          <w:rPr>
                            <w:rFonts w:ascii="Times New Roman" w:eastAsia="Times New Roman" w:hAnsi="Times New Roman" w:cs="Times New Roman"/>
                            <w:kern w:val="0"/>
                            <w:sz w:val="16"/>
                            <w:szCs w:val="16"/>
                            <w:lang w:eastAsia="ru-RU"/>
                            <w14:ligatures w14:val="none"/>
                          </w:rPr>
                          <w:t>sau</w:t>
                        </w:r>
                        <w:proofErr w:type="spellEnd"/>
                        <w:r w:rsidRPr="000B034F">
                          <w:rPr>
                            <w:rFonts w:ascii="Times New Roman" w:eastAsia="Times New Roman" w:hAnsi="Times New Roman" w:cs="Times New Roman"/>
                            <w:kern w:val="0"/>
                            <w:sz w:val="16"/>
                            <w:szCs w:val="16"/>
                            <w:lang w:eastAsia="ru-RU"/>
                            <w14:ligatures w14:val="none"/>
                          </w:rPr>
                          <w:t xml:space="preserve"> </w:t>
                        </w:r>
                        <w:proofErr w:type="gramStart"/>
                        <w:r w:rsidRPr="000B034F">
                          <w:rPr>
                            <w:rFonts w:ascii="Times New Roman" w:eastAsia="Times New Roman" w:hAnsi="Times New Roman" w:cs="Times New Roman"/>
                            <w:kern w:val="0"/>
                            <w:sz w:val="16"/>
                            <w:szCs w:val="16"/>
                            <w:lang w:eastAsia="ru-RU"/>
                            <w14:ligatures w14:val="none"/>
                          </w:rPr>
                          <w:t>a</w:t>
                        </w:r>
                        <w:proofErr w:type="gram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imprimării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digitale</w:t>
                        </w:r>
                        <w:proofErr w:type="spellEnd"/>
                        <w:r w:rsidRPr="000B034F">
                          <w:rPr>
                            <w:rFonts w:ascii="Times New Roman" w:eastAsia="Times New Roman" w:hAnsi="Times New Roman" w:cs="Times New Roman"/>
                            <w:kern w:val="0"/>
                            <w:sz w:val="16"/>
                            <w:szCs w:val="16"/>
                            <w:lang w:eastAsia="ru-RU"/>
                            <w14:ligatures w14:val="none"/>
                          </w:rPr>
                          <w:t xml:space="preserve"> sunt </w:t>
                        </w:r>
                        <w:proofErr w:type="spellStart"/>
                        <w:r w:rsidRPr="000B034F">
                          <w:rPr>
                            <w:rFonts w:ascii="Times New Roman" w:eastAsia="Times New Roman" w:hAnsi="Times New Roman" w:cs="Times New Roman"/>
                            <w:kern w:val="0"/>
                            <w:sz w:val="16"/>
                            <w:szCs w:val="16"/>
                            <w:lang w:eastAsia="ru-RU"/>
                            <w14:ligatures w14:val="none"/>
                          </w:rPr>
                          <w:t>scutite</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îndeplinirea</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acestor</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condiții</w:t>
                        </w:r>
                        <w:proofErr w:type="spellEnd"/>
                        <w:r w:rsidRPr="000B034F">
                          <w:rPr>
                            <w:rFonts w:ascii="Times New Roman" w:eastAsia="Times New Roman" w:hAnsi="Times New Roman" w:cs="Times New Roman"/>
                            <w:kern w:val="0"/>
                            <w:sz w:val="16"/>
                            <w:szCs w:val="16"/>
                            <w:lang w:eastAsia="ru-RU"/>
                            <w14:ligatures w14:val="none"/>
                          </w:rPr>
                          <w:t>.</w:t>
                        </w:r>
                      </w:p>
                    </w:tc>
                  </w:tr>
                  <w:tr w:rsidR="000D2FC1" w:rsidRPr="000B034F" w14:paraId="3FC09D54" w14:textId="77777777" w:rsidTr="002A5BBB">
                    <w:tc>
                      <w:tcPr>
                        <w:tcW w:w="2665" w:type="dxa"/>
                        <w:hideMark/>
                      </w:tcPr>
                      <w:p w14:paraId="0AFD3FDF"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lastRenderedPageBreak/>
                          <w:t>Substanțe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ignifuge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utilizate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textile</w:t>
                        </w:r>
                      </w:p>
                    </w:tc>
                    <w:tc>
                      <w:tcPr>
                        <w:tcW w:w="1023" w:type="dxa"/>
                        <w:hideMark/>
                      </w:tcPr>
                      <w:p w14:paraId="3087FC65"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H317 (1B), H373, H411, H412, H413</w:t>
                        </w:r>
                      </w:p>
                    </w:tc>
                    <w:tc>
                      <w:tcPr>
                        <w:tcW w:w="1977" w:type="dxa"/>
                        <w:hideMark/>
                      </w:tcPr>
                      <w:p w14:paraId="6BEA72E0"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Produsul</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trebuie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să</w:t>
                        </w:r>
                        <w:proofErr w:type="spellEnd"/>
                        <w:r w:rsidRPr="000B034F">
                          <w:rPr>
                            <w:rFonts w:ascii="Times New Roman" w:eastAsia="Times New Roman" w:hAnsi="Times New Roman" w:cs="Times New Roman"/>
                            <w:kern w:val="0"/>
                            <w:sz w:val="16"/>
                            <w:szCs w:val="16"/>
                            <w:lang w:eastAsia="ru-RU"/>
                            <w14:ligatures w14:val="none"/>
                          </w:rPr>
                          <w:t xml:space="preserve"> fie </w:t>
                        </w:r>
                        <w:proofErr w:type="spellStart"/>
                        <w:r w:rsidRPr="000B034F">
                          <w:rPr>
                            <w:rFonts w:ascii="Times New Roman" w:eastAsia="Times New Roman" w:hAnsi="Times New Roman" w:cs="Times New Roman"/>
                            <w:kern w:val="0"/>
                            <w:sz w:val="16"/>
                            <w:szCs w:val="16"/>
                            <w:lang w:eastAsia="ru-RU"/>
                            <w14:ligatures w14:val="none"/>
                          </w:rPr>
                          <w:t>conceput</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pentru</w:t>
                        </w:r>
                        <w:proofErr w:type="spellEnd"/>
                        <w:r w:rsidRPr="000B034F">
                          <w:rPr>
                            <w:rFonts w:ascii="Times New Roman" w:eastAsia="Times New Roman" w:hAnsi="Times New Roman" w:cs="Times New Roman"/>
                            <w:kern w:val="0"/>
                            <w:sz w:val="16"/>
                            <w:szCs w:val="16"/>
                            <w:lang w:eastAsia="ru-RU"/>
                            <w14:ligatures w14:val="none"/>
                          </w:rPr>
                          <w:t xml:space="preserve"> a </w:t>
                        </w:r>
                        <w:proofErr w:type="spellStart"/>
                        <w:r w:rsidRPr="000B034F">
                          <w:rPr>
                            <w:rFonts w:ascii="Times New Roman" w:eastAsia="Times New Roman" w:hAnsi="Times New Roman" w:cs="Times New Roman"/>
                            <w:kern w:val="0"/>
                            <w:sz w:val="16"/>
                            <w:szCs w:val="16"/>
                            <w:lang w:eastAsia="ru-RU"/>
                            <w14:ligatures w14:val="none"/>
                          </w:rPr>
                          <w:t>îndeplini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cerințele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privind</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protecția</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împotriva</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incendiilor</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prevăzute</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standardele</w:t>
                        </w:r>
                        <w:proofErr w:type="spellEnd"/>
                        <w:r w:rsidRPr="000B034F">
                          <w:rPr>
                            <w:rFonts w:ascii="Times New Roman" w:eastAsia="Times New Roman" w:hAnsi="Times New Roman" w:cs="Times New Roman"/>
                            <w:kern w:val="0"/>
                            <w:sz w:val="16"/>
                            <w:szCs w:val="16"/>
                            <w:lang w:eastAsia="ru-RU"/>
                            <w14:ligatures w14:val="none"/>
                          </w:rPr>
                          <w:t xml:space="preserve"> ISO </w:t>
                        </w:r>
                        <w:proofErr w:type="spellStart"/>
                        <w:r w:rsidRPr="000B034F">
                          <w:rPr>
                            <w:rFonts w:ascii="Times New Roman" w:eastAsia="Times New Roman" w:hAnsi="Times New Roman" w:cs="Times New Roman"/>
                            <w:kern w:val="0"/>
                            <w:sz w:val="16"/>
                            <w:szCs w:val="16"/>
                            <w:lang w:eastAsia="ru-RU"/>
                            <w14:ligatures w14:val="none"/>
                          </w:rPr>
                          <w:t>sau</w:t>
                        </w:r>
                        <w:proofErr w:type="spellEnd"/>
                        <w:r w:rsidRPr="000B034F">
                          <w:rPr>
                            <w:rFonts w:ascii="Times New Roman" w:eastAsia="Times New Roman" w:hAnsi="Times New Roman" w:cs="Times New Roman"/>
                            <w:kern w:val="0"/>
                            <w:sz w:val="16"/>
                            <w:szCs w:val="16"/>
                            <w:lang w:eastAsia="ru-RU"/>
                            <w14:ligatures w14:val="none"/>
                          </w:rPr>
                          <w:t xml:space="preserve"> EN, de </w:t>
                        </w:r>
                        <w:proofErr w:type="spellStart"/>
                        <w:r w:rsidRPr="000B034F">
                          <w:rPr>
                            <w:rFonts w:ascii="Times New Roman" w:eastAsia="Times New Roman" w:hAnsi="Times New Roman" w:cs="Times New Roman"/>
                            <w:kern w:val="0"/>
                            <w:sz w:val="16"/>
                            <w:szCs w:val="16"/>
                            <w:lang w:eastAsia="ru-RU"/>
                            <w14:ligatures w14:val="none"/>
                          </w:rPr>
                          <w:t>standardele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reglementările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statelor</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membre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sau</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standardele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referitoare</w:t>
                        </w:r>
                        <w:proofErr w:type="spellEnd"/>
                        <w:r w:rsidRPr="000B034F">
                          <w:rPr>
                            <w:rFonts w:ascii="Times New Roman" w:eastAsia="Times New Roman" w:hAnsi="Times New Roman" w:cs="Times New Roman"/>
                            <w:kern w:val="0"/>
                            <w:sz w:val="16"/>
                            <w:szCs w:val="16"/>
                            <w:lang w:eastAsia="ru-RU"/>
                            <w14:ligatures w14:val="none"/>
                          </w:rPr>
                          <w:t xml:space="preserve"> la </w:t>
                        </w:r>
                        <w:proofErr w:type="spellStart"/>
                        <w:r w:rsidRPr="000B034F">
                          <w:rPr>
                            <w:rFonts w:ascii="Times New Roman" w:eastAsia="Times New Roman" w:hAnsi="Times New Roman" w:cs="Times New Roman"/>
                            <w:kern w:val="0"/>
                            <w:sz w:val="16"/>
                            <w:szCs w:val="16"/>
                            <w:lang w:eastAsia="ru-RU"/>
                            <w14:ligatures w14:val="none"/>
                          </w:rPr>
                          <w:t>achizițiile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publice</w:t>
                        </w:r>
                        <w:proofErr w:type="spellEnd"/>
                        <w:r w:rsidRPr="000B034F">
                          <w:rPr>
                            <w:rFonts w:ascii="Times New Roman" w:eastAsia="Times New Roman" w:hAnsi="Times New Roman" w:cs="Times New Roman"/>
                            <w:kern w:val="0"/>
                            <w:sz w:val="16"/>
                            <w:szCs w:val="16"/>
                            <w:lang w:eastAsia="ru-RU"/>
                            <w14:ligatures w14:val="none"/>
                          </w:rPr>
                          <w:t>.</w:t>
                        </w:r>
                      </w:p>
                      <w:p w14:paraId="1C45E075"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Produsul</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trebuie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îndeplinească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cerințele</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durabilitate</w:t>
                        </w:r>
                        <w:proofErr w:type="spellEnd"/>
                        <w:r w:rsidRPr="000B034F">
                          <w:rPr>
                            <w:rFonts w:ascii="Times New Roman" w:eastAsia="Times New Roman" w:hAnsi="Times New Roman" w:cs="Times New Roman"/>
                            <w:kern w:val="0"/>
                            <w:sz w:val="16"/>
                            <w:szCs w:val="16"/>
                            <w:lang w:eastAsia="ru-RU"/>
                            <w14:ligatures w14:val="none"/>
                          </w:rPr>
                          <w:t xml:space="preserve"> a </w:t>
                        </w:r>
                        <w:proofErr w:type="spellStart"/>
                        <w:r w:rsidRPr="000B034F">
                          <w:rPr>
                            <w:rFonts w:ascii="Times New Roman" w:eastAsia="Times New Roman" w:hAnsi="Times New Roman" w:cs="Times New Roman"/>
                            <w:kern w:val="0"/>
                            <w:sz w:val="16"/>
                            <w:szCs w:val="16"/>
                            <w:lang w:eastAsia="ru-RU"/>
                            <w14:ligatures w14:val="none"/>
                          </w:rPr>
                          <w:t>funcției</w:t>
                        </w:r>
                        <w:proofErr w:type="spellEnd"/>
                        <w:r w:rsidRPr="000B034F">
                          <w:rPr>
                            <w:rFonts w:ascii="Times New Roman" w:eastAsia="Times New Roman" w:hAnsi="Times New Roman" w:cs="Times New Roman"/>
                            <w:kern w:val="0"/>
                            <w:sz w:val="16"/>
                            <w:szCs w:val="16"/>
                            <w:lang w:eastAsia="ru-RU"/>
                            <w14:ligatures w14:val="none"/>
                          </w:rPr>
                          <w:t xml:space="preserve"> (a se </w:t>
                        </w:r>
                        <w:proofErr w:type="spellStart"/>
                        <w:r w:rsidRPr="000B034F">
                          <w:rPr>
                            <w:rFonts w:ascii="Times New Roman" w:eastAsia="Times New Roman" w:hAnsi="Times New Roman" w:cs="Times New Roman"/>
                            <w:kern w:val="0"/>
                            <w:sz w:val="16"/>
                            <w:szCs w:val="16"/>
                            <w:lang w:eastAsia="ru-RU"/>
                            <w14:ligatures w14:val="none"/>
                          </w:rPr>
                          <w:t>vedea</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criteriul</w:t>
                        </w:r>
                        <w:proofErr w:type="spellEnd"/>
                        <w:r w:rsidRPr="000B034F">
                          <w:rPr>
                            <w:rFonts w:ascii="Times New Roman" w:eastAsia="Times New Roman" w:hAnsi="Times New Roman" w:cs="Times New Roman"/>
                            <w:kern w:val="0"/>
                            <w:sz w:val="16"/>
                            <w:szCs w:val="16"/>
                            <w:lang w:eastAsia="ru-RU"/>
                            <w14:ligatures w14:val="none"/>
                          </w:rPr>
                          <w:t xml:space="preserve"> 5.10).</w:t>
                        </w:r>
                      </w:p>
                    </w:tc>
                  </w:tr>
                  <w:tr w:rsidR="000D2FC1" w:rsidRPr="000B034F" w14:paraId="2784C842" w14:textId="77777777" w:rsidTr="002A5BBB">
                    <w:tc>
                      <w:tcPr>
                        <w:tcW w:w="2665" w:type="dxa"/>
                        <w:hideMark/>
                      </w:tcPr>
                      <w:p w14:paraId="5B607B87"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Înălbitori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optici</w:t>
                        </w:r>
                        <w:proofErr w:type="spellEnd"/>
                      </w:p>
                    </w:tc>
                    <w:tc>
                      <w:tcPr>
                        <w:tcW w:w="1023" w:type="dxa"/>
                        <w:hideMark/>
                      </w:tcPr>
                      <w:p w14:paraId="1F6FC5FB"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H411, H412, H413</w:t>
                        </w:r>
                      </w:p>
                    </w:tc>
                    <w:tc>
                      <w:tcPr>
                        <w:tcW w:w="1977" w:type="dxa"/>
                        <w:hideMark/>
                      </w:tcPr>
                      <w:p w14:paraId="1E0B0328"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Înălbitorii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optici</w:t>
                        </w:r>
                        <w:proofErr w:type="spellEnd"/>
                        <w:r w:rsidRPr="000B034F">
                          <w:rPr>
                            <w:rFonts w:ascii="Times New Roman" w:eastAsia="Times New Roman" w:hAnsi="Times New Roman" w:cs="Times New Roman"/>
                            <w:kern w:val="0"/>
                            <w:sz w:val="16"/>
                            <w:szCs w:val="16"/>
                            <w:lang w:eastAsia="ru-RU"/>
                            <w14:ligatures w14:val="none"/>
                          </w:rPr>
                          <w:t xml:space="preserve"> se </w:t>
                        </w:r>
                        <w:proofErr w:type="spellStart"/>
                        <w:r w:rsidRPr="000B034F">
                          <w:rPr>
                            <w:rFonts w:ascii="Times New Roman" w:eastAsia="Times New Roman" w:hAnsi="Times New Roman" w:cs="Times New Roman"/>
                            <w:kern w:val="0"/>
                            <w:sz w:val="16"/>
                            <w:szCs w:val="16"/>
                            <w:lang w:eastAsia="ru-RU"/>
                            <w14:ligatures w14:val="none"/>
                          </w:rPr>
                          <w:t>utilizează</w:t>
                        </w:r>
                        <w:proofErr w:type="spellEnd"/>
                        <w:r w:rsidRPr="000B034F">
                          <w:rPr>
                            <w:rFonts w:ascii="Times New Roman" w:eastAsia="Times New Roman" w:hAnsi="Times New Roman" w:cs="Times New Roman"/>
                            <w:kern w:val="0"/>
                            <w:sz w:val="16"/>
                            <w:szCs w:val="16"/>
                            <w:lang w:eastAsia="ru-RU"/>
                            <w14:ligatures w14:val="none"/>
                          </w:rPr>
                          <w:t xml:space="preserve"> ca </w:t>
                        </w:r>
                        <w:proofErr w:type="spellStart"/>
                        <w:r w:rsidRPr="000B034F">
                          <w:rPr>
                            <w:rFonts w:ascii="Times New Roman" w:eastAsia="Times New Roman" w:hAnsi="Times New Roman" w:cs="Times New Roman"/>
                            <w:kern w:val="0"/>
                            <w:sz w:val="16"/>
                            <w:szCs w:val="16"/>
                            <w:lang w:eastAsia="ru-RU"/>
                            <w14:ligatures w14:val="none"/>
                          </w:rPr>
                          <w:t>aditivi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numai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producția</w:t>
                        </w:r>
                        <w:proofErr w:type="spellEnd"/>
                        <w:r w:rsidRPr="000B034F">
                          <w:rPr>
                            <w:rFonts w:ascii="Times New Roman" w:eastAsia="Times New Roman" w:hAnsi="Times New Roman" w:cs="Times New Roman"/>
                            <w:kern w:val="0"/>
                            <w:sz w:val="16"/>
                            <w:szCs w:val="16"/>
                            <w:lang w:eastAsia="ru-RU"/>
                            <w14:ligatures w14:val="none"/>
                          </w:rPr>
                          <w:t xml:space="preserve"> de fibre de </w:t>
                        </w:r>
                        <w:proofErr w:type="spellStart"/>
                        <w:r w:rsidRPr="000B034F">
                          <w:rPr>
                            <w:rFonts w:ascii="Times New Roman" w:eastAsia="Times New Roman" w:hAnsi="Times New Roman" w:cs="Times New Roman"/>
                            <w:kern w:val="0"/>
                            <w:sz w:val="16"/>
                            <w:szCs w:val="16"/>
                            <w:lang w:eastAsia="ru-RU"/>
                            <w14:ligatures w14:val="none"/>
                          </w:rPr>
                          <w:lastRenderedPageBreak/>
                          <w:t>acrilic</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poliamidă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poliester</w:t>
                        </w:r>
                        <w:proofErr w:type="spellEnd"/>
                        <w:r w:rsidRPr="000B034F">
                          <w:rPr>
                            <w:rFonts w:ascii="Times New Roman" w:eastAsia="Times New Roman" w:hAnsi="Times New Roman" w:cs="Times New Roman"/>
                            <w:kern w:val="0"/>
                            <w:sz w:val="16"/>
                            <w:szCs w:val="16"/>
                            <w:lang w:eastAsia="ru-RU"/>
                            <w14:ligatures w14:val="none"/>
                          </w:rPr>
                          <w:t>.</w:t>
                        </w:r>
                      </w:p>
                    </w:tc>
                  </w:tr>
                  <w:tr w:rsidR="000D2FC1" w:rsidRPr="000B034F" w14:paraId="5F93CDA4" w14:textId="77777777" w:rsidTr="002A5BBB">
                    <w:tc>
                      <w:tcPr>
                        <w:tcW w:w="2665" w:type="dxa"/>
                        <w:hideMark/>
                      </w:tcPr>
                      <w:p w14:paraId="2C0364B1"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lastRenderedPageBreak/>
                          <w:t>Produse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hidrofuge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protecție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împotriva</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murdăriei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 xml:space="preserve"> a </w:t>
                        </w:r>
                        <w:proofErr w:type="spellStart"/>
                        <w:r w:rsidRPr="000B034F">
                          <w:rPr>
                            <w:rFonts w:ascii="Times New Roman" w:eastAsia="Times New Roman" w:hAnsi="Times New Roman" w:cs="Times New Roman"/>
                            <w:kern w:val="0"/>
                            <w:sz w:val="16"/>
                            <w:szCs w:val="16"/>
                            <w:lang w:eastAsia="ru-RU"/>
                            <w14:ligatures w14:val="none"/>
                          </w:rPr>
                          <w:t>petelor</w:t>
                        </w:r>
                        <w:proofErr w:type="spellEnd"/>
                      </w:p>
                    </w:tc>
                    <w:tc>
                      <w:tcPr>
                        <w:tcW w:w="1023" w:type="dxa"/>
                        <w:hideMark/>
                      </w:tcPr>
                      <w:p w14:paraId="193AB68A"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H413</w:t>
                        </w:r>
                      </w:p>
                    </w:tc>
                    <w:tc>
                      <w:tcPr>
                        <w:tcW w:w="1977" w:type="dxa"/>
                        <w:hideMark/>
                      </w:tcPr>
                      <w:p w14:paraId="7C79969C"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Agentul</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protecție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produșii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săi</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degradare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trebuie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să</w:t>
                        </w:r>
                        <w:proofErr w:type="spellEnd"/>
                        <w:r w:rsidRPr="000B034F">
                          <w:rPr>
                            <w:rFonts w:ascii="Times New Roman" w:eastAsia="Times New Roman" w:hAnsi="Times New Roman" w:cs="Times New Roman"/>
                            <w:kern w:val="0"/>
                            <w:sz w:val="16"/>
                            <w:szCs w:val="16"/>
                            <w:lang w:eastAsia="ru-RU"/>
                            <w14:ligatures w14:val="none"/>
                          </w:rPr>
                          <w:t xml:space="preserve"> fie </w:t>
                        </w:r>
                        <w:proofErr w:type="spellStart"/>
                        <w:r w:rsidRPr="000B034F">
                          <w:rPr>
                            <w:rFonts w:ascii="Times New Roman" w:eastAsia="Times New Roman" w:hAnsi="Times New Roman" w:cs="Times New Roman"/>
                            <w:kern w:val="0"/>
                            <w:sz w:val="16"/>
                            <w:szCs w:val="16"/>
                            <w:lang w:eastAsia="ru-RU"/>
                            <w14:ligatures w14:val="none"/>
                          </w:rPr>
                          <w:t>ușor</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biodegradabili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să</w:t>
                        </w:r>
                        <w:proofErr w:type="spellEnd"/>
                        <w:r w:rsidRPr="000B034F">
                          <w:rPr>
                            <w:rFonts w:ascii="Times New Roman" w:eastAsia="Times New Roman" w:hAnsi="Times New Roman" w:cs="Times New Roman"/>
                            <w:kern w:val="0"/>
                            <w:sz w:val="16"/>
                            <w:szCs w:val="16"/>
                            <w:lang w:eastAsia="ru-RU"/>
                            <w14:ligatures w14:val="none"/>
                          </w:rPr>
                          <w:t xml:space="preserve"> nu fie </w:t>
                        </w:r>
                        <w:proofErr w:type="spellStart"/>
                        <w:r w:rsidRPr="000B034F">
                          <w:rPr>
                            <w:rFonts w:ascii="Times New Roman" w:eastAsia="Times New Roman" w:hAnsi="Times New Roman" w:cs="Times New Roman"/>
                            <w:kern w:val="0"/>
                            <w:sz w:val="16"/>
                            <w:szCs w:val="16"/>
                            <w:lang w:eastAsia="ru-RU"/>
                            <w14:ligatures w14:val="none"/>
                          </w:rPr>
                          <w:t>bioacumulativi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mediul</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acvatic</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inclusiv</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sedimentele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acvatice</w:t>
                        </w:r>
                        <w:proofErr w:type="spellEnd"/>
                        <w:r w:rsidRPr="000B034F">
                          <w:rPr>
                            <w:rFonts w:ascii="Times New Roman" w:eastAsia="Times New Roman" w:hAnsi="Times New Roman" w:cs="Times New Roman"/>
                            <w:kern w:val="0"/>
                            <w:sz w:val="16"/>
                            <w:szCs w:val="16"/>
                            <w:lang w:eastAsia="ru-RU"/>
                            <w14:ligatures w14:val="none"/>
                          </w:rPr>
                          <w:t>.</w:t>
                        </w:r>
                      </w:p>
                    </w:tc>
                  </w:tr>
                  <w:tr w:rsidR="000D2FC1" w:rsidRPr="000B034F" w14:paraId="018434E9" w14:textId="77777777" w:rsidTr="002A5BBB">
                    <w:tc>
                      <w:tcPr>
                        <w:tcW w:w="2665" w:type="dxa"/>
                        <w:vMerge w:val="restart"/>
                        <w:hideMark/>
                      </w:tcPr>
                      <w:p w14:paraId="4444E6DE"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Auxiliari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utilizați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textile (</w:t>
                        </w:r>
                        <w:proofErr w:type="spellStart"/>
                        <w:r w:rsidRPr="000B034F">
                          <w:rPr>
                            <w:rFonts w:ascii="Times New Roman" w:eastAsia="Times New Roman" w:hAnsi="Times New Roman" w:cs="Times New Roman"/>
                            <w:kern w:val="0"/>
                            <w:sz w:val="16"/>
                            <w:szCs w:val="16"/>
                            <w:lang w:eastAsia="ru-RU"/>
                            <w14:ligatures w14:val="none"/>
                          </w:rPr>
                          <w:t>inclusiv</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acceleratori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agenți</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egalizare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dispersanți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agenți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tensioactivi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agenți</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îngroșare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lianți</w:t>
                        </w:r>
                        <w:proofErr w:type="spellEnd"/>
                        <w:r w:rsidRPr="000B034F">
                          <w:rPr>
                            <w:rFonts w:ascii="Times New Roman" w:eastAsia="Times New Roman" w:hAnsi="Times New Roman" w:cs="Times New Roman"/>
                            <w:kern w:val="0"/>
                            <w:sz w:val="16"/>
                            <w:szCs w:val="16"/>
                            <w:lang w:eastAsia="ru-RU"/>
                            <w14:ligatures w14:val="none"/>
                          </w:rPr>
                          <w:t>)</w:t>
                        </w:r>
                      </w:p>
                    </w:tc>
                    <w:tc>
                      <w:tcPr>
                        <w:tcW w:w="1023" w:type="dxa"/>
                        <w:hideMark/>
                      </w:tcPr>
                      <w:p w14:paraId="2259A7C5"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H301, H371, H373, H334, H411, H412, H413, EUH070</w:t>
                        </w:r>
                      </w:p>
                    </w:tc>
                    <w:tc>
                      <w:tcPr>
                        <w:tcW w:w="1977" w:type="dxa"/>
                        <w:hideMark/>
                      </w:tcPr>
                      <w:p w14:paraId="6485F13A"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Rețetele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trebuie</w:t>
                        </w:r>
                        <w:proofErr w:type="spellEnd"/>
                        <w:r w:rsidRPr="000B034F">
                          <w:rPr>
                            <w:rFonts w:ascii="Times New Roman" w:eastAsia="Times New Roman" w:hAnsi="Times New Roman" w:cs="Times New Roman"/>
                            <w:kern w:val="0"/>
                            <w:sz w:val="16"/>
                            <w:szCs w:val="16"/>
                            <w:lang w:eastAsia="ru-RU"/>
                            <w14:ligatures w14:val="none"/>
                          </w:rPr>
                          <w:t xml:space="preserve"> formulate </w:t>
                        </w:r>
                        <w:proofErr w:type="spellStart"/>
                        <w:r w:rsidRPr="000B034F">
                          <w:rPr>
                            <w:rFonts w:ascii="Times New Roman" w:eastAsia="Times New Roman" w:hAnsi="Times New Roman" w:cs="Times New Roman"/>
                            <w:kern w:val="0"/>
                            <w:sz w:val="16"/>
                            <w:szCs w:val="16"/>
                            <w:lang w:eastAsia="ru-RU"/>
                            <w14:ligatures w14:val="none"/>
                          </w:rPr>
                          <w:t>utilizând</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sisteme</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dozare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automată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iar</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procesele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trebuie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respecte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procedurile</w:t>
                        </w:r>
                        <w:proofErr w:type="spellEnd"/>
                        <w:r w:rsidRPr="000B034F">
                          <w:rPr>
                            <w:rFonts w:ascii="Times New Roman" w:eastAsia="Times New Roman" w:hAnsi="Times New Roman" w:cs="Times New Roman"/>
                            <w:kern w:val="0"/>
                            <w:sz w:val="16"/>
                            <w:szCs w:val="16"/>
                            <w:lang w:eastAsia="ru-RU"/>
                            <w14:ligatures w14:val="none"/>
                          </w:rPr>
                          <w:t xml:space="preserve"> standard de </w:t>
                        </w:r>
                        <w:proofErr w:type="spellStart"/>
                        <w:r w:rsidRPr="000B034F">
                          <w:rPr>
                            <w:rFonts w:ascii="Times New Roman" w:eastAsia="Times New Roman" w:hAnsi="Times New Roman" w:cs="Times New Roman"/>
                            <w:kern w:val="0"/>
                            <w:sz w:val="16"/>
                            <w:szCs w:val="16"/>
                            <w:lang w:eastAsia="ru-RU"/>
                            <w14:ligatures w14:val="none"/>
                          </w:rPr>
                          <w:t>operare</w:t>
                        </w:r>
                        <w:proofErr w:type="spellEnd"/>
                        <w:r w:rsidRPr="000B034F">
                          <w:rPr>
                            <w:rFonts w:ascii="Times New Roman" w:eastAsia="Times New Roman" w:hAnsi="Times New Roman" w:cs="Times New Roman"/>
                            <w:kern w:val="0"/>
                            <w:sz w:val="16"/>
                            <w:szCs w:val="16"/>
                            <w:lang w:eastAsia="ru-RU"/>
                            <w14:ligatures w14:val="none"/>
                          </w:rPr>
                          <w:t>.</w:t>
                        </w:r>
                      </w:p>
                    </w:tc>
                  </w:tr>
                  <w:tr w:rsidR="000D2FC1" w:rsidRPr="000B034F" w14:paraId="5347F2EF" w14:textId="77777777" w:rsidTr="002A5BBB">
                    <w:tc>
                      <w:tcPr>
                        <w:tcW w:w="2665" w:type="dxa"/>
                        <w:vMerge/>
                        <w:hideMark/>
                      </w:tcPr>
                      <w:p w14:paraId="47EE8544"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
                    </w:tc>
                    <w:tc>
                      <w:tcPr>
                        <w:tcW w:w="1023" w:type="dxa"/>
                        <w:hideMark/>
                      </w:tcPr>
                      <w:p w14:paraId="247B6B81"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H311, H331, H317 (1B)</w:t>
                        </w:r>
                      </w:p>
                    </w:tc>
                    <w:tc>
                      <w:tcPr>
                        <w:tcW w:w="1977" w:type="dxa"/>
                        <w:hideMark/>
                      </w:tcPr>
                      <w:p w14:paraId="2DD80516"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Auxiliarii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reziduali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astfel</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clasificați</w:t>
                        </w:r>
                        <w:proofErr w:type="spellEnd"/>
                        <w:r w:rsidRPr="000B034F">
                          <w:rPr>
                            <w:rFonts w:ascii="Times New Roman" w:eastAsia="Times New Roman" w:hAnsi="Times New Roman" w:cs="Times New Roman"/>
                            <w:kern w:val="0"/>
                            <w:sz w:val="16"/>
                            <w:szCs w:val="16"/>
                            <w:lang w:eastAsia="ru-RU"/>
                            <w14:ligatures w14:val="none"/>
                          </w:rPr>
                          <w:t xml:space="preserve"> nu </w:t>
                        </w:r>
                        <w:proofErr w:type="spellStart"/>
                        <w:r w:rsidRPr="000B034F">
                          <w:rPr>
                            <w:rFonts w:ascii="Times New Roman" w:eastAsia="Times New Roman" w:hAnsi="Times New Roman" w:cs="Times New Roman"/>
                            <w:kern w:val="0"/>
                            <w:sz w:val="16"/>
                            <w:szCs w:val="16"/>
                            <w:lang w:eastAsia="ru-RU"/>
                            <w14:ligatures w14:val="none"/>
                          </w:rPr>
                          <w:t>trebuie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să</w:t>
                        </w:r>
                        <w:proofErr w:type="spellEnd"/>
                        <w:r w:rsidRPr="000B034F">
                          <w:rPr>
                            <w:rFonts w:ascii="Times New Roman" w:eastAsia="Times New Roman" w:hAnsi="Times New Roman" w:cs="Times New Roman"/>
                            <w:kern w:val="0"/>
                            <w:sz w:val="16"/>
                            <w:szCs w:val="16"/>
                            <w:lang w:eastAsia="ru-RU"/>
                            <w14:ligatures w14:val="none"/>
                          </w:rPr>
                          <w:t xml:space="preserve"> fie </w:t>
                        </w:r>
                        <w:proofErr w:type="spellStart"/>
                        <w:r w:rsidRPr="000B034F">
                          <w:rPr>
                            <w:rFonts w:ascii="Times New Roman" w:eastAsia="Times New Roman" w:hAnsi="Times New Roman" w:cs="Times New Roman"/>
                            <w:kern w:val="0"/>
                            <w:sz w:val="16"/>
                            <w:szCs w:val="16"/>
                            <w:lang w:eastAsia="ru-RU"/>
                            <w14:ligatures w14:val="none"/>
                          </w:rPr>
                          <w:t>prezenți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produsul</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finit</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concentrații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mai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mari</w:t>
                        </w:r>
                        <w:proofErr w:type="spellEnd"/>
                        <w:r w:rsidRPr="000B034F">
                          <w:rPr>
                            <w:rFonts w:ascii="Times New Roman" w:eastAsia="Times New Roman" w:hAnsi="Times New Roman" w:cs="Times New Roman"/>
                            <w:kern w:val="0"/>
                            <w:sz w:val="16"/>
                            <w:szCs w:val="16"/>
                            <w:lang w:eastAsia="ru-RU"/>
                            <w14:ligatures w14:val="none"/>
                          </w:rPr>
                          <w:t xml:space="preserve"> de 1,0 % </w:t>
                        </w:r>
                        <w:proofErr w:type="spellStart"/>
                        <w:r w:rsidRPr="000B034F">
                          <w:rPr>
                            <w:rFonts w:ascii="Times New Roman" w:eastAsia="Times New Roman" w:hAnsi="Times New Roman" w:cs="Times New Roman"/>
                            <w:kern w:val="0"/>
                            <w:sz w:val="16"/>
                            <w:szCs w:val="16"/>
                            <w:lang w:eastAsia="ru-RU"/>
                            <w14:ligatures w14:val="none"/>
                          </w:rPr>
                          <w:t>în</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greutate</w:t>
                        </w:r>
                        <w:proofErr w:type="spellEnd"/>
                        <w:r w:rsidRPr="000B034F">
                          <w:rPr>
                            <w:rFonts w:ascii="Times New Roman" w:eastAsia="Times New Roman" w:hAnsi="Times New Roman" w:cs="Times New Roman"/>
                            <w:kern w:val="0"/>
                            <w:sz w:val="16"/>
                            <w:szCs w:val="16"/>
                            <w:lang w:eastAsia="ru-RU"/>
                            <w14:ligatures w14:val="none"/>
                          </w:rPr>
                          <w:t>/</w:t>
                        </w:r>
                        <w:proofErr w:type="spellStart"/>
                        <w:r w:rsidRPr="000B034F">
                          <w:rPr>
                            <w:rFonts w:ascii="Times New Roman" w:eastAsia="Times New Roman" w:hAnsi="Times New Roman" w:cs="Times New Roman"/>
                            <w:kern w:val="0"/>
                            <w:sz w:val="16"/>
                            <w:szCs w:val="16"/>
                            <w:lang w:eastAsia="ru-RU"/>
                            <w14:ligatures w14:val="none"/>
                          </w:rPr>
                          <w:t>greutate</w:t>
                        </w:r>
                        <w:proofErr w:type="spellEnd"/>
                        <w:r w:rsidRPr="000B034F">
                          <w:rPr>
                            <w:rFonts w:ascii="Times New Roman" w:eastAsia="Times New Roman" w:hAnsi="Times New Roman" w:cs="Times New Roman"/>
                            <w:kern w:val="0"/>
                            <w:sz w:val="16"/>
                            <w:szCs w:val="16"/>
                            <w:lang w:eastAsia="ru-RU"/>
                            <w14:ligatures w14:val="none"/>
                          </w:rPr>
                          <w:t>.</w:t>
                        </w:r>
                      </w:p>
                    </w:tc>
                  </w:tr>
                  <w:tr w:rsidR="000D2FC1" w:rsidRPr="000B034F" w14:paraId="76D8C667" w14:textId="77777777" w:rsidTr="002A5BBB">
                    <w:tc>
                      <w:tcPr>
                        <w:tcW w:w="2665" w:type="dxa"/>
                        <w:hideMark/>
                      </w:tcPr>
                      <w:p w14:paraId="0A3FA1C8"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Cleiuri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adezivi</w:t>
                        </w:r>
                        <w:proofErr w:type="spellEnd"/>
                      </w:p>
                    </w:tc>
                    <w:tc>
                      <w:tcPr>
                        <w:tcW w:w="1023" w:type="dxa"/>
                        <w:hideMark/>
                      </w:tcPr>
                      <w:p w14:paraId="462E18CC"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r w:rsidRPr="000B034F">
                          <w:rPr>
                            <w:rFonts w:ascii="Times New Roman" w:eastAsia="Times New Roman" w:hAnsi="Times New Roman" w:cs="Times New Roman"/>
                            <w:kern w:val="0"/>
                            <w:sz w:val="16"/>
                            <w:szCs w:val="16"/>
                            <w:lang w:eastAsia="ru-RU"/>
                            <w14:ligatures w14:val="none"/>
                          </w:rPr>
                          <w:t>H304, H341, H362, H371, H373, H400, H410, H411, H412, H413, EUH059, EUH029, EUH031, EUH032, EUH070, H317, H334</w:t>
                        </w:r>
                      </w:p>
                    </w:tc>
                    <w:tc>
                      <w:tcPr>
                        <w:tcW w:w="1977" w:type="dxa"/>
                        <w:hideMark/>
                      </w:tcPr>
                      <w:p w14:paraId="717A2B37" w14:textId="77777777" w:rsidR="000D2FC1" w:rsidRPr="000B034F" w:rsidRDefault="000D2FC1" w:rsidP="000D2FC1">
                        <w:pPr>
                          <w:framePr w:hSpace="180" w:wrap="around" w:vAnchor="text" w:hAnchor="text" w:y="1"/>
                          <w:shd w:val="clear" w:color="auto" w:fill="FFFFFF"/>
                          <w:spacing w:after="120"/>
                          <w:suppressOverlap/>
                          <w:jc w:val="both"/>
                          <w:rPr>
                            <w:rFonts w:ascii="Times New Roman" w:eastAsia="Times New Roman" w:hAnsi="Times New Roman" w:cs="Times New Roman"/>
                            <w:kern w:val="0"/>
                            <w:sz w:val="16"/>
                            <w:szCs w:val="16"/>
                            <w:lang w:eastAsia="ru-RU"/>
                            <w14:ligatures w14:val="none"/>
                          </w:rPr>
                        </w:pPr>
                        <w:proofErr w:type="spellStart"/>
                        <w:r w:rsidRPr="000B034F">
                          <w:rPr>
                            <w:rFonts w:ascii="Times New Roman" w:eastAsia="Times New Roman" w:hAnsi="Times New Roman" w:cs="Times New Roman"/>
                            <w:kern w:val="0"/>
                            <w:sz w:val="16"/>
                            <w:szCs w:val="16"/>
                            <w:lang w:eastAsia="ru-RU"/>
                            <w14:ligatures w14:val="none"/>
                          </w:rPr>
                          <w:t>Adezivii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și</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cleiurile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respectă</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condițiile</w:t>
                        </w:r>
                        <w:proofErr w:type="spellEnd"/>
                        <w:r w:rsidRPr="000B034F">
                          <w:rPr>
                            <w:rFonts w:ascii="Times New Roman" w:eastAsia="Times New Roman" w:hAnsi="Times New Roman" w:cs="Times New Roman"/>
                            <w:kern w:val="0"/>
                            <w:sz w:val="16"/>
                            <w:szCs w:val="16"/>
                            <w:lang w:eastAsia="ru-RU"/>
                            <w14:ligatures w14:val="none"/>
                          </w:rPr>
                          <w:t xml:space="preserve"> </w:t>
                        </w:r>
                        <w:proofErr w:type="spellStart"/>
                        <w:r w:rsidRPr="000B034F">
                          <w:rPr>
                            <w:rFonts w:ascii="Times New Roman" w:eastAsia="Times New Roman" w:hAnsi="Times New Roman" w:cs="Times New Roman"/>
                            <w:kern w:val="0"/>
                            <w:sz w:val="16"/>
                            <w:szCs w:val="16"/>
                            <w:lang w:eastAsia="ru-RU"/>
                            <w14:ligatures w14:val="none"/>
                          </w:rPr>
                          <w:t>prevăzute</w:t>
                        </w:r>
                        <w:proofErr w:type="spellEnd"/>
                        <w:r w:rsidRPr="000B034F">
                          <w:rPr>
                            <w:rFonts w:ascii="Times New Roman" w:eastAsia="Times New Roman" w:hAnsi="Times New Roman" w:cs="Times New Roman"/>
                            <w:kern w:val="0"/>
                            <w:sz w:val="16"/>
                            <w:szCs w:val="16"/>
                            <w:lang w:eastAsia="ru-RU"/>
                            <w14:ligatures w14:val="none"/>
                          </w:rPr>
                          <w:t xml:space="preserve"> de </w:t>
                        </w:r>
                        <w:proofErr w:type="spellStart"/>
                        <w:r w:rsidRPr="000B034F">
                          <w:rPr>
                            <w:rFonts w:ascii="Times New Roman" w:eastAsia="Times New Roman" w:hAnsi="Times New Roman" w:cs="Times New Roman"/>
                            <w:kern w:val="0"/>
                            <w:sz w:val="16"/>
                            <w:szCs w:val="16"/>
                            <w:lang w:eastAsia="ru-RU"/>
                            <w14:ligatures w14:val="none"/>
                          </w:rPr>
                          <w:t>criteriul</w:t>
                        </w:r>
                        <w:proofErr w:type="spellEnd"/>
                        <w:r w:rsidRPr="000B034F">
                          <w:rPr>
                            <w:rFonts w:ascii="Times New Roman" w:eastAsia="Times New Roman" w:hAnsi="Times New Roman" w:cs="Times New Roman"/>
                            <w:kern w:val="0"/>
                            <w:sz w:val="16"/>
                            <w:szCs w:val="16"/>
                            <w:lang w:eastAsia="ru-RU"/>
                            <w14:ligatures w14:val="none"/>
                          </w:rPr>
                          <w:t xml:space="preserve"> 6.</w:t>
                        </w:r>
                      </w:p>
                    </w:tc>
                  </w:tr>
                </w:tbl>
                <w:p w14:paraId="75404D22" w14:textId="77777777" w:rsidR="000D2FC1" w:rsidRPr="00970CB9" w:rsidRDefault="000D2FC1" w:rsidP="000D2FC1">
                  <w:pPr>
                    <w:shd w:val="clear" w:color="auto" w:fill="FFFFFF"/>
                    <w:spacing w:after="120"/>
                    <w:jc w:val="both"/>
                    <w:rPr>
                      <w:rFonts w:ascii="Times New Roman" w:eastAsia="Times New Roman" w:hAnsi="Times New Roman"/>
                      <w:lang w:val="ro-MD" w:eastAsia="ru-RU"/>
                    </w:rPr>
                  </w:pPr>
                </w:p>
              </w:tc>
            </w:tr>
          </w:tbl>
          <w:p w14:paraId="0E757C45" w14:textId="77777777" w:rsidR="000D2FC1" w:rsidRPr="00865E53" w:rsidRDefault="000D2FC1" w:rsidP="000D2FC1">
            <w:pPr>
              <w:ind w:left="-311" w:firstLine="311"/>
              <w:rPr>
                <w:rFonts w:ascii="Times New Roman" w:eastAsia="Times New Roman" w:hAnsi="Times New Roman"/>
                <w:b/>
                <w:lang w:val="ro-MD"/>
              </w:rPr>
            </w:pPr>
          </w:p>
        </w:tc>
        <w:tc>
          <w:tcPr>
            <w:tcW w:w="1134" w:type="dxa"/>
          </w:tcPr>
          <w:p w14:paraId="4C2D1CE9" w14:textId="7338FB13"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lastRenderedPageBreak/>
              <w:t>Compatibil</w:t>
            </w:r>
          </w:p>
        </w:tc>
        <w:tc>
          <w:tcPr>
            <w:tcW w:w="992" w:type="dxa"/>
          </w:tcPr>
          <w:p w14:paraId="79BAF92C" w14:textId="77777777" w:rsidR="000D2FC1" w:rsidRPr="00865E53" w:rsidRDefault="000D2FC1" w:rsidP="000D2FC1">
            <w:pPr>
              <w:jc w:val="both"/>
              <w:rPr>
                <w:rFonts w:ascii="Times New Roman" w:eastAsia="Times New Roman" w:hAnsi="Times New Roman"/>
                <w:b/>
                <w:lang w:val="ro-MD"/>
              </w:rPr>
            </w:pPr>
          </w:p>
        </w:tc>
      </w:tr>
      <w:tr w:rsidR="000D2FC1" w:rsidRPr="00865E53" w14:paraId="32F6329E" w14:textId="77777777" w:rsidTr="00091D63">
        <w:trPr>
          <w:trHeight w:val="734"/>
        </w:trPr>
        <w:tc>
          <w:tcPr>
            <w:tcW w:w="5949" w:type="dxa"/>
          </w:tcPr>
          <w:p w14:paraId="1E33C202" w14:textId="794A3FBC" w:rsidR="000D2FC1" w:rsidRPr="00970CB9" w:rsidRDefault="000D2FC1" w:rsidP="000D2FC1">
            <w:pPr>
              <w:shd w:val="clear" w:color="auto" w:fill="FFFFFF"/>
              <w:spacing w:after="120"/>
              <w:jc w:val="both"/>
              <w:rPr>
                <w:rFonts w:ascii="Times New Roman" w:eastAsia="Times New Roman" w:hAnsi="Times New Roman"/>
                <w:lang w:val="ro-MD" w:eastAsia="ru-RU"/>
              </w:rPr>
            </w:pPr>
            <w:r w:rsidRPr="00237517">
              <w:rPr>
                <w:rFonts w:ascii="Times New Roman" w:eastAsia="Times New Roman" w:hAnsi="Times New Roman"/>
                <w:i/>
                <w:iCs/>
                <w:lang w:val="ro-MD" w:eastAsia="ru-RU"/>
              </w:rPr>
              <w:lastRenderedPageBreak/>
              <w:t>Evaluare și verificare</w:t>
            </w:r>
            <w:r w:rsidRPr="00237517">
              <w:rPr>
                <w:rFonts w:ascii="Times New Roman" w:eastAsia="Times New Roman" w:hAnsi="Times New Roman"/>
                <w:lang w:val="ro-MD" w:eastAsia="ru-RU"/>
              </w:rPr>
              <w:t>: solicitantul trebuie să furnizeze lista materialelor produsului, inclusiv lista tuturor articolelor</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și părților omogene ale acestuia.</w:t>
            </w:r>
          </w:p>
        </w:tc>
        <w:tc>
          <w:tcPr>
            <w:tcW w:w="7229" w:type="dxa"/>
          </w:tcPr>
          <w:p w14:paraId="57731B74" w14:textId="77777777" w:rsidR="000D2FC1" w:rsidRPr="00C96C69" w:rsidRDefault="000D2FC1" w:rsidP="000D2FC1">
            <w:pPr>
              <w:rPr>
                <w:rFonts w:ascii="Times New Roman" w:eastAsia="Times New Roman" w:hAnsi="Times New Roman"/>
                <w:bCs/>
                <w:lang w:val="ro-MD"/>
              </w:rPr>
            </w:pPr>
            <w:r w:rsidRPr="00C96C69">
              <w:rPr>
                <w:rFonts w:ascii="Times New Roman" w:eastAsia="Times New Roman" w:hAnsi="Times New Roman"/>
                <w:bCs/>
                <w:lang w:val="ro-MD"/>
              </w:rPr>
              <w:t>5.Evaluare și verificare: solicitantul trebuie să furnizeze lista materialelor produsului, inclusiv lista tuturor articolelor și părților omogene ale acestuia.</w:t>
            </w:r>
          </w:p>
          <w:p w14:paraId="42A67B07" w14:textId="66A2333D" w:rsidR="000D2FC1" w:rsidRPr="00C96C69" w:rsidRDefault="000D2FC1" w:rsidP="000D2FC1">
            <w:pPr>
              <w:rPr>
                <w:rFonts w:ascii="Times New Roman" w:eastAsia="Times New Roman" w:hAnsi="Times New Roman"/>
                <w:bCs/>
                <w:lang w:val="ro-MD"/>
              </w:rPr>
            </w:pPr>
          </w:p>
        </w:tc>
        <w:tc>
          <w:tcPr>
            <w:tcW w:w="1134" w:type="dxa"/>
          </w:tcPr>
          <w:p w14:paraId="07CA8D25" w14:textId="6C05040E" w:rsidR="000D2FC1" w:rsidRPr="00865E53" w:rsidRDefault="000D2FC1" w:rsidP="000D2FC1">
            <w:pPr>
              <w:ind w:right="51"/>
              <w:jc w:val="both"/>
              <w:rPr>
                <w:rFonts w:ascii="Times New Roman" w:eastAsia="Times New Roman" w:hAnsi="Times New Roman"/>
                <w:lang w:val="ro-MD"/>
              </w:rPr>
            </w:pPr>
            <w:r w:rsidRPr="003B261F">
              <w:rPr>
                <w:rFonts w:ascii="Times New Roman" w:eastAsia="Times New Roman" w:hAnsi="Times New Roman"/>
                <w:bCs/>
                <w:lang w:val="ro-RO"/>
              </w:rPr>
              <w:t>Compatibil</w:t>
            </w:r>
          </w:p>
        </w:tc>
        <w:tc>
          <w:tcPr>
            <w:tcW w:w="992" w:type="dxa"/>
          </w:tcPr>
          <w:p w14:paraId="00957081" w14:textId="77777777" w:rsidR="000D2FC1" w:rsidRPr="00865E53" w:rsidRDefault="000D2FC1" w:rsidP="000D2FC1">
            <w:pPr>
              <w:jc w:val="both"/>
              <w:rPr>
                <w:rFonts w:ascii="Times New Roman" w:eastAsia="Times New Roman" w:hAnsi="Times New Roman"/>
                <w:b/>
                <w:lang w:val="ro-MD"/>
              </w:rPr>
            </w:pPr>
          </w:p>
        </w:tc>
      </w:tr>
      <w:tr w:rsidR="000D2FC1" w:rsidRPr="00865E53" w14:paraId="47EEDB43" w14:textId="77777777" w:rsidTr="00091D63">
        <w:trPr>
          <w:trHeight w:val="734"/>
        </w:trPr>
        <w:tc>
          <w:tcPr>
            <w:tcW w:w="5949" w:type="dxa"/>
          </w:tcPr>
          <w:p w14:paraId="34FBFC50" w14:textId="582AA4D9" w:rsidR="000D2FC1" w:rsidRPr="00970CB9" w:rsidRDefault="000D2FC1" w:rsidP="000D2FC1">
            <w:pPr>
              <w:shd w:val="clear" w:color="auto" w:fill="FFFFFF"/>
              <w:spacing w:after="120"/>
              <w:jc w:val="both"/>
              <w:rPr>
                <w:rFonts w:ascii="Times New Roman" w:eastAsia="Times New Roman" w:hAnsi="Times New Roman"/>
                <w:lang w:val="ro-MD" w:eastAsia="ru-RU"/>
              </w:rPr>
            </w:pPr>
            <w:r w:rsidRPr="00237517">
              <w:rPr>
                <w:rFonts w:ascii="Times New Roman" w:eastAsia="Times New Roman" w:hAnsi="Times New Roman"/>
                <w:lang w:val="ro-MD" w:eastAsia="ru-RU"/>
              </w:rPr>
              <w:lastRenderedPageBreak/>
              <w:t>Solicitantul trebuie să controleze prezența substanțelor și a amestecurilor cărora le pot fi atribuite frazele de pericol sau</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de risc indicate mai sus în cadrul criteriului. Solicitantul trebuie să furnizeze o declarație privind conformitatea cu</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cerința 10 litera (a) pentru produs sau pentru orice articol sau parte omogenă a acestuia.</w:t>
            </w:r>
          </w:p>
        </w:tc>
        <w:tc>
          <w:tcPr>
            <w:tcW w:w="7229" w:type="dxa"/>
          </w:tcPr>
          <w:p w14:paraId="420B4827" w14:textId="7794AAE9" w:rsidR="000D2FC1" w:rsidRPr="00C96C69" w:rsidRDefault="000D2FC1" w:rsidP="000D2FC1">
            <w:pPr>
              <w:rPr>
                <w:rFonts w:ascii="Times New Roman" w:eastAsia="Times New Roman" w:hAnsi="Times New Roman"/>
                <w:bCs/>
                <w:lang w:val="ro-MD"/>
              </w:rPr>
            </w:pPr>
            <w:r w:rsidRPr="00C96C69">
              <w:rPr>
                <w:rFonts w:ascii="Times New Roman" w:eastAsia="Times New Roman" w:hAnsi="Times New Roman"/>
                <w:bCs/>
                <w:lang w:val="ro-MD"/>
              </w:rPr>
              <w:t>6. Solicitantul trebuie să controleze prezența substanțelor și a amestecurilor cărora le pot fi atribuite frazele de pericol sau de risc indicate mai sus în cadrul criteriului. Solicitantul trebuie să furnizeze o declarație privind conformitatea cu cerința 10 litera (a) pentru produs sau pentru orice articol sau parte omogenă a acestuia.</w:t>
            </w:r>
          </w:p>
        </w:tc>
        <w:tc>
          <w:tcPr>
            <w:tcW w:w="1134" w:type="dxa"/>
          </w:tcPr>
          <w:p w14:paraId="45DBD7C2" w14:textId="3527AD58" w:rsidR="000D2FC1" w:rsidRPr="00865E53" w:rsidRDefault="000D2FC1" w:rsidP="000D2FC1">
            <w:pPr>
              <w:ind w:right="51"/>
              <w:jc w:val="both"/>
              <w:rPr>
                <w:rFonts w:ascii="Times New Roman" w:eastAsia="Times New Roman" w:hAnsi="Times New Roman"/>
                <w:lang w:val="ro-MD"/>
              </w:rPr>
            </w:pPr>
            <w:r w:rsidRPr="008C3187">
              <w:rPr>
                <w:rFonts w:ascii="Times New Roman" w:eastAsia="Times New Roman" w:hAnsi="Times New Roman"/>
                <w:bCs/>
                <w:lang w:val="ro-RO"/>
              </w:rPr>
              <w:t>Compatibil</w:t>
            </w:r>
          </w:p>
        </w:tc>
        <w:tc>
          <w:tcPr>
            <w:tcW w:w="992" w:type="dxa"/>
          </w:tcPr>
          <w:p w14:paraId="1DF11448" w14:textId="77777777" w:rsidR="000D2FC1" w:rsidRPr="00865E53" w:rsidRDefault="000D2FC1" w:rsidP="000D2FC1">
            <w:pPr>
              <w:jc w:val="both"/>
              <w:rPr>
                <w:rFonts w:ascii="Times New Roman" w:eastAsia="Times New Roman" w:hAnsi="Times New Roman"/>
                <w:b/>
                <w:lang w:val="ro-MD"/>
              </w:rPr>
            </w:pPr>
          </w:p>
        </w:tc>
      </w:tr>
      <w:tr w:rsidR="000D2FC1" w:rsidRPr="00865E53" w14:paraId="14A1777C" w14:textId="77777777" w:rsidTr="00091D63">
        <w:trPr>
          <w:trHeight w:val="734"/>
        </w:trPr>
        <w:tc>
          <w:tcPr>
            <w:tcW w:w="5949" w:type="dxa"/>
          </w:tcPr>
          <w:p w14:paraId="5E4B184F" w14:textId="7B7CDE36" w:rsidR="000D2FC1" w:rsidRPr="00237517" w:rsidRDefault="000D2FC1" w:rsidP="000D2FC1">
            <w:pPr>
              <w:shd w:val="clear" w:color="auto" w:fill="FFFFFF"/>
              <w:spacing w:after="120"/>
              <w:jc w:val="both"/>
              <w:rPr>
                <w:rFonts w:ascii="Times New Roman" w:eastAsia="Times New Roman" w:hAnsi="Times New Roman"/>
                <w:lang w:val="ro-MD" w:eastAsia="ru-RU"/>
              </w:rPr>
            </w:pPr>
            <w:r w:rsidRPr="00237517">
              <w:rPr>
                <w:rFonts w:ascii="Times New Roman" w:eastAsia="Times New Roman" w:hAnsi="Times New Roman"/>
                <w:lang w:val="ro-MD" w:eastAsia="ru-RU"/>
              </w:rPr>
              <w:t>Solicitanții trebuie să selecteze modalitățile de verificare adecvate.</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Principalele modalități de verificare sunt următoarele:</w:t>
            </w:r>
          </w:p>
          <w:p w14:paraId="1982BE04" w14:textId="636E2333" w:rsidR="000D2FC1" w:rsidRPr="00970CB9" w:rsidRDefault="000D2FC1" w:rsidP="000D2FC1">
            <w:pPr>
              <w:shd w:val="clear" w:color="auto" w:fill="FFFFFF"/>
              <w:spacing w:after="120"/>
              <w:jc w:val="both"/>
              <w:rPr>
                <w:rFonts w:ascii="Times New Roman" w:eastAsia="Times New Roman" w:hAnsi="Times New Roman"/>
                <w:lang w:val="ro-MD" w:eastAsia="ru-RU"/>
              </w:rPr>
            </w:pPr>
            <w:r w:rsidRPr="00237517">
              <w:rPr>
                <w:rFonts w:ascii="Times New Roman" w:eastAsia="Times New Roman" w:hAnsi="Times New Roman"/>
                <w:lang w:val="ro-MD" w:eastAsia="ru-RU"/>
              </w:rPr>
              <w:t>— Articole fabricate în conformitate cu o formulă chimică specifică (de exemplu, spume de latex și de poliuretan):</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trebuie furnizate fișe cu date de securitate pentru articolul finit sau pentru substanțele și amestecurile al căror</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conținut în produsul finit depășește pragul de 0,10 % greutate/greutate.</w:t>
            </w:r>
          </w:p>
        </w:tc>
        <w:tc>
          <w:tcPr>
            <w:tcW w:w="7229" w:type="dxa"/>
          </w:tcPr>
          <w:p w14:paraId="2634923B" w14:textId="77777777" w:rsidR="000D2FC1" w:rsidRPr="000D564A" w:rsidRDefault="000D2FC1" w:rsidP="000D2FC1">
            <w:pPr>
              <w:rPr>
                <w:rFonts w:ascii="Times New Roman" w:eastAsia="Times New Roman" w:hAnsi="Times New Roman"/>
                <w:bCs/>
                <w:lang w:val="ro-MD"/>
              </w:rPr>
            </w:pPr>
            <w:r w:rsidRPr="000D564A">
              <w:rPr>
                <w:rFonts w:ascii="Times New Roman" w:eastAsia="Times New Roman" w:hAnsi="Times New Roman"/>
                <w:bCs/>
                <w:lang w:val="ro-MD"/>
              </w:rPr>
              <w:t>7. Solicitanții trebuie să selecteze modalitățile de verificare adecvate. Principalele modalități de verificare sunt următoarele:</w:t>
            </w:r>
          </w:p>
          <w:p w14:paraId="47C05939" w14:textId="73FA12D0" w:rsidR="000D2FC1" w:rsidRPr="000D564A" w:rsidRDefault="000D2FC1" w:rsidP="000D2FC1">
            <w:pPr>
              <w:rPr>
                <w:rFonts w:ascii="Times New Roman" w:eastAsia="Times New Roman" w:hAnsi="Times New Roman"/>
                <w:bCs/>
                <w:lang w:val="ro-MD"/>
              </w:rPr>
            </w:pPr>
            <w:r w:rsidRPr="000D564A">
              <w:rPr>
                <w:rFonts w:ascii="Times New Roman" w:eastAsia="Times New Roman" w:hAnsi="Times New Roman"/>
                <w:bCs/>
                <w:lang w:val="ro-MD"/>
              </w:rPr>
              <w:t>— Articole fabricate în conformitate cu o formulă chimică specifică (de exemplu, spume de latex și de poliuretan): trebuie furnizate fișe cu date de securitate pentru articolul finit sau pentru substanțele și amestecurile al căror conținut în produsul finit depășește pragul de 0,10 % greutate/greutate</w:t>
            </w:r>
          </w:p>
        </w:tc>
        <w:tc>
          <w:tcPr>
            <w:tcW w:w="1134" w:type="dxa"/>
          </w:tcPr>
          <w:p w14:paraId="392BBB45" w14:textId="4E31DB2A" w:rsidR="000D2FC1" w:rsidRPr="00865E53" w:rsidRDefault="000D2FC1" w:rsidP="000D2FC1">
            <w:pPr>
              <w:ind w:right="51"/>
              <w:jc w:val="both"/>
              <w:rPr>
                <w:rFonts w:ascii="Times New Roman" w:eastAsia="Times New Roman" w:hAnsi="Times New Roman"/>
                <w:lang w:val="ro-MD"/>
              </w:rPr>
            </w:pPr>
            <w:r w:rsidRPr="008C3187">
              <w:rPr>
                <w:rFonts w:ascii="Times New Roman" w:eastAsia="Times New Roman" w:hAnsi="Times New Roman"/>
                <w:bCs/>
                <w:lang w:val="ro-RO"/>
              </w:rPr>
              <w:t>Compatibil</w:t>
            </w:r>
          </w:p>
        </w:tc>
        <w:tc>
          <w:tcPr>
            <w:tcW w:w="992" w:type="dxa"/>
          </w:tcPr>
          <w:p w14:paraId="5DBC1E8E" w14:textId="77777777" w:rsidR="000D2FC1" w:rsidRPr="00865E53" w:rsidRDefault="000D2FC1" w:rsidP="000D2FC1">
            <w:pPr>
              <w:jc w:val="both"/>
              <w:rPr>
                <w:rFonts w:ascii="Times New Roman" w:eastAsia="Times New Roman" w:hAnsi="Times New Roman"/>
                <w:b/>
                <w:lang w:val="ro-MD"/>
              </w:rPr>
            </w:pPr>
          </w:p>
        </w:tc>
      </w:tr>
      <w:tr w:rsidR="000D2FC1" w:rsidRPr="00865E53" w14:paraId="4CFFF9D7" w14:textId="77777777" w:rsidTr="00091D63">
        <w:trPr>
          <w:trHeight w:val="734"/>
        </w:trPr>
        <w:tc>
          <w:tcPr>
            <w:tcW w:w="5949" w:type="dxa"/>
          </w:tcPr>
          <w:p w14:paraId="45C90A89" w14:textId="2B7A87D2" w:rsidR="000D2FC1" w:rsidRPr="00970CB9" w:rsidRDefault="000D2FC1" w:rsidP="000D2FC1">
            <w:pPr>
              <w:shd w:val="clear" w:color="auto" w:fill="FFFFFF"/>
              <w:spacing w:after="120"/>
              <w:jc w:val="both"/>
              <w:rPr>
                <w:rFonts w:ascii="Times New Roman" w:eastAsia="Times New Roman" w:hAnsi="Times New Roman"/>
                <w:lang w:val="ro-MD" w:eastAsia="ru-RU"/>
              </w:rPr>
            </w:pPr>
            <w:r w:rsidRPr="00237517">
              <w:rPr>
                <w:rFonts w:ascii="Times New Roman" w:eastAsia="Times New Roman" w:hAnsi="Times New Roman"/>
                <w:lang w:val="ro-MD" w:eastAsia="ru-RU"/>
              </w:rPr>
              <w:t>— Părți omogene și orice tratamente sau impurități asociate (de exemplu părți din metal sau plastic): trebuie furnizate</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fișe cu date de securitate pentru materialele care compun partea respectivă a produsului și pentru substanțele și</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amestecurile utilizate în formularea și tratamentul materialelor al căror conținut în produsul finit depășește pragul de</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0,10 % greutate/greutate.</w:t>
            </w:r>
          </w:p>
        </w:tc>
        <w:tc>
          <w:tcPr>
            <w:tcW w:w="7229" w:type="dxa"/>
          </w:tcPr>
          <w:p w14:paraId="4CA5FA78" w14:textId="243EA6DE" w:rsidR="000D2FC1" w:rsidRPr="000D564A" w:rsidRDefault="000D2FC1" w:rsidP="000D2FC1">
            <w:pPr>
              <w:rPr>
                <w:rFonts w:ascii="Times New Roman" w:eastAsia="Times New Roman" w:hAnsi="Times New Roman"/>
                <w:bCs/>
                <w:lang w:val="ro-MD"/>
              </w:rPr>
            </w:pPr>
            <w:r w:rsidRPr="000D564A">
              <w:rPr>
                <w:rFonts w:ascii="Times New Roman" w:eastAsia="Times New Roman" w:hAnsi="Times New Roman"/>
                <w:bCs/>
                <w:lang w:val="ro-MD"/>
              </w:rPr>
              <w:t>— Părți omogene și orice tratamente sau impurități asociate (de exemplu părți din metal sau plastic): trebuie furnizate fișe cu date de securitate pentru materialele care compun partea respectivă a produsului și pentru substanțele și amestecurile utilizate în formularea și tratamentul materialelor al căror conținut în produsul finit depășește pragul de 0,10 % greutate/greutate.</w:t>
            </w:r>
          </w:p>
        </w:tc>
        <w:tc>
          <w:tcPr>
            <w:tcW w:w="1134" w:type="dxa"/>
          </w:tcPr>
          <w:p w14:paraId="16869920" w14:textId="69B1BE0F" w:rsidR="000D2FC1" w:rsidRPr="00865E53" w:rsidRDefault="000D2FC1" w:rsidP="000D2FC1">
            <w:pPr>
              <w:ind w:right="51"/>
              <w:jc w:val="both"/>
              <w:rPr>
                <w:rFonts w:ascii="Times New Roman" w:eastAsia="Times New Roman" w:hAnsi="Times New Roman"/>
                <w:lang w:val="ro-MD"/>
              </w:rPr>
            </w:pPr>
            <w:r w:rsidRPr="008C3187">
              <w:rPr>
                <w:rFonts w:ascii="Times New Roman" w:eastAsia="Times New Roman" w:hAnsi="Times New Roman"/>
                <w:bCs/>
                <w:lang w:val="ro-RO"/>
              </w:rPr>
              <w:t>Compatibil</w:t>
            </w:r>
          </w:p>
        </w:tc>
        <w:tc>
          <w:tcPr>
            <w:tcW w:w="992" w:type="dxa"/>
          </w:tcPr>
          <w:p w14:paraId="44AD17B3" w14:textId="77777777" w:rsidR="000D2FC1" w:rsidRPr="00865E53" w:rsidRDefault="000D2FC1" w:rsidP="000D2FC1">
            <w:pPr>
              <w:jc w:val="both"/>
              <w:rPr>
                <w:rFonts w:ascii="Times New Roman" w:eastAsia="Times New Roman" w:hAnsi="Times New Roman"/>
                <w:b/>
                <w:lang w:val="ro-MD"/>
              </w:rPr>
            </w:pPr>
          </w:p>
        </w:tc>
      </w:tr>
      <w:tr w:rsidR="000D2FC1" w:rsidRPr="00865E53" w14:paraId="2E843432" w14:textId="77777777" w:rsidTr="00091D63">
        <w:trPr>
          <w:trHeight w:val="734"/>
        </w:trPr>
        <w:tc>
          <w:tcPr>
            <w:tcW w:w="5949" w:type="dxa"/>
          </w:tcPr>
          <w:p w14:paraId="30C5E7CC" w14:textId="3DA2E76E" w:rsidR="000D2FC1" w:rsidRPr="00970CB9" w:rsidRDefault="000D2FC1" w:rsidP="000D2FC1">
            <w:pPr>
              <w:shd w:val="clear" w:color="auto" w:fill="FFFFFF"/>
              <w:spacing w:after="120"/>
              <w:jc w:val="both"/>
              <w:rPr>
                <w:rFonts w:ascii="Times New Roman" w:eastAsia="Times New Roman" w:hAnsi="Times New Roman"/>
                <w:lang w:val="ro-MD" w:eastAsia="ru-RU"/>
              </w:rPr>
            </w:pPr>
            <w:r w:rsidRPr="00237517">
              <w:rPr>
                <w:rFonts w:ascii="Times New Roman" w:eastAsia="Times New Roman" w:hAnsi="Times New Roman"/>
                <w:lang w:val="ro-MD" w:eastAsia="ru-RU"/>
              </w:rPr>
              <w:t xml:space="preserve">— Formulele chimice utilizate pentru a conferi o funcție specifică produsului sau componentelor din textile ale produsului (de exemplu, cleiuri și adezivi, substanțe ignifuge, </w:t>
            </w:r>
            <w:proofErr w:type="spellStart"/>
            <w:r w:rsidRPr="00237517">
              <w:rPr>
                <w:rFonts w:ascii="Times New Roman" w:eastAsia="Times New Roman" w:hAnsi="Times New Roman"/>
                <w:lang w:val="ro-MD" w:eastAsia="ru-RU"/>
              </w:rPr>
              <w:t>biocide</w:t>
            </w:r>
            <w:proofErr w:type="spellEnd"/>
            <w:r w:rsidRPr="00237517">
              <w:rPr>
                <w:rFonts w:ascii="Times New Roman" w:eastAsia="Times New Roman" w:hAnsi="Times New Roman"/>
                <w:lang w:val="ro-MD" w:eastAsia="ru-RU"/>
              </w:rPr>
              <w:t>, plastifianți, coloranți): trebuie furnizate fișe cu date</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de securitate pentru substanțele și amestecurile utilizate în asamblarea produsului finit sau substanțele și amestecurile</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aplicate componentelor din textile în cursul proceselor de producție, vopsire, imprimare și finisare și care rămân în</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componentele textile.</w:t>
            </w:r>
          </w:p>
        </w:tc>
        <w:tc>
          <w:tcPr>
            <w:tcW w:w="7229" w:type="dxa"/>
          </w:tcPr>
          <w:p w14:paraId="335A486A" w14:textId="0D520F6B" w:rsidR="000D2FC1" w:rsidRPr="000D564A" w:rsidRDefault="000D2FC1" w:rsidP="000D2FC1">
            <w:pPr>
              <w:rPr>
                <w:rFonts w:ascii="Times New Roman" w:eastAsia="Times New Roman" w:hAnsi="Times New Roman"/>
                <w:bCs/>
                <w:lang w:val="ro-MD"/>
              </w:rPr>
            </w:pPr>
            <w:r w:rsidRPr="000D564A">
              <w:rPr>
                <w:rFonts w:ascii="Times New Roman" w:eastAsia="Times New Roman" w:hAnsi="Times New Roman"/>
                <w:bCs/>
                <w:lang w:val="ro-MD"/>
              </w:rPr>
              <w:t xml:space="preserve">— Formulele chimice utilizate pentru a conferi o funcție specifică produsului sau componentelor din textile ale produsului (de exemplu, cleiuri și adezivi, substanțe ignifuge, </w:t>
            </w:r>
            <w:proofErr w:type="spellStart"/>
            <w:r w:rsidRPr="000D564A">
              <w:rPr>
                <w:rFonts w:ascii="Times New Roman" w:eastAsia="Times New Roman" w:hAnsi="Times New Roman"/>
                <w:bCs/>
                <w:lang w:val="ro-MD"/>
              </w:rPr>
              <w:t>biocide</w:t>
            </w:r>
            <w:proofErr w:type="spellEnd"/>
            <w:r w:rsidRPr="000D564A">
              <w:rPr>
                <w:rFonts w:ascii="Times New Roman" w:eastAsia="Times New Roman" w:hAnsi="Times New Roman"/>
                <w:bCs/>
                <w:lang w:val="ro-MD"/>
              </w:rPr>
              <w:t>, plastifianți, coloranți): trebuie furnizate fișe cu date de securitate pentru substanțele și amestecurile utilizate în asamblarea produsului finit sau substanțele și amestecurile aplicate componentelor din textile în cursul proceselor de producție, vopsire, imprimare și finisare și care rămân în componentele textile.</w:t>
            </w:r>
          </w:p>
        </w:tc>
        <w:tc>
          <w:tcPr>
            <w:tcW w:w="1134" w:type="dxa"/>
          </w:tcPr>
          <w:p w14:paraId="2998D30A" w14:textId="62D5438D" w:rsidR="000D2FC1" w:rsidRPr="00865E53" w:rsidRDefault="000D2FC1" w:rsidP="000D2FC1">
            <w:pPr>
              <w:ind w:right="51"/>
              <w:jc w:val="both"/>
              <w:rPr>
                <w:rFonts w:ascii="Times New Roman" w:eastAsia="Times New Roman" w:hAnsi="Times New Roman"/>
                <w:lang w:val="ro-MD"/>
              </w:rPr>
            </w:pPr>
            <w:r w:rsidRPr="008C3187">
              <w:rPr>
                <w:rFonts w:ascii="Times New Roman" w:eastAsia="Times New Roman" w:hAnsi="Times New Roman"/>
                <w:bCs/>
                <w:lang w:val="ro-RO"/>
              </w:rPr>
              <w:t>Compatibil</w:t>
            </w:r>
          </w:p>
        </w:tc>
        <w:tc>
          <w:tcPr>
            <w:tcW w:w="992" w:type="dxa"/>
          </w:tcPr>
          <w:p w14:paraId="66E4F9E0" w14:textId="77777777" w:rsidR="000D2FC1" w:rsidRPr="00865E53" w:rsidRDefault="000D2FC1" w:rsidP="000D2FC1">
            <w:pPr>
              <w:jc w:val="both"/>
              <w:rPr>
                <w:rFonts w:ascii="Times New Roman" w:eastAsia="Times New Roman" w:hAnsi="Times New Roman"/>
                <w:b/>
                <w:lang w:val="ro-MD"/>
              </w:rPr>
            </w:pPr>
          </w:p>
        </w:tc>
      </w:tr>
      <w:tr w:rsidR="000D2FC1" w:rsidRPr="00865E53" w14:paraId="1831791C" w14:textId="77777777" w:rsidTr="00091D63">
        <w:trPr>
          <w:trHeight w:val="734"/>
        </w:trPr>
        <w:tc>
          <w:tcPr>
            <w:tcW w:w="5949" w:type="dxa"/>
          </w:tcPr>
          <w:p w14:paraId="00F7FCE6" w14:textId="2C799554" w:rsidR="000D2FC1" w:rsidRPr="00970CB9" w:rsidRDefault="000D2FC1" w:rsidP="000D2FC1">
            <w:pPr>
              <w:shd w:val="clear" w:color="auto" w:fill="FFFFFF"/>
              <w:spacing w:after="120"/>
              <w:jc w:val="both"/>
              <w:rPr>
                <w:rFonts w:ascii="Times New Roman" w:eastAsia="Times New Roman" w:hAnsi="Times New Roman"/>
                <w:lang w:val="ro-MD" w:eastAsia="ru-RU"/>
              </w:rPr>
            </w:pPr>
            <w:r w:rsidRPr="00237517">
              <w:rPr>
                <w:rFonts w:ascii="Times New Roman" w:eastAsia="Times New Roman" w:hAnsi="Times New Roman"/>
                <w:lang w:val="ro-MD" w:eastAsia="ru-RU"/>
              </w:rPr>
              <w:t>Declarația trebuie să includă documente relevante, precum declarații de conformitate semnate de furnizori, privind neclasificarea substanțelor, a amestecurilor și a materialelor în niciuna din clasele de pericol asociate cu frazele de pericol sau</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de risc menționate în lista de mai sus, în conformitate cu Regulamentul (CE) nr. 1272/2008, în măsura în care acest</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lucru poate fi stabilit cel puțin din informațiile care îndeplinesc cerințele incluse în anexa VII la Regulamentul (CE)</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nr. 1907/2006</w:t>
            </w:r>
          </w:p>
        </w:tc>
        <w:tc>
          <w:tcPr>
            <w:tcW w:w="7229" w:type="dxa"/>
          </w:tcPr>
          <w:p w14:paraId="2344EDFF" w14:textId="1C6094FF" w:rsidR="000D2FC1" w:rsidRPr="000D564A" w:rsidRDefault="000D2FC1" w:rsidP="000D2FC1">
            <w:pPr>
              <w:tabs>
                <w:tab w:val="left" w:pos="330"/>
              </w:tabs>
              <w:rPr>
                <w:rFonts w:ascii="Times New Roman" w:eastAsia="Times New Roman" w:hAnsi="Times New Roman"/>
                <w:bCs/>
                <w:lang w:val="ro-MD"/>
              </w:rPr>
            </w:pPr>
            <w:r w:rsidRPr="000D564A">
              <w:rPr>
                <w:rFonts w:ascii="Times New Roman" w:eastAsia="Times New Roman" w:hAnsi="Times New Roman"/>
                <w:bCs/>
                <w:lang w:val="ro-MD"/>
              </w:rPr>
              <w:t>8. Declarația trebuie să includă documente relevante, precum declarații de conformitate semnate de furnizori, privind neclasificarea substanțelor, a amestecurilor și a materialelor în niciuna din clasele de pericol asociate cu frazele de pericol sau de risc menționate în lista de mai sus, în conformitate cu Legea nr. 277/218, în măsura în care acest lucru poate fi stabilit cel puțin din informațiile care îndeplinesc cerințele prevăzute de legea prenotată.</w:t>
            </w:r>
          </w:p>
          <w:p w14:paraId="44ADBDB3" w14:textId="2FCE144C" w:rsidR="000D2FC1" w:rsidRPr="000D564A" w:rsidRDefault="000D2FC1" w:rsidP="000D2FC1">
            <w:pPr>
              <w:tabs>
                <w:tab w:val="left" w:pos="330"/>
              </w:tabs>
              <w:rPr>
                <w:rFonts w:ascii="Times New Roman" w:eastAsia="Times New Roman" w:hAnsi="Times New Roman"/>
                <w:bCs/>
                <w:lang w:val="ro-MD"/>
              </w:rPr>
            </w:pPr>
          </w:p>
        </w:tc>
        <w:tc>
          <w:tcPr>
            <w:tcW w:w="1134" w:type="dxa"/>
          </w:tcPr>
          <w:p w14:paraId="58535411" w14:textId="2A8D6CF6" w:rsidR="000D2FC1" w:rsidRPr="00865E53" w:rsidRDefault="000D2FC1" w:rsidP="000D2FC1">
            <w:pPr>
              <w:ind w:right="51"/>
              <w:jc w:val="both"/>
              <w:rPr>
                <w:rFonts w:ascii="Times New Roman" w:eastAsia="Times New Roman" w:hAnsi="Times New Roman"/>
                <w:lang w:val="ro-MD"/>
              </w:rPr>
            </w:pPr>
            <w:r w:rsidRPr="008C3187">
              <w:rPr>
                <w:rFonts w:ascii="Times New Roman" w:eastAsia="Times New Roman" w:hAnsi="Times New Roman"/>
                <w:bCs/>
                <w:lang w:val="ro-RO"/>
              </w:rPr>
              <w:t>Compatibil</w:t>
            </w:r>
          </w:p>
        </w:tc>
        <w:tc>
          <w:tcPr>
            <w:tcW w:w="992" w:type="dxa"/>
          </w:tcPr>
          <w:p w14:paraId="0FCD05E4" w14:textId="77777777" w:rsidR="000D2FC1" w:rsidRPr="00865E53" w:rsidRDefault="000D2FC1" w:rsidP="000D2FC1">
            <w:pPr>
              <w:jc w:val="both"/>
              <w:rPr>
                <w:rFonts w:ascii="Times New Roman" w:eastAsia="Times New Roman" w:hAnsi="Times New Roman"/>
                <w:b/>
                <w:lang w:val="ro-MD"/>
              </w:rPr>
            </w:pPr>
          </w:p>
        </w:tc>
      </w:tr>
      <w:tr w:rsidR="000D2FC1" w:rsidRPr="00865E53" w14:paraId="2FF87E2F" w14:textId="77777777" w:rsidTr="00091D63">
        <w:trPr>
          <w:trHeight w:val="734"/>
        </w:trPr>
        <w:tc>
          <w:tcPr>
            <w:tcW w:w="5949" w:type="dxa"/>
          </w:tcPr>
          <w:p w14:paraId="1ECE68C4" w14:textId="106CE7C4" w:rsidR="000D2FC1" w:rsidRPr="00970CB9" w:rsidRDefault="000D2FC1" w:rsidP="000D2FC1">
            <w:pPr>
              <w:shd w:val="clear" w:color="auto" w:fill="FFFFFF"/>
              <w:spacing w:after="120"/>
              <w:jc w:val="both"/>
              <w:rPr>
                <w:rFonts w:ascii="Times New Roman" w:eastAsia="Times New Roman" w:hAnsi="Times New Roman"/>
                <w:lang w:val="ro-MD" w:eastAsia="ru-RU"/>
              </w:rPr>
            </w:pPr>
            <w:r w:rsidRPr="00237517">
              <w:rPr>
                <w:rFonts w:ascii="Times New Roman" w:eastAsia="Times New Roman" w:hAnsi="Times New Roman"/>
                <w:lang w:val="ro-MD" w:eastAsia="ru-RU"/>
              </w:rPr>
              <w:t>Informațiile furnizate trebuie să se refere la acele forme sau stări fizice ale substanțelor sau ale amestecurilor care sunt</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utilizate în produsul finit.</w:t>
            </w:r>
          </w:p>
        </w:tc>
        <w:tc>
          <w:tcPr>
            <w:tcW w:w="7229" w:type="dxa"/>
          </w:tcPr>
          <w:p w14:paraId="6F95F2F4" w14:textId="0FED6C79" w:rsidR="000D2FC1" w:rsidRPr="000D564A" w:rsidRDefault="000D2FC1" w:rsidP="000D2FC1">
            <w:pPr>
              <w:rPr>
                <w:rFonts w:ascii="Times New Roman" w:eastAsia="Times New Roman" w:hAnsi="Times New Roman"/>
                <w:bCs/>
                <w:lang w:val="ro-MD"/>
              </w:rPr>
            </w:pPr>
            <w:r w:rsidRPr="000D564A">
              <w:rPr>
                <w:rFonts w:ascii="Times New Roman" w:eastAsia="Times New Roman" w:hAnsi="Times New Roman"/>
                <w:bCs/>
                <w:lang w:val="ro-MD"/>
              </w:rPr>
              <w:t>9. Informațiile furnizate trebuie să se refere la acele forme sau stări fizice ale substanțelor sau ale amestecurilor care sunt utilizate în produsul finit.</w:t>
            </w:r>
          </w:p>
        </w:tc>
        <w:tc>
          <w:tcPr>
            <w:tcW w:w="1134" w:type="dxa"/>
          </w:tcPr>
          <w:p w14:paraId="66966CFB" w14:textId="787AF2F2" w:rsidR="000D2FC1" w:rsidRPr="00865E53" w:rsidRDefault="000D2FC1" w:rsidP="000D2FC1">
            <w:pPr>
              <w:ind w:right="51"/>
              <w:jc w:val="both"/>
              <w:rPr>
                <w:rFonts w:ascii="Times New Roman" w:eastAsia="Times New Roman" w:hAnsi="Times New Roman"/>
                <w:lang w:val="ro-MD"/>
              </w:rPr>
            </w:pPr>
            <w:r w:rsidRPr="00D50FFF">
              <w:rPr>
                <w:rFonts w:ascii="Times New Roman" w:eastAsia="Times New Roman" w:hAnsi="Times New Roman"/>
                <w:bCs/>
                <w:lang w:val="ro-RO"/>
              </w:rPr>
              <w:t>Compatibil</w:t>
            </w:r>
          </w:p>
        </w:tc>
        <w:tc>
          <w:tcPr>
            <w:tcW w:w="992" w:type="dxa"/>
          </w:tcPr>
          <w:p w14:paraId="33DFBA38" w14:textId="77777777" w:rsidR="000D2FC1" w:rsidRPr="00865E53" w:rsidRDefault="000D2FC1" w:rsidP="000D2FC1">
            <w:pPr>
              <w:jc w:val="both"/>
              <w:rPr>
                <w:rFonts w:ascii="Times New Roman" w:eastAsia="Times New Roman" w:hAnsi="Times New Roman"/>
                <w:b/>
                <w:lang w:val="ro-MD"/>
              </w:rPr>
            </w:pPr>
          </w:p>
        </w:tc>
      </w:tr>
      <w:tr w:rsidR="000D2FC1" w:rsidRPr="00865E53" w14:paraId="27C0E57C" w14:textId="77777777" w:rsidTr="00091D63">
        <w:trPr>
          <w:trHeight w:val="734"/>
        </w:trPr>
        <w:tc>
          <w:tcPr>
            <w:tcW w:w="5949" w:type="dxa"/>
          </w:tcPr>
          <w:p w14:paraId="51306EF0" w14:textId="152E1E05" w:rsidR="000D2FC1" w:rsidRPr="00237517" w:rsidRDefault="000D2FC1" w:rsidP="000D2FC1">
            <w:pPr>
              <w:shd w:val="clear" w:color="auto" w:fill="FFFFFF"/>
              <w:spacing w:after="120"/>
              <w:jc w:val="both"/>
              <w:rPr>
                <w:rFonts w:ascii="Times New Roman" w:eastAsia="Times New Roman" w:hAnsi="Times New Roman"/>
                <w:lang w:val="ro-MD" w:eastAsia="ru-RU"/>
              </w:rPr>
            </w:pPr>
            <w:r w:rsidRPr="00237517">
              <w:rPr>
                <w:rFonts w:ascii="Times New Roman" w:eastAsia="Times New Roman" w:hAnsi="Times New Roman"/>
                <w:lang w:val="ro-MD" w:eastAsia="ru-RU"/>
              </w:rPr>
              <w:lastRenderedPageBreak/>
              <w:t>Următoarele informații tehnice trebuie să însoțească declarația privind clasificarea sau neclasificarea fiecărei substanțe și</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a fiecărui amestec:</w:t>
            </w:r>
          </w:p>
          <w:p w14:paraId="2CF24D68" w14:textId="00BE1D83" w:rsidR="000D2FC1" w:rsidRPr="00970CB9" w:rsidRDefault="000D2FC1" w:rsidP="000D2FC1">
            <w:pPr>
              <w:shd w:val="clear" w:color="auto" w:fill="FFFFFF"/>
              <w:spacing w:after="120"/>
              <w:jc w:val="both"/>
              <w:rPr>
                <w:rFonts w:ascii="Times New Roman" w:eastAsia="Times New Roman" w:hAnsi="Times New Roman"/>
                <w:lang w:val="ro-MD" w:eastAsia="ru-RU"/>
              </w:rPr>
            </w:pPr>
            <w:r w:rsidRPr="00237517">
              <w:rPr>
                <w:rFonts w:ascii="Times New Roman" w:eastAsia="Times New Roman" w:hAnsi="Times New Roman"/>
                <w:lang w:val="ro-MD" w:eastAsia="ru-RU"/>
              </w:rPr>
              <w:t>(i) pentru substanțele care nu au fost înregistrate în temeiul Regulamentului (CE) nr. 1907/2006 sau pentru care nu</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există încă o clasificare CLP armonizată: informațiile care îndeplinesc cerințele menționate în anexa VII la regulamentul respectiv;</w:t>
            </w:r>
          </w:p>
        </w:tc>
        <w:tc>
          <w:tcPr>
            <w:tcW w:w="7229" w:type="dxa"/>
          </w:tcPr>
          <w:p w14:paraId="67C4DC0B" w14:textId="77777777" w:rsidR="000D2FC1" w:rsidRPr="000D564A" w:rsidRDefault="000D2FC1" w:rsidP="000D2FC1">
            <w:pPr>
              <w:rPr>
                <w:rFonts w:ascii="Times New Roman" w:eastAsia="Times New Roman" w:hAnsi="Times New Roman"/>
                <w:bCs/>
                <w:lang w:val="ro-MD"/>
              </w:rPr>
            </w:pPr>
            <w:r w:rsidRPr="000D564A">
              <w:rPr>
                <w:rFonts w:ascii="Times New Roman" w:eastAsia="Times New Roman" w:hAnsi="Times New Roman"/>
                <w:bCs/>
                <w:lang w:val="ro-MD"/>
              </w:rPr>
              <w:t>10. Următoarele informații tehnice trebuie să însoțească declarația privind clasificarea sau neclasificarea fiecărei substanțe și a fiecărui amestec:</w:t>
            </w:r>
          </w:p>
          <w:p w14:paraId="669069E4" w14:textId="42A1591D" w:rsidR="000D2FC1" w:rsidRPr="000D564A" w:rsidRDefault="000D2FC1" w:rsidP="000D2FC1">
            <w:pPr>
              <w:rPr>
                <w:rFonts w:ascii="Times New Roman" w:eastAsia="Times New Roman" w:hAnsi="Times New Roman"/>
                <w:bCs/>
                <w:lang w:val="ro-MD"/>
              </w:rPr>
            </w:pPr>
            <w:r w:rsidRPr="000D564A">
              <w:rPr>
                <w:rFonts w:ascii="Times New Roman" w:eastAsia="Times New Roman" w:hAnsi="Times New Roman"/>
                <w:bCs/>
                <w:lang w:val="ro-MD"/>
              </w:rPr>
              <w:t>(i) pentru substanțele care nu au fost înregistrate în temeiul Legii nr. 277/2018 sau pentru care nu există încă o clasificare CLP armonizată: informațiile solicitate de organul de certifi</w:t>
            </w:r>
            <w:r>
              <w:rPr>
                <w:rFonts w:ascii="Times New Roman" w:eastAsia="Times New Roman" w:hAnsi="Times New Roman"/>
                <w:bCs/>
                <w:lang w:val="ro-MD"/>
              </w:rPr>
              <w:t>c</w:t>
            </w:r>
            <w:r w:rsidRPr="000D564A">
              <w:rPr>
                <w:rFonts w:ascii="Times New Roman" w:eastAsia="Times New Roman" w:hAnsi="Times New Roman"/>
                <w:bCs/>
                <w:lang w:val="ro-MD"/>
              </w:rPr>
              <w:t>are respectiv;</w:t>
            </w:r>
          </w:p>
        </w:tc>
        <w:tc>
          <w:tcPr>
            <w:tcW w:w="1134" w:type="dxa"/>
          </w:tcPr>
          <w:p w14:paraId="4D3B4B3C" w14:textId="1FC73503" w:rsidR="000D2FC1" w:rsidRPr="00865E53" w:rsidRDefault="000D2FC1" w:rsidP="000D2FC1">
            <w:pPr>
              <w:ind w:right="51"/>
              <w:jc w:val="both"/>
              <w:rPr>
                <w:rFonts w:ascii="Times New Roman" w:eastAsia="Times New Roman" w:hAnsi="Times New Roman"/>
                <w:lang w:val="ro-MD"/>
              </w:rPr>
            </w:pPr>
            <w:r w:rsidRPr="00D50FFF">
              <w:rPr>
                <w:rFonts w:ascii="Times New Roman" w:eastAsia="Times New Roman" w:hAnsi="Times New Roman"/>
                <w:bCs/>
                <w:lang w:val="ro-RO"/>
              </w:rPr>
              <w:t>Compatibil</w:t>
            </w:r>
          </w:p>
        </w:tc>
        <w:tc>
          <w:tcPr>
            <w:tcW w:w="992" w:type="dxa"/>
          </w:tcPr>
          <w:p w14:paraId="76C21CDA" w14:textId="77777777" w:rsidR="000D2FC1" w:rsidRPr="00865E53" w:rsidRDefault="000D2FC1" w:rsidP="000D2FC1">
            <w:pPr>
              <w:jc w:val="both"/>
              <w:rPr>
                <w:rFonts w:ascii="Times New Roman" w:eastAsia="Times New Roman" w:hAnsi="Times New Roman"/>
                <w:b/>
                <w:lang w:val="ro-MD"/>
              </w:rPr>
            </w:pPr>
          </w:p>
        </w:tc>
      </w:tr>
      <w:tr w:rsidR="000D2FC1" w:rsidRPr="00865E53" w14:paraId="5C4EFB7D" w14:textId="77777777" w:rsidTr="00091D63">
        <w:trPr>
          <w:trHeight w:val="734"/>
        </w:trPr>
        <w:tc>
          <w:tcPr>
            <w:tcW w:w="5949" w:type="dxa"/>
          </w:tcPr>
          <w:p w14:paraId="11860E01" w14:textId="522EF151" w:rsidR="000D2FC1" w:rsidRPr="00970CB9" w:rsidRDefault="000D2FC1" w:rsidP="000D2FC1">
            <w:pPr>
              <w:shd w:val="clear" w:color="auto" w:fill="FFFFFF"/>
              <w:spacing w:after="120"/>
              <w:jc w:val="both"/>
              <w:rPr>
                <w:rFonts w:ascii="Times New Roman" w:eastAsia="Times New Roman" w:hAnsi="Times New Roman"/>
                <w:lang w:val="ro-MD" w:eastAsia="ru-RU"/>
              </w:rPr>
            </w:pPr>
            <w:r w:rsidRPr="00237517">
              <w:rPr>
                <w:rFonts w:ascii="Times New Roman" w:eastAsia="Times New Roman" w:hAnsi="Times New Roman"/>
                <w:lang w:val="ro-MD" w:eastAsia="ru-RU"/>
              </w:rPr>
              <w:t>(ii) pentru substanțele care au fost înregistrate în temeiul Regulamentului (CE) nr. 1907/2006 și care nu îndeplinesc</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cerințele pentru clasificarea CLP: informațiile pe baza dosarului de înregistrare REACH, confirmând statutul de</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substanță neclasificată;</w:t>
            </w:r>
          </w:p>
        </w:tc>
        <w:tc>
          <w:tcPr>
            <w:tcW w:w="7229" w:type="dxa"/>
          </w:tcPr>
          <w:p w14:paraId="5ED3EBB7" w14:textId="3B39D976" w:rsidR="000D2FC1" w:rsidRPr="000D564A" w:rsidRDefault="000D2FC1" w:rsidP="000D2FC1">
            <w:pPr>
              <w:rPr>
                <w:rFonts w:ascii="Times New Roman" w:eastAsia="Times New Roman" w:hAnsi="Times New Roman"/>
                <w:bCs/>
                <w:lang w:val="ro-MD"/>
              </w:rPr>
            </w:pPr>
            <w:r w:rsidRPr="000D564A">
              <w:rPr>
                <w:rFonts w:ascii="Times New Roman" w:eastAsia="Times New Roman" w:hAnsi="Times New Roman"/>
                <w:bCs/>
                <w:lang w:val="ro-MD"/>
              </w:rPr>
              <w:t>(ii) pentru substanțele care au fost înregistrate în temeiul Legii nr. 277/2018 și care nu îndeplinesc cerințele pentru clasificarea CLP: informațiile pe baza dosarului de înregistrare, confirmând statutul de substanță neclasificată;</w:t>
            </w:r>
          </w:p>
        </w:tc>
        <w:tc>
          <w:tcPr>
            <w:tcW w:w="1134" w:type="dxa"/>
          </w:tcPr>
          <w:p w14:paraId="0306C3E5" w14:textId="38497ABF" w:rsidR="000D2FC1" w:rsidRPr="00865E53" w:rsidRDefault="000D2FC1" w:rsidP="000D2FC1">
            <w:pPr>
              <w:ind w:right="51"/>
              <w:jc w:val="both"/>
              <w:rPr>
                <w:rFonts w:ascii="Times New Roman" w:eastAsia="Times New Roman" w:hAnsi="Times New Roman"/>
                <w:lang w:val="ro-MD"/>
              </w:rPr>
            </w:pPr>
            <w:r w:rsidRPr="00D50FFF">
              <w:rPr>
                <w:rFonts w:ascii="Times New Roman" w:eastAsia="Times New Roman" w:hAnsi="Times New Roman"/>
                <w:bCs/>
                <w:lang w:val="ro-RO"/>
              </w:rPr>
              <w:t>Compatibil</w:t>
            </w:r>
          </w:p>
        </w:tc>
        <w:tc>
          <w:tcPr>
            <w:tcW w:w="992" w:type="dxa"/>
          </w:tcPr>
          <w:p w14:paraId="3595D7B2" w14:textId="77777777" w:rsidR="000D2FC1" w:rsidRPr="00865E53" w:rsidRDefault="000D2FC1" w:rsidP="000D2FC1">
            <w:pPr>
              <w:jc w:val="both"/>
              <w:rPr>
                <w:rFonts w:ascii="Times New Roman" w:eastAsia="Times New Roman" w:hAnsi="Times New Roman"/>
                <w:b/>
                <w:lang w:val="ro-MD"/>
              </w:rPr>
            </w:pPr>
          </w:p>
        </w:tc>
      </w:tr>
      <w:tr w:rsidR="000D2FC1" w:rsidRPr="00865E53" w14:paraId="7C9B2454" w14:textId="77777777" w:rsidTr="00091D63">
        <w:trPr>
          <w:trHeight w:val="734"/>
        </w:trPr>
        <w:tc>
          <w:tcPr>
            <w:tcW w:w="5949" w:type="dxa"/>
          </w:tcPr>
          <w:p w14:paraId="51155BE4" w14:textId="41CD4A09" w:rsidR="000D2FC1" w:rsidRPr="00970CB9" w:rsidRDefault="000D2FC1" w:rsidP="000D2FC1">
            <w:pPr>
              <w:shd w:val="clear" w:color="auto" w:fill="FFFFFF"/>
              <w:spacing w:after="120"/>
              <w:jc w:val="both"/>
              <w:rPr>
                <w:rFonts w:ascii="Times New Roman" w:eastAsia="Times New Roman" w:hAnsi="Times New Roman"/>
                <w:lang w:val="ro-MD" w:eastAsia="ru-RU"/>
              </w:rPr>
            </w:pPr>
            <w:r w:rsidRPr="00237517">
              <w:rPr>
                <w:rFonts w:ascii="Times New Roman" w:eastAsia="Times New Roman" w:hAnsi="Times New Roman"/>
                <w:lang w:val="ro-MD" w:eastAsia="ru-RU"/>
              </w:rPr>
              <w:t>(iii) pentru substanțele pentru care există o clasificare armonizată sau care sunt clasificate în regim propriu: fișele cu date</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de securitate, atunci când sunt disponibile. În cazul în care acestea nu sunt disponibile sau substanța este clasificată</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în regim propriu, se furnizează informații referitoare la clasificarea substanțelor în funcție de pericol în conformitate</w:t>
            </w:r>
            <w:r>
              <w:rPr>
                <w:rFonts w:ascii="Times New Roman" w:eastAsia="Times New Roman" w:hAnsi="Times New Roman"/>
                <w:lang w:val="ro-MD" w:eastAsia="ru-RU"/>
              </w:rPr>
              <w:t xml:space="preserve"> </w:t>
            </w:r>
            <w:r w:rsidRPr="00237517">
              <w:rPr>
                <w:rFonts w:ascii="Times New Roman" w:eastAsia="Times New Roman" w:hAnsi="Times New Roman"/>
                <w:lang w:val="ro-MD" w:eastAsia="ru-RU"/>
              </w:rPr>
              <w:t>cu anexa II la Regulamentul (CE) nr. 1907/2006;</w:t>
            </w:r>
          </w:p>
        </w:tc>
        <w:tc>
          <w:tcPr>
            <w:tcW w:w="7229" w:type="dxa"/>
          </w:tcPr>
          <w:p w14:paraId="3B730E0C" w14:textId="5A6C96AC" w:rsidR="000D2FC1" w:rsidRPr="000D564A" w:rsidRDefault="000D2FC1" w:rsidP="000D2FC1">
            <w:pPr>
              <w:rPr>
                <w:rFonts w:ascii="Times New Roman" w:eastAsia="Times New Roman" w:hAnsi="Times New Roman"/>
                <w:bCs/>
                <w:lang w:val="ro-MD"/>
              </w:rPr>
            </w:pPr>
            <w:r w:rsidRPr="000D564A">
              <w:rPr>
                <w:rFonts w:ascii="Times New Roman" w:eastAsia="Times New Roman" w:hAnsi="Times New Roman"/>
                <w:bCs/>
                <w:lang w:val="ro-MD"/>
              </w:rPr>
              <w:t>(iii) pentru substanțele pentru care există o clasificare armonizată sau care sunt clasificate în regim propriu: fișele cu date de securitate, atunci când sunt disponibile. În cazul în care acestea nu sunt disponibile sau substanța este clasificată în regim propriu, se furnizează informații referitoare la clasificarea substanțelor în funcție de pericol în conformitate cu Legii nr. 277/2018;</w:t>
            </w:r>
          </w:p>
        </w:tc>
        <w:tc>
          <w:tcPr>
            <w:tcW w:w="1134" w:type="dxa"/>
          </w:tcPr>
          <w:p w14:paraId="47EEC27E" w14:textId="75F6D63D" w:rsidR="000D2FC1" w:rsidRPr="00865E53" w:rsidRDefault="000D2FC1" w:rsidP="000D2FC1">
            <w:pPr>
              <w:ind w:right="51"/>
              <w:jc w:val="both"/>
              <w:rPr>
                <w:rFonts w:ascii="Times New Roman" w:eastAsia="Times New Roman" w:hAnsi="Times New Roman"/>
                <w:lang w:val="ro-MD"/>
              </w:rPr>
            </w:pPr>
            <w:r w:rsidRPr="00D50FFF">
              <w:rPr>
                <w:rFonts w:ascii="Times New Roman" w:eastAsia="Times New Roman" w:hAnsi="Times New Roman"/>
                <w:bCs/>
                <w:lang w:val="ro-RO"/>
              </w:rPr>
              <w:t>Compatibil</w:t>
            </w:r>
          </w:p>
        </w:tc>
        <w:tc>
          <w:tcPr>
            <w:tcW w:w="992" w:type="dxa"/>
          </w:tcPr>
          <w:p w14:paraId="2DA83756" w14:textId="77777777" w:rsidR="000D2FC1" w:rsidRPr="00865E53" w:rsidRDefault="000D2FC1" w:rsidP="000D2FC1">
            <w:pPr>
              <w:jc w:val="both"/>
              <w:rPr>
                <w:rFonts w:ascii="Times New Roman" w:eastAsia="Times New Roman" w:hAnsi="Times New Roman"/>
                <w:b/>
                <w:lang w:val="ro-MD"/>
              </w:rPr>
            </w:pPr>
          </w:p>
        </w:tc>
      </w:tr>
      <w:tr w:rsidR="000D2FC1" w:rsidRPr="00865E53" w14:paraId="5DAFC385" w14:textId="77777777" w:rsidTr="00091D63">
        <w:trPr>
          <w:trHeight w:val="734"/>
        </w:trPr>
        <w:tc>
          <w:tcPr>
            <w:tcW w:w="5949" w:type="dxa"/>
          </w:tcPr>
          <w:p w14:paraId="6EBF74AA" w14:textId="6DAB237B" w:rsidR="000D2FC1" w:rsidRPr="00970CB9" w:rsidRDefault="000D2FC1" w:rsidP="000D2FC1">
            <w:pPr>
              <w:shd w:val="clear" w:color="auto" w:fill="FFFFFF"/>
              <w:spacing w:after="120"/>
              <w:jc w:val="both"/>
              <w:rPr>
                <w:rFonts w:ascii="Times New Roman" w:eastAsia="Times New Roman" w:hAnsi="Times New Roman"/>
                <w:lang w:val="ro-MD" w:eastAsia="ru-RU"/>
              </w:rPr>
            </w:pPr>
            <w:r w:rsidRPr="008843AC">
              <w:rPr>
                <w:rFonts w:ascii="Times New Roman" w:eastAsia="Times New Roman" w:hAnsi="Times New Roman"/>
                <w:lang w:val="ro-MD" w:eastAsia="ru-RU"/>
              </w:rPr>
              <w:t>(iv) în cazul amestecurilor: fișele cu date de securitate, atunci când sunt disponibile. În cazul în care acestea nu sunt</w:t>
            </w:r>
            <w:r>
              <w:rPr>
                <w:rFonts w:ascii="Times New Roman" w:eastAsia="Times New Roman" w:hAnsi="Times New Roman"/>
                <w:lang w:val="ro-MD" w:eastAsia="ru-RU"/>
              </w:rPr>
              <w:t xml:space="preserve"> </w:t>
            </w:r>
            <w:r w:rsidRPr="008843AC">
              <w:rPr>
                <w:rFonts w:ascii="Times New Roman" w:eastAsia="Times New Roman" w:hAnsi="Times New Roman"/>
                <w:lang w:val="ro-MD" w:eastAsia="ru-RU"/>
              </w:rPr>
              <w:t>disponibile, se furnizează calculul clasificării amestecului conform normelor prevăzute de Regulamentul (CE)</w:t>
            </w:r>
            <w:r>
              <w:rPr>
                <w:rFonts w:ascii="Times New Roman" w:eastAsia="Times New Roman" w:hAnsi="Times New Roman"/>
                <w:lang w:val="ro-MD" w:eastAsia="ru-RU"/>
              </w:rPr>
              <w:t xml:space="preserve"> </w:t>
            </w:r>
            <w:r w:rsidRPr="008843AC">
              <w:rPr>
                <w:rFonts w:ascii="Times New Roman" w:eastAsia="Times New Roman" w:hAnsi="Times New Roman"/>
                <w:lang w:val="ro-MD" w:eastAsia="ru-RU"/>
              </w:rPr>
              <w:t>nr. 1272/2008, împreună cu informațiile relevante pentru clasificarea de pericol a amestecurilor conform anexei II</w:t>
            </w:r>
            <w:r>
              <w:rPr>
                <w:rFonts w:ascii="Times New Roman" w:eastAsia="Times New Roman" w:hAnsi="Times New Roman"/>
                <w:lang w:val="ro-MD" w:eastAsia="ru-RU"/>
              </w:rPr>
              <w:t xml:space="preserve"> </w:t>
            </w:r>
            <w:r w:rsidRPr="008843AC">
              <w:rPr>
                <w:rFonts w:ascii="Times New Roman" w:eastAsia="Times New Roman" w:hAnsi="Times New Roman"/>
                <w:lang w:val="ro-MD" w:eastAsia="ru-RU"/>
              </w:rPr>
              <w:t>la Regulamentul (CE) nr. 1907/2006.</w:t>
            </w:r>
          </w:p>
        </w:tc>
        <w:tc>
          <w:tcPr>
            <w:tcW w:w="7229" w:type="dxa"/>
          </w:tcPr>
          <w:p w14:paraId="41EB8755" w14:textId="58A711BE" w:rsidR="000D2FC1" w:rsidRPr="000D564A" w:rsidRDefault="000D2FC1" w:rsidP="000D2FC1">
            <w:pPr>
              <w:rPr>
                <w:rFonts w:ascii="Times New Roman" w:eastAsia="Times New Roman" w:hAnsi="Times New Roman"/>
                <w:bCs/>
                <w:lang w:val="ro-MD"/>
              </w:rPr>
            </w:pPr>
            <w:r w:rsidRPr="000D564A">
              <w:rPr>
                <w:rFonts w:ascii="Times New Roman" w:eastAsia="Times New Roman" w:hAnsi="Times New Roman"/>
                <w:bCs/>
                <w:lang w:val="ro-MD"/>
              </w:rPr>
              <w:t>(iv) în cazul amestecurilor: fișele cu date de securitate, atunci când sunt disponibile. În cazul în care acestea nu sunt disponibile, se furnizează calculul clasificării amestecului conform normelor prevăzute de Legii nr. 277/2018  împreună cu informațiile relevante pentru clasificarea de pericol a amestecurilor conform anexei nr.2  la lege.</w:t>
            </w:r>
          </w:p>
        </w:tc>
        <w:tc>
          <w:tcPr>
            <w:tcW w:w="1134" w:type="dxa"/>
          </w:tcPr>
          <w:p w14:paraId="03B39F2D" w14:textId="1985CEBC" w:rsidR="000D2FC1" w:rsidRPr="00865E53" w:rsidRDefault="000D2FC1" w:rsidP="000D2FC1">
            <w:pPr>
              <w:ind w:right="51"/>
              <w:jc w:val="both"/>
              <w:rPr>
                <w:rFonts w:ascii="Times New Roman" w:eastAsia="Times New Roman" w:hAnsi="Times New Roman"/>
                <w:lang w:val="ro-MD"/>
              </w:rPr>
            </w:pPr>
            <w:r w:rsidRPr="00D50FFF">
              <w:rPr>
                <w:rFonts w:ascii="Times New Roman" w:eastAsia="Times New Roman" w:hAnsi="Times New Roman"/>
                <w:bCs/>
                <w:lang w:val="ro-RO"/>
              </w:rPr>
              <w:t>Compatibil</w:t>
            </w:r>
          </w:p>
        </w:tc>
        <w:tc>
          <w:tcPr>
            <w:tcW w:w="992" w:type="dxa"/>
          </w:tcPr>
          <w:p w14:paraId="1CEE25EA" w14:textId="77777777" w:rsidR="000D2FC1" w:rsidRPr="00865E53" w:rsidRDefault="000D2FC1" w:rsidP="000D2FC1">
            <w:pPr>
              <w:jc w:val="both"/>
              <w:rPr>
                <w:rFonts w:ascii="Times New Roman" w:eastAsia="Times New Roman" w:hAnsi="Times New Roman"/>
                <w:b/>
                <w:lang w:val="ro-MD"/>
              </w:rPr>
            </w:pPr>
          </w:p>
        </w:tc>
      </w:tr>
      <w:tr w:rsidR="000D2FC1" w:rsidRPr="00865E53" w14:paraId="413CCBCF" w14:textId="77777777" w:rsidTr="00091D63">
        <w:trPr>
          <w:trHeight w:val="734"/>
        </w:trPr>
        <w:tc>
          <w:tcPr>
            <w:tcW w:w="5949" w:type="dxa"/>
          </w:tcPr>
          <w:p w14:paraId="143ED1E6" w14:textId="740C6A9A" w:rsidR="000D2FC1" w:rsidRPr="00970CB9" w:rsidRDefault="000D2FC1" w:rsidP="000D2FC1">
            <w:pPr>
              <w:shd w:val="clear" w:color="auto" w:fill="FFFFFF"/>
              <w:spacing w:after="120"/>
              <w:jc w:val="both"/>
              <w:rPr>
                <w:rFonts w:ascii="Times New Roman" w:eastAsia="Times New Roman" w:hAnsi="Times New Roman"/>
                <w:lang w:val="ro-MD" w:eastAsia="ru-RU"/>
              </w:rPr>
            </w:pPr>
            <w:r w:rsidRPr="008843AC">
              <w:rPr>
                <w:rFonts w:ascii="Times New Roman" w:eastAsia="Times New Roman" w:hAnsi="Times New Roman"/>
                <w:lang w:val="ro-MD" w:eastAsia="ru-RU"/>
              </w:rPr>
              <w:t>Fișele cu date de securitate (FDS) se completează conform indicațiilor din secțiunile 10, 11 și 12 din anexa II la Regulamentul (CE) nr. 1907/2006 (Cerințe pentru completarea fișelor cu date de securitate). FDS incomplete vor trebui să fie</w:t>
            </w:r>
            <w:r>
              <w:rPr>
                <w:rFonts w:ascii="Times New Roman" w:eastAsia="Times New Roman" w:hAnsi="Times New Roman"/>
                <w:lang w:val="ro-MD" w:eastAsia="ru-RU"/>
              </w:rPr>
              <w:t xml:space="preserve"> </w:t>
            </w:r>
            <w:r w:rsidRPr="008843AC">
              <w:rPr>
                <w:rFonts w:ascii="Times New Roman" w:eastAsia="Times New Roman" w:hAnsi="Times New Roman"/>
                <w:lang w:val="ro-MD" w:eastAsia="ru-RU"/>
              </w:rPr>
              <w:t>însoțite de informații din declarațiile furnizorilor substanțelor chimice.</w:t>
            </w:r>
          </w:p>
        </w:tc>
        <w:tc>
          <w:tcPr>
            <w:tcW w:w="7229" w:type="dxa"/>
          </w:tcPr>
          <w:p w14:paraId="49071482" w14:textId="447BD896"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11. Fișele cu date de securitate (FDS) se completează conform indicațiilor din Anexa nr. 21 șa Legea nr. 277/2018. FDS incomplete vor trebui să fie însoțite de informații din declarațiile furnizorilor substanțelor chimice.</w:t>
            </w:r>
          </w:p>
        </w:tc>
        <w:tc>
          <w:tcPr>
            <w:tcW w:w="1134" w:type="dxa"/>
          </w:tcPr>
          <w:p w14:paraId="2FAAA2A8" w14:textId="3D58BD6A" w:rsidR="000D2FC1" w:rsidRPr="00865E53" w:rsidRDefault="000D2FC1" w:rsidP="000D2FC1">
            <w:pPr>
              <w:ind w:right="51"/>
              <w:jc w:val="both"/>
              <w:rPr>
                <w:rFonts w:ascii="Times New Roman" w:eastAsia="Times New Roman" w:hAnsi="Times New Roman"/>
                <w:lang w:val="ro-MD"/>
              </w:rPr>
            </w:pPr>
            <w:r w:rsidRPr="00D50FFF">
              <w:rPr>
                <w:rFonts w:ascii="Times New Roman" w:eastAsia="Times New Roman" w:hAnsi="Times New Roman"/>
                <w:bCs/>
                <w:lang w:val="ro-RO"/>
              </w:rPr>
              <w:t>Compatibil</w:t>
            </w:r>
          </w:p>
        </w:tc>
        <w:tc>
          <w:tcPr>
            <w:tcW w:w="992" w:type="dxa"/>
          </w:tcPr>
          <w:p w14:paraId="402EE24B" w14:textId="77777777" w:rsidR="000D2FC1" w:rsidRPr="00865E53" w:rsidRDefault="000D2FC1" w:rsidP="000D2FC1">
            <w:pPr>
              <w:jc w:val="both"/>
              <w:rPr>
                <w:rFonts w:ascii="Times New Roman" w:eastAsia="Times New Roman" w:hAnsi="Times New Roman"/>
                <w:b/>
                <w:lang w:val="ro-MD"/>
              </w:rPr>
            </w:pPr>
          </w:p>
        </w:tc>
      </w:tr>
      <w:tr w:rsidR="000D2FC1" w:rsidRPr="00865E53" w14:paraId="1E6B60C8" w14:textId="77777777" w:rsidTr="00091D63">
        <w:trPr>
          <w:trHeight w:val="734"/>
        </w:trPr>
        <w:tc>
          <w:tcPr>
            <w:tcW w:w="5949" w:type="dxa"/>
          </w:tcPr>
          <w:p w14:paraId="0588CE6C" w14:textId="22DAE9F9" w:rsidR="000D2FC1" w:rsidRPr="00970CB9" w:rsidRDefault="000D2FC1" w:rsidP="000D2FC1">
            <w:pPr>
              <w:shd w:val="clear" w:color="auto" w:fill="FFFFFF"/>
              <w:spacing w:after="120"/>
              <w:jc w:val="both"/>
              <w:rPr>
                <w:rFonts w:ascii="Times New Roman" w:eastAsia="Times New Roman" w:hAnsi="Times New Roman"/>
                <w:lang w:val="ro-MD" w:eastAsia="ru-RU"/>
              </w:rPr>
            </w:pPr>
            <w:r w:rsidRPr="008843AC">
              <w:rPr>
                <w:rFonts w:ascii="Times New Roman" w:eastAsia="Times New Roman" w:hAnsi="Times New Roman"/>
                <w:lang w:val="ro-MD" w:eastAsia="ru-RU"/>
              </w:rPr>
              <w:t>Informațiile privind proprietățile intrinseci ale substanțelor pot fi obținute cu ajutorul altor metode decât încercările, de</w:t>
            </w:r>
            <w:r>
              <w:rPr>
                <w:rFonts w:ascii="Times New Roman" w:eastAsia="Times New Roman" w:hAnsi="Times New Roman"/>
                <w:lang w:val="ro-MD" w:eastAsia="ru-RU"/>
              </w:rPr>
              <w:t xml:space="preserve"> </w:t>
            </w:r>
            <w:r w:rsidRPr="008843AC">
              <w:rPr>
                <w:rFonts w:ascii="Times New Roman" w:eastAsia="Times New Roman" w:hAnsi="Times New Roman"/>
                <w:lang w:val="ro-MD" w:eastAsia="ru-RU"/>
              </w:rPr>
              <w:t>exemplu prin folosirea de metode alternative cum ar fi metodele in vitro, prin modele cantitative ale relației structură-activitate sau prin utilizarea grupării sau a trimiterilor încrucișate în conformitate cu anexa XI la Regulamentul (CE)</w:t>
            </w:r>
            <w:r>
              <w:rPr>
                <w:rFonts w:ascii="Times New Roman" w:eastAsia="Times New Roman" w:hAnsi="Times New Roman"/>
                <w:lang w:val="ro-MD" w:eastAsia="ru-RU"/>
              </w:rPr>
              <w:t xml:space="preserve"> </w:t>
            </w:r>
            <w:r w:rsidRPr="008843AC">
              <w:rPr>
                <w:rFonts w:ascii="Times New Roman" w:eastAsia="Times New Roman" w:hAnsi="Times New Roman"/>
                <w:lang w:val="ro-MD" w:eastAsia="ru-RU"/>
              </w:rPr>
              <w:t>nr. 1907/2006. Schimbul de date relevante în cadrul întregului lanț de aprovizionare este puternic încurajat.</w:t>
            </w:r>
          </w:p>
        </w:tc>
        <w:tc>
          <w:tcPr>
            <w:tcW w:w="7229" w:type="dxa"/>
          </w:tcPr>
          <w:p w14:paraId="6C63B99B" w14:textId="10A09DB5"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12.Informațiile privind proprietățile intrinseci ale substanțelor pot fi obținute cu ajutorul altor metode decât încercările, de exemplu prin folosirea de metode alternative cum ar fi metodele in vitro, prin modele cantitative ale relației structură-activitate sau prin utilizarea grupării sau a trimiterilor încrucișate în conformitate cu Legea nr. 277/2018. Schimbul de date relevante în cadrul întregului lanț de aprovizionare este puternic încurajat.</w:t>
            </w:r>
          </w:p>
        </w:tc>
        <w:tc>
          <w:tcPr>
            <w:tcW w:w="1134" w:type="dxa"/>
          </w:tcPr>
          <w:p w14:paraId="48D46E3D" w14:textId="1067716A" w:rsidR="000D2FC1" w:rsidRPr="00865E53" w:rsidRDefault="000D2FC1" w:rsidP="000D2FC1">
            <w:pPr>
              <w:ind w:right="51"/>
              <w:jc w:val="both"/>
              <w:rPr>
                <w:rFonts w:ascii="Times New Roman" w:eastAsia="Times New Roman" w:hAnsi="Times New Roman"/>
                <w:lang w:val="ro-MD"/>
              </w:rPr>
            </w:pPr>
            <w:r w:rsidRPr="00D50FFF">
              <w:rPr>
                <w:rFonts w:ascii="Times New Roman" w:eastAsia="Times New Roman" w:hAnsi="Times New Roman"/>
                <w:bCs/>
                <w:lang w:val="ro-RO"/>
              </w:rPr>
              <w:t>Compatibil</w:t>
            </w:r>
          </w:p>
        </w:tc>
        <w:tc>
          <w:tcPr>
            <w:tcW w:w="992" w:type="dxa"/>
          </w:tcPr>
          <w:p w14:paraId="1895E89D" w14:textId="77777777" w:rsidR="000D2FC1" w:rsidRPr="00865E53" w:rsidRDefault="000D2FC1" w:rsidP="000D2FC1">
            <w:pPr>
              <w:jc w:val="both"/>
              <w:rPr>
                <w:rFonts w:ascii="Times New Roman" w:eastAsia="Times New Roman" w:hAnsi="Times New Roman"/>
                <w:b/>
                <w:lang w:val="ro-MD"/>
              </w:rPr>
            </w:pPr>
          </w:p>
        </w:tc>
      </w:tr>
      <w:tr w:rsidR="000D2FC1" w:rsidRPr="00865E53" w14:paraId="23B87FA8" w14:textId="77777777" w:rsidTr="00091D63">
        <w:trPr>
          <w:trHeight w:val="734"/>
        </w:trPr>
        <w:tc>
          <w:tcPr>
            <w:tcW w:w="5949" w:type="dxa"/>
          </w:tcPr>
          <w:p w14:paraId="624385E7" w14:textId="3AF87E6D" w:rsidR="000D2FC1" w:rsidRPr="00970CB9" w:rsidRDefault="000D2FC1" w:rsidP="000D2FC1">
            <w:pPr>
              <w:shd w:val="clear" w:color="auto" w:fill="FFFFFF"/>
              <w:spacing w:after="120"/>
              <w:jc w:val="both"/>
              <w:rPr>
                <w:rFonts w:ascii="Times New Roman" w:eastAsia="Times New Roman" w:hAnsi="Times New Roman"/>
                <w:lang w:val="ro-MD" w:eastAsia="ru-RU"/>
              </w:rPr>
            </w:pPr>
            <w:r w:rsidRPr="00767185">
              <w:rPr>
                <w:rFonts w:ascii="Times New Roman" w:eastAsia="Times New Roman" w:hAnsi="Times New Roman"/>
                <w:lang w:val="ro-MD" w:eastAsia="ru-RU"/>
              </w:rPr>
              <w:lastRenderedPageBreak/>
              <w:t>În cazul în care substanțele utilizate fac obiectul unor derogări, declarațiile trebuie să specifice substanțele care fac</w:t>
            </w:r>
            <w:r>
              <w:rPr>
                <w:rFonts w:ascii="Times New Roman" w:eastAsia="Times New Roman" w:hAnsi="Times New Roman"/>
                <w:lang w:val="ro-MD" w:eastAsia="ru-RU"/>
              </w:rPr>
              <w:t xml:space="preserve"> </w:t>
            </w:r>
            <w:r w:rsidRPr="00767185">
              <w:rPr>
                <w:rFonts w:ascii="Times New Roman" w:eastAsia="Times New Roman" w:hAnsi="Times New Roman"/>
                <w:lang w:val="ro-MD" w:eastAsia="ru-RU"/>
              </w:rPr>
              <w:t>obiectul derogărilor și să ofere elemente justificative privind modul în care sunt îndeplinite condițiile de derogare.</w:t>
            </w:r>
          </w:p>
        </w:tc>
        <w:tc>
          <w:tcPr>
            <w:tcW w:w="7229" w:type="dxa"/>
          </w:tcPr>
          <w:p w14:paraId="5374CF20" w14:textId="4AA88D4C"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13. În cazul în care substanțele utilizate fac obiectul unor derogări, declarațiile trebuie să specifice substanțele care fac obiectul derogărilor și să ofere elemente justificative privind modul în care sunt îndeplinite condițiile de derogare.</w:t>
            </w:r>
          </w:p>
        </w:tc>
        <w:tc>
          <w:tcPr>
            <w:tcW w:w="1134" w:type="dxa"/>
          </w:tcPr>
          <w:p w14:paraId="433AE128" w14:textId="68F88BF4" w:rsidR="000D2FC1" w:rsidRPr="00865E53" w:rsidRDefault="000D2FC1" w:rsidP="000D2FC1">
            <w:pPr>
              <w:ind w:right="51"/>
              <w:jc w:val="both"/>
              <w:rPr>
                <w:rFonts w:ascii="Times New Roman" w:eastAsia="Times New Roman" w:hAnsi="Times New Roman"/>
                <w:lang w:val="ro-MD"/>
              </w:rPr>
            </w:pPr>
            <w:r w:rsidRPr="00515104">
              <w:rPr>
                <w:rFonts w:ascii="Times New Roman" w:eastAsia="Times New Roman" w:hAnsi="Times New Roman"/>
                <w:bCs/>
                <w:lang w:val="ro-RO"/>
              </w:rPr>
              <w:t>Compatibil</w:t>
            </w:r>
          </w:p>
        </w:tc>
        <w:tc>
          <w:tcPr>
            <w:tcW w:w="992" w:type="dxa"/>
          </w:tcPr>
          <w:p w14:paraId="44DC8FE7" w14:textId="77777777" w:rsidR="000D2FC1" w:rsidRPr="00865E53" w:rsidRDefault="000D2FC1" w:rsidP="000D2FC1">
            <w:pPr>
              <w:jc w:val="both"/>
              <w:rPr>
                <w:rFonts w:ascii="Times New Roman" w:eastAsia="Times New Roman" w:hAnsi="Times New Roman"/>
                <w:b/>
                <w:lang w:val="ro-MD"/>
              </w:rPr>
            </w:pPr>
          </w:p>
        </w:tc>
      </w:tr>
      <w:tr w:rsidR="000D2FC1" w:rsidRPr="00865E53" w14:paraId="6DF7FEE0" w14:textId="77777777" w:rsidTr="00091D63">
        <w:trPr>
          <w:trHeight w:val="734"/>
        </w:trPr>
        <w:tc>
          <w:tcPr>
            <w:tcW w:w="5949" w:type="dxa"/>
          </w:tcPr>
          <w:p w14:paraId="16B2D4E1" w14:textId="77777777" w:rsidR="000D2FC1" w:rsidRPr="00767185" w:rsidRDefault="000D2FC1" w:rsidP="000D2FC1">
            <w:pPr>
              <w:shd w:val="clear" w:color="auto" w:fill="FFFFFF"/>
              <w:spacing w:after="120"/>
              <w:jc w:val="both"/>
              <w:rPr>
                <w:rFonts w:ascii="Times New Roman" w:eastAsia="Times New Roman" w:hAnsi="Times New Roman"/>
                <w:lang w:val="ro-MD" w:eastAsia="ru-RU"/>
              </w:rPr>
            </w:pPr>
            <w:r w:rsidRPr="00767185">
              <w:rPr>
                <w:rFonts w:ascii="Times New Roman" w:eastAsia="Times New Roman" w:hAnsi="Times New Roman"/>
                <w:lang w:val="ro-MD" w:eastAsia="ru-RU"/>
              </w:rPr>
              <w:t xml:space="preserve">(b) </w:t>
            </w:r>
            <w:r w:rsidRPr="00767185">
              <w:rPr>
                <w:rFonts w:ascii="Times New Roman" w:eastAsia="Times New Roman" w:hAnsi="Times New Roman"/>
                <w:i/>
                <w:iCs/>
                <w:lang w:val="ro-MD" w:eastAsia="ru-RU"/>
              </w:rPr>
              <w:t>Substanțele incluse în lista prevăzută la articolul 59 alineatul (1) din Regulamentul (CE) nr. 1907/2006</w:t>
            </w:r>
          </w:p>
          <w:p w14:paraId="6F4A31B8" w14:textId="2927C0A2" w:rsidR="000D2FC1" w:rsidRPr="00970CB9" w:rsidRDefault="000D2FC1" w:rsidP="000D2FC1">
            <w:pPr>
              <w:shd w:val="clear" w:color="auto" w:fill="FFFFFF"/>
              <w:spacing w:after="120"/>
              <w:jc w:val="both"/>
              <w:rPr>
                <w:rFonts w:ascii="Times New Roman" w:eastAsia="Times New Roman" w:hAnsi="Times New Roman"/>
                <w:lang w:val="ro-MD" w:eastAsia="ru-RU"/>
              </w:rPr>
            </w:pPr>
            <w:r w:rsidRPr="00767185">
              <w:rPr>
                <w:rFonts w:ascii="Times New Roman" w:eastAsia="Times New Roman" w:hAnsi="Times New Roman"/>
                <w:lang w:val="ro-MD" w:eastAsia="ru-RU"/>
              </w:rPr>
              <w:t>Nu se acordă nicio derogare de la excluderea prevăzută la articolul 6 alineatul (6) din Regulamentul (CE) nr. 66/2010 în</w:t>
            </w:r>
            <w:r>
              <w:rPr>
                <w:rFonts w:ascii="Times New Roman" w:eastAsia="Times New Roman" w:hAnsi="Times New Roman"/>
                <w:lang w:val="ro-MD" w:eastAsia="ru-RU"/>
              </w:rPr>
              <w:t xml:space="preserve"> </w:t>
            </w:r>
            <w:r w:rsidRPr="00767185">
              <w:rPr>
                <w:rFonts w:ascii="Times New Roman" w:eastAsia="Times New Roman" w:hAnsi="Times New Roman"/>
                <w:lang w:val="ro-MD" w:eastAsia="ru-RU"/>
              </w:rPr>
              <w:t>ceea ce privește substanțele identificate ca substanțe care prezintă motive de îngrijorare deosebită și incluse în lista prevăzută la articolul 59 alineatul (1) din Regulamentul (CE) nr. 1907/2006, atunci când acestea sunt prezente în amestecuri,</w:t>
            </w:r>
            <w:r>
              <w:rPr>
                <w:rFonts w:ascii="Times New Roman" w:eastAsia="Times New Roman" w:hAnsi="Times New Roman"/>
                <w:lang w:val="ro-MD" w:eastAsia="ru-RU"/>
              </w:rPr>
              <w:t xml:space="preserve"> </w:t>
            </w:r>
            <w:r w:rsidRPr="00767185">
              <w:rPr>
                <w:rFonts w:ascii="Times New Roman" w:eastAsia="Times New Roman" w:hAnsi="Times New Roman"/>
                <w:lang w:val="ro-MD" w:eastAsia="ru-RU"/>
              </w:rPr>
              <w:t>într-un articol sau în orice parte omogenă a produsului în concentrații mai mari de 0,10 % în greutate.</w:t>
            </w:r>
          </w:p>
        </w:tc>
        <w:tc>
          <w:tcPr>
            <w:tcW w:w="7229" w:type="dxa"/>
          </w:tcPr>
          <w:p w14:paraId="044CD565" w14:textId="77777777"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(b)   Substanțele incluse la art. 4, pct. 21) din Legea nr. 277/2018</w:t>
            </w:r>
          </w:p>
          <w:p w14:paraId="0C6259D5" w14:textId="12A3342C"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1. Nu se acordă nicio derogare de la excluderea prevăzută la art. 4, pct. 21) din Legea nr. 277/2018 în ceea ce privește substanțele identificate ca substanțe care prezintă motive de îngrijorare deosebită și incluse în lista prevăzută la în anexa nr. 2 la lege, atunci când acestea sunt prezente în amestecuri, într-un articol sau în orice parte omogenă a produsului în concentrații mai mari de 0,10 % în greutate.</w:t>
            </w:r>
          </w:p>
        </w:tc>
        <w:tc>
          <w:tcPr>
            <w:tcW w:w="1134" w:type="dxa"/>
          </w:tcPr>
          <w:p w14:paraId="341CE8C4" w14:textId="221DF5C5" w:rsidR="000D2FC1" w:rsidRPr="00865E53" w:rsidRDefault="000D2FC1" w:rsidP="000D2FC1">
            <w:pPr>
              <w:ind w:right="51"/>
              <w:jc w:val="both"/>
              <w:rPr>
                <w:rFonts w:ascii="Times New Roman" w:eastAsia="Times New Roman" w:hAnsi="Times New Roman"/>
                <w:lang w:val="ro-MD"/>
              </w:rPr>
            </w:pPr>
            <w:r w:rsidRPr="00515104">
              <w:rPr>
                <w:rFonts w:ascii="Times New Roman" w:eastAsia="Times New Roman" w:hAnsi="Times New Roman"/>
                <w:bCs/>
                <w:lang w:val="ro-RO"/>
              </w:rPr>
              <w:t>Compatibil</w:t>
            </w:r>
          </w:p>
        </w:tc>
        <w:tc>
          <w:tcPr>
            <w:tcW w:w="992" w:type="dxa"/>
          </w:tcPr>
          <w:p w14:paraId="541A7D5F" w14:textId="77777777" w:rsidR="000D2FC1" w:rsidRPr="00865E53" w:rsidRDefault="000D2FC1" w:rsidP="000D2FC1">
            <w:pPr>
              <w:jc w:val="both"/>
              <w:rPr>
                <w:rFonts w:ascii="Times New Roman" w:eastAsia="Times New Roman" w:hAnsi="Times New Roman"/>
                <w:b/>
                <w:lang w:val="ro-MD"/>
              </w:rPr>
            </w:pPr>
          </w:p>
        </w:tc>
      </w:tr>
      <w:tr w:rsidR="000D2FC1" w:rsidRPr="00865E53" w14:paraId="28143181" w14:textId="77777777" w:rsidTr="00091D63">
        <w:trPr>
          <w:trHeight w:val="734"/>
        </w:trPr>
        <w:tc>
          <w:tcPr>
            <w:tcW w:w="5949" w:type="dxa"/>
          </w:tcPr>
          <w:p w14:paraId="0F8025DD" w14:textId="63726985" w:rsidR="000D2FC1" w:rsidRPr="00970CB9" w:rsidRDefault="000D2FC1" w:rsidP="000D2FC1">
            <w:pPr>
              <w:shd w:val="clear" w:color="auto" w:fill="FFFFFF"/>
              <w:spacing w:after="120"/>
              <w:jc w:val="both"/>
              <w:rPr>
                <w:rFonts w:ascii="Times New Roman" w:eastAsia="Times New Roman" w:hAnsi="Times New Roman"/>
                <w:lang w:val="ro-MD" w:eastAsia="ru-RU"/>
              </w:rPr>
            </w:pPr>
            <w:r w:rsidRPr="00767185">
              <w:rPr>
                <w:rFonts w:ascii="Times New Roman" w:eastAsia="Times New Roman" w:hAnsi="Times New Roman"/>
                <w:i/>
                <w:iCs/>
                <w:lang w:val="ro-MD" w:eastAsia="ru-RU"/>
              </w:rPr>
              <w:t>Evaluare și verificare</w:t>
            </w:r>
            <w:r w:rsidRPr="00767185">
              <w:rPr>
                <w:rFonts w:ascii="Times New Roman" w:eastAsia="Times New Roman" w:hAnsi="Times New Roman"/>
                <w:lang w:val="ro-MD" w:eastAsia="ru-RU"/>
              </w:rPr>
              <w:t>: la data depunerii cererii trebuie să se facă trimitere la cea mai recentă listă a substanțelor care</w:t>
            </w:r>
            <w:r>
              <w:rPr>
                <w:rFonts w:ascii="Times New Roman" w:eastAsia="Times New Roman" w:hAnsi="Times New Roman"/>
                <w:lang w:val="ro-MD" w:eastAsia="ru-RU"/>
              </w:rPr>
              <w:t xml:space="preserve"> </w:t>
            </w:r>
            <w:r w:rsidRPr="00767185">
              <w:rPr>
                <w:rFonts w:ascii="Times New Roman" w:eastAsia="Times New Roman" w:hAnsi="Times New Roman"/>
                <w:lang w:val="ro-MD" w:eastAsia="ru-RU"/>
              </w:rPr>
              <w:t>prezintă motive de îngrijorare deosebită. Solicitantul trebuie să furnizeze o declarație de conformitate cu cerința 10</w:t>
            </w:r>
            <w:r>
              <w:rPr>
                <w:rFonts w:ascii="Times New Roman" w:eastAsia="Times New Roman" w:hAnsi="Times New Roman"/>
                <w:lang w:val="ro-MD" w:eastAsia="ru-RU"/>
              </w:rPr>
              <w:t xml:space="preserve"> </w:t>
            </w:r>
            <w:r w:rsidRPr="00767185">
              <w:rPr>
                <w:rFonts w:ascii="Times New Roman" w:eastAsia="Times New Roman" w:hAnsi="Times New Roman"/>
                <w:lang w:val="ro-MD" w:eastAsia="ru-RU"/>
              </w:rPr>
              <w:t>litera (b), împreună cu documentația relevantă, inclusiv declarații de conformitate semnate de furnizorii materialelor și</w:t>
            </w:r>
            <w:r>
              <w:rPr>
                <w:rFonts w:ascii="Times New Roman" w:eastAsia="Times New Roman" w:hAnsi="Times New Roman"/>
                <w:lang w:val="ro-MD" w:eastAsia="ru-RU"/>
              </w:rPr>
              <w:t xml:space="preserve"> </w:t>
            </w:r>
            <w:r w:rsidRPr="00767185">
              <w:rPr>
                <w:rFonts w:ascii="Times New Roman" w:eastAsia="Times New Roman" w:hAnsi="Times New Roman"/>
                <w:lang w:val="ro-MD" w:eastAsia="ru-RU"/>
              </w:rPr>
              <w:t>copii ale fișelor relevante cu date de securitate privind substanțele sau amestecurile, în conformitate cu anexa II la Regulamentul (CE) nr. 1907/2006. Limitele de concentrație ale substanțelor și amestecurilor trebuie specificate în fișele cu</w:t>
            </w:r>
            <w:r>
              <w:rPr>
                <w:rFonts w:ascii="Times New Roman" w:eastAsia="Times New Roman" w:hAnsi="Times New Roman"/>
                <w:lang w:val="ro-MD" w:eastAsia="ru-RU"/>
              </w:rPr>
              <w:t xml:space="preserve"> </w:t>
            </w:r>
            <w:r w:rsidRPr="00767185">
              <w:rPr>
                <w:rFonts w:ascii="Times New Roman" w:eastAsia="Times New Roman" w:hAnsi="Times New Roman"/>
                <w:lang w:val="ro-MD" w:eastAsia="ru-RU"/>
              </w:rPr>
              <w:t>date de securitate conform articolului 31 din Regulamentul (CE) nr. 1907/2006</w:t>
            </w:r>
            <w:r>
              <w:rPr>
                <w:rFonts w:ascii="Times New Roman" w:eastAsia="Times New Roman" w:hAnsi="Times New Roman"/>
                <w:lang w:val="ro-MD" w:eastAsia="ru-RU"/>
              </w:rPr>
              <w:t>.</w:t>
            </w:r>
          </w:p>
        </w:tc>
        <w:tc>
          <w:tcPr>
            <w:tcW w:w="7229" w:type="dxa"/>
          </w:tcPr>
          <w:p w14:paraId="42394ADA" w14:textId="54B929F9"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2. Evaluare și verificare: la data depunerii cererii trebuie să se facă trimitere la cea mai recentă listă a substanțelor care prezintă motive de îngrijorare deosebită. Solicitantul trebuie să furnizeze o declarație de conformitate cu cerința 10 litera (b), împreună cu documentația relevantă, inclusiv declarații de conformitate semnate de furnizorii materialelor și copii ale fișelor relevante cu date de securitate privind substanțele sau amestecurile, în conformitate cu anexa nr. 21 la Legea nr. 277/2018. Limitele de concentrație ale substanțelor și amestecurilor trebuie specificate în fișele cu date de securitate.</w:t>
            </w:r>
          </w:p>
        </w:tc>
        <w:tc>
          <w:tcPr>
            <w:tcW w:w="1134" w:type="dxa"/>
          </w:tcPr>
          <w:p w14:paraId="2AF9768C" w14:textId="726A5025" w:rsidR="000D2FC1" w:rsidRPr="00865E53" w:rsidRDefault="000D2FC1" w:rsidP="000D2FC1">
            <w:pPr>
              <w:ind w:right="51"/>
              <w:jc w:val="both"/>
              <w:rPr>
                <w:rFonts w:ascii="Times New Roman" w:eastAsia="Times New Roman" w:hAnsi="Times New Roman"/>
                <w:lang w:val="ro-MD"/>
              </w:rPr>
            </w:pPr>
            <w:r w:rsidRPr="00515104">
              <w:rPr>
                <w:rFonts w:ascii="Times New Roman" w:eastAsia="Times New Roman" w:hAnsi="Times New Roman"/>
                <w:bCs/>
                <w:lang w:val="ro-RO"/>
              </w:rPr>
              <w:t>Compatibil</w:t>
            </w:r>
          </w:p>
        </w:tc>
        <w:tc>
          <w:tcPr>
            <w:tcW w:w="992" w:type="dxa"/>
          </w:tcPr>
          <w:p w14:paraId="3F459B2C" w14:textId="77777777" w:rsidR="000D2FC1" w:rsidRPr="00865E53" w:rsidRDefault="000D2FC1" w:rsidP="000D2FC1">
            <w:pPr>
              <w:jc w:val="both"/>
              <w:rPr>
                <w:rFonts w:ascii="Times New Roman" w:eastAsia="Times New Roman" w:hAnsi="Times New Roman"/>
                <w:b/>
                <w:lang w:val="ro-MD"/>
              </w:rPr>
            </w:pPr>
          </w:p>
        </w:tc>
      </w:tr>
      <w:tr w:rsidR="000D2FC1" w:rsidRPr="00865E53" w14:paraId="6203DBDE" w14:textId="77777777" w:rsidTr="00091D63">
        <w:trPr>
          <w:trHeight w:val="734"/>
        </w:trPr>
        <w:tc>
          <w:tcPr>
            <w:tcW w:w="5949" w:type="dxa"/>
          </w:tcPr>
          <w:p w14:paraId="0FE0A25C" w14:textId="77777777" w:rsidR="000D2FC1" w:rsidRPr="00767185" w:rsidRDefault="000D2FC1" w:rsidP="000D2FC1">
            <w:pPr>
              <w:shd w:val="clear" w:color="auto" w:fill="FFFFFF"/>
              <w:spacing w:after="120"/>
              <w:jc w:val="both"/>
              <w:rPr>
                <w:rFonts w:ascii="Times New Roman" w:eastAsia="Times New Roman" w:hAnsi="Times New Roman"/>
                <w:b/>
                <w:bCs/>
                <w:lang w:val="ro-MD" w:eastAsia="ru-RU"/>
              </w:rPr>
            </w:pPr>
            <w:r w:rsidRPr="00767185">
              <w:rPr>
                <w:rFonts w:ascii="Times New Roman" w:eastAsia="Times New Roman" w:hAnsi="Times New Roman"/>
                <w:b/>
                <w:bCs/>
                <w:lang w:val="ro-MD" w:eastAsia="ru-RU"/>
              </w:rPr>
              <w:t>Criteriul 11. Emisii de compuși organici volatili specifici (COSV, COV, COFV) produse de saltele</w:t>
            </w:r>
          </w:p>
          <w:p w14:paraId="41A81C89" w14:textId="5B866CBF" w:rsidR="000D2FC1" w:rsidRPr="00970CB9" w:rsidRDefault="000D2FC1" w:rsidP="000D2FC1">
            <w:pPr>
              <w:shd w:val="clear" w:color="auto" w:fill="FFFFFF"/>
              <w:spacing w:after="120"/>
              <w:jc w:val="both"/>
              <w:rPr>
                <w:rFonts w:ascii="Times New Roman" w:eastAsia="Times New Roman" w:hAnsi="Times New Roman"/>
                <w:lang w:val="ro-MD" w:eastAsia="ru-RU"/>
              </w:rPr>
            </w:pPr>
            <w:r w:rsidRPr="00767185">
              <w:rPr>
                <w:rFonts w:ascii="Times New Roman" w:eastAsia="Times New Roman" w:hAnsi="Times New Roman"/>
                <w:lang w:val="ro-MD" w:eastAsia="ru-RU"/>
              </w:rPr>
              <w:t>Contribuția saltelelor la conținutul de COV al aerului din încăperi nu trebuie să depășească valorile finale indicate mai</w:t>
            </w:r>
            <w:r>
              <w:rPr>
                <w:rFonts w:ascii="Times New Roman" w:eastAsia="Times New Roman" w:hAnsi="Times New Roman"/>
                <w:lang w:val="ro-MD" w:eastAsia="ru-RU"/>
              </w:rPr>
              <w:t xml:space="preserve"> </w:t>
            </w:r>
            <w:r w:rsidRPr="00767185">
              <w:rPr>
                <w:rFonts w:ascii="Times New Roman" w:eastAsia="Times New Roman" w:hAnsi="Times New Roman"/>
                <w:lang w:val="ro-MD" w:eastAsia="ru-RU"/>
              </w:rPr>
              <w:t>jos, pentru o perioadă de 7 zile sau, alternativ, de 28 de zile.</w:t>
            </w:r>
          </w:p>
        </w:tc>
        <w:tc>
          <w:tcPr>
            <w:tcW w:w="7229" w:type="dxa"/>
          </w:tcPr>
          <w:p w14:paraId="53976418" w14:textId="3C22521B" w:rsidR="000D2FC1" w:rsidRPr="0086632D" w:rsidRDefault="000D2FC1" w:rsidP="000D2FC1">
            <w:pPr>
              <w:tabs>
                <w:tab w:val="left" w:pos="285"/>
              </w:tabs>
              <w:rPr>
                <w:rFonts w:ascii="Times New Roman" w:eastAsia="Times New Roman" w:hAnsi="Times New Roman"/>
                <w:bCs/>
                <w:lang w:val="ro-MD"/>
              </w:rPr>
            </w:pPr>
            <w:r w:rsidRPr="0086632D">
              <w:rPr>
                <w:rFonts w:ascii="Times New Roman" w:eastAsia="Times New Roman" w:hAnsi="Times New Roman"/>
                <w:bCs/>
                <w:lang w:val="ro-MD"/>
              </w:rPr>
              <w:tab/>
            </w:r>
            <w:r w:rsidRPr="0086632D">
              <w:rPr>
                <w:bCs/>
              </w:rPr>
              <w:t xml:space="preserve"> </w:t>
            </w:r>
            <w:r w:rsidRPr="0086632D">
              <w:rPr>
                <w:rFonts w:ascii="Times New Roman" w:eastAsia="Times New Roman" w:hAnsi="Times New Roman"/>
                <w:bCs/>
                <w:lang w:val="ro-MD"/>
              </w:rPr>
              <w:t>Criteriul 11. Emisii de compuși organici volatili specifici (COSV, COV, COFV) produse de saltele</w:t>
            </w:r>
          </w:p>
          <w:p w14:paraId="71E7D248" w14:textId="77777777" w:rsidR="000D2FC1" w:rsidRPr="0086632D" w:rsidRDefault="000D2FC1" w:rsidP="000D2FC1">
            <w:pPr>
              <w:tabs>
                <w:tab w:val="left" w:pos="285"/>
              </w:tabs>
              <w:rPr>
                <w:rFonts w:ascii="Times New Roman" w:eastAsia="Times New Roman" w:hAnsi="Times New Roman"/>
                <w:bCs/>
                <w:lang w:val="ro-MD"/>
              </w:rPr>
            </w:pPr>
          </w:p>
          <w:p w14:paraId="695B83A4" w14:textId="657B0958" w:rsidR="000D2FC1" w:rsidRPr="0086632D" w:rsidRDefault="000D2FC1" w:rsidP="000D2FC1">
            <w:pPr>
              <w:tabs>
                <w:tab w:val="left" w:pos="285"/>
              </w:tabs>
              <w:rPr>
                <w:rFonts w:ascii="Times New Roman" w:eastAsia="Times New Roman" w:hAnsi="Times New Roman"/>
                <w:bCs/>
                <w:lang w:val="ro-MD"/>
              </w:rPr>
            </w:pPr>
            <w:r w:rsidRPr="0086632D">
              <w:rPr>
                <w:rFonts w:ascii="Times New Roman" w:eastAsia="Times New Roman" w:hAnsi="Times New Roman"/>
                <w:bCs/>
                <w:lang w:val="ro-MD"/>
              </w:rPr>
              <w:t>11.1. Contribuția saltelelor la conținutul de COV al aerului din încăperi nu trebuie să depășească valorile finale indicate mai jos, pentru o perioadă de 7 zile sau, alternativ, de 28 de zile.</w:t>
            </w:r>
          </w:p>
        </w:tc>
        <w:tc>
          <w:tcPr>
            <w:tcW w:w="1134" w:type="dxa"/>
          </w:tcPr>
          <w:p w14:paraId="76D61C8B" w14:textId="73918384" w:rsidR="000D2FC1" w:rsidRPr="00865E53" w:rsidRDefault="000D2FC1" w:rsidP="000D2FC1">
            <w:pPr>
              <w:ind w:right="51"/>
              <w:jc w:val="both"/>
              <w:rPr>
                <w:rFonts w:ascii="Times New Roman" w:eastAsia="Times New Roman" w:hAnsi="Times New Roman"/>
                <w:lang w:val="ro-MD"/>
              </w:rPr>
            </w:pPr>
            <w:r w:rsidRPr="00515104">
              <w:rPr>
                <w:rFonts w:ascii="Times New Roman" w:eastAsia="Times New Roman" w:hAnsi="Times New Roman"/>
                <w:bCs/>
                <w:lang w:val="ro-RO"/>
              </w:rPr>
              <w:t>Compatibil</w:t>
            </w:r>
          </w:p>
        </w:tc>
        <w:tc>
          <w:tcPr>
            <w:tcW w:w="992" w:type="dxa"/>
          </w:tcPr>
          <w:p w14:paraId="0F11E4E7" w14:textId="77777777" w:rsidR="000D2FC1" w:rsidRPr="00865E53" w:rsidRDefault="000D2FC1" w:rsidP="000D2FC1">
            <w:pPr>
              <w:jc w:val="both"/>
              <w:rPr>
                <w:rFonts w:ascii="Times New Roman" w:eastAsia="Times New Roman" w:hAnsi="Times New Roman"/>
                <w:b/>
                <w:lang w:val="ro-MD"/>
              </w:rPr>
            </w:pPr>
          </w:p>
        </w:tc>
      </w:tr>
      <w:tr w:rsidR="000D2FC1" w:rsidRPr="00865E53" w14:paraId="524AB622" w14:textId="77777777" w:rsidTr="00091D63">
        <w:trPr>
          <w:trHeight w:val="734"/>
        </w:trPr>
        <w:tc>
          <w:tcPr>
            <w:tcW w:w="5949" w:type="dxa"/>
          </w:tcPr>
          <w:p w14:paraId="724FDB72" w14:textId="3C6320CB" w:rsidR="000D2FC1" w:rsidRPr="00767185" w:rsidRDefault="000D2FC1" w:rsidP="000D2FC1">
            <w:pPr>
              <w:shd w:val="clear" w:color="auto" w:fill="FFFFFF"/>
              <w:spacing w:after="120"/>
              <w:jc w:val="both"/>
              <w:rPr>
                <w:rFonts w:ascii="Times New Roman" w:eastAsia="Times New Roman" w:hAnsi="Times New Roman"/>
                <w:lang w:val="ro-MD" w:eastAsia="ru-RU"/>
              </w:rPr>
            </w:pPr>
            <w:r w:rsidRPr="00767185">
              <w:rPr>
                <w:rFonts w:ascii="Times New Roman" w:eastAsia="Times New Roman" w:hAnsi="Times New Roman"/>
                <w:lang w:val="ro-MD" w:eastAsia="ru-RU"/>
              </w:rPr>
              <w:t>Valorile sunt calculate prin metoda camerei de încercare a emisiilor și pe baza camerei de referință europene, prin</w:t>
            </w:r>
            <w:r>
              <w:rPr>
                <w:rFonts w:ascii="Times New Roman" w:eastAsia="Times New Roman" w:hAnsi="Times New Roman"/>
                <w:lang w:val="ro-MD" w:eastAsia="ru-RU"/>
              </w:rPr>
              <w:t xml:space="preserve"> </w:t>
            </w:r>
            <w:r w:rsidRPr="00767185">
              <w:rPr>
                <w:rFonts w:ascii="Times New Roman" w:eastAsia="Times New Roman" w:hAnsi="Times New Roman"/>
                <w:lang w:val="ro-MD" w:eastAsia="ru-RU"/>
              </w:rPr>
              <w:t>analogie cu procedura specificată în documentul intitulat „</w:t>
            </w:r>
            <w:proofErr w:type="spellStart"/>
            <w:r w:rsidRPr="00767185">
              <w:rPr>
                <w:rFonts w:ascii="Times New Roman" w:eastAsia="Times New Roman" w:hAnsi="Times New Roman"/>
                <w:lang w:val="ro-MD" w:eastAsia="ru-RU"/>
              </w:rPr>
              <w:t>Health-related</w:t>
            </w:r>
            <w:proofErr w:type="spellEnd"/>
            <w:r w:rsidRPr="00767185">
              <w:rPr>
                <w:rFonts w:ascii="Times New Roman" w:eastAsia="Times New Roman" w:hAnsi="Times New Roman"/>
                <w:lang w:val="ro-MD" w:eastAsia="ru-RU"/>
              </w:rPr>
              <w:t xml:space="preserve"> </w:t>
            </w:r>
            <w:proofErr w:type="spellStart"/>
            <w:r w:rsidRPr="00767185">
              <w:rPr>
                <w:rFonts w:ascii="Times New Roman" w:eastAsia="Times New Roman" w:hAnsi="Times New Roman"/>
                <w:lang w:val="ro-MD" w:eastAsia="ru-RU"/>
              </w:rPr>
              <w:t>Evaluation</w:t>
            </w:r>
            <w:proofErr w:type="spellEnd"/>
            <w:r w:rsidRPr="00767185">
              <w:rPr>
                <w:rFonts w:ascii="Times New Roman" w:eastAsia="Times New Roman" w:hAnsi="Times New Roman"/>
                <w:lang w:val="ro-MD" w:eastAsia="ru-RU"/>
              </w:rPr>
              <w:t xml:space="preserve"> </w:t>
            </w:r>
            <w:proofErr w:type="spellStart"/>
            <w:r w:rsidRPr="00767185">
              <w:rPr>
                <w:rFonts w:ascii="Times New Roman" w:eastAsia="Times New Roman" w:hAnsi="Times New Roman"/>
                <w:lang w:val="ro-MD" w:eastAsia="ru-RU"/>
              </w:rPr>
              <w:t>Procedure</w:t>
            </w:r>
            <w:proofErr w:type="spellEnd"/>
            <w:r w:rsidRPr="00767185">
              <w:rPr>
                <w:rFonts w:ascii="Times New Roman" w:eastAsia="Times New Roman" w:hAnsi="Times New Roman"/>
                <w:lang w:val="ro-MD" w:eastAsia="ru-RU"/>
              </w:rPr>
              <w:t xml:space="preserve"> for Volatile Organic</w:t>
            </w:r>
            <w:r>
              <w:rPr>
                <w:rFonts w:ascii="Times New Roman" w:eastAsia="Times New Roman" w:hAnsi="Times New Roman"/>
                <w:lang w:val="ro-MD" w:eastAsia="ru-RU"/>
              </w:rPr>
              <w:t xml:space="preserve"> </w:t>
            </w:r>
            <w:proofErr w:type="spellStart"/>
            <w:r w:rsidRPr="00767185">
              <w:rPr>
                <w:rFonts w:ascii="Times New Roman" w:eastAsia="Times New Roman" w:hAnsi="Times New Roman"/>
                <w:lang w:val="ro-MD" w:eastAsia="ru-RU"/>
              </w:rPr>
              <w:t>Compounds</w:t>
            </w:r>
            <w:proofErr w:type="spellEnd"/>
            <w:r w:rsidRPr="00767185">
              <w:rPr>
                <w:rFonts w:ascii="Times New Roman" w:eastAsia="Times New Roman" w:hAnsi="Times New Roman"/>
                <w:lang w:val="ro-MD" w:eastAsia="ru-RU"/>
              </w:rPr>
              <w:t xml:space="preserve"> </w:t>
            </w:r>
            <w:proofErr w:type="spellStart"/>
            <w:r w:rsidRPr="00767185">
              <w:rPr>
                <w:rFonts w:ascii="Times New Roman" w:eastAsia="Times New Roman" w:hAnsi="Times New Roman"/>
                <w:lang w:val="ro-MD" w:eastAsia="ru-RU"/>
              </w:rPr>
              <w:t>Emissions</w:t>
            </w:r>
            <w:proofErr w:type="spellEnd"/>
            <w:r w:rsidRPr="00767185">
              <w:rPr>
                <w:rFonts w:ascii="Times New Roman" w:eastAsia="Times New Roman" w:hAnsi="Times New Roman"/>
                <w:lang w:val="ro-MD" w:eastAsia="ru-RU"/>
              </w:rPr>
              <w:t xml:space="preserve"> </w:t>
            </w:r>
            <w:proofErr w:type="spellStart"/>
            <w:r w:rsidRPr="00767185">
              <w:rPr>
                <w:rFonts w:ascii="Times New Roman" w:eastAsia="Times New Roman" w:hAnsi="Times New Roman"/>
                <w:lang w:val="ro-MD" w:eastAsia="ru-RU"/>
              </w:rPr>
              <w:t>from</w:t>
            </w:r>
            <w:proofErr w:type="spellEnd"/>
            <w:r w:rsidRPr="00767185">
              <w:rPr>
                <w:rFonts w:ascii="Times New Roman" w:eastAsia="Times New Roman" w:hAnsi="Times New Roman"/>
                <w:lang w:val="ro-MD" w:eastAsia="ru-RU"/>
              </w:rPr>
              <w:t xml:space="preserve"> Building </w:t>
            </w:r>
            <w:proofErr w:type="spellStart"/>
            <w:r w:rsidRPr="00767185">
              <w:rPr>
                <w:rFonts w:ascii="Times New Roman" w:eastAsia="Times New Roman" w:hAnsi="Times New Roman"/>
                <w:lang w:val="ro-MD" w:eastAsia="ru-RU"/>
              </w:rPr>
              <w:t>Products</w:t>
            </w:r>
            <w:proofErr w:type="spellEnd"/>
            <w:r w:rsidRPr="00767185">
              <w:rPr>
                <w:rFonts w:ascii="Times New Roman" w:eastAsia="Times New Roman" w:hAnsi="Times New Roman"/>
                <w:lang w:val="ro-MD" w:eastAsia="ru-RU"/>
              </w:rPr>
              <w:t>” (Procedura de evaluare sanitară a emisiilor de compuși organici volatili</w:t>
            </w:r>
            <w:r>
              <w:rPr>
                <w:rFonts w:ascii="Times New Roman" w:eastAsia="Times New Roman" w:hAnsi="Times New Roman"/>
                <w:lang w:val="ro-MD" w:eastAsia="ru-RU"/>
              </w:rPr>
              <w:t xml:space="preserve"> </w:t>
            </w:r>
            <w:r w:rsidRPr="00767185">
              <w:rPr>
                <w:rFonts w:ascii="Times New Roman" w:eastAsia="Times New Roman" w:hAnsi="Times New Roman"/>
                <w:lang w:val="ro-MD" w:eastAsia="ru-RU"/>
              </w:rPr>
              <w:lastRenderedPageBreak/>
              <w:t xml:space="preserve">din produsele pentru construcții) elaborat de </w:t>
            </w:r>
            <w:proofErr w:type="spellStart"/>
            <w:r w:rsidRPr="00767185">
              <w:rPr>
                <w:rFonts w:ascii="Times New Roman" w:eastAsia="Times New Roman" w:hAnsi="Times New Roman"/>
                <w:lang w:val="ro-MD" w:eastAsia="ru-RU"/>
              </w:rPr>
              <w:t>AgBB</w:t>
            </w:r>
            <w:proofErr w:type="spellEnd"/>
            <w:r w:rsidRPr="00767185">
              <w:rPr>
                <w:rFonts w:ascii="Times New Roman" w:eastAsia="Times New Roman" w:hAnsi="Times New Roman"/>
                <w:lang w:val="ro-MD" w:eastAsia="ru-RU"/>
              </w:rPr>
              <w:t xml:space="preserve"> (versiunea din 2012 este disponibilă la adresa</w:t>
            </w:r>
          </w:p>
          <w:p w14:paraId="318D7FFA" w14:textId="7CA2AB48" w:rsidR="000D2FC1" w:rsidRPr="00970CB9" w:rsidRDefault="000D2FC1" w:rsidP="000D2FC1">
            <w:pPr>
              <w:shd w:val="clear" w:color="auto" w:fill="FFFFFF"/>
              <w:spacing w:after="120"/>
              <w:jc w:val="both"/>
              <w:rPr>
                <w:rFonts w:ascii="Times New Roman" w:eastAsia="Times New Roman" w:hAnsi="Times New Roman"/>
                <w:lang w:val="ro-MD" w:eastAsia="ru-RU"/>
              </w:rPr>
            </w:pPr>
            <w:r w:rsidRPr="00767185">
              <w:rPr>
                <w:rFonts w:ascii="Times New Roman" w:eastAsia="Times New Roman" w:hAnsi="Times New Roman"/>
                <w:lang w:val="ro-MD" w:eastAsia="ru-RU"/>
              </w:rPr>
              <w:t>http://www.umweltbundesamt.de/sites/default/files/medien/377/dokumente/agbb_evaluation_scheme_2012.pdf)</w:t>
            </w:r>
          </w:p>
        </w:tc>
        <w:tc>
          <w:tcPr>
            <w:tcW w:w="7229" w:type="dxa"/>
          </w:tcPr>
          <w:p w14:paraId="1C736D85" w14:textId="6375E982"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lastRenderedPageBreak/>
              <w:t>11.2. Valorile sunt calculate prin metoda camerei de încercare a emisiilor și pe baza camerei de referință europene, prin analogie cu procedura specificată în documentul intitulat „</w:t>
            </w:r>
            <w:proofErr w:type="spellStart"/>
            <w:r w:rsidRPr="0086632D">
              <w:rPr>
                <w:rFonts w:ascii="Times New Roman" w:eastAsia="Times New Roman" w:hAnsi="Times New Roman"/>
                <w:bCs/>
                <w:lang w:val="ro-MD"/>
              </w:rPr>
              <w:t>Health-related</w:t>
            </w:r>
            <w:proofErr w:type="spellEnd"/>
            <w:r w:rsidRPr="0086632D">
              <w:rPr>
                <w:rFonts w:ascii="Times New Roman" w:eastAsia="Times New Roman" w:hAnsi="Times New Roman"/>
                <w:bCs/>
                <w:lang w:val="ro-MD"/>
              </w:rPr>
              <w:t xml:space="preserve"> </w:t>
            </w:r>
            <w:proofErr w:type="spellStart"/>
            <w:r w:rsidRPr="0086632D">
              <w:rPr>
                <w:rFonts w:ascii="Times New Roman" w:eastAsia="Times New Roman" w:hAnsi="Times New Roman"/>
                <w:bCs/>
                <w:lang w:val="ro-MD"/>
              </w:rPr>
              <w:t>Evaluation</w:t>
            </w:r>
            <w:proofErr w:type="spellEnd"/>
            <w:r w:rsidRPr="0086632D">
              <w:rPr>
                <w:rFonts w:ascii="Times New Roman" w:eastAsia="Times New Roman" w:hAnsi="Times New Roman"/>
                <w:bCs/>
                <w:lang w:val="ro-MD"/>
              </w:rPr>
              <w:t xml:space="preserve"> </w:t>
            </w:r>
            <w:proofErr w:type="spellStart"/>
            <w:r w:rsidRPr="0086632D">
              <w:rPr>
                <w:rFonts w:ascii="Times New Roman" w:eastAsia="Times New Roman" w:hAnsi="Times New Roman"/>
                <w:bCs/>
                <w:lang w:val="ro-MD"/>
              </w:rPr>
              <w:t>Procedure</w:t>
            </w:r>
            <w:proofErr w:type="spellEnd"/>
            <w:r w:rsidRPr="0086632D">
              <w:rPr>
                <w:rFonts w:ascii="Times New Roman" w:eastAsia="Times New Roman" w:hAnsi="Times New Roman"/>
                <w:bCs/>
                <w:lang w:val="ro-MD"/>
              </w:rPr>
              <w:t xml:space="preserve"> for Volatile Organic </w:t>
            </w:r>
            <w:proofErr w:type="spellStart"/>
            <w:r w:rsidRPr="0086632D">
              <w:rPr>
                <w:rFonts w:ascii="Times New Roman" w:eastAsia="Times New Roman" w:hAnsi="Times New Roman"/>
                <w:bCs/>
                <w:lang w:val="ro-MD"/>
              </w:rPr>
              <w:t>Compounds</w:t>
            </w:r>
            <w:proofErr w:type="spellEnd"/>
            <w:r w:rsidRPr="0086632D">
              <w:rPr>
                <w:rFonts w:ascii="Times New Roman" w:eastAsia="Times New Roman" w:hAnsi="Times New Roman"/>
                <w:bCs/>
                <w:lang w:val="ro-MD"/>
              </w:rPr>
              <w:t xml:space="preserve"> </w:t>
            </w:r>
            <w:proofErr w:type="spellStart"/>
            <w:r w:rsidRPr="0086632D">
              <w:rPr>
                <w:rFonts w:ascii="Times New Roman" w:eastAsia="Times New Roman" w:hAnsi="Times New Roman"/>
                <w:bCs/>
                <w:lang w:val="ro-MD"/>
              </w:rPr>
              <w:t>Emissions</w:t>
            </w:r>
            <w:proofErr w:type="spellEnd"/>
            <w:r w:rsidRPr="0086632D">
              <w:rPr>
                <w:rFonts w:ascii="Times New Roman" w:eastAsia="Times New Roman" w:hAnsi="Times New Roman"/>
                <w:bCs/>
                <w:lang w:val="ro-MD"/>
              </w:rPr>
              <w:t xml:space="preserve"> </w:t>
            </w:r>
            <w:proofErr w:type="spellStart"/>
            <w:r w:rsidRPr="0086632D">
              <w:rPr>
                <w:rFonts w:ascii="Times New Roman" w:eastAsia="Times New Roman" w:hAnsi="Times New Roman"/>
                <w:bCs/>
                <w:lang w:val="ro-MD"/>
              </w:rPr>
              <w:t>from</w:t>
            </w:r>
            <w:proofErr w:type="spellEnd"/>
            <w:r w:rsidRPr="0086632D">
              <w:rPr>
                <w:rFonts w:ascii="Times New Roman" w:eastAsia="Times New Roman" w:hAnsi="Times New Roman"/>
                <w:bCs/>
                <w:lang w:val="ro-MD"/>
              </w:rPr>
              <w:t xml:space="preserve"> Building </w:t>
            </w:r>
            <w:proofErr w:type="spellStart"/>
            <w:r w:rsidRPr="0086632D">
              <w:rPr>
                <w:rFonts w:ascii="Times New Roman" w:eastAsia="Times New Roman" w:hAnsi="Times New Roman"/>
                <w:bCs/>
                <w:lang w:val="ro-MD"/>
              </w:rPr>
              <w:t>Products</w:t>
            </w:r>
            <w:proofErr w:type="spellEnd"/>
            <w:r w:rsidRPr="0086632D">
              <w:rPr>
                <w:rFonts w:ascii="Times New Roman" w:eastAsia="Times New Roman" w:hAnsi="Times New Roman"/>
                <w:bCs/>
                <w:lang w:val="ro-MD"/>
              </w:rPr>
              <w:t xml:space="preserve">” (Procedura de evaluare sanitară a emisiilor de compuși organici volatili din produsele pentru construcții) elaborat de </w:t>
            </w:r>
            <w:proofErr w:type="spellStart"/>
            <w:r w:rsidRPr="0086632D">
              <w:rPr>
                <w:rFonts w:ascii="Times New Roman" w:eastAsia="Times New Roman" w:hAnsi="Times New Roman"/>
                <w:bCs/>
                <w:lang w:val="ro-MD"/>
              </w:rPr>
              <w:t>AgBB</w:t>
            </w:r>
            <w:proofErr w:type="spellEnd"/>
            <w:r w:rsidRPr="0086632D">
              <w:rPr>
                <w:rFonts w:ascii="Times New Roman" w:eastAsia="Times New Roman" w:hAnsi="Times New Roman"/>
                <w:bCs/>
                <w:lang w:val="ro-MD"/>
              </w:rPr>
              <w:t xml:space="preserve"> (versiunea din 2012 este disponibilă la adresa </w:t>
            </w:r>
            <w:r w:rsidRPr="0086632D">
              <w:rPr>
                <w:rFonts w:ascii="Times New Roman" w:eastAsia="Times New Roman" w:hAnsi="Times New Roman"/>
                <w:bCs/>
                <w:lang w:val="ro-MD"/>
              </w:rPr>
              <w:lastRenderedPageBreak/>
              <w:t>http://www.umweltbundesamt.de/sites/default/files/medien/377/dokumente/agbb_evaluation_scheme_2012.pdf )</w:t>
            </w:r>
          </w:p>
        </w:tc>
        <w:tc>
          <w:tcPr>
            <w:tcW w:w="1134" w:type="dxa"/>
          </w:tcPr>
          <w:p w14:paraId="133D36AD" w14:textId="306F4455" w:rsidR="000D2FC1" w:rsidRPr="00865E53" w:rsidRDefault="000D2FC1" w:rsidP="000D2FC1">
            <w:pPr>
              <w:ind w:right="51"/>
              <w:jc w:val="both"/>
              <w:rPr>
                <w:rFonts w:ascii="Times New Roman" w:eastAsia="Times New Roman" w:hAnsi="Times New Roman"/>
                <w:lang w:val="ro-MD"/>
              </w:rPr>
            </w:pPr>
            <w:r w:rsidRPr="00515104">
              <w:rPr>
                <w:rFonts w:ascii="Times New Roman" w:eastAsia="Times New Roman" w:hAnsi="Times New Roman"/>
                <w:bCs/>
                <w:lang w:val="ro-RO"/>
              </w:rPr>
              <w:lastRenderedPageBreak/>
              <w:t>Compatibil</w:t>
            </w:r>
          </w:p>
        </w:tc>
        <w:tc>
          <w:tcPr>
            <w:tcW w:w="992" w:type="dxa"/>
          </w:tcPr>
          <w:p w14:paraId="2E673688" w14:textId="77777777" w:rsidR="000D2FC1" w:rsidRPr="00865E53" w:rsidRDefault="000D2FC1" w:rsidP="000D2FC1">
            <w:pPr>
              <w:jc w:val="both"/>
              <w:rPr>
                <w:rFonts w:ascii="Times New Roman" w:eastAsia="Times New Roman" w:hAnsi="Times New Roman"/>
                <w:b/>
                <w:lang w:val="ro-MD"/>
              </w:rPr>
            </w:pPr>
          </w:p>
        </w:tc>
      </w:tr>
      <w:tr w:rsidR="000D2FC1" w:rsidRPr="00865E53" w14:paraId="77FB4155" w14:textId="77777777" w:rsidTr="00091D63">
        <w:trPr>
          <w:trHeight w:val="734"/>
        </w:trPr>
        <w:tc>
          <w:tcPr>
            <w:tcW w:w="5949" w:type="dxa"/>
          </w:tcPr>
          <w:tbl>
            <w:tblPr>
              <w:tblStyle w:val="TabelgrilLuminos"/>
              <w:tblW w:w="5786" w:type="dxa"/>
              <w:tblLook w:val="04A0" w:firstRow="1" w:lastRow="0" w:firstColumn="1" w:lastColumn="0" w:noHBand="0" w:noVBand="1"/>
            </w:tblPr>
            <w:tblGrid>
              <w:gridCol w:w="3119"/>
              <w:gridCol w:w="1273"/>
              <w:gridCol w:w="1394"/>
            </w:tblGrid>
            <w:tr w:rsidR="000D2FC1" w:rsidRPr="0046649A" w14:paraId="117170B0" w14:textId="77777777" w:rsidTr="005E68D9">
              <w:tc>
                <w:tcPr>
                  <w:tcW w:w="3119" w:type="dxa"/>
                  <w:hideMark/>
                </w:tcPr>
                <w:p w14:paraId="5A7F7C1A" w14:textId="77777777" w:rsidR="000D2FC1" w:rsidRPr="0046649A" w:rsidRDefault="000D2FC1" w:rsidP="000D2FC1">
                  <w:pPr>
                    <w:framePr w:hSpace="180" w:wrap="around" w:vAnchor="text" w:hAnchor="text" w:y="1"/>
                    <w:spacing w:before="60" w:after="60" w:line="240" w:lineRule="auto"/>
                    <w:ind w:right="195"/>
                    <w:suppressOverlap/>
                    <w:jc w:val="center"/>
                    <w:rPr>
                      <w:rFonts w:ascii="Times New Roman" w:eastAsia="Times New Roman" w:hAnsi="Times New Roman" w:cs="Times New Roman"/>
                      <w:b/>
                      <w:bCs/>
                      <w:color w:val="000000"/>
                      <w:kern w:val="0"/>
                      <w:sz w:val="18"/>
                      <w:szCs w:val="18"/>
                      <w:lang w:eastAsia="en-GB"/>
                      <w14:ligatures w14:val="none"/>
                    </w:rPr>
                  </w:pPr>
                  <w:proofErr w:type="spellStart"/>
                  <w:r w:rsidRPr="0046649A">
                    <w:rPr>
                      <w:rFonts w:ascii="Times New Roman" w:eastAsia="Times New Roman" w:hAnsi="Times New Roman" w:cs="Times New Roman"/>
                      <w:b/>
                      <w:bCs/>
                      <w:color w:val="000000"/>
                      <w:kern w:val="0"/>
                      <w:sz w:val="18"/>
                      <w:szCs w:val="18"/>
                      <w:lang w:eastAsia="en-GB"/>
                      <w14:ligatures w14:val="none"/>
                    </w:rPr>
                    <w:t>Substanța</w:t>
                  </w:r>
                  <w:proofErr w:type="spellEnd"/>
                </w:p>
              </w:tc>
              <w:tc>
                <w:tcPr>
                  <w:tcW w:w="1273" w:type="dxa"/>
                  <w:hideMark/>
                </w:tcPr>
                <w:p w14:paraId="67C8E283" w14:textId="77777777" w:rsidR="000D2FC1" w:rsidRPr="0046649A" w:rsidRDefault="000D2FC1" w:rsidP="000D2FC1">
                  <w:pPr>
                    <w:framePr w:hSpace="180" w:wrap="around" w:vAnchor="text" w:hAnchor="text" w:y="1"/>
                    <w:spacing w:before="60" w:after="60" w:line="240" w:lineRule="auto"/>
                    <w:ind w:right="195"/>
                    <w:suppressOverlap/>
                    <w:jc w:val="center"/>
                    <w:rPr>
                      <w:rFonts w:ascii="Times New Roman" w:eastAsia="Times New Roman" w:hAnsi="Times New Roman" w:cs="Times New Roman"/>
                      <w:b/>
                      <w:bCs/>
                      <w:color w:val="000000"/>
                      <w:kern w:val="0"/>
                      <w:sz w:val="18"/>
                      <w:szCs w:val="18"/>
                      <w:lang w:eastAsia="en-GB"/>
                      <w14:ligatures w14:val="none"/>
                    </w:rPr>
                  </w:pPr>
                  <w:proofErr w:type="spellStart"/>
                  <w:r w:rsidRPr="0046649A">
                    <w:rPr>
                      <w:rFonts w:ascii="Times New Roman" w:eastAsia="Times New Roman" w:hAnsi="Times New Roman" w:cs="Times New Roman"/>
                      <w:b/>
                      <w:bCs/>
                      <w:color w:val="000000"/>
                      <w:kern w:val="0"/>
                      <w:sz w:val="18"/>
                      <w:szCs w:val="18"/>
                      <w:lang w:eastAsia="en-GB"/>
                      <w14:ligatures w14:val="none"/>
                    </w:rPr>
                    <w:t>Valoare</w:t>
                  </w:r>
                  <w:proofErr w:type="spellEnd"/>
                  <w:r w:rsidRPr="0046649A">
                    <w:rPr>
                      <w:rFonts w:ascii="Times New Roman" w:eastAsia="Times New Roman" w:hAnsi="Times New Roman" w:cs="Times New Roman"/>
                      <w:b/>
                      <w:bCs/>
                      <w:color w:val="000000"/>
                      <w:kern w:val="0"/>
                      <w:sz w:val="18"/>
                      <w:szCs w:val="18"/>
                      <w:lang w:eastAsia="en-GB"/>
                      <w14:ligatures w14:val="none"/>
                    </w:rPr>
                    <w:t xml:space="preserve"> </w:t>
                  </w:r>
                  <w:proofErr w:type="spellStart"/>
                  <w:r w:rsidRPr="0046649A">
                    <w:rPr>
                      <w:rFonts w:ascii="Times New Roman" w:eastAsia="Times New Roman" w:hAnsi="Times New Roman" w:cs="Times New Roman"/>
                      <w:b/>
                      <w:bCs/>
                      <w:color w:val="000000"/>
                      <w:kern w:val="0"/>
                      <w:sz w:val="18"/>
                      <w:szCs w:val="18"/>
                      <w:lang w:eastAsia="en-GB"/>
                      <w14:ligatures w14:val="none"/>
                    </w:rPr>
                    <w:t>finală</w:t>
                  </w:r>
                  <w:proofErr w:type="spellEnd"/>
                </w:p>
                <w:p w14:paraId="20A6991A" w14:textId="77777777" w:rsidR="000D2FC1" w:rsidRPr="0046649A" w:rsidRDefault="000D2FC1" w:rsidP="000D2FC1">
                  <w:pPr>
                    <w:framePr w:hSpace="180" w:wrap="around" w:vAnchor="text" w:hAnchor="text" w:y="1"/>
                    <w:spacing w:before="60" w:after="60" w:line="240" w:lineRule="auto"/>
                    <w:ind w:right="195"/>
                    <w:suppressOverlap/>
                    <w:jc w:val="center"/>
                    <w:rPr>
                      <w:rFonts w:ascii="Times New Roman" w:eastAsia="Times New Roman" w:hAnsi="Times New Roman" w:cs="Times New Roman"/>
                      <w:b/>
                      <w:bCs/>
                      <w:color w:val="000000"/>
                      <w:kern w:val="0"/>
                      <w:sz w:val="18"/>
                      <w:szCs w:val="18"/>
                      <w:lang w:eastAsia="en-GB"/>
                      <w14:ligatures w14:val="none"/>
                    </w:rPr>
                  </w:pPr>
                  <w:proofErr w:type="spellStart"/>
                  <w:r w:rsidRPr="0046649A">
                    <w:rPr>
                      <w:rFonts w:ascii="Times New Roman" w:eastAsia="Times New Roman" w:hAnsi="Times New Roman" w:cs="Times New Roman"/>
                      <w:b/>
                      <w:bCs/>
                      <w:color w:val="000000"/>
                      <w:kern w:val="0"/>
                      <w:sz w:val="18"/>
                      <w:szCs w:val="18"/>
                      <w:lang w:eastAsia="en-GB"/>
                      <w14:ligatures w14:val="none"/>
                    </w:rPr>
                    <w:t>în</w:t>
                  </w:r>
                  <w:proofErr w:type="spellEnd"/>
                  <w:r w:rsidRPr="0046649A">
                    <w:rPr>
                      <w:rFonts w:ascii="Times New Roman" w:eastAsia="Times New Roman" w:hAnsi="Times New Roman" w:cs="Times New Roman"/>
                      <w:b/>
                      <w:bCs/>
                      <w:color w:val="000000"/>
                      <w:kern w:val="0"/>
                      <w:sz w:val="18"/>
                      <w:szCs w:val="18"/>
                      <w:lang w:eastAsia="en-GB"/>
                      <w14:ligatures w14:val="none"/>
                    </w:rPr>
                    <w:t xml:space="preserve"> a 7-a zi</w:t>
                  </w:r>
                </w:p>
              </w:tc>
              <w:tc>
                <w:tcPr>
                  <w:tcW w:w="1394" w:type="dxa"/>
                  <w:hideMark/>
                </w:tcPr>
                <w:p w14:paraId="324C484C" w14:textId="77777777" w:rsidR="000D2FC1" w:rsidRPr="0046649A" w:rsidRDefault="000D2FC1" w:rsidP="000D2FC1">
                  <w:pPr>
                    <w:framePr w:hSpace="180" w:wrap="around" w:vAnchor="text" w:hAnchor="text" w:y="1"/>
                    <w:spacing w:before="60" w:after="60" w:line="240" w:lineRule="auto"/>
                    <w:ind w:right="195"/>
                    <w:suppressOverlap/>
                    <w:jc w:val="center"/>
                    <w:rPr>
                      <w:rFonts w:ascii="Times New Roman" w:eastAsia="Times New Roman" w:hAnsi="Times New Roman" w:cs="Times New Roman"/>
                      <w:b/>
                      <w:bCs/>
                      <w:color w:val="000000"/>
                      <w:kern w:val="0"/>
                      <w:sz w:val="18"/>
                      <w:szCs w:val="18"/>
                      <w:lang w:eastAsia="en-GB"/>
                      <w14:ligatures w14:val="none"/>
                    </w:rPr>
                  </w:pPr>
                  <w:proofErr w:type="spellStart"/>
                  <w:r w:rsidRPr="0046649A">
                    <w:rPr>
                      <w:rFonts w:ascii="Times New Roman" w:eastAsia="Times New Roman" w:hAnsi="Times New Roman" w:cs="Times New Roman"/>
                      <w:b/>
                      <w:bCs/>
                      <w:color w:val="000000"/>
                      <w:kern w:val="0"/>
                      <w:sz w:val="18"/>
                      <w:szCs w:val="18"/>
                      <w:lang w:eastAsia="en-GB"/>
                      <w14:ligatures w14:val="none"/>
                    </w:rPr>
                    <w:t>Valoare</w:t>
                  </w:r>
                  <w:proofErr w:type="spellEnd"/>
                  <w:r w:rsidRPr="0046649A">
                    <w:rPr>
                      <w:rFonts w:ascii="Times New Roman" w:eastAsia="Times New Roman" w:hAnsi="Times New Roman" w:cs="Times New Roman"/>
                      <w:b/>
                      <w:bCs/>
                      <w:color w:val="000000"/>
                      <w:kern w:val="0"/>
                      <w:sz w:val="18"/>
                      <w:szCs w:val="18"/>
                      <w:lang w:eastAsia="en-GB"/>
                      <w14:ligatures w14:val="none"/>
                    </w:rPr>
                    <w:t xml:space="preserve"> </w:t>
                  </w:r>
                  <w:proofErr w:type="spellStart"/>
                  <w:r w:rsidRPr="0046649A">
                    <w:rPr>
                      <w:rFonts w:ascii="Times New Roman" w:eastAsia="Times New Roman" w:hAnsi="Times New Roman" w:cs="Times New Roman"/>
                      <w:b/>
                      <w:bCs/>
                      <w:color w:val="000000"/>
                      <w:kern w:val="0"/>
                      <w:sz w:val="18"/>
                      <w:szCs w:val="18"/>
                      <w:lang w:eastAsia="en-GB"/>
                      <w14:ligatures w14:val="none"/>
                    </w:rPr>
                    <w:t>finală</w:t>
                  </w:r>
                  <w:proofErr w:type="spellEnd"/>
                </w:p>
                <w:p w14:paraId="337E5AE2" w14:textId="77777777" w:rsidR="000D2FC1" w:rsidRPr="0046649A" w:rsidRDefault="000D2FC1" w:rsidP="000D2FC1">
                  <w:pPr>
                    <w:framePr w:hSpace="180" w:wrap="around" w:vAnchor="text" w:hAnchor="text" w:y="1"/>
                    <w:spacing w:before="60" w:after="60" w:line="240" w:lineRule="auto"/>
                    <w:ind w:right="195"/>
                    <w:suppressOverlap/>
                    <w:jc w:val="center"/>
                    <w:rPr>
                      <w:rFonts w:ascii="Times New Roman" w:eastAsia="Times New Roman" w:hAnsi="Times New Roman" w:cs="Times New Roman"/>
                      <w:b/>
                      <w:bCs/>
                      <w:color w:val="000000"/>
                      <w:kern w:val="0"/>
                      <w:sz w:val="18"/>
                      <w:szCs w:val="18"/>
                      <w:lang w:eastAsia="en-GB"/>
                      <w14:ligatures w14:val="none"/>
                    </w:rPr>
                  </w:pPr>
                  <w:proofErr w:type="spellStart"/>
                  <w:r w:rsidRPr="0046649A">
                    <w:rPr>
                      <w:rFonts w:ascii="Times New Roman" w:eastAsia="Times New Roman" w:hAnsi="Times New Roman" w:cs="Times New Roman"/>
                      <w:b/>
                      <w:bCs/>
                      <w:color w:val="000000"/>
                      <w:kern w:val="0"/>
                      <w:sz w:val="18"/>
                      <w:szCs w:val="18"/>
                      <w:lang w:eastAsia="en-GB"/>
                      <w14:ligatures w14:val="none"/>
                    </w:rPr>
                    <w:t>în</w:t>
                  </w:r>
                  <w:proofErr w:type="spellEnd"/>
                  <w:r w:rsidRPr="0046649A">
                    <w:rPr>
                      <w:rFonts w:ascii="Times New Roman" w:eastAsia="Times New Roman" w:hAnsi="Times New Roman" w:cs="Times New Roman"/>
                      <w:b/>
                      <w:bCs/>
                      <w:color w:val="000000"/>
                      <w:kern w:val="0"/>
                      <w:sz w:val="18"/>
                      <w:szCs w:val="18"/>
                      <w:lang w:eastAsia="en-GB"/>
                      <w14:ligatures w14:val="none"/>
                    </w:rPr>
                    <w:t xml:space="preserve"> a 28-a zi</w:t>
                  </w:r>
                </w:p>
              </w:tc>
            </w:tr>
            <w:tr w:rsidR="000D2FC1" w:rsidRPr="0046649A" w14:paraId="22B77AAA" w14:textId="77777777" w:rsidTr="005E68D9">
              <w:tc>
                <w:tcPr>
                  <w:tcW w:w="3119" w:type="dxa"/>
                  <w:hideMark/>
                </w:tcPr>
                <w:p w14:paraId="47FCC895"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proofErr w:type="spellStart"/>
                  <w:r w:rsidRPr="0046649A">
                    <w:rPr>
                      <w:rFonts w:ascii="Times New Roman" w:eastAsia="Times New Roman" w:hAnsi="Times New Roman" w:cs="Times New Roman"/>
                      <w:color w:val="000000"/>
                      <w:kern w:val="0"/>
                      <w:sz w:val="18"/>
                      <w:szCs w:val="18"/>
                      <w:lang w:eastAsia="en-GB"/>
                      <w14:ligatures w14:val="none"/>
                    </w:rPr>
                    <w:t>Formaldehidă</w:t>
                  </w:r>
                  <w:proofErr w:type="spellEnd"/>
                </w:p>
              </w:tc>
              <w:tc>
                <w:tcPr>
                  <w:tcW w:w="1273" w:type="dxa"/>
                  <w:hideMark/>
                </w:tcPr>
                <w:p w14:paraId="47A7E242"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&lt; 0,06 mg/m</w:t>
                  </w:r>
                  <w:r w:rsidRPr="0046649A">
                    <w:rPr>
                      <w:rFonts w:ascii="Times New Roman" w:eastAsia="Times New Roman" w:hAnsi="Times New Roman" w:cs="Times New Roman"/>
                      <w:color w:val="000000"/>
                      <w:kern w:val="0"/>
                      <w:sz w:val="18"/>
                      <w:szCs w:val="18"/>
                      <w:vertAlign w:val="superscript"/>
                      <w:lang w:eastAsia="en-GB"/>
                      <w14:ligatures w14:val="none"/>
                    </w:rPr>
                    <w:t>3</w:t>
                  </w:r>
                </w:p>
              </w:tc>
              <w:tc>
                <w:tcPr>
                  <w:tcW w:w="1394" w:type="dxa"/>
                  <w:hideMark/>
                </w:tcPr>
                <w:p w14:paraId="0E9FC78F"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&lt; 0,06 mg/m</w:t>
                  </w:r>
                  <w:r w:rsidRPr="0046649A">
                    <w:rPr>
                      <w:rFonts w:ascii="Times New Roman" w:eastAsia="Times New Roman" w:hAnsi="Times New Roman" w:cs="Times New Roman"/>
                      <w:color w:val="000000"/>
                      <w:kern w:val="0"/>
                      <w:sz w:val="18"/>
                      <w:szCs w:val="18"/>
                      <w:vertAlign w:val="superscript"/>
                      <w:lang w:eastAsia="en-GB"/>
                      <w14:ligatures w14:val="none"/>
                    </w:rPr>
                    <w:t>3</w:t>
                  </w:r>
                </w:p>
              </w:tc>
            </w:tr>
            <w:tr w:rsidR="000D2FC1" w:rsidRPr="0046649A" w14:paraId="2C3666AB" w14:textId="77777777" w:rsidTr="005E68D9">
              <w:tc>
                <w:tcPr>
                  <w:tcW w:w="3119" w:type="dxa"/>
                  <w:hideMark/>
                </w:tcPr>
                <w:p w14:paraId="73E98AB2"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 xml:space="preserve">Alte </w:t>
                  </w:r>
                  <w:proofErr w:type="spellStart"/>
                  <w:r w:rsidRPr="0046649A">
                    <w:rPr>
                      <w:rFonts w:ascii="Times New Roman" w:eastAsia="Times New Roman" w:hAnsi="Times New Roman" w:cs="Times New Roman"/>
                      <w:color w:val="000000"/>
                      <w:kern w:val="0"/>
                      <w:sz w:val="18"/>
                      <w:szCs w:val="18"/>
                      <w:lang w:eastAsia="en-GB"/>
                      <w14:ligatures w14:val="none"/>
                    </w:rPr>
                    <w:t>aldehide</w:t>
                  </w:r>
                  <w:proofErr w:type="spellEnd"/>
                </w:p>
              </w:tc>
              <w:tc>
                <w:tcPr>
                  <w:tcW w:w="1273" w:type="dxa"/>
                  <w:hideMark/>
                </w:tcPr>
                <w:p w14:paraId="617ABEAE"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&lt; 0,06 mg/m</w:t>
                  </w:r>
                  <w:r w:rsidRPr="0046649A">
                    <w:rPr>
                      <w:rFonts w:ascii="Times New Roman" w:eastAsia="Times New Roman" w:hAnsi="Times New Roman" w:cs="Times New Roman"/>
                      <w:color w:val="000000"/>
                      <w:kern w:val="0"/>
                      <w:sz w:val="18"/>
                      <w:szCs w:val="18"/>
                      <w:vertAlign w:val="superscript"/>
                      <w:lang w:eastAsia="en-GB"/>
                      <w14:ligatures w14:val="none"/>
                    </w:rPr>
                    <w:t>3</w:t>
                  </w:r>
                </w:p>
              </w:tc>
              <w:tc>
                <w:tcPr>
                  <w:tcW w:w="1394" w:type="dxa"/>
                  <w:hideMark/>
                </w:tcPr>
                <w:p w14:paraId="3CF20855"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&lt; 0,06 mg/m</w:t>
                  </w:r>
                  <w:r w:rsidRPr="0046649A">
                    <w:rPr>
                      <w:rFonts w:ascii="Times New Roman" w:eastAsia="Times New Roman" w:hAnsi="Times New Roman" w:cs="Times New Roman"/>
                      <w:color w:val="000000"/>
                      <w:kern w:val="0"/>
                      <w:sz w:val="18"/>
                      <w:szCs w:val="18"/>
                      <w:vertAlign w:val="superscript"/>
                      <w:lang w:eastAsia="en-GB"/>
                      <w14:ligatures w14:val="none"/>
                    </w:rPr>
                    <w:t>3</w:t>
                  </w:r>
                </w:p>
              </w:tc>
            </w:tr>
            <w:tr w:rsidR="000D2FC1" w:rsidRPr="0046649A" w14:paraId="491FBD78" w14:textId="77777777" w:rsidTr="005E68D9">
              <w:tc>
                <w:tcPr>
                  <w:tcW w:w="3119" w:type="dxa"/>
                  <w:hideMark/>
                </w:tcPr>
                <w:p w14:paraId="3E0D7408"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COV (total)</w:t>
                  </w:r>
                </w:p>
              </w:tc>
              <w:tc>
                <w:tcPr>
                  <w:tcW w:w="1273" w:type="dxa"/>
                  <w:hideMark/>
                </w:tcPr>
                <w:p w14:paraId="25291C71"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&lt; 0,5 mg/m</w:t>
                  </w:r>
                  <w:r w:rsidRPr="0046649A">
                    <w:rPr>
                      <w:rFonts w:ascii="Times New Roman" w:eastAsia="Times New Roman" w:hAnsi="Times New Roman" w:cs="Times New Roman"/>
                      <w:color w:val="000000"/>
                      <w:kern w:val="0"/>
                      <w:sz w:val="18"/>
                      <w:szCs w:val="18"/>
                      <w:vertAlign w:val="superscript"/>
                      <w:lang w:eastAsia="en-GB"/>
                      <w14:ligatures w14:val="none"/>
                    </w:rPr>
                    <w:t>3</w:t>
                  </w:r>
                </w:p>
              </w:tc>
              <w:tc>
                <w:tcPr>
                  <w:tcW w:w="1394" w:type="dxa"/>
                  <w:hideMark/>
                </w:tcPr>
                <w:p w14:paraId="3534E41B"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&lt; 0,2 mg/m</w:t>
                  </w:r>
                  <w:r w:rsidRPr="0046649A">
                    <w:rPr>
                      <w:rFonts w:ascii="Times New Roman" w:eastAsia="Times New Roman" w:hAnsi="Times New Roman" w:cs="Times New Roman"/>
                      <w:color w:val="000000"/>
                      <w:kern w:val="0"/>
                      <w:sz w:val="18"/>
                      <w:szCs w:val="18"/>
                      <w:vertAlign w:val="superscript"/>
                      <w:lang w:eastAsia="en-GB"/>
                      <w14:ligatures w14:val="none"/>
                    </w:rPr>
                    <w:t>3</w:t>
                  </w:r>
                </w:p>
              </w:tc>
            </w:tr>
            <w:tr w:rsidR="000D2FC1" w:rsidRPr="0046649A" w14:paraId="00B7910B" w14:textId="77777777" w:rsidTr="005E68D9">
              <w:tc>
                <w:tcPr>
                  <w:tcW w:w="3119" w:type="dxa"/>
                  <w:hideMark/>
                </w:tcPr>
                <w:p w14:paraId="61B48061"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COSV (total)</w:t>
                  </w:r>
                </w:p>
              </w:tc>
              <w:tc>
                <w:tcPr>
                  <w:tcW w:w="1273" w:type="dxa"/>
                  <w:hideMark/>
                </w:tcPr>
                <w:p w14:paraId="64ADF6A2"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&lt; 0,1 mg/m</w:t>
                  </w:r>
                  <w:r w:rsidRPr="0046649A">
                    <w:rPr>
                      <w:rFonts w:ascii="Times New Roman" w:eastAsia="Times New Roman" w:hAnsi="Times New Roman" w:cs="Times New Roman"/>
                      <w:color w:val="000000"/>
                      <w:kern w:val="0"/>
                      <w:sz w:val="18"/>
                      <w:szCs w:val="18"/>
                      <w:vertAlign w:val="superscript"/>
                      <w:lang w:eastAsia="en-GB"/>
                      <w14:ligatures w14:val="none"/>
                    </w:rPr>
                    <w:t>3</w:t>
                  </w:r>
                </w:p>
              </w:tc>
              <w:tc>
                <w:tcPr>
                  <w:tcW w:w="1394" w:type="dxa"/>
                  <w:hideMark/>
                </w:tcPr>
                <w:p w14:paraId="00DB8630"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&lt; 0,04 mg/m</w:t>
                  </w:r>
                  <w:r w:rsidRPr="0046649A">
                    <w:rPr>
                      <w:rFonts w:ascii="Times New Roman" w:eastAsia="Times New Roman" w:hAnsi="Times New Roman" w:cs="Times New Roman"/>
                      <w:color w:val="000000"/>
                      <w:kern w:val="0"/>
                      <w:sz w:val="18"/>
                      <w:szCs w:val="18"/>
                      <w:vertAlign w:val="superscript"/>
                      <w:lang w:eastAsia="en-GB"/>
                      <w14:ligatures w14:val="none"/>
                    </w:rPr>
                    <w:t>3</w:t>
                  </w:r>
                </w:p>
              </w:tc>
            </w:tr>
            <w:tr w:rsidR="000D2FC1" w:rsidRPr="0046649A" w14:paraId="4AA06365" w14:textId="77777777" w:rsidTr="005E68D9">
              <w:tc>
                <w:tcPr>
                  <w:tcW w:w="3119" w:type="dxa"/>
                  <w:hideMark/>
                </w:tcPr>
                <w:p w14:paraId="1D440FEB"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proofErr w:type="spellStart"/>
                  <w:r w:rsidRPr="0046649A">
                    <w:rPr>
                      <w:rFonts w:ascii="Times New Roman" w:eastAsia="Times New Roman" w:hAnsi="Times New Roman" w:cs="Times New Roman"/>
                      <w:color w:val="000000"/>
                      <w:kern w:val="0"/>
                      <w:sz w:val="18"/>
                      <w:szCs w:val="18"/>
                      <w:lang w:eastAsia="en-GB"/>
                      <w14:ligatures w14:val="none"/>
                    </w:rPr>
                    <w:t>Fiecare</w:t>
                  </w:r>
                  <w:proofErr w:type="spellEnd"/>
                  <w:r w:rsidRPr="0046649A">
                    <w:rPr>
                      <w:rFonts w:ascii="Times New Roman" w:eastAsia="Times New Roman" w:hAnsi="Times New Roman" w:cs="Times New Roman"/>
                      <w:color w:val="000000"/>
                      <w:kern w:val="0"/>
                      <w:sz w:val="18"/>
                      <w:szCs w:val="18"/>
                      <w:lang w:eastAsia="en-GB"/>
                      <w14:ligatures w14:val="none"/>
                    </w:rPr>
                    <w:t xml:space="preserve"> </w:t>
                  </w:r>
                  <w:proofErr w:type="spellStart"/>
                  <w:r w:rsidRPr="0046649A">
                    <w:rPr>
                      <w:rFonts w:ascii="Times New Roman" w:eastAsia="Times New Roman" w:hAnsi="Times New Roman" w:cs="Times New Roman"/>
                      <w:color w:val="000000"/>
                      <w:kern w:val="0"/>
                      <w:sz w:val="18"/>
                      <w:szCs w:val="18"/>
                      <w:lang w:eastAsia="en-GB"/>
                      <w14:ligatures w14:val="none"/>
                    </w:rPr>
                    <w:t>compus</w:t>
                  </w:r>
                  <w:proofErr w:type="spellEnd"/>
                  <w:r w:rsidRPr="0046649A">
                    <w:rPr>
                      <w:rFonts w:ascii="Times New Roman" w:eastAsia="Times New Roman" w:hAnsi="Times New Roman" w:cs="Times New Roman"/>
                      <w:color w:val="000000"/>
                      <w:kern w:val="0"/>
                      <w:sz w:val="18"/>
                      <w:szCs w:val="18"/>
                      <w:lang w:eastAsia="en-GB"/>
                      <w14:ligatures w14:val="none"/>
                    </w:rPr>
                    <w:t xml:space="preserve"> </w:t>
                  </w:r>
                  <w:proofErr w:type="spellStart"/>
                  <w:r w:rsidRPr="0046649A">
                    <w:rPr>
                      <w:rFonts w:ascii="Times New Roman" w:eastAsia="Times New Roman" w:hAnsi="Times New Roman" w:cs="Times New Roman"/>
                      <w:color w:val="000000"/>
                      <w:kern w:val="0"/>
                      <w:sz w:val="18"/>
                      <w:szCs w:val="18"/>
                      <w:lang w:eastAsia="en-GB"/>
                      <w14:ligatures w14:val="none"/>
                    </w:rPr>
                    <w:t>detectabil</w:t>
                  </w:r>
                  <w:proofErr w:type="spellEnd"/>
                  <w:r w:rsidRPr="0046649A">
                    <w:rPr>
                      <w:rFonts w:ascii="Times New Roman" w:eastAsia="Times New Roman" w:hAnsi="Times New Roman" w:cs="Times New Roman"/>
                      <w:color w:val="000000"/>
                      <w:kern w:val="0"/>
                      <w:sz w:val="18"/>
                      <w:szCs w:val="18"/>
                      <w:lang w:eastAsia="en-GB"/>
                      <w14:ligatures w14:val="none"/>
                    </w:rPr>
                    <w:t xml:space="preserve"> </w:t>
                  </w:r>
                  <w:proofErr w:type="spellStart"/>
                  <w:r w:rsidRPr="0046649A">
                    <w:rPr>
                      <w:rFonts w:ascii="Times New Roman" w:eastAsia="Times New Roman" w:hAnsi="Times New Roman" w:cs="Times New Roman"/>
                      <w:color w:val="000000"/>
                      <w:kern w:val="0"/>
                      <w:sz w:val="18"/>
                      <w:szCs w:val="18"/>
                      <w:lang w:eastAsia="en-GB"/>
                      <w14:ligatures w14:val="none"/>
                    </w:rPr>
                    <w:t>clasificat</w:t>
                  </w:r>
                  <w:proofErr w:type="spellEnd"/>
                  <w:r w:rsidRPr="0046649A">
                    <w:rPr>
                      <w:rFonts w:ascii="Times New Roman" w:eastAsia="Times New Roman" w:hAnsi="Times New Roman" w:cs="Times New Roman"/>
                      <w:color w:val="000000"/>
                      <w:kern w:val="0"/>
                      <w:sz w:val="18"/>
                      <w:szCs w:val="18"/>
                      <w:lang w:eastAsia="en-GB"/>
                      <w14:ligatures w14:val="none"/>
                    </w:rPr>
                    <w:t xml:space="preserve"> </w:t>
                  </w:r>
                  <w:proofErr w:type="spellStart"/>
                  <w:r w:rsidRPr="0046649A">
                    <w:rPr>
                      <w:rFonts w:ascii="Times New Roman" w:eastAsia="Times New Roman" w:hAnsi="Times New Roman" w:cs="Times New Roman"/>
                      <w:color w:val="000000"/>
                      <w:kern w:val="0"/>
                      <w:sz w:val="18"/>
                      <w:szCs w:val="18"/>
                      <w:lang w:eastAsia="en-GB"/>
                      <w14:ligatures w14:val="none"/>
                    </w:rPr>
                    <w:t>în</w:t>
                  </w:r>
                  <w:proofErr w:type="spellEnd"/>
                  <w:r w:rsidRPr="0046649A">
                    <w:rPr>
                      <w:rFonts w:ascii="Times New Roman" w:eastAsia="Times New Roman" w:hAnsi="Times New Roman" w:cs="Times New Roman"/>
                      <w:color w:val="000000"/>
                      <w:kern w:val="0"/>
                      <w:sz w:val="18"/>
                      <w:szCs w:val="18"/>
                      <w:lang w:eastAsia="en-GB"/>
                      <w14:ligatures w14:val="none"/>
                    </w:rPr>
                    <w:t xml:space="preserve"> </w:t>
                  </w:r>
                  <w:proofErr w:type="spellStart"/>
                  <w:r w:rsidRPr="0046649A">
                    <w:rPr>
                      <w:rFonts w:ascii="Times New Roman" w:eastAsia="Times New Roman" w:hAnsi="Times New Roman" w:cs="Times New Roman"/>
                      <w:color w:val="000000"/>
                      <w:kern w:val="0"/>
                      <w:sz w:val="18"/>
                      <w:szCs w:val="18"/>
                      <w:lang w:eastAsia="en-GB"/>
                      <w14:ligatures w14:val="none"/>
                    </w:rPr>
                    <w:t>categoria</w:t>
                  </w:r>
                  <w:proofErr w:type="spellEnd"/>
                  <w:r w:rsidRPr="0046649A">
                    <w:rPr>
                      <w:rFonts w:ascii="Times New Roman" w:eastAsia="Times New Roman" w:hAnsi="Times New Roman" w:cs="Times New Roman"/>
                      <w:color w:val="000000"/>
                      <w:kern w:val="0"/>
                      <w:sz w:val="18"/>
                      <w:szCs w:val="18"/>
                      <w:lang w:eastAsia="en-GB"/>
                      <w14:ligatures w14:val="none"/>
                    </w:rPr>
                    <w:t xml:space="preserve"> C1A </w:t>
                  </w:r>
                  <w:proofErr w:type="spellStart"/>
                  <w:r w:rsidRPr="0046649A">
                    <w:rPr>
                      <w:rFonts w:ascii="Times New Roman" w:eastAsia="Times New Roman" w:hAnsi="Times New Roman" w:cs="Times New Roman"/>
                      <w:color w:val="000000"/>
                      <w:kern w:val="0"/>
                      <w:sz w:val="18"/>
                      <w:szCs w:val="18"/>
                      <w:lang w:eastAsia="en-GB"/>
                      <w14:ligatures w14:val="none"/>
                    </w:rPr>
                    <w:t>sau</w:t>
                  </w:r>
                  <w:proofErr w:type="spellEnd"/>
                  <w:r w:rsidRPr="0046649A">
                    <w:rPr>
                      <w:rFonts w:ascii="Times New Roman" w:eastAsia="Times New Roman" w:hAnsi="Times New Roman" w:cs="Times New Roman"/>
                      <w:color w:val="000000"/>
                      <w:kern w:val="0"/>
                      <w:sz w:val="18"/>
                      <w:szCs w:val="18"/>
                      <w:lang w:eastAsia="en-GB"/>
                      <w14:ligatures w14:val="none"/>
                    </w:rPr>
                    <w:t xml:space="preserve"> C1B </w:t>
                  </w:r>
                  <w:proofErr w:type="spellStart"/>
                  <w:r w:rsidRPr="0046649A">
                    <w:rPr>
                      <w:rFonts w:ascii="Times New Roman" w:eastAsia="Times New Roman" w:hAnsi="Times New Roman" w:cs="Times New Roman"/>
                      <w:color w:val="000000"/>
                      <w:kern w:val="0"/>
                      <w:sz w:val="18"/>
                      <w:szCs w:val="18"/>
                      <w:lang w:eastAsia="en-GB"/>
                      <w14:ligatures w14:val="none"/>
                    </w:rPr>
                    <w:t>în</w:t>
                  </w:r>
                  <w:proofErr w:type="spellEnd"/>
                  <w:r w:rsidRPr="0046649A">
                    <w:rPr>
                      <w:rFonts w:ascii="Times New Roman" w:eastAsia="Times New Roman" w:hAnsi="Times New Roman" w:cs="Times New Roman"/>
                      <w:color w:val="000000"/>
                      <w:kern w:val="0"/>
                      <w:sz w:val="18"/>
                      <w:szCs w:val="18"/>
                      <w:lang w:eastAsia="en-GB"/>
                      <w14:ligatures w14:val="none"/>
                    </w:rPr>
                    <w:t xml:space="preserve"> </w:t>
                  </w:r>
                  <w:proofErr w:type="spellStart"/>
                  <w:r w:rsidRPr="0046649A">
                    <w:rPr>
                      <w:rFonts w:ascii="Times New Roman" w:eastAsia="Times New Roman" w:hAnsi="Times New Roman" w:cs="Times New Roman"/>
                      <w:color w:val="000000"/>
                      <w:kern w:val="0"/>
                      <w:sz w:val="18"/>
                      <w:szCs w:val="18"/>
                      <w:lang w:eastAsia="en-GB"/>
                      <w14:ligatures w14:val="none"/>
                    </w:rPr>
                    <w:t>conformitate</w:t>
                  </w:r>
                  <w:proofErr w:type="spellEnd"/>
                  <w:r w:rsidRPr="0046649A">
                    <w:rPr>
                      <w:rFonts w:ascii="Times New Roman" w:eastAsia="Times New Roman" w:hAnsi="Times New Roman" w:cs="Times New Roman"/>
                      <w:color w:val="000000"/>
                      <w:kern w:val="0"/>
                      <w:sz w:val="18"/>
                      <w:szCs w:val="18"/>
                      <w:lang w:eastAsia="en-GB"/>
                      <w14:ligatures w14:val="none"/>
                    </w:rPr>
                    <w:t xml:space="preserve"> cu </w:t>
                  </w:r>
                  <w:proofErr w:type="spellStart"/>
                  <w:r w:rsidRPr="0046649A">
                    <w:rPr>
                      <w:rFonts w:ascii="Times New Roman" w:eastAsia="Times New Roman" w:hAnsi="Times New Roman" w:cs="Times New Roman"/>
                      <w:color w:val="000000"/>
                      <w:kern w:val="0"/>
                      <w:sz w:val="18"/>
                      <w:szCs w:val="18"/>
                      <w:lang w:eastAsia="en-GB"/>
                      <w14:ligatures w14:val="none"/>
                    </w:rPr>
                    <w:t>Regulamentul</w:t>
                  </w:r>
                  <w:proofErr w:type="spellEnd"/>
                  <w:r w:rsidRPr="0046649A">
                    <w:rPr>
                      <w:rFonts w:ascii="Times New Roman" w:eastAsia="Times New Roman" w:hAnsi="Times New Roman" w:cs="Times New Roman"/>
                      <w:color w:val="000000"/>
                      <w:kern w:val="0"/>
                      <w:sz w:val="18"/>
                      <w:szCs w:val="18"/>
                      <w:lang w:eastAsia="en-GB"/>
                      <w14:ligatures w14:val="none"/>
                    </w:rPr>
                    <w:t xml:space="preserve"> (CE) nr. 1272/2008</w:t>
                  </w:r>
                </w:p>
              </w:tc>
              <w:tc>
                <w:tcPr>
                  <w:tcW w:w="1273" w:type="dxa"/>
                  <w:hideMark/>
                </w:tcPr>
                <w:p w14:paraId="57235CD5"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&lt; 0,001 mg/m</w:t>
                  </w:r>
                  <w:r w:rsidRPr="0046649A">
                    <w:rPr>
                      <w:rFonts w:ascii="Times New Roman" w:eastAsia="Times New Roman" w:hAnsi="Times New Roman" w:cs="Times New Roman"/>
                      <w:color w:val="000000"/>
                      <w:kern w:val="0"/>
                      <w:sz w:val="18"/>
                      <w:szCs w:val="18"/>
                      <w:vertAlign w:val="superscript"/>
                      <w:lang w:eastAsia="en-GB"/>
                      <w14:ligatures w14:val="none"/>
                    </w:rPr>
                    <w:t>3</w:t>
                  </w:r>
                </w:p>
              </w:tc>
              <w:tc>
                <w:tcPr>
                  <w:tcW w:w="1394" w:type="dxa"/>
                  <w:hideMark/>
                </w:tcPr>
                <w:p w14:paraId="02AD3A40"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&lt; 0,001 mg/m</w:t>
                  </w:r>
                  <w:r w:rsidRPr="0046649A">
                    <w:rPr>
                      <w:rFonts w:ascii="Times New Roman" w:eastAsia="Times New Roman" w:hAnsi="Times New Roman" w:cs="Times New Roman"/>
                      <w:color w:val="000000"/>
                      <w:kern w:val="0"/>
                      <w:sz w:val="18"/>
                      <w:szCs w:val="18"/>
                      <w:vertAlign w:val="superscript"/>
                      <w:lang w:eastAsia="en-GB"/>
                      <w14:ligatures w14:val="none"/>
                    </w:rPr>
                    <w:t>3</w:t>
                  </w:r>
                </w:p>
              </w:tc>
            </w:tr>
          </w:tbl>
          <w:p w14:paraId="4E935B1C" w14:textId="6B03A246" w:rsidR="000D2FC1" w:rsidRPr="00970CB9" w:rsidRDefault="000D2FC1" w:rsidP="000D2FC1">
            <w:pPr>
              <w:shd w:val="clear" w:color="auto" w:fill="FFFFFF"/>
              <w:spacing w:after="120"/>
              <w:jc w:val="both"/>
              <w:rPr>
                <w:rFonts w:ascii="Times New Roman" w:eastAsia="Times New Roman" w:hAnsi="Times New Roman"/>
                <w:lang w:val="ro-MD" w:eastAsia="ru-RU"/>
              </w:rPr>
            </w:pPr>
          </w:p>
        </w:tc>
        <w:tc>
          <w:tcPr>
            <w:tcW w:w="7229" w:type="dxa"/>
          </w:tcPr>
          <w:tbl>
            <w:tblPr>
              <w:tblStyle w:val="TabelgrilLuminos"/>
              <w:tblW w:w="5786" w:type="dxa"/>
              <w:tblLook w:val="04A0" w:firstRow="1" w:lastRow="0" w:firstColumn="1" w:lastColumn="0" w:noHBand="0" w:noVBand="1"/>
            </w:tblPr>
            <w:tblGrid>
              <w:gridCol w:w="3119"/>
              <w:gridCol w:w="1273"/>
              <w:gridCol w:w="1394"/>
            </w:tblGrid>
            <w:tr w:rsidR="000D2FC1" w:rsidRPr="0046649A" w14:paraId="70FEF5E3" w14:textId="77777777" w:rsidTr="00F772E2">
              <w:tc>
                <w:tcPr>
                  <w:tcW w:w="3119" w:type="dxa"/>
                  <w:hideMark/>
                </w:tcPr>
                <w:p w14:paraId="4CB45D75" w14:textId="77777777" w:rsidR="000D2FC1" w:rsidRPr="0046649A" w:rsidRDefault="000D2FC1" w:rsidP="000D2FC1">
                  <w:pPr>
                    <w:framePr w:hSpace="180" w:wrap="around" w:vAnchor="text" w:hAnchor="text" w:y="1"/>
                    <w:spacing w:before="60" w:after="60" w:line="240" w:lineRule="auto"/>
                    <w:ind w:right="195"/>
                    <w:suppressOverlap/>
                    <w:jc w:val="center"/>
                    <w:rPr>
                      <w:rFonts w:ascii="Times New Roman" w:eastAsia="Times New Roman" w:hAnsi="Times New Roman" w:cs="Times New Roman"/>
                      <w:b/>
                      <w:bCs/>
                      <w:color w:val="000000"/>
                      <w:kern w:val="0"/>
                      <w:sz w:val="18"/>
                      <w:szCs w:val="18"/>
                      <w:lang w:eastAsia="en-GB"/>
                      <w14:ligatures w14:val="none"/>
                    </w:rPr>
                  </w:pPr>
                  <w:proofErr w:type="spellStart"/>
                  <w:r w:rsidRPr="0046649A">
                    <w:rPr>
                      <w:rFonts w:ascii="Times New Roman" w:eastAsia="Times New Roman" w:hAnsi="Times New Roman" w:cs="Times New Roman"/>
                      <w:b/>
                      <w:bCs/>
                      <w:color w:val="000000"/>
                      <w:kern w:val="0"/>
                      <w:sz w:val="18"/>
                      <w:szCs w:val="18"/>
                      <w:lang w:eastAsia="en-GB"/>
                      <w14:ligatures w14:val="none"/>
                    </w:rPr>
                    <w:t>Substanța</w:t>
                  </w:r>
                  <w:proofErr w:type="spellEnd"/>
                </w:p>
              </w:tc>
              <w:tc>
                <w:tcPr>
                  <w:tcW w:w="1273" w:type="dxa"/>
                  <w:hideMark/>
                </w:tcPr>
                <w:p w14:paraId="3E723CE0" w14:textId="77777777" w:rsidR="000D2FC1" w:rsidRPr="0046649A" w:rsidRDefault="000D2FC1" w:rsidP="000D2FC1">
                  <w:pPr>
                    <w:framePr w:hSpace="180" w:wrap="around" w:vAnchor="text" w:hAnchor="text" w:y="1"/>
                    <w:spacing w:before="60" w:after="60" w:line="240" w:lineRule="auto"/>
                    <w:ind w:right="195"/>
                    <w:suppressOverlap/>
                    <w:jc w:val="center"/>
                    <w:rPr>
                      <w:rFonts w:ascii="Times New Roman" w:eastAsia="Times New Roman" w:hAnsi="Times New Roman" w:cs="Times New Roman"/>
                      <w:b/>
                      <w:bCs/>
                      <w:color w:val="000000"/>
                      <w:kern w:val="0"/>
                      <w:sz w:val="18"/>
                      <w:szCs w:val="18"/>
                      <w:lang w:eastAsia="en-GB"/>
                      <w14:ligatures w14:val="none"/>
                    </w:rPr>
                  </w:pPr>
                  <w:proofErr w:type="spellStart"/>
                  <w:r w:rsidRPr="0046649A">
                    <w:rPr>
                      <w:rFonts w:ascii="Times New Roman" w:eastAsia="Times New Roman" w:hAnsi="Times New Roman" w:cs="Times New Roman"/>
                      <w:b/>
                      <w:bCs/>
                      <w:color w:val="000000"/>
                      <w:kern w:val="0"/>
                      <w:sz w:val="18"/>
                      <w:szCs w:val="18"/>
                      <w:lang w:eastAsia="en-GB"/>
                      <w14:ligatures w14:val="none"/>
                    </w:rPr>
                    <w:t>Valoare</w:t>
                  </w:r>
                  <w:proofErr w:type="spellEnd"/>
                  <w:r w:rsidRPr="0046649A">
                    <w:rPr>
                      <w:rFonts w:ascii="Times New Roman" w:eastAsia="Times New Roman" w:hAnsi="Times New Roman" w:cs="Times New Roman"/>
                      <w:b/>
                      <w:bCs/>
                      <w:color w:val="000000"/>
                      <w:kern w:val="0"/>
                      <w:sz w:val="18"/>
                      <w:szCs w:val="18"/>
                      <w:lang w:eastAsia="en-GB"/>
                      <w14:ligatures w14:val="none"/>
                    </w:rPr>
                    <w:t xml:space="preserve"> </w:t>
                  </w:r>
                  <w:proofErr w:type="spellStart"/>
                  <w:r w:rsidRPr="0046649A">
                    <w:rPr>
                      <w:rFonts w:ascii="Times New Roman" w:eastAsia="Times New Roman" w:hAnsi="Times New Roman" w:cs="Times New Roman"/>
                      <w:b/>
                      <w:bCs/>
                      <w:color w:val="000000"/>
                      <w:kern w:val="0"/>
                      <w:sz w:val="18"/>
                      <w:szCs w:val="18"/>
                      <w:lang w:eastAsia="en-GB"/>
                      <w14:ligatures w14:val="none"/>
                    </w:rPr>
                    <w:t>finală</w:t>
                  </w:r>
                  <w:proofErr w:type="spellEnd"/>
                </w:p>
                <w:p w14:paraId="3F964261" w14:textId="77777777" w:rsidR="000D2FC1" w:rsidRPr="0046649A" w:rsidRDefault="000D2FC1" w:rsidP="000D2FC1">
                  <w:pPr>
                    <w:framePr w:hSpace="180" w:wrap="around" w:vAnchor="text" w:hAnchor="text" w:y="1"/>
                    <w:spacing w:before="60" w:after="60" w:line="240" w:lineRule="auto"/>
                    <w:ind w:right="195"/>
                    <w:suppressOverlap/>
                    <w:jc w:val="center"/>
                    <w:rPr>
                      <w:rFonts w:ascii="Times New Roman" w:eastAsia="Times New Roman" w:hAnsi="Times New Roman" w:cs="Times New Roman"/>
                      <w:b/>
                      <w:bCs/>
                      <w:color w:val="000000"/>
                      <w:kern w:val="0"/>
                      <w:sz w:val="18"/>
                      <w:szCs w:val="18"/>
                      <w:lang w:eastAsia="en-GB"/>
                      <w14:ligatures w14:val="none"/>
                    </w:rPr>
                  </w:pPr>
                  <w:proofErr w:type="spellStart"/>
                  <w:r w:rsidRPr="0046649A">
                    <w:rPr>
                      <w:rFonts w:ascii="Times New Roman" w:eastAsia="Times New Roman" w:hAnsi="Times New Roman" w:cs="Times New Roman"/>
                      <w:b/>
                      <w:bCs/>
                      <w:color w:val="000000"/>
                      <w:kern w:val="0"/>
                      <w:sz w:val="18"/>
                      <w:szCs w:val="18"/>
                      <w:lang w:eastAsia="en-GB"/>
                      <w14:ligatures w14:val="none"/>
                    </w:rPr>
                    <w:t>în</w:t>
                  </w:r>
                  <w:proofErr w:type="spellEnd"/>
                  <w:r w:rsidRPr="0046649A">
                    <w:rPr>
                      <w:rFonts w:ascii="Times New Roman" w:eastAsia="Times New Roman" w:hAnsi="Times New Roman" w:cs="Times New Roman"/>
                      <w:b/>
                      <w:bCs/>
                      <w:color w:val="000000"/>
                      <w:kern w:val="0"/>
                      <w:sz w:val="18"/>
                      <w:szCs w:val="18"/>
                      <w:lang w:eastAsia="en-GB"/>
                      <w14:ligatures w14:val="none"/>
                    </w:rPr>
                    <w:t xml:space="preserve"> a 7-a zi</w:t>
                  </w:r>
                </w:p>
              </w:tc>
              <w:tc>
                <w:tcPr>
                  <w:tcW w:w="1394" w:type="dxa"/>
                  <w:hideMark/>
                </w:tcPr>
                <w:p w14:paraId="027D5763" w14:textId="77777777" w:rsidR="000D2FC1" w:rsidRPr="0046649A" w:rsidRDefault="000D2FC1" w:rsidP="000D2FC1">
                  <w:pPr>
                    <w:framePr w:hSpace="180" w:wrap="around" w:vAnchor="text" w:hAnchor="text" w:y="1"/>
                    <w:spacing w:before="60" w:after="60" w:line="240" w:lineRule="auto"/>
                    <w:ind w:right="195"/>
                    <w:suppressOverlap/>
                    <w:jc w:val="center"/>
                    <w:rPr>
                      <w:rFonts w:ascii="Times New Roman" w:eastAsia="Times New Roman" w:hAnsi="Times New Roman" w:cs="Times New Roman"/>
                      <w:b/>
                      <w:bCs/>
                      <w:color w:val="000000"/>
                      <w:kern w:val="0"/>
                      <w:sz w:val="18"/>
                      <w:szCs w:val="18"/>
                      <w:lang w:eastAsia="en-GB"/>
                      <w14:ligatures w14:val="none"/>
                    </w:rPr>
                  </w:pPr>
                  <w:proofErr w:type="spellStart"/>
                  <w:r w:rsidRPr="0046649A">
                    <w:rPr>
                      <w:rFonts w:ascii="Times New Roman" w:eastAsia="Times New Roman" w:hAnsi="Times New Roman" w:cs="Times New Roman"/>
                      <w:b/>
                      <w:bCs/>
                      <w:color w:val="000000"/>
                      <w:kern w:val="0"/>
                      <w:sz w:val="18"/>
                      <w:szCs w:val="18"/>
                      <w:lang w:eastAsia="en-GB"/>
                      <w14:ligatures w14:val="none"/>
                    </w:rPr>
                    <w:t>Valoare</w:t>
                  </w:r>
                  <w:proofErr w:type="spellEnd"/>
                  <w:r w:rsidRPr="0046649A">
                    <w:rPr>
                      <w:rFonts w:ascii="Times New Roman" w:eastAsia="Times New Roman" w:hAnsi="Times New Roman" w:cs="Times New Roman"/>
                      <w:b/>
                      <w:bCs/>
                      <w:color w:val="000000"/>
                      <w:kern w:val="0"/>
                      <w:sz w:val="18"/>
                      <w:szCs w:val="18"/>
                      <w:lang w:eastAsia="en-GB"/>
                      <w14:ligatures w14:val="none"/>
                    </w:rPr>
                    <w:t xml:space="preserve"> </w:t>
                  </w:r>
                  <w:proofErr w:type="spellStart"/>
                  <w:r w:rsidRPr="0046649A">
                    <w:rPr>
                      <w:rFonts w:ascii="Times New Roman" w:eastAsia="Times New Roman" w:hAnsi="Times New Roman" w:cs="Times New Roman"/>
                      <w:b/>
                      <w:bCs/>
                      <w:color w:val="000000"/>
                      <w:kern w:val="0"/>
                      <w:sz w:val="18"/>
                      <w:szCs w:val="18"/>
                      <w:lang w:eastAsia="en-GB"/>
                      <w14:ligatures w14:val="none"/>
                    </w:rPr>
                    <w:t>finală</w:t>
                  </w:r>
                  <w:proofErr w:type="spellEnd"/>
                </w:p>
                <w:p w14:paraId="1D8E23C5" w14:textId="77777777" w:rsidR="000D2FC1" w:rsidRPr="0046649A" w:rsidRDefault="000D2FC1" w:rsidP="000D2FC1">
                  <w:pPr>
                    <w:framePr w:hSpace="180" w:wrap="around" w:vAnchor="text" w:hAnchor="text" w:y="1"/>
                    <w:spacing w:before="60" w:after="60" w:line="240" w:lineRule="auto"/>
                    <w:ind w:right="195"/>
                    <w:suppressOverlap/>
                    <w:jc w:val="center"/>
                    <w:rPr>
                      <w:rFonts w:ascii="Times New Roman" w:eastAsia="Times New Roman" w:hAnsi="Times New Roman" w:cs="Times New Roman"/>
                      <w:b/>
                      <w:bCs/>
                      <w:color w:val="000000"/>
                      <w:kern w:val="0"/>
                      <w:sz w:val="18"/>
                      <w:szCs w:val="18"/>
                      <w:lang w:eastAsia="en-GB"/>
                      <w14:ligatures w14:val="none"/>
                    </w:rPr>
                  </w:pPr>
                  <w:proofErr w:type="spellStart"/>
                  <w:r w:rsidRPr="0046649A">
                    <w:rPr>
                      <w:rFonts w:ascii="Times New Roman" w:eastAsia="Times New Roman" w:hAnsi="Times New Roman" w:cs="Times New Roman"/>
                      <w:b/>
                      <w:bCs/>
                      <w:color w:val="000000"/>
                      <w:kern w:val="0"/>
                      <w:sz w:val="18"/>
                      <w:szCs w:val="18"/>
                      <w:lang w:eastAsia="en-GB"/>
                      <w14:ligatures w14:val="none"/>
                    </w:rPr>
                    <w:t>în</w:t>
                  </w:r>
                  <w:proofErr w:type="spellEnd"/>
                  <w:r w:rsidRPr="0046649A">
                    <w:rPr>
                      <w:rFonts w:ascii="Times New Roman" w:eastAsia="Times New Roman" w:hAnsi="Times New Roman" w:cs="Times New Roman"/>
                      <w:b/>
                      <w:bCs/>
                      <w:color w:val="000000"/>
                      <w:kern w:val="0"/>
                      <w:sz w:val="18"/>
                      <w:szCs w:val="18"/>
                      <w:lang w:eastAsia="en-GB"/>
                      <w14:ligatures w14:val="none"/>
                    </w:rPr>
                    <w:t xml:space="preserve"> a 28-a zi</w:t>
                  </w:r>
                </w:p>
              </w:tc>
            </w:tr>
            <w:tr w:rsidR="000D2FC1" w:rsidRPr="0046649A" w14:paraId="69B6F9FC" w14:textId="77777777" w:rsidTr="00F772E2">
              <w:tc>
                <w:tcPr>
                  <w:tcW w:w="3119" w:type="dxa"/>
                  <w:hideMark/>
                </w:tcPr>
                <w:p w14:paraId="002BF496"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proofErr w:type="spellStart"/>
                  <w:r w:rsidRPr="0046649A">
                    <w:rPr>
                      <w:rFonts w:ascii="Times New Roman" w:eastAsia="Times New Roman" w:hAnsi="Times New Roman" w:cs="Times New Roman"/>
                      <w:color w:val="000000"/>
                      <w:kern w:val="0"/>
                      <w:sz w:val="18"/>
                      <w:szCs w:val="18"/>
                      <w:lang w:eastAsia="en-GB"/>
                      <w14:ligatures w14:val="none"/>
                    </w:rPr>
                    <w:t>Formaldehidă</w:t>
                  </w:r>
                  <w:proofErr w:type="spellEnd"/>
                </w:p>
              </w:tc>
              <w:tc>
                <w:tcPr>
                  <w:tcW w:w="1273" w:type="dxa"/>
                  <w:hideMark/>
                </w:tcPr>
                <w:p w14:paraId="3152E05B"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&lt; 0,06 mg/m</w:t>
                  </w:r>
                  <w:r w:rsidRPr="0046649A">
                    <w:rPr>
                      <w:rFonts w:ascii="Times New Roman" w:eastAsia="Times New Roman" w:hAnsi="Times New Roman" w:cs="Times New Roman"/>
                      <w:color w:val="000000"/>
                      <w:kern w:val="0"/>
                      <w:sz w:val="18"/>
                      <w:szCs w:val="18"/>
                      <w:vertAlign w:val="superscript"/>
                      <w:lang w:eastAsia="en-GB"/>
                      <w14:ligatures w14:val="none"/>
                    </w:rPr>
                    <w:t>3</w:t>
                  </w:r>
                </w:p>
              </w:tc>
              <w:tc>
                <w:tcPr>
                  <w:tcW w:w="1394" w:type="dxa"/>
                  <w:hideMark/>
                </w:tcPr>
                <w:p w14:paraId="5375CFF0"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&lt; 0,06 mg/m</w:t>
                  </w:r>
                  <w:r w:rsidRPr="0046649A">
                    <w:rPr>
                      <w:rFonts w:ascii="Times New Roman" w:eastAsia="Times New Roman" w:hAnsi="Times New Roman" w:cs="Times New Roman"/>
                      <w:color w:val="000000"/>
                      <w:kern w:val="0"/>
                      <w:sz w:val="18"/>
                      <w:szCs w:val="18"/>
                      <w:vertAlign w:val="superscript"/>
                      <w:lang w:eastAsia="en-GB"/>
                      <w14:ligatures w14:val="none"/>
                    </w:rPr>
                    <w:t>3</w:t>
                  </w:r>
                </w:p>
              </w:tc>
            </w:tr>
            <w:tr w:rsidR="000D2FC1" w:rsidRPr="0046649A" w14:paraId="458CADF8" w14:textId="77777777" w:rsidTr="00F772E2">
              <w:tc>
                <w:tcPr>
                  <w:tcW w:w="3119" w:type="dxa"/>
                  <w:hideMark/>
                </w:tcPr>
                <w:p w14:paraId="2BA1238C"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 xml:space="preserve">Alte </w:t>
                  </w:r>
                  <w:proofErr w:type="spellStart"/>
                  <w:r w:rsidRPr="0046649A">
                    <w:rPr>
                      <w:rFonts w:ascii="Times New Roman" w:eastAsia="Times New Roman" w:hAnsi="Times New Roman" w:cs="Times New Roman"/>
                      <w:color w:val="000000"/>
                      <w:kern w:val="0"/>
                      <w:sz w:val="18"/>
                      <w:szCs w:val="18"/>
                      <w:lang w:eastAsia="en-GB"/>
                      <w14:ligatures w14:val="none"/>
                    </w:rPr>
                    <w:t>aldehide</w:t>
                  </w:r>
                  <w:proofErr w:type="spellEnd"/>
                </w:p>
              </w:tc>
              <w:tc>
                <w:tcPr>
                  <w:tcW w:w="1273" w:type="dxa"/>
                  <w:hideMark/>
                </w:tcPr>
                <w:p w14:paraId="5FDD7405"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&lt; 0,06 mg/m</w:t>
                  </w:r>
                  <w:r w:rsidRPr="0046649A">
                    <w:rPr>
                      <w:rFonts w:ascii="Times New Roman" w:eastAsia="Times New Roman" w:hAnsi="Times New Roman" w:cs="Times New Roman"/>
                      <w:color w:val="000000"/>
                      <w:kern w:val="0"/>
                      <w:sz w:val="18"/>
                      <w:szCs w:val="18"/>
                      <w:vertAlign w:val="superscript"/>
                      <w:lang w:eastAsia="en-GB"/>
                      <w14:ligatures w14:val="none"/>
                    </w:rPr>
                    <w:t>3</w:t>
                  </w:r>
                </w:p>
              </w:tc>
              <w:tc>
                <w:tcPr>
                  <w:tcW w:w="1394" w:type="dxa"/>
                  <w:hideMark/>
                </w:tcPr>
                <w:p w14:paraId="4DB8CC91"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&lt; 0,06 mg/m</w:t>
                  </w:r>
                  <w:r w:rsidRPr="0046649A">
                    <w:rPr>
                      <w:rFonts w:ascii="Times New Roman" w:eastAsia="Times New Roman" w:hAnsi="Times New Roman" w:cs="Times New Roman"/>
                      <w:color w:val="000000"/>
                      <w:kern w:val="0"/>
                      <w:sz w:val="18"/>
                      <w:szCs w:val="18"/>
                      <w:vertAlign w:val="superscript"/>
                      <w:lang w:eastAsia="en-GB"/>
                      <w14:ligatures w14:val="none"/>
                    </w:rPr>
                    <w:t>3</w:t>
                  </w:r>
                </w:p>
              </w:tc>
            </w:tr>
            <w:tr w:rsidR="000D2FC1" w:rsidRPr="0046649A" w14:paraId="5458EC11" w14:textId="77777777" w:rsidTr="00F772E2">
              <w:tc>
                <w:tcPr>
                  <w:tcW w:w="3119" w:type="dxa"/>
                  <w:hideMark/>
                </w:tcPr>
                <w:p w14:paraId="40FACE06"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COV (total)</w:t>
                  </w:r>
                </w:p>
              </w:tc>
              <w:tc>
                <w:tcPr>
                  <w:tcW w:w="1273" w:type="dxa"/>
                  <w:hideMark/>
                </w:tcPr>
                <w:p w14:paraId="70BE883B"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&lt; 0,5 mg/m</w:t>
                  </w:r>
                  <w:r w:rsidRPr="0046649A">
                    <w:rPr>
                      <w:rFonts w:ascii="Times New Roman" w:eastAsia="Times New Roman" w:hAnsi="Times New Roman" w:cs="Times New Roman"/>
                      <w:color w:val="000000"/>
                      <w:kern w:val="0"/>
                      <w:sz w:val="18"/>
                      <w:szCs w:val="18"/>
                      <w:vertAlign w:val="superscript"/>
                      <w:lang w:eastAsia="en-GB"/>
                      <w14:ligatures w14:val="none"/>
                    </w:rPr>
                    <w:t>3</w:t>
                  </w:r>
                </w:p>
              </w:tc>
              <w:tc>
                <w:tcPr>
                  <w:tcW w:w="1394" w:type="dxa"/>
                  <w:hideMark/>
                </w:tcPr>
                <w:p w14:paraId="587D2748"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&lt; 0,2 mg/m</w:t>
                  </w:r>
                  <w:r w:rsidRPr="0046649A">
                    <w:rPr>
                      <w:rFonts w:ascii="Times New Roman" w:eastAsia="Times New Roman" w:hAnsi="Times New Roman" w:cs="Times New Roman"/>
                      <w:color w:val="000000"/>
                      <w:kern w:val="0"/>
                      <w:sz w:val="18"/>
                      <w:szCs w:val="18"/>
                      <w:vertAlign w:val="superscript"/>
                      <w:lang w:eastAsia="en-GB"/>
                      <w14:ligatures w14:val="none"/>
                    </w:rPr>
                    <w:t>3</w:t>
                  </w:r>
                </w:p>
              </w:tc>
            </w:tr>
            <w:tr w:rsidR="000D2FC1" w:rsidRPr="0046649A" w14:paraId="0B4730ED" w14:textId="77777777" w:rsidTr="00F772E2">
              <w:tc>
                <w:tcPr>
                  <w:tcW w:w="3119" w:type="dxa"/>
                  <w:hideMark/>
                </w:tcPr>
                <w:p w14:paraId="72652C21"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COSV (total)</w:t>
                  </w:r>
                </w:p>
              </w:tc>
              <w:tc>
                <w:tcPr>
                  <w:tcW w:w="1273" w:type="dxa"/>
                  <w:hideMark/>
                </w:tcPr>
                <w:p w14:paraId="2E5AD3AB"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&lt; 0,1 mg/m</w:t>
                  </w:r>
                  <w:r w:rsidRPr="0046649A">
                    <w:rPr>
                      <w:rFonts w:ascii="Times New Roman" w:eastAsia="Times New Roman" w:hAnsi="Times New Roman" w:cs="Times New Roman"/>
                      <w:color w:val="000000"/>
                      <w:kern w:val="0"/>
                      <w:sz w:val="18"/>
                      <w:szCs w:val="18"/>
                      <w:vertAlign w:val="superscript"/>
                      <w:lang w:eastAsia="en-GB"/>
                      <w14:ligatures w14:val="none"/>
                    </w:rPr>
                    <w:t>3</w:t>
                  </w:r>
                </w:p>
              </w:tc>
              <w:tc>
                <w:tcPr>
                  <w:tcW w:w="1394" w:type="dxa"/>
                  <w:hideMark/>
                </w:tcPr>
                <w:p w14:paraId="6D770D54"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&lt; 0,04 mg/m</w:t>
                  </w:r>
                  <w:r w:rsidRPr="0046649A">
                    <w:rPr>
                      <w:rFonts w:ascii="Times New Roman" w:eastAsia="Times New Roman" w:hAnsi="Times New Roman" w:cs="Times New Roman"/>
                      <w:color w:val="000000"/>
                      <w:kern w:val="0"/>
                      <w:sz w:val="18"/>
                      <w:szCs w:val="18"/>
                      <w:vertAlign w:val="superscript"/>
                      <w:lang w:eastAsia="en-GB"/>
                      <w14:ligatures w14:val="none"/>
                    </w:rPr>
                    <w:t>3</w:t>
                  </w:r>
                </w:p>
              </w:tc>
            </w:tr>
            <w:tr w:rsidR="000D2FC1" w:rsidRPr="0046649A" w14:paraId="7565A742" w14:textId="77777777" w:rsidTr="00F772E2">
              <w:tc>
                <w:tcPr>
                  <w:tcW w:w="3119" w:type="dxa"/>
                  <w:hideMark/>
                </w:tcPr>
                <w:p w14:paraId="452CACAB"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proofErr w:type="spellStart"/>
                  <w:r w:rsidRPr="0046649A">
                    <w:rPr>
                      <w:rFonts w:ascii="Times New Roman" w:eastAsia="Times New Roman" w:hAnsi="Times New Roman" w:cs="Times New Roman"/>
                      <w:color w:val="000000"/>
                      <w:kern w:val="0"/>
                      <w:sz w:val="18"/>
                      <w:szCs w:val="18"/>
                      <w:lang w:eastAsia="en-GB"/>
                      <w14:ligatures w14:val="none"/>
                    </w:rPr>
                    <w:t>Fiecare</w:t>
                  </w:r>
                  <w:proofErr w:type="spellEnd"/>
                  <w:r w:rsidRPr="0046649A">
                    <w:rPr>
                      <w:rFonts w:ascii="Times New Roman" w:eastAsia="Times New Roman" w:hAnsi="Times New Roman" w:cs="Times New Roman"/>
                      <w:color w:val="000000"/>
                      <w:kern w:val="0"/>
                      <w:sz w:val="18"/>
                      <w:szCs w:val="18"/>
                      <w:lang w:eastAsia="en-GB"/>
                      <w14:ligatures w14:val="none"/>
                    </w:rPr>
                    <w:t xml:space="preserve"> </w:t>
                  </w:r>
                  <w:proofErr w:type="spellStart"/>
                  <w:r w:rsidRPr="0046649A">
                    <w:rPr>
                      <w:rFonts w:ascii="Times New Roman" w:eastAsia="Times New Roman" w:hAnsi="Times New Roman" w:cs="Times New Roman"/>
                      <w:color w:val="000000"/>
                      <w:kern w:val="0"/>
                      <w:sz w:val="18"/>
                      <w:szCs w:val="18"/>
                      <w:lang w:eastAsia="en-GB"/>
                      <w14:ligatures w14:val="none"/>
                    </w:rPr>
                    <w:t>compus</w:t>
                  </w:r>
                  <w:proofErr w:type="spellEnd"/>
                  <w:r w:rsidRPr="0046649A">
                    <w:rPr>
                      <w:rFonts w:ascii="Times New Roman" w:eastAsia="Times New Roman" w:hAnsi="Times New Roman" w:cs="Times New Roman"/>
                      <w:color w:val="000000"/>
                      <w:kern w:val="0"/>
                      <w:sz w:val="18"/>
                      <w:szCs w:val="18"/>
                      <w:lang w:eastAsia="en-GB"/>
                      <w14:ligatures w14:val="none"/>
                    </w:rPr>
                    <w:t xml:space="preserve"> </w:t>
                  </w:r>
                  <w:proofErr w:type="spellStart"/>
                  <w:r w:rsidRPr="0046649A">
                    <w:rPr>
                      <w:rFonts w:ascii="Times New Roman" w:eastAsia="Times New Roman" w:hAnsi="Times New Roman" w:cs="Times New Roman"/>
                      <w:color w:val="000000"/>
                      <w:kern w:val="0"/>
                      <w:sz w:val="18"/>
                      <w:szCs w:val="18"/>
                      <w:lang w:eastAsia="en-GB"/>
                      <w14:ligatures w14:val="none"/>
                    </w:rPr>
                    <w:t>detectabil</w:t>
                  </w:r>
                  <w:proofErr w:type="spellEnd"/>
                  <w:r w:rsidRPr="0046649A">
                    <w:rPr>
                      <w:rFonts w:ascii="Times New Roman" w:eastAsia="Times New Roman" w:hAnsi="Times New Roman" w:cs="Times New Roman"/>
                      <w:color w:val="000000"/>
                      <w:kern w:val="0"/>
                      <w:sz w:val="18"/>
                      <w:szCs w:val="18"/>
                      <w:lang w:eastAsia="en-GB"/>
                      <w14:ligatures w14:val="none"/>
                    </w:rPr>
                    <w:t xml:space="preserve"> </w:t>
                  </w:r>
                  <w:proofErr w:type="spellStart"/>
                  <w:r w:rsidRPr="0046649A">
                    <w:rPr>
                      <w:rFonts w:ascii="Times New Roman" w:eastAsia="Times New Roman" w:hAnsi="Times New Roman" w:cs="Times New Roman"/>
                      <w:color w:val="000000"/>
                      <w:kern w:val="0"/>
                      <w:sz w:val="18"/>
                      <w:szCs w:val="18"/>
                      <w:lang w:eastAsia="en-GB"/>
                      <w14:ligatures w14:val="none"/>
                    </w:rPr>
                    <w:t>clasificat</w:t>
                  </w:r>
                  <w:proofErr w:type="spellEnd"/>
                  <w:r w:rsidRPr="0046649A">
                    <w:rPr>
                      <w:rFonts w:ascii="Times New Roman" w:eastAsia="Times New Roman" w:hAnsi="Times New Roman" w:cs="Times New Roman"/>
                      <w:color w:val="000000"/>
                      <w:kern w:val="0"/>
                      <w:sz w:val="18"/>
                      <w:szCs w:val="18"/>
                      <w:lang w:eastAsia="en-GB"/>
                      <w14:ligatures w14:val="none"/>
                    </w:rPr>
                    <w:t xml:space="preserve"> </w:t>
                  </w:r>
                  <w:proofErr w:type="spellStart"/>
                  <w:r w:rsidRPr="0046649A">
                    <w:rPr>
                      <w:rFonts w:ascii="Times New Roman" w:eastAsia="Times New Roman" w:hAnsi="Times New Roman" w:cs="Times New Roman"/>
                      <w:color w:val="000000"/>
                      <w:kern w:val="0"/>
                      <w:sz w:val="18"/>
                      <w:szCs w:val="18"/>
                      <w:lang w:eastAsia="en-GB"/>
                      <w14:ligatures w14:val="none"/>
                    </w:rPr>
                    <w:t>în</w:t>
                  </w:r>
                  <w:proofErr w:type="spellEnd"/>
                  <w:r w:rsidRPr="0046649A">
                    <w:rPr>
                      <w:rFonts w:ascii="Times New Roman" w:eastAsia="Times New Roman" w:hAnsi="Times New Roman" w:cs="Times New Roman"/>
                      <w:color w:val="000000"/>
                      <w:kern w:val="0"/>
                      <w:sz w:val="18"/>
                      <w:szCs w:val="18"/>
                      <w:lang w:eastAsia="en-GB"/>
                      <w14:ligatures w14:val="none"/>
                    </w:rPr>
                    <w:t xml:space="preserve"> </w:t>
                  </w:r>
                  <w:proofErr w:type="spellStart"/>
                  <w:r w:rsidRPr="0046649A">
                    <w:rPr>
                      <w:rFonts w:ascii="Times New Roman" w:eastAsia="Times New Roman" w:hAnsi="Times New Roman" w:cs="Times New Roman"/>
                      <w:color w:val="000000"/>
                      <w:kern w:val="0"/>
                      <w:sz w:val="18"/>
                      <w:szCs w:val="18"/>
                      <w:lang w:eastAsia="en-GB"/>
                      <w14:ligatures w14:val="none"/>
                    </w:rPr>
                    <w:t>categoria</w:t>
                  </w:r>
                  <w:proofErr w:type="spellEnd"/>
                  <w:r w:rsidRPr="0046649A">
                    <w:rPr>
                      <w:rFonts w:ascii="Times New Roman" w:eastAsia="Times New Roman" w:hAnsi="Times New Roman" w:cs="Times New Roman"/>
                      <w:color w:val="000000"/>
                      <w:kern w:val="0"/>
                      <w:sz w:val="18"/>
                      <w:szCs w:val="18"/>
                      <w:lang w:eastAsia="en-GB"/>
                      <w14:ligatures w14:val="none"/>
                    </w:rPr>
                    <w:t xml:space="preserve"> C1A </w:t>
                  </w:r>
                  <w:proofErr w:type="spellStart"/>
                  <w:r w:rsidRPr="0046649A">
                    <w:rPr>
                      <w:rFonts w:ascii="Times New Roman" w:eastAsia="Times New Roman" w:hAnsi="Times New Roman" w:cs="Times New Roman"/>
                      <w:color w:val="000000"/>
                      <w:kern w:val="0"/>
                      <w:sz w:val="18"/>
                      <w:szCs w:val="18"/>
                      <w:lang w:eastAsia="en-GB"/>
                      <w14:ligatures w14:val="none"/>
                    </w:rPr>
                    <w:t>sau</w:t>
                  </w:r>
                  <w:proofErr w:type="spellEnd"/>
                  <w:r w:rsidRPr="0046649A">
                    <w:rPr>
                      <w:rFonts w:ascii="Times New Roman" w:eastAsia="Times New Roman" w:hAnsi="Times New Roman" w:cs="Times New Roman"/>
                      <w:color w:val="000000"/>
                      <w:kern w:val="0"/>
                      <w:sz w:val="18"/>
                      <w:szCs w:val="18"/>
                      <w:lang w:eastAsia="en-GB"/>
                      <w14:ligatures w14:val="none"/>
                    </w:rPr>
                    <w:t xml:space="preserve"> C1B </w:t>
                  </w:r>
                  <w:proofErr w:type="spellStart"/>
                  <w:r w:rsidRPr="0046649A">
                    <w:rPr>
                      <w:rFonts w:ascii="Times New Roman" w:eastAsia="Times New Roman" w:hAnsi="Times New Roman" w:cs="Times New Roman"/>
                      <w:color w:val="000000"/>
                      <w:kern w:val="0"/>
                      <w:sz w:val="18"/>
                      <w:szCs w:val="18"/>
                      <w:lang w:eastAsia="en-GB"/>
                      <w14:ligatures w14:val="none"/>
                    </w:rPr>
                    <w:t>în</w:t>
                  </w:r>
                  <w:proofErr w:type="spellEnd"/>
                  <w:r w:rsidRPr="0046649A">
                    <w:rPr>
                      <w:rFonts w:ascii="Times New Roman" w:eastAsia="Times New Roman" w:hAnsi="Times New Roman" w:cs="Times New Roman"/>
                      <w:color w:val="000000"/>
                      <w:kern w:val="0"/>
                      <w:sz w:val="18"/>
                      <w:szCs w:val="18"/>
                      <w:lang w:eastAsia="en-GB"/>
                      <w14:ligatures w14:val="none"/>
                    </w:rPr>
                    <w:t xml:space="preserve"> </w:t>
                  </w:r>
                  <w:proofErr w:type="spellStart"/>
                  <w:r w:rsidRPr="0046649A">
                    <w:rPr>
                      <w:rFonts w:ascii="Times New Roman" w:eastAsia="Times New Roman" w:hAnsi="Times New Roman" w:cs="Times New Roman"/>
                      <w:color w:val="000000"/>
                      <w:kern w:val="0"/>
                      <w:sz w:val="18"/>
                      <w:szCs w:val="18"/>
                      <w:lang w:eastAsia="en-GB"/>
                      <w14:ligatures w14:val="none"/>
                    </w:rPr>
                    <w:t>conformitate</w:t>
                  </w:r>
                  <w:proofErr w:type="spellEnd"/>
                  <w:r w:rsidRPr="0046649A">
                    <w:rPr>
                      <w:rFonts w:ascii="Times New Roman" w:eastAsia="Times New Roman" w:hAnsi="Times New Roman" w:cs="Times New Roman"/>
                      <w:color w:val="000000"/>
                      <w:kern w:val="0"/>
                      <w:sz w:val="18"/>
                      <w:szCs w:val="18"/>
                      <w:lang w:eastAsia="en-GB"/>
                      <w14:ligatures w14:val="none"/>
                    </w:rPr>
                    <w:t xml:space="preserve"> cu </w:t>
                  </w:r>
                  <w:proofErr w:type="spellStart"/>
                  <w:r w:rsidRPr="0046649A">
                    <w:rPr>
                      <w:rFonts w:ascii="Times New Roman" w:eastAsia="Times New Roman" w:hAnsi="Times New Roman" w:cs="Times New Roman"/>
                      <w:color w:val="000000"/>
                      <w:kern w:val="0"/>
                      <w:sz w:val="18"/>
                      <w:szCs w:val="18"/>
                      <w:lang w:eastAsia="en-GB"/>
                      <w14:ligatures w14:val="none"/>
                    </w:rPr>
                    <w:t>Regulamentul</w:t>
                  </w:r>
                  <w:proofErr w:type="spellEnd"/>
                  <w:r w:rsidRPr="0046649A">
                    <w:rPr>
                      <w:rFonts w:ascii="Times New Roman" w:eastAsia="Times New Roman" w:hAnsi="Times New Roman" w:cs="Times New Roman"/>
                      <w:color w:val="000000"/>
                      <w:kern w:val="0"/>
                      <w:sz w:val="18"/>
                      <w:szCs w:val="18"/>
                      <w:lang w:eastAsia="en-GB"/>
                      <w14:ligatures w14:val="none"/>
                    </w:rPr>
                    <w:t xml:space="preserve"> (CE) nr. 1272/2008</w:t>
                  </w:r>
                </w:p>
              </w:tc>
              <w:tc>
                <w:tcPr>
                  <w:tcW w:w="1273" w:type="dxa"/>
                  <w:hideMark/>
                </w:tcPr>
                <w:p w14:paraId="5DE8FB47"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&lt; 0,001 mg/m</w:t>
                  </w:r>
                  <w:r w:rsidRPr="0046649A">
                    <w:rPr>
                      <w:rFonts w:ascii="Times New Roman" w:eastAsia="Times New Roman" w:hAnsi="Times New Roman" w:cs="Times New Roman"/>
                      <w:color w:val="000000"/>
                      <w:kern w:val="0"/>
                      <w:sz w:val="18"/>
                      <w:szCs w:val="18"/>
                      <w:vertAlign w:val="superscript"/>
                      <w:lang w:eastAsia="en-GB"/>
                      <w14:ligatures w14:val="none"/>
                    </w:rPr>
                    <w:t>3</w:t>
                  </w:r>
                </w:p>
              </w:tc>
              <w:tc>
                <w:tcPr>
                  <w:tcW w:w="1394" w:type="dxa"/>
                  <w:hideMark/>
                </w:tcPr>
                <w:p w14:paraId="4DFCC6DB" w14:textId="77777777" w:rsidR="000D2FC1" w:rsidRPr="0046649A" w:rsidRDefault="000D2FC1" w:rsidP="000D2FC1">
                  <w:pPr>
                    <w:framePr w:hSpace="180" w:wrap="around" w:vAnchor="text" w:hAnchor="text" w:y="1"/>
                    <w:spacing w:before="60" w:after="60" w:line="240" w:lineRule="auto"/>
                    <w:suppressOverlap/>
                    <w:rPr>
                      <w:rFonts w:ascii="Times New Roman" w:eastAsia="Times New Roman" w:hAnsi="Times New Roman" w:cs="Times New Roman"/>
                      <w:color w:val="000000"/>
                      <w:kern w:val="0"/>
                      <w:sz w:val="18"/>
                      <w:szCs w:val="18"/>
                      <w:lang w:eastAsia="en-GB"/>
                      <w14:ligatures w14:val="none"/>
                    </w:rPr>
                  </w:pPr>
                  <w:r w:rsidRPr="0046649A">
                    <w:rPr>
                      <w:rFonts w:ascii="Times New Roman" w:eastAsia="Times New Roman" w:hAnsi="Times New Roman" w:cs="Times New Roman"/>
                      <w:color w:val="000000"/>
                      <w:kern w:val="0"/>
                      <w:sz w:val="18"/>
                      <w:szCs w:val="18"/>
                      <w:lang w:eastAsia="en-GB"/>
                      <w14:ligatures w14:val="none"/>
                    </w:rPr>
                    <w:t>&lt; 0,001 mg/m</w:t>
                  </w:r>
                  <w:r w:rsidRPr="0046649A">
                    <w:rPr>
                      <w:rFonts w:ascii="Times New Roman" w:eastAsia="Times New Roman" w:hAnsi="Times New Roman" w:cs="Times New Roman"/>
                      <w:color w:val="000000"/>
                      <w:kern w:val="0"/>
                      <w:sz w:val="18"/>
                      <w:szCs w:val="18"/>
                      <w:vertAlign w:val="superscript"/>
                      <w:lang w:eastAsia="en-GB"/>
                      <w14:ligatures w14:val="none"/>
                    </w:rPr>
                    <w:t>3</w:t>
                  </w:r>
                </w:p>
              </w:tc>
            </w:tr>
          </w:tbl>
          <w:p w14:paraId="061B2F65" w14:textId="77777777" w:rsidR="000D2FC1" w:rsidRPr="00865E53" w:rsidRDefault="000D2FC1" w:rsidP="000D2FC1">
            <w:pPr>
              <w:rPr>
                <w:rFonts w:ascii="Times New Roman" w:eastAsia="Times New Roman" w:hAnsi="Times New Roman"/>
                <w:b/>
                <w:lang w:val="ro-MD"/>
              </w:rPr>
            </w:pPr>
          </w:p>
        </w:tc>
        <w:tc>
          <w:tcPr>
            <w:tcW w:w="1134" w:type="dxa"/>
          </w:tcPr>
          <w:p w14:paraId="5BF5F095" w14:textId="379D4194" w:rsidR="000D2FC1" w:rsidRPr="00865E53" w:rsidRDefault="000D2FC1" w:rsidP="000D2FC1">
            <w:pPr>
              <w:ind w:right="51"/>
              <w:jc w:val="both"/>
              <w:rPr>
                <w:rFonts w:ascii="Times New Roman" w:eastAsia="Times New Roman" w:hAnsi="Times New Roman"/>
                <w:lang w:val="ro-MD"/>
              </w:rPr>
            </w:pPr>
            <w:r w:rsidRPr="00515104">
              <w:rPr>
                <w:rFonts w:ascii="Times New Roman" w:eastAsia="Times New Roman" w:hAnsi="Times New Roman"/>
                <w:bCs/>
                <w:lang w:val="ro-RO"/>
              </w:rPr>
              <w:t>Compatibil</w:t>
            </w:r>
          </w:p>
        </w:tc>
        <w:tc>
          <w:tcPr>
            <w:tcW w:w="992" w:type="dxa"/>
          </w:tcPr>
          <w:p w14:paraId="051B7B7E" w14:textId="77777777" w:rsidR="000D2FC1" w:rsidRPr="00865E53" w:rsidRDefault="000D2FC1" w:rsidP="000D2FC1">
            <w:pPr>
              <w:jc w:val="both"/>
              <w:rPr>
                <w:rFonts w:ascii="Times New Roman" w:eastAsia="Times New Roman" w:hAnsi="Times New Roman"/>
                <w:b/>
                <w:lang w:val="ro-MD"/>
              </w:rPr>
            </w:pPr>
          </w:p>
        </w:tc>
      </w:tr>
      <w:tr w:rsidR="000D2FC1" w:rsidRPr="00865E53" w14:paraId="7F9A9450" w14:textId="77777777" w:rsidTr="00091D63">
        <w:trPr>
          <w:trHeight w:val="734"/>
        </w:trPr>
        <w:tc>
          <w:tcPr>
            <w:tcW w:w="5949" w:type="dxa"/>
          </w:tcPr>
          <w:p w14:paraId="29A9A474" w14:textId="2A14E0EB" w:rsidR="000D2FC1" w:rsidRPr="00970CB9" w:rsidRDefault="000D2FC1" w:rsidP="000D2FC1">
            <w:pPr>
              <w:shd w:val="clear" w:color="auto" w:fill="FFFFFF"/>
              <w:spacing w:after="120"/>
              <w:jc w:val="both"/>
              <w:rPr>
                <w:rFonts w:ascii="Times New Roman" w:eastAsia="Times New Roman" w:hAnsi="Times New Roman"/>
                <w:lang w:val="ro-MD" w:eastAsia="ru-RU"/>
              </w:rPr>
            </w:pPr>
            <w:r w:rsidRPr="00767185">
              <w:rPr>
                <w:rFonts w:ascii="Times New Roman" w:eastAsia="Times New Roman" w:hAnsi="Times New Roman"/>
                <w:i/>
                <w:iCs/>
                <w:lang w:val="ro-MD" w:eastAsia="ru-RU"/>
              </w:rPr>
              <w:t>Evaluare și verificare</w:t>
            </w:r>
            <w:r w:rsidRPr="00767185">
              <w:rPr>
                <w:rFonts w:ascii="Times New Roman" w:eastAsia="Times New Roman" w:hAnsi="Times New Roman"/>
                <w:lang w:val="ro-MD" w:eastAsia="ru-RU"/>
              </w:rPr>
              <w:t>: solicitantul trebuie să efectueze o analiză în camera de încercare conform standardului EN</w:t>
            </w:r>
            <w:r>
              <w:rPr>
                <w:rFonts w:ascii="Times New Roman" w:eastAsia="Times New Roman" w:hAnsi="Times New Roman"/>
                <w:lang w:val="ro-MD" w:eastAsia="ru-RU"/>
              </w:rPr>
              <w:t xml:space="preserve"> </w:t>
            </w:r>
            <w:r w:rsidRPr="00767185">
              <w:rPr>
                <w:rFonts w:ascii="Times New Roman" w:eastAsia="Times New Roman" w:hAnsi="Times New Roman"/>
                <w:lang w:val="ro-MD" w:eastAsia="ru-RU"/>
              </w:rPr>
              <w:t xml:space="preserve">ISO 16000-9. Analiza </w:t>
            </w:r>
            <w:proofErr w:type="spellStart"/>
            <w:r w:rsidRPr="00767185">
              <w:rPr>
                <w:rFonts w:ascii="Times New Roman" w:eastAsia="Times New Roman" w:hAnsi="Times New Roman"/>
                <w:lang w:val="ro-MD" w:eastAsia="ru-RU"/>
              </w:rPr>
              <w:t>formaldehidelor</w:t>
            </w:r>
            <w:proofErr w:type="spellEnd"/>
            <w:r w:rsidRPr="00767185">
              <w:rPr>
                <w:rFonts w:ascii="Times New Roman" w:eastAsia="Times New Roman" w:hAnsi="Times New Roman"/>
                <w:lang w:val="ro-MD" w:eastAsia="ru-RU"/>
              </w:rPr>
              <w:t xml:space="preserve"> și a altor aldehide trebuie să fie conformă cu standardul ISO 16000-3; analiza</w:t>
            </w:r>
            <w:r>
              <w:rPr>
                <w:rFonts w:ascii="Times New Roman" w:eastAsia="Times New Roman" w:hAnsi="Times New Roman"/>
                <w:lang w:val="ro-MD" w:eastAsia="ru-RU"/>
              </w:rPr>
              <w:t xml:space="preserve"> </w:t>
            </w:r>
            <w:r w:rsidRPr="00767185">
              <w:rPr>
                <w:rFonts w:ascii="Times New Roman" w:eastAsia="Times New Roman" w:hAnsi="Times New Roman"/>
                <w:lang w:val="ro-MD" w:eastAsia="ru-RU"/>
              </w:rPr>
              <w:t xml:space="preserve">compușilor organici volatili și a compușilor organici </w:t>
            </w:r>
            <w:proofErr w:type="spellStart"/>
            <w:r w:rsidRPr="00767185">
              <w:rPr>
                <w:rFonts w:ascii="Times New Roman" w:eastAsia="Times New Roman" w:hAnsi="Times New Roman"/>
                <w:lang w:val="ro-MD" w:eastAsia="ru-RU"/>
              </w:rPr>
              <w:t>semivolatili</w:t>
            </w:r>
            <w:proofErr w:type="spellEnd"/>
            <w:r w:rsidRPr="00767185">
              <w:rPr>
                <w:rFonts w:ascii="Times New Roman" w:eastAsia="Times New Roman" w:hAnsi="Times New Roman"/>
                <w:lang w:val="ro-MD" w:eastAsia="ru-RU"/>
              </w:rPr>
              <w:t xml:space="preserve"> trebuie să fie conformă cu standardul ISO 16000-6.</w:t>
            </w:r>
            <w:r>
              <w:rPr>
                <w:rFonts w:ascii="Times New Roman" w:eastAsia="Times New Roman" w:hAnsi="Times New Roman"/>
                <w:lang w:val="ro-MD" w:eastAsia="ru-RU"/>
              </w:rPr>
              <w:t xml:space="preserve"> </w:t>
            </w:r>
            <w:r w:rsidRPr="00767185">
              <w:rPr>
                <w:rFonts w:ascii="Times New Roman" w:eastAsia="Times New Roman" w:hAnsi="Times New Roman"/>
                <w:lang w:val="ro-MD" w:eastAsia="ru-RU"/>
              </w:rPr>
              <w:t>Încercările efectuate conform standardului CEN/TS 16516 se consideră echivalente cu încercările efectuate conform seriei</w:t>
            </w:r>
            <w:r>
              <w:rPr>
                <w:rFonts w:ascii="Times New Roman" w:eastAsia="Times New Roman" w:hAnsi="Times New Roman"/>
                <w:lang w:val="ro-MD" w:eastAsia="ru-RU"/>
              </w:rPr>
              <w:t xml:space="preserve"> </w:t>
            </w:r>
            <w:r w:rsidRPr="00767185">
              <w:rPr>
                <w:rFonts w:ascii="Times New Roman" w:eastAsia="Times New Roman" w:hAnsi="Times New Roman"/>
                <w:lang w:val="ro-MD" w:eastAsia="ru-RU"/>
              </w:rPr>
              <w:t>de standarde ISO 16000</w:t>
            </w:r>
            <w:r>
              <w:rPr>
                <w:rFonts w:ascii="Times New Roman" w:eastAsia="Times New Roman" w:hAnsi="Times New Roman"/>
                <w:lang w:val="ro-MD" w:eastAsia="ru-RU"/>
              </w:rPr>
              <w:t>.</w:t>
            </w:r>
          </w:p>
        </w:tc>
        <w:tc>
          <w:tcPr>
            <w:tcW w:w="7229" w:type="dxa"/>
          </w:tcPr>
          <w:p w14:paraId="6C16D1A0" w14:textId="459A2335"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 xml:space="preserve">11.3 Evaluare și verificare: solicitantul trebuie să efectueze o analiză în camera de încercare conform standardului SM EN ISO 16000-9. Analiza </w:t>
            </w:r>
            <w:proofErr w:type="spellStart"/>
            <w:r w:rsidRPr="0086632D">
              <w:rPr>
                <w:rFonts w:ascii="Times New Roman" w:eastAsia="Times New Roman" w:hAnsi="Times New Roman"/>
                <w:bCs/>
                <w:lang w:val="ro-MD"/>
              </w:rPr>
              <w:t>formaldehidelor</w:t>
            </w:r>
            <w:proofErr w:type="spellEnd"/>
            <w:r w:rsidRPr="0086632D">
              <w:rPr>
                <w:rFonts w:ascii="Times New Roman" w:eastAsia="Times New Roman" w:hAnsi="Times New Roman"/>
                <w:bCs/>
                <w:lang w:val="ro-MD"/>
              </w:rPr>
              <w:t xml:space="preserve"> și a altor aldehide trebuie să fie conformă cu standardul SM EN ISO 16000-3; analiza compușilor organici volatili și a compușilor organici </w:t>
            </w:r>
            <w:proofErr w:type="spellStart"/>
            <w:r w:rsidRPr="0086632D">
              <w:rPr>
                <w:rFonts w:ascii="Times New Roman" w:eastAsia="Times New Roman" w:hAnsi="Times New Roman"/>
                <w:bCs/>
                <w:lang w:val="ro-MD"/>
              </w:rPr>
              <w:t>semivolatili</w:t>
            </w:r>
            <w:proofErr w:type="spellEnd"/>
            <w:r w:rsidRPr="0086632D">
              <w:rPr>
                <w:rFonts w:ascii="Times New Roman" w:eastAsia="Times New Roman" w:hAnsi="Times New Roman"/>
                <w:bCs/>
                <w:lang w:val="ro-MD"/>
              </w:rPr>
              <w:t xml:space="preserve"> trebuie să fie conformă cu standardul SM EN ISO 16000-6. Încercările efectuate conform standardului SM EN 16516 se consideră echivalente cu încercările efectuate conform seriei de standarde SM EN ISO 16000.</w:t>
            </w:r>
          </w:p>
        </w:tc>
        <w:tc>
          <w:tcPr>
            <w:tcW w:w="1134" w:type="dxa"/>
          </w:tcPr>
          <w:p w14:paraId="4274DF03" w14:textId="26E9964C" w:rsidR="000D2FC1" w:rsidRPr="00865E53" w:rsidRDefault="000D2FC1" w:rsidP="000D2FC1">
            <w:pPr>
              <w:ind w:right="51"/>
              <w:jc w:val="both"/>
              <w:rPr>
                <w:rFonts w:ascii="Times New Roman" w:eastAsia="Times New Roman" w:hAnsi="Times New Roman"/>
                <w:lang w:val="ro-MD"/>
              </w:rPr>
            </w:pPr>
            <w:r w:rsidRPr="00515104">
              <w:rPr>
                <w:rFonts w:ascii="Times New Roman" w:eastAsia="Times New Roman" w:hAnsi="Times New Roman"/>
                <w:bCs/>
                <w:lang w:val="ro-RO"/>
              </w:rPr>
              <w:t>Compatibil</w:t>
            </w:r>
          </w:p>
        </w:tc>
        <w:tc>
          <w:tcPr>
            <w:tcW w:w="992" w:type="dxa"/>
          </w:tcPr>
          <w:p w14:paraId="189C418C" w14:textId="77777777" w:rsidR="000D2FC1" w:rsidRPr="00865E53" w:rsidRDefault="000D2FC1" w:rsidP="000D2FC1">
            <w:pPr>
              <w:jc w:val="both"/>
              <w:rPr>
                <w:rFonts w:ascii="Times New Roman" w:eastAsia="Times New Roman" w:hAnsi="Times New Roman"/>
                <w:b/>
                <w:lang w:val="ro-MD"/>
              </w:rPr>
            </w:pPr>
          </w:p>
        </w:tc>
      </w:tr>
      <w:tr w:rsidR="000D2FC1" w:rsidRPr="00865E53" w14:paraId="65D398CE" w14:textId="77777777" w:rsidTr="00091D63">
        <w:trPr>
          <w:trHeight w:val="734"/>
        </w:trPr>
        <w:tc>
          <w:tcPr>
            <w:tcW w:w="5949" w:type="dxa"/>
          </w:tcPr>
          <w:p w14:paraId="3C18E912" w14:textId="3EE1FE0C" w:rsidR="000D2FC1" w:rsidRPr="00970CB9" w:rsidRDefault="000D2FC1" w:rsidP="000D2FC1">
            <w:pPr>
              <w:shd w:val="clear" w:color="auto" w:fill="FFFFFF"/>
              <w:spacing w:after="120"/>
              <w:jc w:val="both"/>
              <w:rPr>
                <w:rFonts w:ascii="Times New Roman" w:eastAsia="Times New Roman" w:hAnsi="Times New Roman"/>
                <w:lang w:val="ro-MD" w:eastAsia="ru-RU"/>
              </w:rPr>
            </w:pPr>
            <w:r w:rsidRPr="00767185">
              <w:rPr>
                <w:rFonts w:ascii="Times New Roman" w:eastAsia="Times New Roman" w:hAnsi="Times New Roman"/>
                <w:lang w:val="ro-MD" w:eastAsia="ru-RU"/>
              </w:rPr>
              <w:t>Rezultatele se calculează pentru un indice specific de ventilare a aerului „q” = 0,5 m</w:t>
            </w:r>
            <w:r>
              <w:rPr>
                <w:rFonts w:ascii="Times New Roman" w:eastAsia="Times New Roman" w:hAnsi="Times New Roman"/>
                <w:lang w:val="ro-MD" w:eastAsia="ru-RU"/>
              </w:rPr>
              <w:t>³</w:t>
            </w:r>
            <w:r w:rsidRPr="00767185">
              <w:rPr>
                <w:rFonts w:ascii="Times New Roman" w:eastAsia="Times New Roman" w:hAnsi="Times New Roman"/>
                <w:lang w:val="ro-MD" w:eastAsia="ru-RU"/>
              </w:rPr>
              <w:t>/m</w:t>
            </w:r>
            <w:r>
              <w:rPr>
                <w:rFonts w:ascii="Times New Roman" w:eastAsia="Times New Roman" w:hAnsi="Times New Roman"/>
                <w:lang w:val="ro-MD" w:eastAsia="ru-RU"/>
              </w:rPr>
              <w:t>²</w:t>
            </w:r>
            <w:r w:rsidRPr="00767185">
              <w:rPr>
                <w:rFonts w:ascii="Times New Roman" w:eastAsia="Times New Roman" w:hAnsi="Times New Roman"/>
                <w:lang w:val="ro-MD" w:eastAsia="ru-RU"/>
              </w:rPr>
              <w:t xml:space="preserve"> h, corespunzând unui factor de</w:t>
            </w:r>
            <w:r>
              <w:rPr>
                <w:rFonts w:ascii="Times New Roman" w:eastAsia="Times New Roman" w:hAnsi="Times New Roman"/>
                <w:lang w:val="ro-MD" w:eastAsia="ru-RU"/>
              </w:rPr>
              <w:t xml:space="preserve"> </w:t>
            </w:r>
            <w:r w:rsidRPr="00767185">
              <w:rPr>
                <w:rFonts w:ascii="Times New Roman" w:eastAsia="Times New Roman" w:hAnsi="Times New Roman"/>
                <w:lang w:val="ro-MD" w:eastAsia="ru-RU"/>
              </w:rPr>
              <w:t>încărcare „L” de 1 m</w:t>
            </w:r>
            <w:r>
              <w:rPr>
                <w:rFonts w:ascii="Times New Roman" w:eastAsia="Times New Roman" w:hAnsi="Times New Roman"/>
                <w:lang w:val="ro-MD" w:eastAsia="ru-RU"/>
              </w:rPr>
              <w:t>²</w:t>
            </w:r>
            <w:r w:rsidRPr="00767185">
              <w:rPr>
                <w:rFonts w:ascii="Times New Roman" w:eastAsia="Times New Roman" w:hAnsi="Times New Roman"/>
                <w:lang w:val="ro-MD" w:eastAsia="ru-RU"/>
              </w:rPr>
              <w:t>/m</w:t>
            </w:r>
            <w:r>
              <w:rPr>
                <w:rFonts w:ascii="Times New Roman" w:eastAsia="Times New Roman" w:hAnsi="Times New Roman"/>
                <w:lang w:val="ro-MD" w:eastAsia="ru-RU"/>
              </w:rPr>
              <w:t>³</w:t>
            </w:r>
            <w:r w:rsidRPr="00767185">
              <w:rPr>
                <w:rFonts w:ascii="Times New Roman" w:eastAsia="Times New Roman" w:hAnsi="Times New Roman"/>
                <w:lang w:val="ro-MD" w:eastAsia="ru-RU"/>
              </w:rPr>
              <w:t xml:space="preserve"> și unui indice al schimbului de aer „n” de 0,5 pe oră. În toate aceste cazuri, suprafața totală a</w:t>
            </w:r>
            <w:r>
              <w:rPr>
                <w:rFonts w:ascii="Times New Roman" w:eastAsia="Times New Roman" w:hAnsi="Times New Roman"/>
                <w:lang w:val="ro-MD" w:eastAsia="ru-RU"/>
              </w:rPr>
              <w:t xml:space="preserve"> </w:t>
            </w:r>
            <w:r w:rsidRPr="00767185">
              <w:rPr>
                <w:rFonts w:ascii="Times New Roman" w:eastAsia="Times New Roman" w:hAnsi="Times New Roman"/>
                <w:lang w:val="ro-MD" w:eastAsia="ru-RU"/>
              </w:rPr>
              <w:t>tuturor fețelor (fața superioară, fața inferioară și fețele laterale) saltelei constituie suprafața utilizată pentru calculul factorului de încărcare. Încercarea se efectuează utilizând o saltea întreagă. Dacă acest lucru nu este posibil din orice motiv, se</w:t>
            </w:r>
            <w:r>
              <w:rPr>
                <w:rFonts w:ascii="Times New Roman" w:eastAsia="Times New Roman" w:hAnsi="Times New Roman"/>
                <w:lang w:val="ro-MD" w:eastAsia="ru-RU"/>
              </w:rPr>
              <w:t xml:space="preserve"> </w:t>
            </w:r>
            <w:r w:rsidRPr="00767185">
              <w:rPr>
                <w:rFonts w:ascii="Times New Roman" w:eastAsia="Times New Roman" w:hAnsi="Times New Roman"/>
                <w:lang w:val="ro-MD" w:eastAsia="ru-RU"/>
              </w:rPr>
              <w:t>poate aplica oricare dintre procedurile alternative de mai jos:</w:t>
            </w:r>
          </w:p>
        </w:tc>
        <w:tc>
          <w:tcPr>
            <w:tcW w:w="7229" w:type="dxa"/>
          </w:tcPr>
          <w:p w14:paraId="22B23E31" w14:textId="0595C726"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11.4. Rezultatele se calculează pentru un indice specific de ventilare a aerului „q” = 0,5 m3/m2 h, corespunzând unui factor de încărcare „L” de 1 m2/m3 și unui indice al schimbului de aer „n” de 0,5 pe oră. În toate aceste cazuri, suprafața totală a tuturor fețelor (fața superioară, fața inferioară și fețele laterale) saltelei constituie suprafața utilizată pentru calculul factorului de încărcare. Încercarea se efectuează utilizând o saltea întreagă. Dacă acest lucru nu este posibil din orice motiv, se poate aplica oricare dintre procedurile alternative de mai jos:</w:t>
            </w:r>
          </w:p>
        </w:tc>
        <w:tc>
          <w:tcPr>
            <w:tcW w:w="1134" w:type="dxa"/>
          </w:tcPr>
          <w:p w14:paraId="2B08B1CC" w14:textId="6A3798AE" w:rsidR="000D2FC1" w:rsidRPr="00865E53" w:rsidRDefault="000D2FC1" w:rsidP="000D2FC1">
            <w:pPr>
              <w:ind w:right="51"/>
              <w:jc w:val="both"/>
              <w:rPr>
                <w:rFonts w:ascii="Times New Roman" w:eastAsia="Times New Roman" w:hAnsi="Times New Roman"/>
                <w:lang w:val="ro-MD"/>
              </w:rPr>
            </w:pPr>
            <w:r w:rsidRPr="00515104">
              <w:rPr>
                <w:rFonts w:ascii="Times New Roman" w:eastAsia="Times New Roman" w:hAnsi="Times New Roman"/>
                <w:bCs/>
                <w:lang w:val="ro-RO"/>
              </w:rPr>
              <w:t>Compatibil</w:t>
            </w:r>
          </w:p>
        </w:tc>
        <w:tc>
          <w:tcPr>
            <w:tcW w:w="992" w:type="dxa"/>
          </w:tcPr>
          <w:p w14:paraId="0799AA57" w14:textId="77777777" w:rsidR="000D2FC1" w:rsidRPr="00865E53" w:rsidRDefault="000D2FC1" w:rsidP="000D2FC1">
            <w:pPr>
              <w:jc w:val="both"/>
              <w:rPr>
                <w:rFonts w:ascii="Times New Roman" w:eastAsia="Times New Roman" w:hAnsi="Times New Roman"/>
                <w:b/>
                <w:lang w:val="ro-MD"/>
              </w:rPr>
            </w:pPr>
          </w:p>
        </w:tc>
      </w:tr>
      <w:tr w:rsidR="000D2FC1" w:rsidRPr="00865E53" w14:paraId="1F465C4D" w14:textId="77777777" w:rsidTr="00091D63">
        <w:trPr>
          <w:trHeight w:val="734"/>
        </w:trPr>
        <w:tc>
          <w:tcPr>
            <w:tcW w:w="5949" w:type="dxa"/>
          </w:tcPr>
          <w:p w14:paraId="7FCF4F60" w14:textId="48FC1B9A" w:rsidR="000D2FC1" w:rsidRPr="00970CB9" w:rsidRDefault="000D2FC1" w:rsidP="000D2FC1">
            <w:pPr>
              <w:shd w:val="clear" w:color="auto" w:fill="FFFFFF"/>
              <w:spacing w:after="120"/>
              <w:jc w:val="both"/>
              <w:rPr>
                <w:rFonts w:ascii="Times New Roman" w:eastAsia="Times New Roman" w:hAnsi="Times New Roman"/>
                <w:lang w:val="ro-MD" w:eastAsia="ru-RU"/>
              </w:rPr>
            </w:pPr>
            <w:r w:rsidRPr="00767185">
              <w:rPr>
                <w:rFonts w:ascii="Times New Roman" w:eastAsia="Times New Roman" w:hAnsi="Times New Roman"/>
                <w:lang w:val="ro-MD" w:eastAsia="ru-RU"/>
              </w:rPr>
              <w:t>1. efectuarea încercării pe un eșantion reprezentativ din saltea (o jumătate, un sfert sau o optime); marginile tăiate se</w:t>
            </w:r>
            <w:r>
              <w:rPr>
                <w:rFonts w:ascii="Times New Roman" w:eastAsia="Times New Roman" w:hAnsi="Times New Roman"/>
                <w:lang w:val="ro-MD" w:eastAsia="ru-RU"/>
              </w:rPr>
              <w:t xml:space="preserve"> </w:t>
            </w:r>
            <w:r w:rsidRPr="00767185">
              <w:rPr>
                <w:rFonts w:ascii="Times New Roman" w:eastAsia="Times New Roman" w:hAnsi="Times New Roman"/>
                <w:lang w:val="ro-MD" w:eastAsia="ru-RU"/>
              </w:rPr>
              <w:t>acoperă ermetic în mod corespunzător. Pentru a obține o estimare prudentă a valorilor concentrației pentru întreaga</w:t>
            </w:r>
            <w:r>
              <w:rPr>
                <w:rFonts w:ascii="Times New Roman" w:eastAsia="Times New Roman" w:hAnsi="Times New Roman"/>
                <w:lang w:val="ro-MD" w:eastAsia="ru-RU"/>
              </w:rPr>
              <w:t xml:space="preserve"> </w:t>
            </w:r>
            <w:r w:rsidRPr="00767185">
              <w:rPr>
                <w:rFonts w:ascii="Times New Roman" w:eastAsia="Times New Roman" w:hAnsi="Times New Roman"/>
                <w:lang w:val="ro-MD" w:eastAsia="ru-RU"/>
              </w:rPr>
              <w:t xml:space="preserve">saltea, concentrațiile înregistrate pentru </w:t>
            </w:r>
            <w:r w:rsidRPr="00767185">
              <w:rPr>
                <w:rFonts w:ascii="Times New Roman" w:eastAsia="Times New Roman" w:hAnsi="Times New Roman"/>
                <w:lang w:val="ro-MD" w:eastAsia="ru-RU"/>
              </w:rPr>
              <w:lastRenderedPageBreak/>
              <w:t>eșantion sunt multiplicate în funcție de volum (și anume emisiile sunt multiplicate cu un factor de 2, 4 sau 8);</w:t>
            </w:r>
          </w:p>
        </w:tc>
        <w:tc>
          <w:tcPr>
            <w:tcW w:w="7229" w:type="dxa"/>
          </w:tcPr>
          <w:p w14:paraId="4F2501D9" w14:textId="7B2DA0C9"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lastRenderedPageBreak/>
              <w:t>1. efectuarea încercării pe un eșantion reprezentativ din saltea (o jumătate, un sfert sau o optime); marginile tăiate se acoperă ermetic în mod corespunzător. Pentru a obține o estimare prudentă a valorilor concentrației pentru întreaga saltea, concentrațiile înregistrate pentru eșantion sunt multiplicate în funcție de volum (și anume emisiile sunt multiplicate cu un factor de 2, 4 sau 8);</w:t>
            </w:r>
          </w:p>
        </w:tc>
        <w:tc>
          <w:tcPr>
            <w:tcW w:w="1134" w:type="dxa"/>
          </w:tcPr>
          <w:p w14:paraId="59C4B1EE" w14:textId="71E93874" w:rsidR="000D2FC1" w:rsidRPr="00865E53" w:rsidRDefault="000D2FC1" w:rsidP="000D2FC1">
            <w:pPr>
              <w:ind w:right="51"/>
              <w:jc w:val="both"/>
              <w:rPr>
                <w:rFonts w:ascii="Times New Roman" w:eastAsia="Times New Roman" w:hAnsi="Times New Roman"/>
                <w:lang w:val="ro-MD"/>
              </w:rPr>
            </w:pPr>
            <w:r w:rsidRPr="00515104">
              <w:rPr>
                <w:rFonts w:ascii="Times New Roman" w:eastAsia="Times New Roman" w:hAnsi="Times New Roman"/>
                <w:bCs/>
                <w:lang w:val="ro-RO"/>
              </w:rPr>
              <w:t>Compatibil</w:t>
            </w:r>
          </w:p>
        </w:tc>
        <w:tc>
          <w:tcPr>
            <w:tcW w:w="992" w:type="dxa"/>
          </w:tcPr>
          <w:p w14:paraId="69EAD7F7" w14:textId="77777777" w:rsidR="000D2FC1" w:rsidRPr="00865E53" w:rsidRDefault="000D2FC1" w:rsidP="000D2FC1">
            <w:pPr>
              <w:jc w:val="both"/>
              <w:rPr>
                <w:rFonts w:ascii="Times New Roman" w:eastAsia="Times New Roman" w:hAnsi="Times New Roman"/>
                <w:b/>
                <w:lang w:val="ro-MD"/>
              </w:rPr>
            </w:pPr>
          </w:p>
        </w:tc>
      </w:tr>
      <w:tr w:rsidR="000D2FC1" w:rsidRPr="00865E53" w14:paraId="053F588E" w14:textId="77777777" w:rsidTr="0086632D">
        <w:trPr>
          <w:trHeight w:val="70"/>
        </w:trPr>
        <w:tc>
          <w:tcPr>
            <w:tcW w:w="5949" w:type="dxa"/>
          </w:tcPr>
          <w:p w14:paraId="55F43D6F" w14:textId="4CDC622B" w:rsidR="000D2FC1" w:rsidRPr="00767185" w:rsidRDefault="000D2FC1" w:rsidP="000D2FC1">
            <w:pPr>
              <w:shd w:val="clear" w:color="auto" w:fill="FFFFFF"/>
              <w:spacing w:after="120"/>
              <w:jc w:val="both"/>
              <w:rPr>
                <w:rFonts w:ascii="Times New Roman" w:eastAsia="Times New Roman" w:hAnsi="Times New Roman"/>
                <w:lang w:val="ro-MD" w:eastAsia="ru-RU"/>
              </w:rPr>
            </w:pPr>
            <w:r w:rsidRPr="00767185">
              <w:rPr>
                <w:rFonts w:ascii="Times New Roman" w:eastAsia="Times New Roman" w:hAnsi="Times New Roman"/>
                <w:lang w:val="ro-MD" w:eastAsia="ru-RU"/>
              </w:rPr>
              <w:t>2. efectuarea încercării pentru fiecare element separat care face parte din saltea. Pentru a obține o estimare prudentă a</w:t>
            </w:r>
            <w:r>
              <w:rPr>
                <w:rFonts w:ascii="Times New Roman" w:eastAsia="Times New Roman" w:hAnsi="Times New Roman"/>
                <w:lang w:val="ro-MD" w:eastAsia="ru-RU"/>
              </w:rPr>
              <w:t xml:space="preserve"> </w:t>
            </w:r>
            <w:r w:rsidRPr="00767185">
              <w:rPr>
                <w:rFonts w:ascii="Times New Roman" w:eastAsia="Times New Roman" w:hAnsi="Times New Roman"/>
                <w:lang w:val="ro-MD" w:eastAsia="ru-RU"/>
              </w:rPr>
              <w:t xml:space="preserve">valorilor </w:t>
            </w:r>
            <w:r w:rsidRPr="002B5611">
              <w:rPr>
                <w:rFonts w:ascii="Times New Roman" w:eastAsia="Times New Roman" w:hAnsi="Times New Roman"/>
                <w:i/>
                <w:iCs/>
                <w:lang w:val="ro-MD" w:eastAsia="ru-RU"/>
              </w:rPr>
              <w:t>concentrației</w:t>
            </w:r>
            <w:r w:rsidRPr="00767185">
              <w:rPr>
                <w:rFonts w:ascii="Times New Roman" w:eastAsia="Times New Roman" w:hAnsi="Times New Roman"/>
                <w:lang w:val="ro-MD" w:eastAsia="ru-RU"/>
              </w:rPr>
              <w:t xml:space="preserve"> pentru întreaga saltea, contribuțiile înregistrate pentru componentele separate trebuie combinate utilizând formula </w:t>
            </w:r>
            <w:r>
              <w:rPr>
                <w:rFonts w:ascii="Times New Roman" w:eastAsia="Times New Roman" w:hAnsi="Times New Roman"/>
                <w:lang w:val="ro-MD" w:eastAsia="ru-RU"/>
              </w:rPr>
              <w:t xml:space="preserve">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C</m:t>
                  </m:r>
                </m:e>
                <m:sub>
                  <m:r>
                    <w:rPr>
                      <w:rFonts w:ascii="Cambria Math" w:eastAsia="Times New Roman" w:hAnsi="Cambria Math"/>
                      <w:lang w:val="ro-MD" w:eastAsia="ru-RU"/>
                    </w:rPr>
                    <m:t>M</m:t>
                  </m:r>
                </m:sub>
              </m:sSub>
            </m:oMath>
            <w:r w:rsidRPr="00767185">
              <w:rPr>
                <w:rFonts w:ascii="Times New Roman" w:eastAsia="Times New Roman" w:hAnsi="Times New Roman"/>
                <w:lang w:val="ro-MD" w:eastAsia="ru-RU"/>
              </w:rPr>
              <w:t xml:space="preserve">= Σ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ω</m:t>
                  </m:r>
                </m:e>
                <m:sub>
                  <m:r>
                    <w:rPr>
                      <w:rFonts w:ascii="Cambria Math" w:eastAsia="Times New Roman" w:hAnsi="Cambria Math"/>
                      <w:lang w:val="ro-MD" w:eastAsia="ru-RU"/>
                    </w:rPr>
                    <m:t>i</m:t>
                  </m:r>
                </m:sub>
              </m:sSub>
            </m:oMath>
            <w:r w:rsidRPr="00767185">
              <w:rPr>
                <w:rFonts w:ascii="Times New Roman" w:eastAsia="Times New Roman" w:hAnsi="Times New Roman"/>
                <w:lang w:val="ro-MD" w:eastAsia="ru-RU"/>
              </w:rPr>
              <w:t>·</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C</m:t>
                  </m:r>
                </m:e>
                <m:sub>
                  <m:r>
                    <w:rPr>
                      <w:rFonts w:ascii="Cambria Math" w:eastAsia="Times New Roman" w:hAnsi="Cambria Math"/>
                      <w:lang w:val="ro-MD" w:eastAsia="ru-RU"/>
                    </w:rPr>
                    <m:t>i</m:t>
                  </m:r>
                </m:sub>
              </m:sSub>
            </m:oMath>
            <w:r w:rsidRPr="00767185">
              <w:rPr>
                <w:rFonts w:ascii="Times New Roman" w:eastAsia="Times New Roman" w:hAnsi="Times New Roman"/>
                <w:lang w:val="ro-MD" w:eastAsia="ru-RU"/>
              </w:rPr>
              <w:t>, unde:</w:t>
            </w:r>
          </w:p>
          <w:p w14:paraId="15E5AAB6" w14:textId="4DD671A8" w:rsidR="000D2FC1" w:rsidRPr="00767185" w:rsidRDefault="000D2FC1" w:rsidP="000D2FC1">
            <w:pPr>
              <w:shd w:val="clear" w:color="auto" w:fill="FFFFFF"/>
              <w:spacing w:after="120"/>
              <w:jc w:val="both"/>
              <w:rPr>
                <w:rFonts w:ascii="Times New Roman" w:eastAsia="Times New Roman" w:hAnsi="Times New Roman"/>
                <w:lang w:val="ro-MD" w:eastAsia="ru-RU"/>
              </w:rPr>
            </w:pPr>
            <w:r w:rsidRPr="00767185">
              <w:rPr>
                <w:rFonts w:ascii="Times New Roman" w:eastAsia="Times New Roman" w:hAnsi="Times New Roman"/>
                <w:lang w:val="ro-MD" w:eastAsia="ru-RU"/>
              </w:rPr>
              <w:t>—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C</m:t>
                  </m:r>
                </m:e>
                <m:sub>
                  <m:r>
                    <w:rPr>
                      <w:rFonts w:ascii="Cambria Math" w:eastAsia="Times New Roman" w:hAnsi="Cambria Math"/>
                      <w:lang w:val="ro-MD" w:eastAsia="ru-RU"/>
                    </w:rPr>
                    <m:t>M</m:t>
                  </m:r>
                </m:sub>
              </m:sSub>
            </m:oMath>
            <w:r w:rsidRPr="00767185">
              <w:rPr>
                <w:rFonts w:ascii="Times New Roman" w:eastAsia="Times New Roman" w:hAnsi="Times New Roman"/>
                <w:lang w:val="ro-MD" w:eastAsia="ru-RU"/>
              </w:rPr>
              <w:t>” (µg·</w:t>
            </w:r>
            <m:oMath>
              <m:sSup>
                <m:sSupPr>
                  <m:ctrlPr>
                    <w:rPr>
                      <w:rFonts w:ascii="Cambria Math" w:eastAsia="Times New Roman" w:hAnsi="Cambria Math"/>
                      <w:i/>
                      <w:lang w:val="ro-MD" w:eastAsia="ru-RU"/>
                    </w:rPr>
                  </m:ctrlPr>
                </m:sSupPr>
                <m:e>
                  <m:r>
                    <w:rPr>
                      <w:rFonts w:ascii="Cambria Math" w:eastAsia="Times New Roman" w:hAnsi="Cambria Math"/>
                      <w:lang w:val="ro-MD" w:eastAsia="ru-RU"/>
                    </w:rPr>
                    <m:t>m</m:t>
                  </m:r>
                </m:e>
                <m:sup>
                  <m:r>
                    <w:rPr>
                      <w:rFonts w:ascii="Cambria Math" w:eastAsia="Times New Roman" w:hAnsi="Cambria Math"/>
                      <w:lang w:val="ro-MD" w:eastAsia="ru-RU"/>
                    </w:rPr>
                    <m:t>-3</m:t>
                  </m:r>
                </m:sup>
              </m:sSup>
            </m:oMath>
            <w:r w:rsidRPr="00767185">
              <w:rPr>
                <w:rFonts w:ascii="Times New Roman" w:eastAsia="Times New Roman" w:hAnsi="Times New Roman"/>
                <w:lang w:val="ro-MD" w:eastAsia="ru-RU"/>
              </w:rPr>
              <w:t>) este contribuția totală a întregii saltele;</w:t>
            </w:r>
          </w:p>
          <w:p w14:paraId="3A5F746D" w14:textId="671CD153" w:rsidR="000D2FC1" w:rsidRPr="00767185" w:rsidRDefault="000D2FC1" w:rsidP="000D2FC1">
            <w:pPr>
              <w:shd w:val="clear" w:color="auto" w:fill="FFFFFF"/>
              <w:spacing w:after="120"/>
              <w:jc w:val="both"/>
              <w:rPr>
                <w:rFonts w:ascii="Times New Roman" w:eastAsia="Times New Roman" w:hAnsi="Times New Roman"/>
                <w:lang w:val="ro-MD" w:eastAsia="ru-RU"/>
              </w:rPr>
            </w:pPr>
            <w:r w:rsidRPr="00767185">
              <w:rPr>
                <w:rFonts w:ascii="Times New Roman" w:eastAsia="Times New Roman" w:hAnsi="Times New Roman"/>
                <w:lang w:val="ro-MD" w:eastAsia="ru-RU"/>
              </w:rPr>
              <w:t>—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C</m:t>
                  </m:r>
                </m:e>
                <m:sub>
                  <m:r>
                    <w:rPr>
                      <w:rFonts w:ascii="Cambria Math" w:eastAsia="Times New Roman" w:hAnsi="Cambria Math"/>
                      <w:lang w:val="ro-MD" w:eastAsia="ru-RU"/>
                    </w:rPr>
                    <m:t>i</m:t>
                  </m:r>
                </m:sub>
              </m:sSub>
            </m:oMath>
            <w:r w:rsidRPr="00767185">
              <w:rPr>
                <w:rFonts w:ascii="Times New Roman" w:eastAsia="Times New Roman" w:hAnsi="Times New Roman"/>
                <w:lang w:val="ro-MD" w:eastAsia="ru-RU"/>
              </w:rPr>
              <w:t>” (µg·</w:t>
            </w:r>
            <m:oMath>
              <m:sSup>
                <m:sSupPr>
                  <m:ctrlPr>
                    <w:rPr>
                      <w:rFonts w:ascii="Cambria Math" w:eastAsia="Times New Roman" w:hAnsi="Cambria Math"/>
                      <w:i/>
                      <w:lang w:val="ro-MD" w:eastAsia="ru-RU"/>
                    </w:rPr>
                  </m:ctrlPr>
                </m:sSupPr>
                <m:e>
                  <m:r>
                    <w:rPr>
                      <w:rFonts w:ascii="Cambria Math" w:eastAsia="Times New Roman" w:hAnsi="Cambria Math"/>
                      <w:lang w:val="ro-MD" w:eastAsia="ru-RU"/>
                    </w:rPr>
                    <m:t>m</m:t>
                  </m:r>
                </m:e>
                <m:sup>
                  <m:r>
                    <w:rPr>
                      <w:rFonts w:ascii="Cambria Math" w:eastAsia="Times New Roman" w:hAnsi="Cambria Math"/>
                      <w:lang w:val="ro-MD" w:eastAsia="ru-RU"/>
                    </w:rPr>
                    <m:t>-3</m:t>
                  </m:r>
                </m:sup>
              </m:sSup>
            </m:oMath>
            <w:r w:rsidRPr="00767185">
              <w:rPr>
                <w:rFonts w:ascii="Times New Roman" w:eastAsia="Times New Roman" w:hAnsi="Times New Roman"/>
                <w:lang w:val="ro-MD" w:eastAsia="ru-RU"/>
              </w:rPr>
              <w:t>·</w:t>
            </w:r>
            <m:oMath>
              <m:sSubSup>
                <m:sSubSupPr>
                  <m:ctrlPr>
                    <w:rPr>
                      <w:rFonts w:ascii="Cambria Math" w:eastAsia="Times New Roman" w:hAnsi="Cambria Math"/>
                      <w:i/>
                      <w:lang w:val="ro-MD" w:eastAsia="ru-RU"/>
                    </w:rPr>
                  </m:ctrlPr>
                </m:sSubSupPr>
                <m:e>
                  <m:r>
                    <w:rPr>
                      <w:rFonts w:ascii="Cambria Math" w:eastAsia="Times New Roman" w:hAnsi="Cambria Math"/>
                      <w:lang w:val="ro-MD" w:eastAsia="ru-RU"/>
                    </w:rPr>
                    <m:t>kg</m:t>
                  </m:r>
                </m:e>
                <m:sub>
                  <m:r>
                    <w:rPr>
                      <w:rFonts w:ascii="Cambria Math" w:eastAsia="Times New Roman" w:hAnsi="Cambria Math"/>
                      <w:lang w:val="ro-MD" w:eastAsia="ru-RU"/>
                    </w:rPr>
                    <m:t>i</m:t>
                  </m:r>
                </m:sub>
                <m:sup>
                  <m:r>
                    <w:rPr>
                      <w:rFonts w:ascii="Cambria Math" w:eastAsia="Times New Roman" w:hAnsi="Cambria Math"/>
                      <w:lang w:val="ro-MD" w:eastAsia="ru-RU"/>
                    </w:rPr>
                    <m:t>-1</m:t>
                  </m:r>
                </m:sup>
              </m:sSubSup>
            </m:oMath>
            <w:r w:rsidRPr="00767185">
              <w:rPr>
                <w:rFonts w:ascii="Times New Roman" w:eastAsia="Times New Roman" w:hAnsi="Times New Roman"/>
                <w:lang w:val="ro-MD" w:eastAsia="ru-RU"/>
              </w:rPr>
              <w:t>) este contribuția pe unitate de masă a fiecărui element „i” care face parte din saltea;</w:t>
            </w:r>
          </w:p>
          <w:p w14:paraId="54F30428" w14:textId="59F2372B" w:rsidR="000D2FC1" w:rsidRPr="00767185" w:rsidRDefault="000D2FC1" w:rsidP="000D2FC1">
            <w:pPr>
              <w:shd w:val="clear" w:color="auto" w:fill="FFFFFF"/>
              <w:spacing w:after="120"/>
              <w:jc w:val="both"/>
              <w:rPr>
                <w:rFonts w:ascii="Times New Roman" w:eastAsia="Times New Roman" w:hAnsi="Times New Roman"/>
                <w:lang w:val="ro-MD" w:eastAsia="ru-RU"/>
              </w:rPr>
            </w:pPr>
            <w:r w:rsidRPr="00767185">
              <w:rPr>
                <w:rFonts w:ascii="Times New Roman" w:eastAsia="Times New Roman" w:hAnsi="Times New Roman"/>
                <w:lang w:val="ro-MD" w:eastAsia="ru-RU"/>
              </w:rPr>
              <w:t>—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ω</m:t>
                  </m:r>
                </m:e>
                <m:sub>
                  <m:r>
                    <w:rPr>
                      <w:rFonts w:ascii="Cambria Math" w:eastAsia="Times New Roman" w:hAnsi="Cambria Math"/>
                      <w:lang w:val="ro-MD" w:eastAsia="ru-RU"/>
                    </w:rPr>
                    <m:t>i</m:t>
                  </m:r>
                </m:sub>
              </m:sSub>
            </m:oMath>
            <w:r w:rsidRPr="00767185">
              <w:rPr>
                <w:rFonts w:ascii="Times New Roman" w:eastAsia="Times New Roman" w:hAnsi="Times New Roman"/>
                <w:lang w:val="ro-MD" w:eastAsia="ru-RU"/>
              </w:rPr>
              <w:t>”(</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kg</m:t>
                  </m:r>
                </m:e>
                <m:sub>
                  <m:r>
                    <w:rPr>
                      <w:rFonts w:ascii="Cambria Math" w:eastAsia="Times New Roman" w:hAnsi="Cambria Math"/>
                      <w:lang w:val="ro-MD" w:eastAsia="ru-RU"/>
                    </w:rPr>
                    <m:t>i</m:t>
                  </m:r>
                </m:sub>
              </m:sSub>
            </m:oMath>
            <w:r w:rsidRPr="00767185">
              <w:rPr>
                <w:rFonts w:ascii="Times New Roman" w:eastAsia="Times New Roman" w:hAnsi="Times New Roman"/>
                <w:lang w:val="ro-MD" w:eastAsia="ru-RU"/>
              </w:rPr>
              <w:t>) este greutatea elementului „i” din întreaga saltea.</w:t>
            </w:r>
          </w:p>
        </w:tc>
        <w:tc>
          <w:tcPr>
            <w:tcW w:w="7229" w:type="dxa"/>
          </w:tcPr>
          <w:p w14:paraId="23ADAC31" w14:textId="77777777"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 xml:space="preserve">2. efectuarea încercării pentru fiecare element separat care face parte din saltea. Pentru a obține o estimare prudentă a valorilor concentrației pentru întreaga saltea, contribuțiile înregistrate pentru componentele separate trebuie combinate utilizând formula CM = Σ </w:t>
            </w:r>
            <w:proofErr w:type="spellStart"/>
            <w:r w:rsidRPr="0086632D">
              <w:rPr>
                <w:rFonts w:ascii="Times New Roman" w:eastAsia="Times New Roman" w:hAnsi="Times New Roman"/>
                <w:bCs/>
                <w:lang w:val="ro-MD"/>
              </w:rPr>
              <w:t>ωi·Ci</w:t>
            </w:r>
            <w:proofErr w:type="spellEnd"/>
            <w:r w:rsidRPr="0086632D">
              <w:rPr>
                <w:rFonts w:ascii="Times New Roman" w:eastAsia="Times New Roman" w:hAnsi="Times New Roman"/>
                <w:bCs/>
                <w:lang w:val="ro-MD"/>
              </w:rPr>
              <w:t>, unde:</w:t>
            </w:r>
          </w:p>
          <w:p w14:paraId="58B38ED8" w14:textId="77777777"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 „CM” (μg·m-3) este contribuția totală a întregii saltele;</w:t>
            </w:r>
          </w:p>
          <w:p w14:paraId="7B7BD366" w14:textId="77777777"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 „Ci” (μg·m-3·kgi -1) este contribuția pe unitate de masă a fiecărui element „i” care face parte din saltea;</w:t>
            </w:r>
          </w:p>
          <w:p w14:paraId="09F34D7F" w14:textId="5869F593"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 „</w:t>
            </w:r>
            <w:proofErr w:type="spellStart"/>
            <w:r w:rsidRPr="0086632D">
              <w:rPr>
                <w:rFonts w:ascii="Times New Roman" w:eastAsia="Times New Roman" w:hAnsi="Times New Roman"/>
                <w:bCs/>
                <w:lang w:val="ro-MD"/>
              </w:rPr>
              <w:t>ωi</w:t>
            </w:r>
            <w:proofErr w:type="spellEnd"/>
            <w:r w:rsidRPr="0086632D">
              <w:rPr>
                <w:rFonts w:ascii="Times New Roman" w:eastAsia="Times New Roman" w:hAnsi="Times New Roman"/>
                <w:bCs/>
                <w:lang w:val="ro-MD"/>
              </w:rPr>
              <w:t>”(</w:t>
            </w:r>
            <w:proofErr w:type="spellStart"/>
            <w:r w:rsidRPr="0086632D">
              <w:rPr>
                <w:rFonts w:ascii="Times New Roman" w:eastAsia="Times New Roman" w:hAnsi="Times New Roman"/>
                <w:bCs/>
                <w:lang w:val="ro-MD"/>
              </w:rPr>
              <w:t>kgi</w:t>
            </w:r>
            <w:proofErr w:type="spellEnd"/>
            <w:r w:rsidRPr="0086632D">
              <w:rPr>
                <w:rFonts w:ascii="Times New Roman" w:eastAsia="Times New Roman" w:hAnsi="Times New Roman"/>
                <w:bCs/>
                <w:lang w:val="ro-MD"/>
              </w:rPr>
              <w:t>) este greutatea elementului „i” din întreaga saltea.</w:t>
            </w:r>
          </w:p>
        </w:tc>
        <w:tc>
          <w:tcPr>
            <w:tcW w:w="1134" w:type="dxa"/>
          </w:tcPr>
          <w:p w14:paraId="55F0C83E" w14:textId="1B27B3E7" w:rsidR="000D2FC1" w:rsidRPr="00865E53" w:rsidRDefault="000D2FC1" w:rsidP="000D2FC1">
            <w:pPr>
              <w:ind w:right="51"/>
              <w:jc w:val="both"/>
              <w:rPr>
                <w:rFonts w:ascii="Times New Roman" w:eastAsia="Times New Roman" w:hAnsi="Times New Roman"/>
                <w:lang w:val="ro-MD"/>
              </w:rPr>
            </w:pPr>
            <w:r w:rsidRPr="00515104">
              <w:rPr>
                <w:rFonts w:ascii="Times New Roman" w:eastAsia="Times New Roman" w:hAnsi="Times New Roman"/>
                <w:bCs/>
                <w:lang w:val="ro-RO"/>
              </w:rPr>
              <w:t>Compatibil</w:t>
            </w:r>
          </w:p>
        </w:tc>
        <w:tc>
          <w:tcPr>
            <w:tcW w:w="992" w:type="dxa"/>
          </w:tcPr>
          <w:p w14:paraId="113EDAD4" w14:textId="77777777" w:rsidR="000D2FC1" w:rsidRPr="00865E53" w:rsidRDefault="000D2FC1" w:rsidP="000D2FC1">
            <w:pPr>
              <w:jc w:val="both"/>
              <w:rPr>
                <w:rFonts w:ascii="Times New Roman" w:eastAsia="Times New Roman" w:hAnsi="Times New Roman"/>
                <w:b/>
                <w:lang w:val="ro-MD"/>
              </w:rPr>
            </w:pPr>
          </w:p>
        </w:tc>
      </w:tr>
      <w:tr w:rsidR="000D2FC1" w:rsidRPr="00865E53" w14:paraId="370DD652" w14:textId="77777777" w:rsidTr="00091D63">
        <w:trPr>
          <w:trHeight w:val="734"/>
        </w:trPr>
        <w:tc>
          <w:tcPr>
            <w:tcW w:w="5949" w:type="dxa"/>
          </w:tcPr>
          <w:p w14:paraId="5995E80E" w14:textId="35ACD7FE" w:rsidR="000D2FC1" w:rsidRPr="00767185"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lang w:val="ro-MD" w:eastAsia="ru-RU"/>
              </w:rPr>
              <w:t>Emisiile tuturor elementelor care fac parte din saltea trebuie adunate fără a ține cont de eventualele efecte de adsorbție</w:t>
            </w:r>
            <w:r>
              <w:rPr>
                <w:rFonts w:ascii="Times New Roman" w:eastAsia="Times New Roman" w:hAnsi="Times New Roman"/>
                <w:lang w:val="ro-MD" w:eastAsia="ru-RU"/>
              </w:rPr>
              <w:t xml:space="preserve"> </w:t>
            </w:r>
            <w:r w:rsidRPr="002B5611">
              <w:rPr>
                <w:rFonts w:ascii="Times New Roman" w:eastAsia="Times New Roman" w:hAnsi="Times New Roman"/>
                <w:lang w:val="ro-MD" w:eastAsia="ru-RU"/>
              </w:rPr>
              <w:t>sau de barieră (abordarea bazată pe cazul cel mai defavorabil).</w:t>
            </w:r>
          </w:p>
        </w:tc>
        <w:tc>
          <w:tcPr>
            <w:tcW w:w="7229" w:type="dxa"/>
          </w:tcPr>
          <w:p w14:paraId="66F4523A" w14:textId="620AC312" w:rsidR="000D2FC1" w:rsidRPr="0086632D" w:rsidRDefault="000D2FC1" w:rsidP="000D2FC1">
            <w:pPr>
              <w:tabs>
                <w:tab w:val="left" w:pos="405"/>
              </w:tabs>
              <w:rPr>
                <w:rFonts w:ascii="Times New Roman" w:eastAsia="Times New Roman" w:hAnsi="Times New Roman"/>
                <w:bCs/>
                <w:lang w:val="ro-MD"/>
              </w:rPr>
            </w:pPr>
            <w:r w:rsidRPr="0086632D">
              <w:rPr>
                <w:rFonts w:ascii="Times New Roman" w:eastAsia="Times New Roman" w:hAnsi="Times New Roman"/>
                <w:bCs/>
                <w:lang w:val="ro-MD"/>
              </w:rPr>
              <w:t>11.5 Emisiile tuturor elementelor care fac parte din saltea trebuie adunate fără a ține cont de eventualele efecte de adsorbție sau de barieră (abordarea bazată pe cazul cel mai defavorabil).</w:t>
            </w:r>
          </w:p>
        </w:tc>
        <w:tc>
          <w:tcPr>
            <w:tcW w:w="1134" w:type="dxa"/>
          </w:tcPr>
          <w:p w14:paraId="46035F8D" w14:textId="5D2D5ED6" w:rsidR="000D2FC1" w:rsidRPr="00865E53" w:rsidRDefault="000D2FC1" w:rsidP="000D2FC1">
            <w:pPr>
              <w:ind w:right="51"/>
              <w:jc w:val="both"/>
              <w:rPr>
                <w:rFonts w:ascii="Times New Roman" w:eastAsia="Times New Roman" w:hAnsi="Times New Roman"/>
                <w:lang w:val="ro-MD"/>
              </w:rPr>
            </w:pPr>
            <w:r w:rsidRPr="00515104">
              <w:rPr>
                <w:rFonts w:ascii="Times New Roman" w:eastAsia="Times New Roman" w:hAnsi="Times New Roman"/>
                <w:bCs/>
                <w:lang w:val="ro-RO"/>
              </w:rPr>
              <w:t>Compatibil</w:t>
            </w:r>
          </w:p>
        </w:tc>
        <w:tc>
          <w:tcPr>
            <w:tcW w:w="992" w:type="dxa"/>
          </w:tcPr>
          <w:p w14:paraId="0A756DF5" w14:textId="77777777" w:rsidR="000D2FC1" w:rsidRPr="00865E53" w:rsidRDefault="000D2FC1" w:rsidP="000D2FC1">
            <w:pPr>
              <w:jc w:val="both"/>
              <w:rPr>
                <w:rFonts w:ascii="Times New Roman" w:eastAsia="Times New Roman" w:hAnsi="Times New Roman"/>
                <w:b/>
                <w:lang w:val="ro-MD"/>
              </w:rPr>
            </w:pPr>
          </w:p>
        </w:tc>
      </w:tr>
      <w:tr w:rsidR="000D2FC1" w:rsidRPr="00865E53" w14:paraId="4FE06A0A" w14:textId="77777777" w:rsidTr="00091D63">
        <w:trPr>
          <w:trHeight w:val="734"/>
        </w:trPr>
        <w:tc>
          <w:tcPr>
            <w:tcW w:w="5949" w:type="dxa"/>
          </w:tcPr>
          <w:p w14:paraId="173A55B4" w14:textId="77777777" w:rsidR="000D2FC1" w:rsidRPr="002B5611" w:rsidRDefault="000D2FC1" w:rsidP="000D2FC1">
            <w:pPr>
              <w:shd w:val="clear" w:color="auto" w:fill="FFFFFF"/>
              <w:spacing w:after="120"/>
              <w:jc w:val="both"/>
              <w:rPr>
                <w:rFonts w:ascii="Times New Roman" w:eastAsia="Times New Roman" w:hAnsi="Times New Roman"/>
                <w:b/>
                <w:bCs/>
                <w:lang w:val="ro-MD" w:eastAsia="ru-RU"/>
              </w:rPr>
            </w:pPr>
            <w:r w:rsidRPr="002B5611">
              <w:rPr>
                <w:rFonts w:ascii="Times New Roman" w:eastAsia="Times New Roman" w:hAnsi="Times New Roman"/>
                <w:b/>
                <w:bCs/>
                <w:lang w:val="ro-MD" w:eastAsia="ru-RU"/>
              </w:rPr>
              <w:t>Criteriul 12. Performanțe tehnice</w:t>
            </w:r>
          </w:p>
          <w:p w14:paraId="33F68CAB" w14:textId="77777777" w:rsidR="000D2FC1" w:rsidRPr="002B5611"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lang w:val="ro-MD" w:eastAsia="ru-RU"/>
              </w:rPr>
              <w:t xml:space="preserve">12.1. </w:t>
            </w:r>
            <w:r w:rsidRPr="002B5611">
              <w:rPr>
                <w:rFonts w:ascii="Times New Roman" w:eastAsia="Times New Roman" w:hAnsi="Times New Roman"/>
                <w:i/>
                <w:iCs/>
                <w:lang w:val="ro-MD" w:eastAsia="ru-RU"/>
              </w:rPr>
              <w:t>Calitate</w:t>
            </w:r>
          </w:p>
          <w:p w14:paraId="0ADD6F28" w14:textId="147F5164" w:rsidR="000D2FC1" w:rsidRPr="00767185"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lang w:val="ro-MD" w:eastAsia="ru-RU"/>
              </w:rPr>
              <w:t>Salteaua trebuie să fie proiectată astfel încât produsul comercializat să fie un produs de calitate și care să satisfacă necesitățile consumatorilor.</w:t>
            </w:r>
          </w:p>
        </w:tc>
        <w:tc>
          <w:tcPr>
            <w:tcW w:w="7229" w:type="dxa"/>
          </w:tcPr>
          <w:p w14:paraId="55B4516A" w14:textId="77777777"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Criteriul 12. Performanțe tehnice</w:t>
            </w:r>
          </w:p>
          <w:p w14:paraId="01A425FB" w14:textId="77777777" w:rsidR="000D2FC1" w:rsidRPr="0086632D" w:rsidRDefault="000D2FC1" w:rsidP="000D2FC1">
            <w:pPr>
              <w:rPr>
                <w:rFonts w:ascii="Times New Roman" w:eastAsia="Times New Roman" w:hAnsi="Times New Roman"/>
                <w:bCs/>
                <w:lang w:val="ro-MD"/>
              </w:rPr>
            </w:pPr>
          </w:p>
          <w:p w14:paraId="1151B2D4" w14:textId="77777777"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12.1.    Calitate</w:t>
            </w:r>
          </w:p>
          <w:p w14:paraId="6BFE1065" w14:textId="06461BAE"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12.1.1. Salteaua trebuie să fie proiectată astfel încât produsul comercializat să fie un produs de calitate și care să satisfacă necesitățile consumatorilor.</w:t>
            </w:r>
          </w:p>
        </w:tc>
        <w:tc>
          <w:tcPr>
            <w:tcW w:w="1134" w:type="dxa"/>
          </w:tcPr>
          <w:p w14:paraId="0CC7DBBF" w14:textId="4A19CACA" w:rsidR="000D2FC1" w:rsidRPr="00865E53" w:rsidRDefault="000D2FC1" w:rsidP="000D2FC1">
            <w:pPr>
              <w:ind w:right="51"/>
              <w:jc w:val="both"/>
              <w:rPr>
                <w:rFonts w:ascii="Times New Roman" w:eastAsia="Times New Roman" w:hAnsi="Times New Roman"/>
                <w:lang w:val="ro-MD"/>
              </w:rPr>
            </w:pPr>
            <w:r w:rsidRPr="004C7CBA">
              <w:rPr>
                <w:rFonts w:ascii="Times New Roman" w:eastAsia="Times New Roman" w:hAnsi="Times New Roman"/>
                <w:bCs/>
                <w:lang w:val="ro-RO"/>
              </w:rPr>
              <w:t>Compatibil</w:t>
            </w:r>
          </w:p>
        </w:tc>
        <w:tc>
          <w:tcPr>
            <w:tcW w:w="992" w:type="dxa"/>
          </w:tcPr>
          <w:p w14:paraId="6A45D4F9" w14:textId="77777777" w:rsidR="000D2FC1" w:rsidRPr="00865E53" w:rsidRDefault="000D2FC1" w:rsidP="000D2FC1">
            <w:pPr>
              <w:jc w:val="both"/>
              <w:rPr>
                <w:rFonts w:ascii="Times New Roman" w:eastAsia="Times New Roman" w:hAnsi="Times New Roman"/>
                <w:b/>
                <w:lang w:val="ro-MD"/>
              </w:rPr>
            </w:pPr>
          </w:p>
        </w:tc>
      </w:tr>
      <w:tr w:rsidR="000D2FC1" w:rsidRPr="00865E53" w14:paraId="242CB72D" w14:textId="77777777" w:rsidTr="00091D63">
        <w:trPr>
          <w:trHeight w:val="734"/>
        </w:trPr>
        <w:tc>
          <w:tcPr>
            <w:tcW w:w="5949" w:type="dxa"/>
          </w:tcPr>
          <w:p w14:paraId="15AB972B" w14:textId="72018BAB" w:rsidR="000D2FC1" w:rsidRPr="00767185"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i/>
                <w:iCs/>
                <w:lang w:val="ro-MD" w:eastAsia="ru-RU"/>
              </w:rPr>
              <w:t>Evaluare și verificare</w:t>
            </w:r>
            <w:r w:rsidRPr="002B5611">
              <w:rPr>
                <w:rFonts w:ascii="Times New Roman" w:eastAsia="Times New Roman" w:hAnsi="Times New Roman"/>
                <w:lang w:val="ro-MD" w:eastAsia="ru-RU"/>
              </w:rPr>
              <w:t>: solicitantul trebuie să furnizeze un raport care să descrie abordarea urmată și măsurile luate</w:t>
            </w:r>
            <w:r>
              <w:rPr>
                <w:rFonts w:ascii="Times New Roman" w:eastAsia="Times New Roman" w:hAnsi="Times New Roman"/>
                <w:lang w:val="ro-MD" w:eastAsia="ru-RU"/>
              </w:rPr>
              <w:t xml:space="preserve"> </w:t>
            </w:r>
            <w:r w:rsidRPr="002B5611">
              <w:rPr>
                <w:rFonts w:ascii="Times New Roman" w:eastAsia="Times New Roman" w:hAnsi="Times New Roman"/>
                <w:lang w:val="ro-MD" w:eastAsia="ru-RU"/>
              </w:rPr>
              <w:t>pentru a asigura calitatea produsului, îndeplinirea caracteristicilor funcționale specifice și respectarea cerințelor privind</w:t>
            </w:r>
            <w:r>
              <w:rPr>
                <w:rFonts w:ascii="Times New Roman" w:eastAsia="Times New Roman" w:hAnsi="Times New Roman"/>
                <w:lang w:val="ro-MD" w:eastAsia="ru-RU"/>
              </w:rPr>
              <w:t xml:space="preserve"> </w:t>
            </w:r>
            <w:r w:rsidRPr="002B5611">
              <w:rPr>
                <w:rFonts w:ascii="Times New Roman" w:eastAsia="Times New Roman" w:hAnsi="Times New Roman"/>
                <w:lang w:val="ro-MD" w:eastAsia="ru-RU"/>
              </w:rPr>
              <w:t>confortul termic și higrometric. Trebuie să se țină seama de următoarele aspecte: cercetarea și dezvoltarea, selectarea</w:t>
            </w:r>
            <w:r>
              <w:rPr>
                <w:rFonts w:ascii="Times New Roman" w:eastAsia="Times New Roman" w:hAnsi="Times New Roman"/>
                <w:lang w:val="ro-MD" w:eastAsia="ru-RU"/>
              </w:rPr>
              <w:t xml:space="preserve"> </w:t>
            </w:r>
            <w:r w:rsidRPr="002B5611">
              <w:rPr>
                <w:rFonts w:ascii="Times New Roman" w:eastAsia="Times New Roman" w:hAnsi="Times New Roman"/>
                <w:lang w:val="ro-MD" w:eastAsia="ru-RU"/>
              </w:rPr>
              <w:t>materialelor, procedurile interne de încercare și verificare pentru demonstrarea îndeplinirii caracteristicilor funcționale și</w:t>
            </w:r>
            <w:r>
              <w:rPr>
                <w:rFonts w:ascii="Times New Roman" w:eastAsia="Times New Roman" w:hAnsi="Times New Roman"/>
                <w:lang w:val="ro-MD" w:eastAsia="ru-RU"/>
              </w:rPr>
              <w:t xml:space="preserve"> </w:t>
            </w:r>
            <w:r w:rsidRPr="002B5611">
              <w:rPr>
                <w:rFonts w:ascii="Times New Roman" w:eastAsia="Times New Roman" w:hAnsi="Times New Roman"/>
                <w:lang w:val="ro-MD" w:eastAsia="ru-RU"/>
              </w:rPr>
              <w:t>a respectării cerințelor privind confortul termic și higrometric.</w:t>
            </w:r>
          </w:p>
        </w:tc>
        <w:tc>
          <w:tcPr>
            <w:tcW w:w="7229" w:type="dxa"/>
          </w:tcPr>
          <w:p w14:paraId="72D2FDFF" w14:textId="1B0D232A"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12.1.2. Evaluare și verificare: solicitantul trebuie să furnizeze un raport care să descrie abordarea urmată și măsurile luate pentru a asigura calitatea produsului, îndeplinirea caracteristicilor funcționale specifice și respectarea cerințelor privind confortul termic și higrometric. Trebuie să se țină seama de următoarele aspecte: cercetarea și dezvoltarea, selectarea materialelor, procedurile interne de încercare și verificare pentru demonstrarea îndeplinirii caracteristicilor funcționale și a respectării cerințelor privind confortul termic și higrometric.</w:t>
            </w:r>
          </w:p>
        </w:tc>
        <w:tc>
          <w:tcPr>
            <w:tcW w:w="1134" w:type="dxa"/>
          </w:tcPr>
          <w:p w14:paraId="23671461" w14:textId="5A857FF2" w:rsidR="000D2FC1" w:rsidRPr="00865E53" w:rsidRDefault="000D2FC1" w:rsidP="000D2FC1">
            <w:pPr>
              <w:ind w:right="51"/>
              <w:jc w:val="both"/>
              <w:rPr>
                <w:rFonts w:ascii="Times New Roman" w:eastAsia="Times New Roman" w:hAnsi="Times New Roman"/>
                <w:lang w:val="ro-MD"/>
              </w:rPr>
            </w:pPr>
            <w:r w:rsidRPr="004C7CBA">
              <w:rPr>
                <w:rFonts w:ascii="Times New Roman" w:eastAsia="Times New Roman" w:hAnsi="Times New Roman"/>
                <w:bCs/>
                <w:lang w:val="ro-RO"/>
              </w:rPr>
              <w:t>Compatibil</w:t>
            </w:r>
          </w:p>
        </w:tc>
        <w:tc>
          <w:tcPr>
            <w:tcW w:w="992" w:type="dxa"/>
          </w:tcPr>
          <w:p w14:paraId="448580B7" w14:textId="77777777" w:rsidR="000D2FC1" w:rsidRPr="00865E53" w:rsidRDefault="000D2FC1" w:rsidP="000D2FC1">
            <w:pPr>
              <w:jc w:val="both"/>
              <w:rPr>
                <w:rFonts w:ascii="Times New Roman" w:eastAsia="Times New Roman" w:hAnsi="Times New Roman"/>
                <w:b/>
                <w:lang w:val="ro-MD"/>
              </w:rPr>
            </w:pPr>
          </w:p>
        </w:tc>
      </w:tr>
      <w:tr w:rsidR="000D2FC1" w:rsidRPr="00865E53" w14:paraId="33B09C49" w14:textId="77777777" w:rsidTr="00091D63">
        <w:trPr>
          <w:trHeight w:val="734"/>
        </w:trPr>
        <w:tc>
          <w:tcPr>
            <w:tcW w:w="5949" w:type="dxa"/>
          </w:tcPr>
          <w:p w14:paraId="35151A5E" w14:textId="77777777" w:rsidR="000D2FC1" w:rsidRPr="002B5611"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lang w:val="ro-MD" w:eastAsia="ru-RU"/>
              </w:rPr>
              <w:t xml:space="preserve">12.2. </w:t>
            </w:r>
            <w:r w:rsidRPr="002B5611">
              <w:rPr>
                <w:rFonts w:ascii="Times New Roman" w:eastAsia="Times New Roman" w:hAnsi="Times New Roman"/>
                <w:i/>
                <w:iCs/>
                <w:lang w:val="ro-MD" w:eastAsia="ru-RU"/>
              </w:rPr>
              <w:t>Durabilitate</w:t>
            </w:r>
          </w:p>
          <w:p w14:paraId="05A16523" w14:textId="77777777" w:rsidR="000D2FC1" w:rsidRPr="002B5611"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lang w:val="ro-MD" w:eastAsia="ru-RU"/>
              </w:rPr>
              <w:t>Saltelele trebuie să prezinte următoarele caracteristici funcționale:</w:t>
            </w:r>
          </w:p>
          <w:p w14:paraId="6E3ACAE5" w14:textId="1BB1B327" w:rsidR="000D2FC1" w:rsidRPr="00767185"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lang w:val="ro-MD" w:eastAsia="ru-RU"/>
              </w:rPr>
              <w:t>— pierderea în grosime &lt; 15 %;</w:t>
            </w:r>
          </w:p>
        </w:tc>
        <w:tc>
          <w:tcPr>
            <w:tcW w:w="7229" w:type="dxa"/>
          </w:tcPr>
          <w:p w14:paraId="49241607" w14:textId="0143E333" w:rsidR="000D2FC1" w:rsidRPr="0086632D" w:rsidRDefault="000D2FC1" w:rsidP="000D2FC1">
            <w:pPr>
              <w:tabs>
                <w:tab w:val="left" w:pos="225"/>
              </w:tabs>
              <w:rPr>
                <w:rFonts w:ascii="Times New Roman" w:eastAsia="Times New Roman" w:hAnsi="Times New Roman"/>
                <w:bCs/>
                <w:lang w:val="ro-MD"/>
              </w:rPr>
            </w:pPr>
            <w:r w:rsidRPr="0086632D">
              <w:rPr>
                <w:rFonts w:ascii="Times New Roman" w:eastAsia="Times New Roman" w:hAnsi="Times New Roman"/>
                <w:bCs/>
                <w:lang w:val="ro-MD"/>
              </w:rPr>
              <w:t>12.2.    Durabilitate</w:t>
            </w:r>
          </w:p>
          <w:p w14:paraId="086DF385" w14:textId="77777777" w:rsidR="000D2FC1" w:rsidRPr="0086632D" w:rsidRDefault="000D2FC1" w:rsidP="000D2FC1">
            <w:pPr>
              <w:tabs>
                <w:tab w:val="left" w:pos="225"/>
              </w:tabs>
              <w:rPr>
                <w:rFonts w:ascii="Times New Roman" w:eastAsia="Times New Roman" w:hAnsi="Times New Roman"/>
                <w:bCs/>
                <w:lang w:val="ro-MD"/>
              </w:rPr>
            </w:pPr>
            <w:r w:rsidRPr="0086632D">
              <w:rPr>
                <w:rFonts w:ascii="Times New Roman" w:eastAsia="Times New Roman" w:hAnsi="Times New Roman"/>
                <w:bCs/>
                <w:lang w:val="ro-MD"/>
              </w:rPr>
              <w:t>12.2.1. Saltelele trebuie să prezinte următoarele caracteristici funcționale:</w:t>
            </w:r>
          </w:p>
          <w:p w14:paraId="7D23FB25" w14:textId="77777777" w:rsidR="000D2FC1" w:rsidRPr="0086632D" w:rsidRDefault="000D2FC1" w:rsidP="000D2FC1">
            <w:pPr>
              <w:tabs>
                <w:tab w:val="left" w:pos="225"/>
              </w:tabs>
              <w:rPr>
                <w:rFonts w:ascii="Times New Roman" w:eastAsia="Times New Roman" w:hAnsi="Times New Roman"/>
                <w:bCs/>
                <w:lang w:val="ro-MD"/>
              </w:rPr>
            </w:pPr>
            <w:r w:rsidRPr="0086632D">
              <w:rPr>
                <w:rFonts w:ascii="Times New Roman" w:eastAsia="Times New Roman" w:hAnsi="Times New Roman"/>
                <w:bCs/>
                <w:lang w:val="ro-MD"/>
              </w:rPr>
              <w:t>— pierderea în grosime &lt; 15 %;</w:t>
            </w:r>
          </w:p>
          <w:p w14:paraId="608692CC" w14:textId="04F8619E" w:rsidR="000D2FC1" w:rsidRPr="0086632D" w:rsidRDefault="000D2FC1" w:rsidP="000D2FC1">
            <w:pPr>
              <w:tabs>
                <w:tab w:val="left" w:pos="225"/>
              </w:tabs>
              <w:rPr>
                <w:rFonts w:ascii="Times New Roman" w:eastAsia="Times New Roman" w:hAnsi="Times New Roman"/>
                <w:bCs/>
                <w:lang w:val="ro-MD"/>
              </w:rPr>
            </w:pPr>
          </w:p>
        </w:tc>
        <w:tc>
          <w:tcPr>
            <w:tcW w:w="1134" w:type="dxa"/>
          </w:tcPr>
          <w:p w14:paraId="25BA939F" w14:textId="4E8A5B94" w:rsidR="000D2FC1" w:rsidRPr="00865E53" w:rsidRDefault="000D2FC1" w:rsidP="000D2FC1">
            <w:pPr>
              <w:ind w:right="51"/>
              <w:jc w:val="both"/>
              <w:rPr>
                <w:rFonts w:ascii="Times New Roman" w:eastAsia="Times New Roman" w:hAnsi="Times New Roman"/>
                <w:lang w:val="ro-MD"/>
              </w:rPr>
            </w:pPr>
            <w:r w:rsidRPr="004C7CBA">
              <w:rPr>
                <w:rFonts w:ascii="Times New Roman" w:eastAsia="Times New Roman" w:hAnsi="Times New Roman"/>
                <w:bCs/>
                <w:lang w:val="ro-RO"/>
              </w:rPr>
              <w:lastRenderedPageBreak/>
              <w:t>Compatibil</w:t>
            </w:r>
          </w:p>
        </w:tc>
        <w:tc>
          <w:tcPr>
            <w:tcW w:w="992" w:type="dxa"/>
          </w:tcPr>
          <w:p w14:paraId="01BE09BE" w14:textId="77777777" w:rsidR="000D2FC1" w:rsidRPr="00865E53" w:rsidRDefault="000D2FC1" w:rsidP="000D2FC1">
            <w:pPr>
              <w:jc w:val="both"/>
              <w:rPr>
                <w:rFonts w:ascii="Times New Roman" w:eastAsia="Times New Roman" w:hAnsi="Times New Roman"/>
                <w:b/>
                <w:lang w:val="ro-MD"/>
              </w:rPr>
            </w:pPr>
          </w:p>
        </w:tc>
      </w:tr>
      <w:tr w:rsidR="000D2FC1" w:rsidRPr="00865E53" w14:paraId="644071C2" w14:textId="77777777" w:rsidTr="00091D63">
        <w:trPr>
          <w:trHeight w:val="734"/>
        </w:trPr>
        <w:tc>
          <w:tcPr>
            <w:tcW w:w="5949" w:type="dxa"/>
          </w:tcPr>
          <w:p w14:paraId="68734E94" w14:textId="537F1CBC" w:rsidR="000D2FC1" w:rsidRPr="00767185"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lang w:val="ro-MD" w:eastAsia="ru-RU"/>
              </w:rPr>
              <w:t>— pierderea în fermitate: &lt; 20 %</w:t>
            </w:r>
          </w:p>
        </w:tc>
        <w:tc>
          <w:tcPr>
            <w:tcW w:w="7229" w:type="dxa"/>
          </w:tcPr>
          <w:p w14:paraId="2A9A7343" w14:textId="47C59076"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 pierderea în fermitate: &lt; 20 %.</w:t>
            </w:r>
          </w:p>
        </w:tc>
        <w:tc>
          <w:tcPr>
            <w:tcW w:w="1134" w:type="dxa"/>
          </w:tcPr>
          <w:p w14:paraId="02448F9C" w14:textId="2CE80F7D" w:rsidR="000D2FC1" w:rsidRPr="00865E53" w:rsidRDefault="000D2FC1" w:rsidP="000D2FC1">
            <w:pPr>
              <w:ind w:right="51"/>
              <w:jc w:val="both"/>
              <w:rPr>
                <w:rFonts w:ascii="Times New Roman" w:eastAsia="Times New Roman" w:hAnsi="Times New Roman"/>
                <w:lang w:val="ro-MD"/>
              </w:rPr>
            </w:pPr>
            <w:r w:rsidRPr="004C7CBA">
              <w:rPr>
                <w:rFonts w:ascii="Times New Roman" w:eastAsia="Times New Roman" w:hAnsi="Times New Roman"/>
                <w:bCs/>
                <w:lang w:val="ro-RO"/>
              </w:rPr>
              <w:t>Compatibil</w:t>
            </w:r>
          </w:p>
        </w:tc>
        <w:tc>
          <w:tcPr>
            <w:tcW w:w="992" w:type="dxa"/>
          </w:tcPr>
          <w:p w14:paraId="1B4604FA" w14:textId="77777777" w:rsidR="000D2FC1" w:rsidRPr="00865E53" w:rsidRDefault="000D2FC1" w:rsidP="000D2FC1">
            <w:pPr>
              <w:jc w:val="both"/>
              <w:rPr>
                <w:rFonts w:ascii="Times New Roman" w:eastAsia="Times New Roman" w:hAnsi="Times New Roman"/>
                <w:b/>
                <w:lang w:val="ro-MD"/>
              </w:rPr>
            </w:pPr>
          </w:p>
        </w:tc>
      </w:tr>
      <w:tr w:rsidR="000D2FC1" w:rsidRPr="00865E53" w14:paraId="53DF8436" w14:textId="77777777" w:rsidTr="00091D63">
        <w:trPr>
          <w:trHeight w:val="734"/>
        </w:trPr>
        <w:tc>
          <w:tcPr>
            <w:tcW w:w="5949" w:type="dxa"/>
          </w:tcPr>
          <w:p w14:paraId="344BCA2E" w14:textId="7A7D9193" w:rsidR="000D2FC1" w:rsidRPr="00767185"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i/>
                <w:iCs/>
                <w:lang w:val="ro-MD" w:eastAsia="ru-RU"/>
              </w:rPr>
              <w:t>Evaluare și verificare</w:t>
            </w:r>
            <w:r w:rsidRPr="002B5611">
              <w:rPr>
                <w:rFonts w:ascii="Times New Roman" w:eastAsia="Times New Roman" w:hAnsi="Times New Roman"/>
                <w:lang w:val="ro-MD" w:eastAsia="ru-RU"/>
              </w:rPr>
              <w:t>: solicitantul trebuie să furnizeze un raport de încercare care să descrie rezultatele obținute</w:t>
            </w:r>
            <w:r>
              <w:rPr>
                <w:rFonts w:ascii="Times New Roman" w:eastAsia="Times New Roman" w:hAnsi="Times New Roman"/>
                <w:lang w:val="ro-MD" w:eastAsia="ru-RU"/>
              </w:rPr>
              <w:t xml:space="preserve"> </w:t>
            </w:r>
            <w:r w:rsidRPr="002B5611">
              <w:rPr>
                <w:rFonts w:ascii="Times New Roman" w:eastAsia="Times New Roman" w:hAnsi="Times New Roman"/>
                <w:lang w:val="ro-MD" w:eastAsia="ru-RU"/>
              </w:rPr>
              <w:t>conform metodei de încercare EN 1957. Pierderile în grosime și în fermitate se referă la diferența dintre măsurătorile</w:t>
            </w:r>
            <w:r>
              <w:rPr>
                <w:rFonts w:ascii="Times New Roman" w:eastAsia="Times New Roman" w:hAnsi="Times New Roman"/>
                <w:lang w:val="ro-MD" w:eastAsia="ru-RU"/>
              </w:rPr>
              <w:t xml:space="preserve"> </w:t>
            </w:r>
            <w:r w:rsidRPr="002B5611">
              <w:rPr>
                <w:rFonts w:ascii="Times New Roman" w:eastAsia="Times New Roman" w:hAnsi="Times New Roman"/>
                <w:lang w:val="ro-MD" w:eastAsia="ru-RU"/>
              </w:rPr>
              <w:t>realizate inițial (la 100 de cicluri) și după finalizarea încercării de durabilitate (30 000 de cicluri).</w:t>
            </w:r>
          </w:p>
        </w:tc>
        <w:tc>
          <w:tcPr>
            <w:tcW w:w="7229" w:type="dxa"/>
          </w:tcPr>
          <w:p w14:paraId="5A980D98" w14:textId="2FB26716"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12.2.2. Evaluare și verificare: solicitantul trebuie să furnizeze un raport de încercare care să descrie rezultatele obținute conform metodei de încercare EN 1957. Pierderile în grosime și în fermitate se referă la diferența dintre măsurătorile realizate inițial (la 100 de cicluri) și după finalizarea încercării de durabilitate (30 000 de cicluri).</w:t>
            </w:r>
          </w:p>
        </w:tc>
        <w:tc>
          <w:tcPr>
            <w:tcW w:w="1134" w:type="dxa"/>
          </w:tcPr>
          <w:p w14:paraId="164E539E" w14:textId="5DA6F644" w:rsidR="000D2FC1" w:rsidRPr="00865E53" w:rsidRDefault="000D2FC1" w:rsidP="000D2FC1">
            <w:pPr>
              <w:ind w:right="51"/>
              <w:jc w:val="both"/>
              <w:rPr>
                <w:rFonts w:ascii="Times New Roman" w:eastAsia="Times New Roman" w:hAnsi="Times New Roman"/>
                <w:lang w:val="ro-MD"/>
              </w:rPr>
            </w:pPr>
            <w:r w:rsidRPr="004C7CBA">
              <w:rPr>
                <w:rFonts w:ascii="Times New Roman" w:eastAsia="Times New Roman" w:hAnsi="Times New Roman"/>
                <w:bCs/>
                <w:lang w:val="ro-RO"/>
              </w:rPr>
              <w:t>Compatibil</w:t>
            </w:r>
          </w:p>
        </w:tc>
        <w:tc>
          <w:tcPr>
            <w:tcW w:w="992" w:type="dxa"/>
          </w:tcPr>
          <w:p w14:paraId="55EA8E3E" w14:textId="77777777" w:rsidR="000D2FC1" w:rsidRPr="00865E53" w:rsidRDefault="000D2FC1" w:rsidP="000D2FC1">
            <w:pPr>
              <w:jc w:val="both"/>
              <w:rPr>
                <w:rFonts w:ascii="Times New Roman" w:eastAsia="Times New Roman" w:hAnsi="Times New Roman"/>
                <w:b/>
                <w:lang w:val="ro-MD"/>
              </w:rPr>
            </w:pPr>
          </w:p>
        </w:tc>
      </w:tr>
      <w:tr w:rsidR="000D2FC1" w:rsidRPr="00865E53" w14:paraId="1D1D013F" w14:textId="77777777" w:rsidTr="00091D63">
        <w:trPr>
          <w:trHeight w:val="734"/>
        </w:trPr>
        <w:tc>
          <w:tcPr>
            <w:tcW w:w="5949" w:type="dxa"/>
          </w:tcPr>
          <w:p w14:paraId="28AB007B" w14:textId="77777777" w:rsidR="000D2FC1" w:rsidRPr="002B5611"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lang w:val="ro-MD" w:eastAsia="ru-RU"/>
              </w:rPr>
              <w:t xml:space="preserve">12.3. </w:t>
            </w:r>
            <w:r w:rsidRPr="002B5611">
              <w:rPr>
                <w:rFonts w:ascii="Times New Roman" w:eastAsia="Times New Roman" w:hAnsi="Times New Roman"/>
                <w:i/>
                <w:iCs/>
                <w:lang w:val="ro-MD" w:eastAsia="ru-RU"/>
              </w:rPr>
              <w:t>Garanție</w:t>
            </w:r>
          </w:p>
          <w:p w14:paraId="09DB4A3D" w14:textId="03FDE181" w:rsidR="000D2FC1" w:rsidRPr="00767185"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lang w:val="ro-MD" w:eastAsia="ru-RU"/>
              </w:rPr>
              <w:t>Documentația referitoare la garanție trebuie să includă o listă de recomandări privind modul de utilizare, de întreținere și</w:t>
            </w:r>
            <w:r>
              <w:rPr>
                <w:rFonts w:ascii="Times New Roman" w:eastAsia="Times New Roman" w:hAnsi="Times New Roman"/>
                <w:lang w:val="ro-MD" w:eastAsia="ru-RU"/>
              </w:rPr>
              <w:t xml:space="preserve"> </w:t>
            </w:r>
            <w:r w:rsidRPr="002B5611">
              <w:rPr>
                <w:rFonts w:ascii="Times New Roman" w:eastAsia="Times New Roman" w:hAnsi="Times New Roman"/>
                <w:lang w:val="ro-MD" w:eastAsia="ru-RU"/>
              </w:rPr>
              <w:t>de eliminare a saltelei. Garanția saltelei este valabilă pentru o perioadă de cel puțin 10 ani. Această cerință nu este valabilă pentru saltelele de pat pentru copii.</w:t>
            </w:r>
          </w:p>
        </w:tc>
        <w:tc>
          <w:tcPr>
            <w:tcW w:w="7229" w:type="dxa"/>
          </w:tcPr>
          <w:p w14:paraId="30EA59B2" w14:textId="77777777"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12.3.    Garanție</w:t>
            </w:r>
          </w:p>
          <w:p w14:paraId="3CBBCEFE" w14:textId="297FBD15"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12.3.1. Documentația referitoare la garanție trebuie să includă o listă de recomandări privind modul de utilizare, de întreținere și de eliminare a saltelei. Garanția saltelei este valabilă pentru o perioadă de cel puțin 10 ani. Această cerință nu este valabilă pentru saltelele de pat pentru copii.</w:t>
            </w:r>
          </w:p>
        </w:tc>
        <w:tc>
          <w:tcPr>
            <w:tcW w:w="1134" w:type="dxa"/>
          </w:tcPr>
          <w:p w14:paraId="0C00AF08" w14:textId="69426FF5" w:rsidR="000D2FC1" w:rsidRPr="00865E53" w:rsidRDefault="000D2FC1" w:rsidP="000D2FC1">
            <w:pPr>
              <w:ind w:right="51"/>
              <w:jc w:val="both"/>
              <w:rPr>
                <w:rFonts w:ascii="Times New Roman" w:eastAsia="Times New Roman" w:hAnsi="Times New Roman"/>
                <w:lang w:val="ro-MD"/>
              </w:rPr>
            </w:pPr>
            <w:r w:rsidRPr="004C7CBA">
              <w:rPr>
                <w:rFonts w:ascii="Times New Roman" w:eastAsia="Times New Roman" w:hAnsi="Times New Roman"/>
                <w:bCs/>
                <w:lang w:val="ro-RO"/>
              </w:rPr>
              <w:t>Compatibil</w:t>
            </w:r>
          </w:p>
        </w:tc>
        <w:tc>
          <w:tcPr>
            <w:tcW w:w="992" w:type="dxa"/>
          </w:tcPr>
          <w:p w14:paraId="114787B2" w14:textId="77777777" w:rsidR="000D2FC1" w:rsidRPr="00865E53" w:rsidRDefault="000D2FC1" w:rsidP="000D2FC1">
            <w:pPr>
              <w:jc w:val="both"/>
              <w:rPr>
                <w:rFonts w:ascii="Times New Roman" w:eastAsia="Times New Roman" w:hAnsi="Times New Roman"/>
                <w:b/>
                <w:lang w:val="ro-MD"/>
              </w:rPr>
            </w:pPr>
          </w:p>
        </w:tc>
      </w:tr>
      <w:tr w:rsidR="000D2FC1" w:rsidRPr="00865E53" w14:paraId="6CDBC5DF" w14:textId="77777777" w:rsidTr="00091D63">
        <w:trPr>
          <w:trHeight w:val="734"/>
        </w:trPr>
        <w:tc>
          <w:tcPr>
            <w:tcW w:w="5949" w:type="dxa"/>
          </w:tcPr>
          <w:p w14:paraId="02920EC2" w14:textId="3000F2BD" w:rsidR="000D2FC1" w:rsidRPr="00767185"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i/>
                <w:iCs/>
                <w:lang w:val="ro-MD" w:eastAsia="ru-RU"/>
              </w:rPr>
              <w:t>Evaluare și verificare</w:t>
            </w:r>
            <w:r w:rsidRPr="002B5611">
              <w:rPr>
                <w:rFonts w:ascii="Times New Roman" w:eastAsia="Times New Roman" w:hAnsi="Times New Roman"/>
                <w:lang w:val="ro-MD" w:eastAsia="ru-RU"/>
              </w:rPr>
              <w:t>: solicitantul trebuie să furnizeze documente care să ateste punerea în aplicare a sistemului de</w:t>
            </w:r>
            <w:r>
              <w:rPr>
                <w:rFonts w:ascii="Times New Roman" w:eastAsia="Times New Roman" w:hAnsi="Times New Roman"/>
                <w:lang w:val="ro-MD" w:eastAsia="ru-RU"/>
              </w:rPr>
              <w:t xml:space="preserve"> </w:t>
            </w:r>
            <w:r w:rsidRPr="002B5611">
              <w:rPr>
                <w:rFonts w:ascii="Times New Roman" w:eastAsia="Times New Roman" w:hAnsi="Times New Roman"/>
                <w:lang w:val="ro-MD" w:eastAsia="ru-RU"/>
              </w:rPr>
              <w:t>garanție.</w:t>
            </w:r>
          </w:p>
        </w:tc>
        <w:tc>
          <w:tcPr>
            <w:tcW w:w="7229" w:type="dxa"/>
          </w:tcPr>
          <w:p w14:paraId="384CD429" w14:textId="63D95E9C"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12.3.2. Evaluare și verificare: solicitantul trebuie să furnizeze documente care să ateste punerea în aplicare a sistemului de garanție.</w:t>
            </w:r>
          </w:p>
        </w:tc>
        <w:tc>
          <w:tcPr>
            <w:tcW w:w="1134" w:type="dxa"/>
          </w:tcPr>
          <w:p w14:paraId="7673FEC3" w14:textId="34CE015E" w:rsidR="000D2FC1" w:rsidRPr="00865E53" w:rsidRDefault="000D2FC1" w:rsidP="000D2FC1">
            <w:pPr>
              <w:ind w:right="51"/>
              <w:jc w:val="both"/>
              <w:rPr>
                <w:rFonts w:ascii="Times New Roman" w:eastAsia="Times New Roman" w:hAnsi="Times New Roman"/>
                <w:lang w:val="ro-MD"/>
              </w:rPr>
            </w:pPr>
            <w:r w:rsidRPr="004C7CBA">
              <w:rPr>
                <w:rFonts w:ascii="Times New Roman" w:eastAsia="Times New Roman" w:hAnsi="Times New Roman"/>
                <w:bCs/>
                <w:lang w:val="ro-RO"/>
              </w:rPr>
              <w:t>Compatibil</w:t>
            </w:r>
          </w:p>
        </w:tc>
        <w:tc>
          <w:tcPr>
            <w:tcW w:w="992" w:type="dxa"/>
          </w:tcPr>
          <w:p w14:paraId="5B0175D3" w14:textId="77777777" w:rsidR="000D2FC1" w:rsidRPr="00865E53" w:rsidRDefault="000D2FC1" w:rsidP="000D2FC1">
            <w:pPr>
              <w:jc w:val="both"/>
              <w:rPr>
                <w:rFonts w:ascii="Times New Roman" w:eastAsia="Times New Roman" w:hAnsi="Times New Roman"/>
                <w:b/>
                <w:lang w:val="ro-MD"/>
              </w:rPr>
            </w:pPr>
          </w:p>
        </w:tc>
      </w:tr>
      <w:tr w:rsidR="000D2FC1" w:rsidRPr="00865E53" w14:paraId="67E7921E" w14:textId="77777777" w:rsidTr="00091D63">
        <w:trPr>
          <w:trHeight w:val="734"/>
        </w:trPr>
        <w:tc>
          <w:tcPr>
            <w:tcW w:w="5949" w:type="dxa"/>
          </w:tcPr>
          <w:p w14:paraId="3E5A047A" w14:textId="77777777" w:rsidR="000D2FC1" w:rsidRPr="002B5611" w:rsidRDefault="000D2FC1" w:rsidP="000D2FC1">
            <w:pPr>
              <w:shd w:val="clear" w:color="auto" w:fill="FFFFFF"/>
              <w:spacing w:after="120"/>
              <w:jc w:val="both"/>
              <w:rPr>
                <w:rFonts w:ascii="Times New Roman" w:eastAsia="Times New Roman" w:hAnsi="Times New Roman"/>
                <w:b/>
                <w:bCs/>
                <w:lang w:val="ro-MD" w:eastAsia="ru-RU"/>
              </w:rPr>
            </w:pPr>
            <w:r w:rsidRPr="002B5611">
              <w:rPr>
                <w:rFonts w:ascii="Times New Roman" w:eastAsia="Times New Roman" w:hAnsi="Times New Roman"/>
                <w:b/>
                <w:bCs/>
                <w:lang w:val="ro-MD" w:eastAsia="ru-RU"/>
              </w:rPr>
              <w:t>Criteriul 13. Proiectarea în vederea facilitării demontării și a recuperării materialelor</w:t>
            </w:r>
          </w:p>
          <w:p w14:paraId="1E6AA226" w14:textId="77777777" w:rsidR="000D2FC1" w:rsidRPr="002B5611"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lang w:val="ro-MD" w:eastAsia="ru-RU"/>
              </w:rPr>
              <w:t>Producătorul trebuie să demonstreze că salteaua poate fi demontată în următoarele scopuri:</w:t>
            </w:r>
          </w:p>
          <w:p w14:paraId="11B41399" w14:textId="7BDB5FDF" w:rsidR="000D2FC1" w:rsidRPr="00767185"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lang w:val="ro-MD" w:eastAsia="ru-RU"/>
              </w:rPr>
              <w:t>— efectuarea de reparații și înlocuiri de părți uzate;</w:t>
            </w:r>
          </w:p>
        </w:tc>
        <w:tc>
          <w:tcPr>
            <w:tcW w:w="7229" w:type="dxa"/>
          </w:tcPr>
          <w:p w14:paraId="29BCEDAB" w14:textId="77777777"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Criteriul 13. Proiectarea în vederea facilitării demontării și a recuperării materialelor</w:t>
            </w:r>
          </w:p>
          <w:p w14:paraId="4FF67BF5" w14:textId="77777777" w:rsidR="000D2FC1" w:rsidRPr="0086632D" w:rsidRDefault="000D2FC1" w:rsidP="000D2FC1">
            <w:pPr>
              <w:rPr>
                <w:rFonts w:ascii="Times New Roman" w:eastAsia="Times New Roman" w:hAnsi="Times New Roman"/>
                <w:bCs/>
                <w:lang w:val="ro-MD"/>
              </w:rPr>
            </w:pPr>
          </w:p>
          <w:p w14:paraId="3DFE40BE" w14:textId="77777777"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13.1. Producătorul trebuie să demonstreze că salteaua poate fi demontată în următoarele scopuri:</w:t>
            </w:r>
          </w:p>
          <w:p w14:paraId="5E069196" w14:textId="77777777"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 efectuarea de reparații și înlocuiri de părți uzate;</w:t>
            </w:r>
          </w:p>
          <w:p w14:paraId="44607F11" w14:textId="254D37DE" w:rsidR="000D2FC1" w:rsidRPr="00865E53" w:rsidRDefault="000D2FC1" w:rsidP="000D2FC1">
            <w:pPr>
              <w:rPr>
                <w:rFonts w:ascii="Times New Roman" w:eastAsia="Times New Roman" w:hAnsi="Times New Roman"/>
                <w:b/>
                <w:lang w:val="ro-MD"/>
              </w:rPr>
            </w:pPr>
          </w:p>
        </w:tc>
        <w:tc>
          <w:tcPr>
            <w:tcW w:w="1134" w:type="dxa"/>
          </w:tcPr>
          <w:p w14:paraId="44F788A4" w14:textId="5E17342F" w:rsidR="000D2FC1" w:rsidRPr="00865E53" w:rsidRDefault="000D2FC1" w:rsidP="000D2FC1">
            <w:pPr>
              <w:ind w:right="51"/>
              <w:jc w:val="both"/>
              <w:rPr>
                <w:rFonts w:ascii="Times New Roman" w:eastAsia="Times New Roman" w:hAnsi="Times New Roman"/>
                <w:lang w:val="ro-MD"/>
              </w:rPr>
            </w:pPr>
            <w:r w:rsidRPr="004C7CBA">
              <w:rPr>
                <w:rFonts w:ascii="Times New Roman" w:eastAsia="Times New Roman" w:hAnsi="Times New Roman"/>
                <w:bCs/>
                <w:lang w:val="ro-RO"/>
              </w:rPr>
              <w:t>Compatibil</w:t>
            </w:r>
          </w:p>
        </w:tc>
        <w:tc>
          <w:tcPr>
            <w:tcW w:w="992" w:type="dxa"/>
          </w:tcPr>
          <w:p w14:paraId="6741D0C5" w14:textId="77777777" w:rsidR="000D2FC1" w:rsidRPr="00865E53" w:rsidRDefault="000D2FC1" w:rsidP="000D2FC1">
            <w:pPr>
              <w:jc w:val="both"/>
              <w:rPr>
                <w:rFonts w:ascii="Times New Roman" w:eastAsia="Times New Roman" w:hAnsi="Times New Roman"/>
                <w:b/>
                <w:lang w:val="ro-MD"/>
              </w:rPr>
            </w:pPr>
          </w:p>
        </w:tc>
      </w:tr>
      <w:tr w:rsidR="000D2FC1" w:rsidRPr="00865E53" w14:paraId="5316693B" w14:textId="77777777" w:rsidTr="00091D63">
        <w:trPr>
          <w:trHeight w:val="734"/>
        </w:trPr>
        <w:tc>
          <w:tcPr>
            <w:tcW w:w="5949" w:type="dxa"/>
          </w:tcPr>
          <w:p w14:paraId="2B826E83" w14:textId="69E8B9E0" w:rsidR="000D2FC1" w:rsidRPr="002B5611"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lang w:val="ro-MD" w:eastAsia="ru-RU"/>
              </w:rPr>
              <w:t>— înlocuirea părților învechite sau depășite;</w:t>
            </w:r>
          </w:p>
        </w:tc>
        <w:tc>
          <w:tcPr>
            <w:tcW w:w="7229" w:type="dxa"/>
          </w:tcPr>
          <w:p w14:paraId="64EE3F7C" w14:textId="77777777"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 înlocuirea părților învechite sau depășite;</w:t>
            </w:r>
          </w:p>
          <w:p w14:paraId="45D65EB2" w14:textId="77777777" w:rsidR="000D2FC1" w:rsidRPr="00865E53" w:rsidRDefault="000D2FC1" w:rsidP="000D2FC1">
            <w:pPr>
              <w:jc w:val="center"/>
              <w:rPr>
                <w:rFonts w:ascii="Times New Roman" w:eastAsia="Times New Roman" w:hAnsi="Times New Roman"/>
                <w:b/>
                <w:lang w:val="ro-MD"/>
              </w:rPr>
            </w:pPr>
          </w:p>
        </w:tc>
        <w:tc>
          <w:tcPr>
            <w:tcW w:w="1134" w:type="dxa"/>
          </w:tcPr>
          <w:p w14:paraId="4BFBBAF7" w14:textId="3B39E264" w:rsidR="000D2FC1" w:rsidRPr="00865E53" w:rsidRDefault="000D2FC1" w:rsidP="000D2FC1">
            <w:pPr>
              <w:ind w:right="51"/>
              <w:jc w:val="both"/>
              <w:rPr>
                <w:rFonts w:ascii="Times New Roman" w:eastAsia="Times New Roman" w:hAnsi="Times New Roman"/>
                <w:lang w:val="ro-MD"/>
              </w:rPr>
            </w:pPr>
            <w:r w:rsidRPr="004C7CBA">
              <w:rPr>
                <w:rFonts w:ascii="Times New Roman" w:eastAsia="Times New Roman" w:hAnsi="Times New Roman"/>
                <w:bCs/>
                <w:lang w:val="ro-RO"/>
              </w:rPr>
              <w:t>Compatibil</w:t>
            </w:r>
          </w:p>
        </w:tc>
        <w:tc>
          <w:tcPr>
            <w:tcW w:w="992" w:type="dxa"/>
          </w:tcPr>
          <w:p w14:paraId="13406994" w14:textId="77777777" w:rsidR="000D2FC1" w:rsidRPr="00865E53" w:rsidRDefault="000D2FC1" w:rsidP="000D2FC1">
            <w:pPr>
              <w:jc w:val="both"/>
              <w:rPr>
                <w:rFonts w:ascii="Times New Roman" w:eastAsia="Times New Roman" w:hAnsi="Times New Roman"/>
                <w:b/>
                <w:lang w:val="ro-MD"/>
              </w:rPr>
            </w:pPr>
          </w:p>
        </w:tc>
      </w:tr>
      <w:tr w:rsidR="000D2FC1" w:rsidRPr="00865E53" w14:paraId="6AF18AE6" w14:textId="77777777" w:rsidTr="00091D63">
        <w:trPr>
          <w:trHeight w:val="734"/>
        </w:trPr>
        <w:tc>
          <w:tcPr>
            <w:tcW w:w="5949" w:type="dxa"/>
          </w:tcPr>
          <w:p w14:paraId="489CD33A" w14:textId="6CC0D2C0" w:rsidR="000D2FC1" w:rsidRPr="002B5611"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lang w:val="ro-MD" w:eastAsia="ru-RU"/>
              </w:rPr>
              <w:t>— separarea părților și a materialelor în vederea potențialei reciclări.</w:t>
            </w:r>
          </w:p>
        </w:tc>
        <w:tc>
          <w:tcPr>
            <w:tcW w:w="7229" w:type="dxa"/>
          </w:tcPr>
          <w:p w14:paraId="43604012" w14:textId="1E6515BE" w:rsidR="000D2FC1" w:rsidRPr="00865E53" w:rsidRDefault="000D2FC1" w:rsidP="000D2FC1">
            <w:pPr>
              <w:rPr>
                <w:rFonts w:ascii="Times New Roman" w:eastAsia="Times New Roman" w:hAnsi="Times New Roman"/>
                <w:b/>
                <w:lang w:val="ro-MD"/>
              </w:rPr>
            </w:pPr>
            <w:r w:rsidRPr="0086632D">
              <w:rPr>
                <w:rFonts w:ascii="Times New Roman" w:eastAsia="Times New Roman" w:hAnsi="Times New Roman"/>
                <w:bCs/>
                <w:lang w:val="ro-MD"/>
              </w:rPr>
              <w:t>— separarea părților și a materialelor în vederea potențialei reciclări.</w:t>
            </w:r>
          </w:p>
        </w:tc>
        <w:tc>
          <w:tcPr>
            <w:tcW w:w="1134" w:type="dxa"/>
          </w:tcPr>
          <w:p w14:paraId="5E86D0DF" w14:textId="36AEDEB6" w:rsidR="000D2FC1" w:rsidRPr="00865E53" w:rsidRDefault="000D2FC1" w:rsidP="000D2FC1">
            <w:pPr>
              <w:ind w:right="51"/>
              <w:jc w:val="both"/>
              <w:rPr>
                <w:rFonts w:ascii="Times New Roman" w:eastAsia="Times New Roman" w:hAnsi="Times New Roman"/>
                <w:lang w:val="ro-MD"/>
              </w:rPr>
            </w:pPr>
            <w:r w:rsidRPr="004C7CBA">
              <w:rPr>
                <w:rFonts w:ascii="Times New Roman" w:eastAsia="Times New Roman" w:hAnsi="Times New Roman"/>
                <w:bCs/>
                <w:lang w:val="ro-RO"/>
              </w:rPr>
              <w:t>Compatibil</w:t>
            </w:r>
          </w:p>
        </w:tc>
        <w:tc>
          <w:tcPr>
            <w:tcW w:w="992" w:type="dxa"/>
          </w:tcPr>
          <w:p w14:paraId="7507EF26" w14:textId="77777777" w:rsidR="000D2FC1" w:rsidRPr="00865E53" w:rsidRDefault="000D2FC1" w:rsidP="000D2FC1">
            <w:pPr>
              <w:jc w:val="both"/>
              <w:rPr>
                <w:rFonts w:ascii="Times New Roman" w:eastAsia="Times New Roman" w:hAnsi="Times New Roman"/>
                <w:b/>
                <w:lang w:val="ro-MD"/>
              </w:rPr>
            </w:pPr>
          </w:p>
        </w:tc>
      </w:tr>
      <w:tr w:rsidR="000D2FC1" w:rsidRPr="00865E53" w14:paraId="0D124B28" w14:textId="77777777" w:rsidTr="00091D63">
        <w:trPr>
          <w:trHeight w:val="734"/>
        </w:trPr>
        <w:tc>
          <w:tcPr>
            <w:tcW w:w="5949" w:type="dxa"/>
          </w:tcPr>
          <w:p w14:paraId="237EB830" w14:textId="119AF83C" w:rsidR="000D2FC1" w:rsidRPr="002B5611"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i/>
                <w:iCs/>
                <w:lang w:val="ro-MD" w:eastAsia="ru-RU"/>
              </w:rPr>
              <w:t>Evaluare și verificare</w:t>
            </w:r>
            <w:r w:rsidRPr="002B5611">
              <w:rPr>
                <w:rFonts w:ascii="Times New Roman" w:eastAsia="Times New Roman" w:hAnsi="Times New Roman"/>
                <w:lang w:val="ro-MD" w:eastAsia="ru-RU"/>
              </w:rPr>
              <w:t>: cererea trebuie însoțită de un raport care să descrie demontarea saltelei și posibila eliminare a</w:t>
            </w:r>
            <w:r>
              <w:rPr>
                <w:rFonts w:ascii="Times New Roman" w:eastAsia="Times New Roman" w:hAnsi="Times New Roman"/>
                <w:lang w:val="ro-MD" w:eastAsia="ru-RU"/>
              </w:rPr>
              <w:t xml:space="preserve"> </w:t>
            </w:r>
            <w:r w:rsidRPr="002B5611">
              <w:rPr>
                <w:rFonts w:ascii="Times New Roman" w:eastAsia="Times New Roman" w:hAnsi="Times New Roman"/>
                <w:lang w:val="ro-MD" w:eastAsia="ru-RU"/>
              </w:rPr>
              <w:t xml:space="preserve">fiecărei părți. De exemplu, acțiunile de mai jos ar putea facilita demontarea saltelei: </w:t>
            </w:r>
            <w:r w:rsidRPr="002B5611">
              <w:rPr>
                <w:rFonts w:ascii="Times New Roman" w:eastAsia="Times New Roman" w:hAnsi="Times New Roman"/>
                <w:lang w:val="ro-MD" w:eastAsia="ru-RU"/>
              </w:rPr>
              <w:lastRenderedPageBreak/>
              <w:t>utilizarea cusăturilor în locul aplicării</w:t>
            </w:r>
            <w:r>
              <w:rPr>
                <w:rFonts w:ascii="Times New Roman" w:eastAsia="Times New Roman" w:hAnsi="Times New Roman"/>
                <w:lang w:val="ro-MD" w:eastAsia="ru-RU"/>
              </w:rPr>
              <w:t xml:space="preserve"> </w:t>
            </w:r>
            <w:r w:rsidRPr="002B5611">
              <w:rPr>
                <w:rFonts w:ascii="Times New Roman" w:eastAsia="Times New Roman" w:hAnsi="Times New Roman"/>
                <w:lang w:val="ro-MD" w:eastAsia="ru-RU"/>
              </w:rPr>
              <w:t>cleiului; utilizarea învelișurilor detașabile; utilizarea unor materiale unice și reciclabile pentru fiecare parte omogenă.</w:t>
            </w:r>
          </w:p>
        </w:tc>
        <w:tc>
          <w:tcPr>
            <w:tcW w:w="7229" w:type="dxa"/>
          </w:tcPr>
          <w:p w14:paraId="4F6CCFB8" w14:textId="0016A053" w:rsidR="000D2FC1" w:rsidRPr="0086632D" w:rsidRDefault="000D2FC1" w:rsidP="000D2FC1">
            <w:pPr>
              <w:jc w:val="center"/>
              <w:rPr>
                <w:rFonts w:ascii="Times New Roman" w:eastAsia="Times New Roman" w:hAnsi="Times New Roman"/>
                <w:bCs/>
                <w:lang w:val="ro-MD"/>
              </w:rPr>
            </w:pPr>
            <w:r w:rsidRPr="0086632D">
              <w:rPr>
                <w:rFonts w:ascii="Times New Roman" w:eastAsia="Times New Roman" w:hAnsi="Times New Roman"/>
                <w:bCs/>
                <w:lang w:val="ro-MD"/>
              </w:rPr>
              <w:lastRenderedPageBreak/>
              <w:t xml:space="preserve">13.2. Evaluare și verificare: cererea trebuie însoțită de un raport care să descrie demontarea saltelei și posibila eliminare a fiecărei părți. De exemplu, acțiunile de mai jos ar putea facilita demontarea saltelei: utilizarea cusăturilor în locul aplicării cleiului; </w:t>
            </w:r>
            <w:r w:rsidRPr="0086632D">
              <w:rPr>
                <w:rFonts w:ascii="Times New Roman" w:eastAsia="Times New Roman" w:hAnsi="Times New Roman"/>
                <w:bCs/>
                <w:lang w:val="ro-MD"/>
              </w:rPr>
              <w:lastRenderedPageBreak/>
              <w:t>utilizarea învelișurilor detașabile; utilizarea unor materiale unice și reciclabile pentru fiecare parte omogenă.</w:t>
            </w:r>
          </w:p>
        </w:tc>
        <w:tc>
          <w:tcPr>
            <w:tcW w:w="1134" w:type="dxa"/>
          </w:tcPr>
          <w:p w14:paraId="1C69AE39" w14:textId="6DA2B16C" w:rsidR="000D2FC1" w:rsidRPr="00865E53" w:rsidRDefault="000D2FC1" w:rsidP="000D2FC1">
            <w:pPr>
              <w:ind w:right="51"/>
              <w:jc w:val="both"/>
              <w:rPr>
                <w:rFonts w:ascii="Times New Roman" w:eastAsia="Times New Roman" w:hAnsi="Times New Roman"/>
                <w:lang w:val="ro-MD"/>
              </w:rPr>
            </w:pPr>
            <w:r w:rsidRPr="004C7CBA">
              <w:rPr>
                <w:rFonts w:ascii="Times New Roman" w:eastAsia="Times New Roman" w:hAnsi="Times New Roman"/>
                <w:bCs/>
                <w:lang w:val="ro-RO"/>
              </w:rPr>
              <w:lastRenderedPageBreak/>
              <w:t>Compatibil</w:t>
            </w:r>
          </w:p>
        </w:tc>
        <w:tc>
          <w:tcPr>
            <w:tcW w:w="992" w:type="dxa"/>
          </w:tcPr>
          <w:p w14:paraId="1D4D7529" w14:textId="77777777" w:rsidR="000D2FC1" w:rsidRPr="00865E53" w:rsidRDefault="000D2FC1" w:rsidP="000D2FC1">
            <w:pPr>
              <w:jc w:val="both"/>
              <w:rPr>
                <w:rFonts w:ascii="Times New Roman" w:eastAsia="Times New Roman" w:hAnsi="Times New Roman"/>
                <w:b/>
                <w:lang w:val="ro-MD"/>
              </w:rPr>
            </w:pPr>
          </w:p>
        </w:tc>
      </w:tr>
      <w:tr w:rsidR="000D2FC1" w:rsidRPr="00865E53" w14:paraId="6997FC19" w14:textId="77777777" w:rsidTr="00091D63">
        <w:trPr>
          <w:trHeight w:val="734"/>
        </w:trPr>
        <w:tc>
          <w:tcPr>
            <w:tcW w:w="5949" w:type="dxa"/>
          </w:tcPr>
          <w:p w14:paraId="290E10F5" w14:textId="77777777" w:rsidR="000D2FC1" w:rsidRPr="002B5611" w:rsidRDefault="000D2FC1" w:rsidP="000D2FC1">
            <w:pPr>
              <w:shd w:val="clear" w:color="auto" w:fill="FFFFFF"/>
              <w:spacing w:after="120"/>
              <w:jc w:val="both"/>
              <w:rPr>
                <w:rFonts w:ascii="Times New Roman" w:eastAsia="Times New Roman" w:hAnsi="Times New Roman"/>
                <w:b/>
                <w:bCs/>
                <w:lang w:val="ro-MD" w:eastAsia="ru-RU"/>
              </w:rPr>
            </w:pPr>
            <w:r w:rsidRPr="002B5611">
              <w:rPr>
                <w:rFonts w:ascii="Times New Roman" w:eastAsia="Times New Roman" w:hAnsi="Times New Roman"/>
                <w:b/>
                <w:bCs/>
                <w:lang w:val="ro-MD" w:eastAsia="ru-RU"/>
              </w:rPr>
              <w:t>Criteriul 14. Informațiile care figurează pe eticheta ecologică a UE</w:t>
            </w:r>
          </w:p>
          <w:p w14:paraId="60DA04A5" w14:textId="7BC03EA0" w:rsidR="000D2FC1" w:rsidRPr="002B5611"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lang w:val="ro-MD" w:eastAsia="ru-RU"/>
              </w:rPr>
              <w:t>Eticheta ecologică a UE se poate aplica atât pe ambalaj, cât și pe produs. Dacă se utilizează eticheta facultativă prevăzută</w:t>
            </w:r>
            <w:r>
              <w:rPr>
                <w:rFonts w:ascii="Times New Roman" w:eastAsia="Times New Roman" w:hAnsi="Times New Roman"/>
                <w:lang w:val="ro-MD" w:eastAsia="ru-RU"/>
              </w:rPr>
              <w:t xml:space="preserve"> </w:t>
            </w:r>
            <w:r w:rsidRPr="002B5611">
              <w:rPr>
                <w:rFonts w:ascii="Times New Roman" w:eastAsia="Times New Roman" w:hAnsi="Times New Roman"/>
                <w:lang w:val="ro-MD" w:eastAsia="ru-RU"/>
              </w:rPr>
              <w:t>cu spațiu pentru text, aceasta trebuie să includă următoarele mențiuni:</w:t>
            </w:r>
          </w:p>
          <w:p w14:paraId="26F11EDC" w14:textId="77777777" w:rsidR="000D2FC1" w:rsidRPr="002B5611"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lang w:val="ro-MD" w:eastAsia="ru-RU"/>
              </w:rPr>
              <w:t>— „Produs durabil de înaltă calitate”</w:t>
            </w:r>
          </w:p>
          <w:p w14:paraId="0B39AD80" w14:textId="77777777" w:rsidR="000D2FC1" w:rsidRPr="002B5611"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lang w:val="ro-MD" w:eastAsia="ru-RU"/>
              </w:rPr>
              <w:t>— „Utilizare restricționată a substanțelor periculoase”</w:t>
            </w:r>
          </w:p>
          <w:p w14:paraId="7FCCB498" w14:textId="3EC1B73B" w:rsidR="000D2FC1" w:rsidRPr="002B5611"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lang w:val="ro-MD" w:eastAsia="ru-RU"/>
              </w:rPr>
              <w:t>— „Poluare redusă a aerului din încăperi”.</w:t>
            </w:r>
          </w:p>
        </w:tc>
        <w:tc>
          <w:tcPr>
            <w:tcW w:w="7229" w:type="dxa"/>
          </w:tcPr>
          <w:p w14:paraId="2CEAEE01" w14:textId="77777777"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 xml:space="preserve">Criteriul 14. Informațiile care figurează pe eticheta ecologică </w:t>
            </w:r>
          </w:p>
          <w:p w14:paraId="4BB96977" w14:textId="77777777" w:rsidR="000D2FC1" w:rsidRPr="0086632D" w:rsidRDefault="000D2FC1" w:rsidP="000D2FC1">
            <w:pPr>
              <w:rPr>
                <w:rFonts w:ascii="Times New Roman" w:eastAsia="Times New Roman" w:hAnsi="Times New Roman"/>
                <w:bCs/>
                <w:lang w:val="ro-MD"/>
              </w:rPr>
            </w:pPr>
          </w:p>
          <w:p w14:paraId="230FD08D" w14:textId="77777777"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14.1. Eticheta ecologică se poate aplica atât pe ambalaj, cât și pe produs. Dacă se utilizează eticheta facultativă prevăzută cu spațiu pentru text, aceasta trebuie să includă următoarele mențiuni:</w:t>
            </w:r>
          </w:p>
          <w:p w14:paraId="30C06E4A" w14:textId="77777777"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 „Produs durabil de înaltă calitate”</w:t>
            </w:r>
          </w:p>
          <w:p w14:paraId="6153E825" w14:textId="77777777"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 „Utilizare restricționată a substanțelor periculoase”</w:t>
            </w:r>
          </w:p>
          <w:p w14:paraId="6B393B01" w14:textId="6AFDB66B"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 „Poluare redusă a aerului din încăperi”.</w:t>
            </w:r>
          </w:p>
        </w:tc>
        <w:tc>
          <w:tcPr>
            <w:tcW w:w="1134" w:type="dxa"/>
          </w:tcPr>
          <w:p w14:paraId="0D998516" w14:textId="157D7D1D" w:rsidR="000D2FC1" w:rsidRPr="00865E53" w:rsidRDefault="000D2FC1" w:rsidP="000D2FC1">
            <w:pPr>
              <w:ind w:right="51"/>
              <w:jc w:val="both"/>
              <w:rPr>
                <w:rFonts w:ascii="Times New Roman" w:eastAsia="Times New Roman" w:hAnsi="Times New Roman"/>
                <w:lang w:val="ro-MD"/>
              </w:rPr>
            </w:pPr>
            <w:r w:rsidRPr="004C7CBA">
              <w:rPr>
                <w:rFonts w:ascii="Times New Roman" w:eastAsia="Times New Roman" w:hAnsi="Times New Roman"/>
                <w:bCs/>
                <w:lang w:val="ro-RO"/>
              </w:rPr>
              <w:t>Compatibil</w:t>
            </w:r>
          </w:p>
        </w:tc>
        <w:tc>
          <w:tcPr>
            <w:tcW w:w="992" w:type="dxa"/>
          </w:tcPr>
          <w:p w14:paraId="559349E0" w14:textId="77777777" w:rsidR="000D2FC1" w:rsidRPr="00865E53" w:rsidRDefault="000D2FC1" w:rsidP="000D2FC1">
            <w:pPr>
              <w:jc w:val="both"/>
              <w:rPr>
                <w:rFonts w:ascii="Times New Roman" w:eastAsia="Times New Roman" w:hAnsi="Times New Roman"/>
                <w:b/>
                <w:lang w:val="ro-MD"/>
              </w:rPr>
            </w:pPr>
          </w:p>
        </w:tc>
      </w:tr>
      <w:tr w:rsidR="000D2FC1" w:rsidRPr="00865E53" w14:paraId="09EE14C5" w14:textId="77777777" w:rsidTr="00091D63">
        <w:trPr>
          <w:trHeight w:val="734"/>
        </w:trPr>
        <w:tc>
          <w:tcPr>
            <w:tcW w:w="5949" w:type="dxa"/>
          </w:tcPr>
          <w:p w14:paraId="3695164E" w14:textId="77777777" w:rsidR="000D2FC1" w:rsidRPr="002B5611"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lang w:val="ro-MD" w:eastAsia="ru-RU"/>
              </w:rPr>
              <w:t>De asemenea, trebuie să apară următorul text:</w:t>
            </w:r>
          </w:p>
          <w:p w14:paraId="610D7B62" w14:textId="12F43745" w:rsidR="000D2FC1" w:rsidRPr="002B5611"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lang w:val="ro-MD" w:eastAsia="ru-RU"/>
              </w:rPr>
              <w:t>„Pentru informații suplimentare privind motivele pentru care acest produs a primit eticheta ecologică a UE, consultați</w:t>
            </w:r>
            <w:r>
              <w:rPr>
                <w:rFonts w:ascii="Times New Roman" w:eastAsia="Times New Roman" w:hAnsi="Times New Roman"/>
                <w:lang w:val="ro-MD" w:eastAsia="ru-RU"/>
              </w:rPr>
              <w:t xml:space="preserve"> </w:t>
            </w:r>
            <w:r w:rsidRPr="002B5611">
              <w:rPr>
                <w:rFonts w:ascii="Times New Roman" w:eastAsia="Times New Roman" w:hAnsi="Times New Roman"/>
                <w:lang w:val="ro-MD" w:eastAsia="ru-RU"/>
              </w:rPr>
              <w:t>site-ul http://ec.europa.eu/environment/ecolabel/”</w:t>
            </w:r>
          </w:p>
        </w:tc>
        <w:tc>
          <w:tcPr>
            <w:tcW w:w="7229" w:type="dxa"/>
          </w:tcPr>
          <w:p w14:paraId="088E4C17" w14:textId="77777777"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14.2 De asemenea, trebuie să apară următorul text:</w:t>
            </w:r>
          </w:p>
          <w:p w14:paraId="5D4352AA" w14:textId="5609D29D"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„Pentru informații suplimentare privind motivele pentru care acest produs a primit eticheta ecologică, consultați prezentul criteriu”.</w:t>
            </w:r>
          </w:p>
        </w:tc>
        <w:tc>
          <w:tcPr>
            <w:tcW w:w="1134" w:type="dxa"/>
          </w:tcPr>
          <w:p w14:paraId="7AC72B75" w14:textId="0A358533" w:rsidR="000D2FC1" w:rsidRPr="00865E53" w:rsidRDefault="000D2FC1" w:rsidP="000D2FC1">
            <w:pPr>
              <w:ind w:right="51"/>
              <w:jc w:val="both"/>
              <w:rPr>
                <w:rFonts w:ascii="Times New Roman" w:eastAsia="Times New Roman" w:hAnsi="Times New Roman"/>
                <w:lang w:val="ro-MD"/>
              </w:rPr>
            </w:pPr>
            <w:r w:rsidRPr="004C7CBA">
              <w:rPr>
                <w:rFonts w:ascii="Times New Roman" w:eastAsia="Times New Roman" w:hAnsi="Times New Roman"/>
                <w:bCs/>
                <w:lang w:val="ro-RO"/>
              </w:rPr>
              <w:t>Compatibil</w:t>
            </w:r>
          </w:p>
        </w:tc>
        <w:tc>
          <w:tcPr>
            <w:tcW w:w="992" w:type="dxa"/>
          </w:tcPr>
          <w:p w14:paraId="45DB1054" w14:textId="77777777" w:rsidR="000D2FC1" w:rsidRPr="00865E53" w:rsidRDefault="000D2FC1" w:rsidP="000D2FC1">
            <w:pPr>
              <w:jc w:val="both"/>
              <w:rPr>
                <w:rFonts w:ascii="Times New Roman" w:eastAsia="Times New Roman" w:hAnsi="Times New Roman"/>
                <w:b/>
                <w:lang w:val="ro-MD"/>
              </w:rPr>
            </w:pPr>
          </w:p>
        </w:tc>
      </w:tr>
      <w:tr w:rsidR="000D2FC1" w:rsidRPr="00865E53" w14:paraId="0F945F8E" w14:textId="77777777" w:rsidTr="00091D63">
        <w:trPr>
          <w:trHeight w:val="734"/>
        </w:trPr>
        <w:tc>
          <w:tcPr>
            <w:tcW w:w="5949" w:type="dxa"/>
          </w:tcPr>
          <w:p w14:paraId="5EB751BE" w14:textId="4634C6B5" w:rsidR="000D2FC1" w:rsidRPr="002B5611"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i/>
                <w:iCs/>
                <w:lang w:val="ro-MD" w:eastAsia="ru-RU"/>
              </w:rPr>
              <w:t>Evaluare și verificare</w:t>
            </w:r>
            <w:r w:rsidRPr="002B5611">
              <w:rPr>
                <w:rFonts w:ascii="Times New Roman" w:eastAsia="Times New Roman" w:hAnsi="Times New Roman"/>
                <w:lang w:val="ro-MD" w:eastAsia="ru-RU"/>
              </w:rPr>
              <w:t>: solicitantul trebuie să furnizeze o declarație de conformitate cu acest criteriu și dovezi</w:t>
            </w:r>
            <w:r>
              <w:rPr>
                <w:rFonts w:ascii="Times New Roman" w:eastAsia="Times New Roman" w:hAnsi="Times New Roman"/>
                <w:lang w:val="ro-MD" w:eastAsia="ru-RU"/>
              </w:rPr>
              <w:t xml:space="preserve"> </w:t>
            </w:r>
            <w:r w:rsidRPr="002B5611">
              <w:rPr>
                <w:rFonts w:ascii="Times New Roman" w:eastAsia="Times New Roman" w:hAnsi="Times New Roman"/>
                <w:lang w:val="ro-MD" w:eastAsia="ru-RU"/>
              </w:rPr>
              <w:t>vizuale</w:t>
            </w:r>
            <w:r>
              <w:rPr>
                <w:rFonts w:ascii="Times New Roman" w:eastAsia="Times New Roman" w:hAnsi="Times New Roman"/>
                <w:lang w:val="ro-MD" w:eastAsia="ru-RU"/>
              </w:rPr>
              <w:t>.</w:t>
            </w:r>
          </w:p>
        </w:tc>
        <w:tc>
          <w:tcPr>
            <w:tcW w:w="7229" w:type="dxa"/>
          </w:tcPr>
          <w:p w14:paraId="39C7DD89" w14:textId="21AD4586"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14.3. Evaluare și verificare: solicitantul trebuie să furnizeze o declarație de conformitate cu acest criteriu și dovezi vizuale.</w:t>
            </w:r>
          </w:p>
        </w:tc>
        <w:tc>
          <w:tcPr>
            <w:tcW w:w="1134" w:type="dxa"/>
          </w:tcPr>
          <w:p w14:paraId="438A9FBE" w14:textId="4243A9D4" w:rsidR="000D2FC1" w:rsidRPr="00865E53" w:rsidRDefault="000D2FC1" w:rsidP="000D2FC1">
            <w:pPr>
              <w:ind w:right="51"/>
              <w:jc w:val="both"/>
              <w:rPr>
                <w:rFonts w:ascii="Times New Roman" w:eastAsia="Times New Roman" w:hAnsi="Times New Roman"/>
                <w:lang w:val="ro-MD"/>
              </w:rPr>
            </w:pPr>
            <w:r w:rsidRPr="004C7CBA">
              <w:rPr>
                <w:rFonts w:ascii="Times New Roman" w:eastAsia="Times New Roman" w:hAnsi="Times New Roman"/>
                <w:bCs/>
                <w:lang w:val="ro-RO"/>
              </w:rPr>
              <w:t>Compatibil</w:t>
            </w:r>
          </w:p>
        </w:tc>
        <w:tc>
          <w:tcPr>
            <w:tcW w:w="992" w:type="dxa"/>
          </w:tcPr>
          <w:p w14:paraId="381F2719" w14:textId="77777777" w:rsidR="000D2FC1" w:rsidRPr="00865E53" w:rsidRDefault="000D2FC1" w:rsidP="000D2FC1">
            <w:pPr>
              <w:jc w:val="both"/>
              <w:rPr>
                <w:rFonts w:ascii="Times New Roman" w:eastAsia="Times New Roman" w:hAnsi="Times New Roman"/>
                <w:b/>
                <w:lang w:val="ro-MD"/>
              </w:rPr>
            </w:pPr>
          </w:p>
        </w:tc>
      </w:tr>
      <w:tr w:rsidR="000D2FC1" w:rsidRPr="00865E53" w14:paraId="225BE2F5" w14:textId="77777777" w:rsidTr="00091D63">
        <w:trPr>
          <w:trHeight w:val="734"/>
        </w:trPr>
        <w:tc>
          <w:tcPr>
            <w:tcW w:w="5949" w:type="dxa"/>
          </w:tcPr>
          <w:p w14:paraId="2CD48B49" w14:textId="77777777" w:rsidR="000D2FC1" w:rsidRPr="002B5611" w:rsidRDefault="000D2FC1" w:rsidP="000D2FC1">
            <w:pPr>
              <w:shd w:val="clear" w:color="auto" w:fill="FFFFFF"/>
              <w:spacing w:after="120"/>
              <w:jc w:val="both"/>
              <w:rPr>
                <w:rFonts w:ascii="Times New Roman" w:eastAsia="Times New Roman" w:hAnsi="Times New Roman"/>
                <w:b/>
                <w:bCs/>
                <w:lang w:val="ro-MD" w:eastAsia="ru-RU"/>
              </w:rPr>
            </w:pPr>
            <w:r w:rsidRPr="002B5611">
              <w:rPr>
                <w:rFonts w:ascii="Times New Roman" w:eastAsia="Times New Roman" w:hAnsi="Times New Roman"/>
                <w:b/>
                <w:bCs/>
                <w:lang w:val="ro-MD" w:eastAsia="ru-RU"/>
              </w:rPr>
              <w:t>Criteriul 15. Informații suplimentare pentru consumatori</w:t>
            </w:r>
          </w:p>
          <w:p w14:paraId="6E0AD4AC" w14:textId="1A428B78" w:rsidR="000D2FC1" w:rsidRPr="002B5611"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lang w:val="ro-MD" w:eastAsia="ru-RU"/>
              </w:rPr>
              <w:t>Solicitantul trebuie să furnizeze consumatorilor, în scris sau prin mijloace audiovizuale, o listă de recomandări privind</w:t>
            </w:r>
            <w:r>
              <w:rPr>
                <w:rFonts w:ascii="Times New Roman" w:eastAsia="Times New Roman" w:hAnsi="Times New Roman"/>
                <w:lang w:val="ro-MD" w:eastAsia="ru-RU"/>
              </w:rPr>
              <w:t xml:space="preserve"> </w:t>
            </w:r>
            <w:r w:rsidRPr="002B5611">
              <w:rPr>
                <w:rFonts w:ascii="Times New Roman" w:eastAsia="Times New Roman" w:hAnsi="Times New Roman"/>
                <w:lang w:val="ro-MD" w:eastAsia="ru-RU"/>
              </w:rPr>
              <w:t>modul de utilizare, întreținere și eliminare a saltelei.</w:t>
            </w:r>
          </w:p>
        </w:tc>
        <w:tc>
          <w:tcPr>
            <w:tcW w:w="7229" w:type="dxa"/>
          </w:tcPr>
          <w:p w14:paraId="606320B0" w14:textId="77777777"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Criteriul 15. Informații suplimentare pentru consumatori</w:t>
            </w:r>
          </w:p>
          <w:p w14:paraId="55E9DCB3" w14:textId="77777777" w:rsidR="000D2FC1" w:rsidRPr="0086632D" w:rsidRDefault="000D2FC1" w:rsidP="000D2FC1">
            <w:pPr>
              <w:rPr>
                <w:rFonts w:ascii="Times New Roman" w:eastAsia="Times New Roman" w:hAnsi="Times New Roman"/>
                <w:bCs/>
                <w:lang w:val="ro-MD"/>
              </w:rPr>
            </w:pPr>
          </w:p>
          <w:p w14:paraId="07C493ED" w14:textId="77777777"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15.1. Solicitantul trebuie să furnizeze consumatorilor, în scris sau prin mijloace audiovizuale, o listă de recomandări privind modul de utilizare, întreținere și eliminare a saltelei.</w:t>
            </w:r>
          </w:p>
          <w:p w14:paraId="308DC2AC" w14:textId="1F32CC88" w:rsidR="000D2FC1" w:rsidRPr="0086632D" w:rsidRDefault="000D2FC1" w:rsidP="000D2FC1">
            <w:pPr>
              <w:rPr>
                <w:rFonts w:ascii="Times New Roman" w:eastAsia="Times New Roman" w:hAnsi="Times New Roman"/>
                <w:bCs/>
                <w:lang w:val="ro-MD"/>
              </w:rPr>
            </w:pPr>
          </w:p>
        </w:tc>
        <w:tc>
          <w:tcPr>
            <w:tcW w:w="1134" w:type="dxa"/>
          </w:tcPr>
          <w:p w14:paraId="49720172" w14:textId="38D6FB9D" w:rsidR="000D2FC1" w:rsidRPr="00865E53" w:rsidRDefault="000D2FC1" w:rsidP="000D2FC1">
            <w:pPr>
              <w:ind w:right="51"/>
              <w:jc w:val="both"/>
              <w:rPr>
                <w:rFonts w:ascii="Times New Roman" w:eastAsia="Times New Roman" w:hAnsi="Times New Roman"/>
                <w:lang w:val="ro-MD"/>
              </w:rPr>
            </w:pPr>
            <w:r w:rsidRPr="004C7CBA">
              <w:rPr>
                <w:rFonts w:ascii="Times New Roman" w:eastAsia="Times New Roman" w:hAnsi="Times New Roman"/>
                <w:bCs/>
                <w:lang w:val="ro-RO"/>
              </w:rPr>
              <w:t>Compatibil</w:t>
            </w:r>
          </w:p>
        </w:tc>
        <w:tc>
          <w:tcPr>
            <w:tcW w:w="992" w:type="dxa"/>
          </w:tcPr>
          <w:p w14:paraId="35AE5EC3" w14:textId="77777777" w:rsidR="000D2FC1" w:rsidRPr="00865E53" w:rsidRDefault="000D2FC1" w:rsidP="000D2FC1">
            <w:pPr>
              <w:jc w:val="both"/>
              <w:rPr>
                <w:rFonts w:ascii="Times New Roman" w:eastAsia="Times New Roman" w:hAnsi="Times New Roman"/>
                <w:b/>
                <w:lang w:val="ro-MD"/>
              </w:rPr>
            </w:pPr>
          </w:p>
        </w:tc>
      </w:tr>
      <w:tr w:rsidR="000D2FC1" w:rsidRPr="00865E53" w14:paraId="3CF2980C" w14:textId="77777777" w:rsidTr="00091D63">
        <w:trPr>
          <w:trHeight w:val="734"/>
        </w:trPr>
        <w:tc>
          <w:tcPr>
            <w:tcW w:w="5949" w:type="dxa"/>
          </w:tcPr>
          <w:p w14:paraId="63A53366" w14:textId="4A51C2D0" w:rsidR="000D2FC1" w:rsidRPr="002B5611" w:rsidRDefault="000D2FC1" w:rsidP="000D2FC1">
            <w:pPr>
              <w:shd w:val="clear" w:color="auto" w:fill="FFFFFF"/>
              <w:spacing w:after="120"/>
              <w:jc w:val="both"/>
              <w:rPr>
                <w:rFonts w:ascii="Times New Roman" w:eastAsia="Times New Roman" w:hAnsi="Times New Roman"/>
                <w:lang w:val="ro-MD" w:eastAsia="ru-RU"/>
              </w:rPr>
            </w:pPr>
            <w:r w:rsidRPr="002B5611">
              <w:rPr>
                <w:rFonts w:ascii="Times New Roman" w:eastAsia="Times New Roman" w:hAnsi="Times New Roman"/>
                <w:i/>
                <w:iCs/>
                <w:lang w:val="ro-MD" w:eastAsia="ru-RU"/>
              </w:rPr>
              <w:t>Evaluare și verificare</w:t>
            </w:r>
            <w:r w:rsidRPr="002B5611">
              <w:rPr>
                <w:rFonts w:ascii="Times New Roman" w:eastAsia="Times New Roman" w:hAnsi="Times New Roman"/>
                <w:lang w:val="ro-MD" w:eastAsia="ru-RU"/>
              </w:rPr>
              <w:t>: solicitantul trebuie să furnizeze o declarație de conformitate cu acest criteriu și dovezi</w:t>
            </w:r>
            <w:r>
              <w:rPr>
                <w:rFonts w:ascii="Times New Roman" w:eastAsia="Times New Roman" w:hAnsi="Times New Roman"/>
                <w:lang w:val="ro-MD" w:eastAsia="ru-RU"/>
              </w:rPr>
              <w:t xml:space="preserve"> </w:t>
            </w:r>
            <w:r w:rsidRPr="002B5611">
              <w:rPr>
                <w:rFonts w:ascii="Times New Roman" w:eastAsia="Times New Roman" w:hAnsi="Times New Roman"/>
                <w:lang w:val="ro-MD" w:eastAsia="ru-RU"/>
              </w:rPr>
              <w:t>vizuale.</w:t>
            </w:r>
          </w:p>
        </w:tc>
        <w:tc>
          <w:tcPr>
            <w:tcW w:w="7229" w:type="dxa"/>
          </w:tcPr>
          <w:p w14:paraId="53B1B847" w14:textId="7ADD3B85" w:rsidR="000D2FC1" w:rsidRPr="0086632D" w:rsidRDefault="000D2FC1" w:rsidP="000D2FC1">
            <w:pPr>
              <w:rPr>
                <w:rFonts w:ascii="Times New Roman" w:eastAsia="Times New Roman" w:hAnsi="Times New Roman"/>
                <w:bCs/>
                <w:lang w:val="ro-MD"/>
              </w:rPr>
            </w:pPr>
            <w:r w:rsidRPr="0086632D">
              <w:rPr>
                <w:rFonts w:ascii="Times New Roman" w:eastAsia="Times New Roman" w:hAnsi="Times New Roman"/>
                <w:bCs/>
                <w:lang w:val="ro-MD"/>
              </w:rPr>
              <w:t>15.2. Evaluare și verificare: solicitantul trebuie să furnizeze o declarație de conformitate cu acest criteriu și dovezi vizuale.</w:t>
            </w:r>
          </w:p>
        </w:tc>
        <w:tc>
          <w:tcPr>
            <w:tcW w:w="1134" w:type="dxa"/>
          </w:tcPr>
          <w:p w14:paraId="63F76F08" w14:textId="2A7F8875" w:rsidR="000D2FC1" w:rsidRPr="00865E53" w:rsidRDefault="000D2FC1" w:rsidP="000D2FC1">
            <w:pPr>
              <w:ind w:right="51"/>
              <w:jc w:val="both"/>
              <w:rPr>
                <w:rFonts w:ascii="Times New Roman" w:eastAsia="Times New Roman" w:hAnsi="Times New Roman"/>
                <w:lang w:val="ro-MD"/>
              </w:rPr>
            </w:pPr>
            <w:r w:rsidRPr="004C7CBA">
              <w:rPr>
                <w:rFonts w:ascii="Times New Roman" w:eastAsia="Times New Roman" w:hAnsi="Times New Roman"/>
                <w:bCs/>
                <w:lang w:val="ro-RO"/>
              </w:rPr>
              <w:t>Compatibil</w:t>
            </w:r>
          </w:p>
        </w:tc>
        <w:tc>
          <w:tcPr>
            <w:tcW w:w="992" w:type="dxa"/>
          </w:tcPr>
          <w:p w14:paraId="266B6DAF" w14:textId="77777777" w:rsidR="000D2FC1" w:rsidRPr="00865E53" w:rsidRDefault="000D2FC1" w:rsidP="000D2FC1">
            <w:pPr>
              <w:jc w:val="both"/>
              <w:rPr>
                <w:rFonts w:ascii="Times New Roman" w:eastAsia="Times New Roman" w:hAnsi="Times New Roman"/>
                <w:b/>
                <w:lang w:val="ro-MD"/>
              </w:rPr>
            </w:pPr>
          </w:p>
        </w:tc>
      </w:tr>
    </w:tbl>
    <w:p w14:paraId="339158E3" w14:textId="77777777" w:rsidR="00041A1E" w:rsidRDefault="00041A1E"/>
    <w:p w14:paraId="2B83ADEC" w14:textId="77777777" w:rsidR="001A1295" w:rsidRDefault="001A1295" w:rsidP="001A1295"/>
    <w:p w14:paraId="2FB41B2F" w14:textId="388C2F2E" w:rsidR="001A1295" w:rsidRDefault="001A1295" w:rsidP="001A1295">
      <w:r>
        <w:rPr>
          <w:rFonts w:ascii="Times New Roman" w:hAnsi="Times New Roman" w:cs="Times New Roman"/>
          <w:b/>
          <w:bCs/>
        </w:rPr>
        <w:t xml:space="preserve">    </w:t>
      </w:r>
      <w:proofErr w:type="spellStart"/>
      <w:r w:rsidRPr="002B39CF">
        <w:rPr>
          <w:rFonts w:ascii="Times New Roman" w:hAnsi="Times New Roman" w:cs="Times New Roman"/>
          <w:b/>
          <w:bCs/>
        </w:rPr>
        <w:t>Ministru</w:t>
      </w:r>
      <w:proofErr w:type="spellEnd"/>
      <w:r w:rsidRPr="002B39CF">
        <w:rPr>
          <w:rFonts w:ascii="Times New Roman" w:hAnsi="Times New Roman" w:cs="Times New Roman"/>
          <w:b/>
          <w:bCs/>
        </w:rPr>
        <w:t xml:space="preserve"> </w:t>
      </w:r>
      <w:r>
        <w:rPr>
          <w:rFonts w:ascii="Times New Roman" w:hAnsi="Times New Roman" w:cs="Times New Roman"/>
          <w:b/>
          <w:bCs/>
        </w:rPr>
        <w:t xml:space="preserve">                                                                                                                                                                                                                        </w:t>
      </w:r>
      <w:r w:rsidRPr="002B39CF">
        <w:rPr>
          <w:rFonts w:ascii="Times New Roman" w:hAnsi="Times New Roman" w:cs="Times New Roman"/>
          <w:b/>
          <w:bCs/>
        </w:rPr>
        <w:t>Gheorghe HAJDER</w:t>
      </w:r>
    </w:p>
    <w:sectPr w:rsidR="001A1295" w:rsidSect="0064051F">
      <w:pgSz w:w="16838" w:h="11906" w:orient="landscape"/>
      <w:pgMar w:top="1134" w:right="709"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458A"/>
    <w:multiLevelType w:val="multilevel"/>
    <w:tmpl w:val="81AAEA52"/>
    <w:lvl w:ilvl="0">
      <w:start w:val="1"/>
      <w:numFmt w:val="decimal"/>
      <w:lvlText w:val="%1."/>
      <w:lvlJc w:val="left"/>
      <w:pPr>
        <w:ind w:left="645" w:hanging="360"/>
      </w:pPr>
      <w:rPr>
        <w:rFonts w:hint="default"/>
        <w:b/>
        <w:bCs/>
      </w:rPr>
    </w:lvl>
    <w:lvl w:ilvl="1">
      <w:start w:val="1"/>
      <w:numFmt w:val="decimal"/>
      <w:isLgl/>
      <w:lvlText w:val="%1.%2."/>
      <w:lvlJc w:val="left"/>
      <w:pPr>
        <w:ind w:left="1004" w:hanging="720"/>
      </w:pPr>
      <w:rPr>
        <w:rFonts w:hint="default"/>
        <w:b w:val="0"/>
        <w:bCs w:val="0"/>
        <w:color w:val="333333"/>
      </w:rPr>
    </w:lvl>
    <w:lvl w:ilvl="2">
      <w:start w:val="1"/>
      <w:numFmt w:val="decimal"/>
      <w:isLgl/>
      <w:lvlText w:val="%1.%2.%3."/>
      <w:lvlJc w:val="left"/>
      <w:pPr>
        <w:ind w:left="1005" w:hanging="720"/>
      </w:pPr>
      <w:rPr>
        <w:rFonts w:hint="default"/>
        <w:color w:val="333333"/>
      </w:rPr>
    </w:lvl>
    <w:lvl w:ilvl="3">
      <w:start w:val="1"/>
      <w:numFmt w:val="decimal"/>
      <w:isLgl/>
      <w:lvlText w:val="%1.%2.%3.%4."/>
      <w:lvlJc w:val="left"/>
      <w:pPr>
        <w:ind w:left="1365" w:hanging="1080"/>
      </w:pPr>
      <w:rPr>
        <w:rFonts w:hint="default"/>
        <w:color w:val="333333"/>
      </w:rPr>
    </w:lvl>
    <w:lvl w:ilvl="4">
      <w:start w:val="1"/>
      <w:numFmt w:val="decimal"/>
      <w:isLgl/>
      <w:lvlText w:val="%1.%2.%3.%4.%5."/>
      <w:lvlJc w:val="left"/>
      <w:pPr>
        <w:ind w:left="1365" w:hanging="1080"/>
      </w:pPr>
      <w:rPr>
        <w:rFonts w:hint="default"/>
        <w:color w:val="333333"/>
      </w:rPr>
    </w:lvl>
    <w:lvl w:ilvl="5">
      <w:start w:val="1"/>
      <w:numFmt w:val="decimal"/>
      <w:isLgl/>
      <w:lvlText w:val="%1.%2.%3.%4.%5.%6."/>
      <w:lvlJc w:val="left"/>
      <w:pPr>
        <w:ind w:left="1725" w:hanging="1440"/>
      </w:pPr>
      <w:rPr>
        <w:rFonts w:hint="default"/>
        <w:color w:val="333333"/>
      </w:rPr>
    </w:lvl>
    <w:lvl w:ilvl="6">
      <w:start w:val="1"/>
      <w:numFmt w:val="decimal"/>
      <w:isLgl/>
      <w:lvlText w:val="%1.%2.%3.%4.%5.%6.%7."/>
      <w:lvlJc w:val="left"/>
      <w:pPr>
        <w:ind w:left="2085" w:hanging="1800"/>
      </w:pPr>
      <w:rPr>
        <w:rFonts w:hint="default"/>
        <w:color w:val="333333"/>
      </w:rPr>
    </w:lvl>
    <w:lvl w:ilvl="7">
      <w:start w:val="1"/>
      <w:numFmt w:val="decimal"/>
      <w:isLgl/>
      <w:lvlText w:val="%1.%2.%3.%4.%5.%6.%7.%8."/>
      <w:lvlJc w:val="left"/>
      <w:pPr>
        <w:ind w:left="2085" w:hanging="1800"/>
      </w:pPr>
      <w:rPr>
        <w:rFonts w:hint="default"/>
        <w:color w:val="333333"/>
      </w:rPr>
    </w:lvl>
    <w:lvl w:ilvl="8">
      <w:start w:val="1"/>
      <w:numFmt w:val="decimal"/>
      <w:isLgl/>
      <w:lvlText w:val="%1.%2.%3.%4.%5.%6.%7.%8.%9."/>
      <w:lvlJc w:val="left"/>
      <w:pPr>
        <w:ind w:left="2445" w:hanging="2160"/>
      </w:pPr>
      <w:rPr>
        <w:rFonts w:hint="default"/>
        <w:color w:val="333333"/>
      </w:rPr>
    </w:lvl>
  </w:abstractNum>
  <w:abstractNum w:abstractNumId="1" w15:restartNumberingAfterBreak="0">
    <w:nsid w:val="08817413"/>
    <w:multiLevelType w:val="multilevel"/>
    <w:tmpl w:val="81AAEA52"/>
    <w:lvl w:ilvl="0">
      <w:start w:val="1"/>
      <w:numFmt w:val="decimal"/>
      <w:lvlText w:val="%1."/>
      <w:lvlJc w:val="left"/>
      <w:pPr>
        <w:ind w:left="645" w:hanging="360"/>
      </w:pPr>
      <w:rPr>
        <w:rFonts w:hint="default"/>
        <w:b/>
        <w:bCs/>
      </w:rPr>
    </w:lvl>
    <w:lvl w:ilvl="1">
      <w:start w:val="1"/>
      <w:numFmt w:val="decimal"/>
      <w:isLgl/>
      <w:lvlText w:val="%1.%2."/>
      <w:lvlJc w:val="left"/>
      <w:pPr>
        <w:ind w:left="1004" w:hanging="720"/>
      </w:pPr>
      <w:rPr>
        <w:rFonts w:hint="default"/>
        <w:b w:val="0"/>
        <w:bCs w:val="0"/>
        <w:color w:val="333333"/>
      </w:rPr>
    </w:lvl>
    <w:lvl w:ilvl="2">
      <w:start w:val="1"/>
      <w:numFmt w:val="decimal"/>
      <w:isLgl/>
      <w:lvlText w:val="%1.%2.%3."/>
      <w:lvlJc w:val="left"/>
      <w:pPr>
        <w:ind w:left="1005" w:hanging="720"/>
      </w:pPr>
      <w:rPr>
        <w:rFonts w:hint="default"/>
        <w:color w:val="333333"/>
      </w:rPr>
    </w:lvl>
    <w:lvl w:ilvl="3">
      <w:start w:val="1"/>
      <w:numFmt w:val="decimal"/>
      <w:isLgl/>
      <w:lvlText w:val="%1.%2.%3.%4."/>
      <w:lvlJc w:val="left"/>
      <w:pPr>
        <w:ind w:left="1365" w:hanging="1080"/>
      </w:pPr>
      <w:rPr>
        <w:rFonts w:hint="default"/>
        <w:color w:val="333333"/>
      </w:rPr>
    </w:lvl>
    <w:lvl w:ilvl="4">
      <w:start w:val="1"/>
      <w:numFmt w:val="decimal"/>
      <w:isLgl/>
      <w:lvlText w:val="%1.%2.%3.%4.%5."/>
      <w:lvlJc w:val="left"/>
      <w:pPr>
        <w:ind w:left="1365" w:hanging="1080"/>
      </w:pPr>
      <w:rPr>
        <w:rFonts w:hint="default"/>
        <w:color w:val="333333"/>
      </w:rPr>
    </w:lvl>
    <w:lvl w:ilvl="5">
      <w:start w:val="1"/>
      <w:numFmt w:val="decimal"/>
      <w:isLgl/>
      <w:lvlText w:val="%1.%2.%3.%4.%5.%6."/>
      <w:lvlJc w:val="left"/>
      <w:pPr>
        <w:ind w:left="1725" w:hanging="1440"/>
      </w:pPr>
      <w:rPr>
        <w:rFonts w:hint="default"/>
        <w:color w:val="333333"/>
      </w:rPr>
    </w:lvl>
    <w:lvl w:ilvl="6">
      <w:start w:val="1"/>
      <w:numFmt w:val="decimal"/>
      <w:isLgl/>
      <w:lvlText w:val="%1.%2.%3.%4.%5.%6.%7."/>
      <w:lvlJc w:val="left"/>
      <w:pPr>
        <w:ind w:left="2085" w:hanging="1800"/>
      </w:pPr>
      <w:rPr>
        <w:rFonts w:hint="default"/>
        <w:color w:val="333333"/>
      </w:rPr>
    </w:lvl>
    <w:lvl w:ilvl="7">
      <w:start w:val="1"/>
      <w:numFmt w:val="decimal"/>
      <w:isLgl/>
      <w:lvlText w:val="%1.%2.%3.%4.%5.%6.%7.%8."/>
      <w:lvlJc w:val="left"/>
      <w:pPr>
        <w:ind w:left="2085" w:hanging="1800"/>
      </w:pPr>
      <w:rPr>
        <w:rFonts w:hint="default"/>
        <w:color w:val="333333"/>
      </w:rPr>
    </w:lvl>
    <w:lvl w:ilvl="8">
      <w:start w:val="1"/>
      <w:numFmt w:val="decimal"/>
      <w:isLgl/>
      <w:lvlText w:val="%1.%2.%3.%4.%5.%6.%7.%8.%9."/>
      <w:lvlJc w:val="left"/>
      <w:pPr>
        <w:ind w:left="2445" w:hanging="2160"/>
      </w:pPr>
      <w:rPr>
        <w:rFonts w:hint="default"/>
        <w:color w:val="333333"/>
      </w:rPr>
    </w:lvl>
  </w:abstractNum>
  <w:abstractNum w:abstractNumId="2" w15:restartNumberingAfterBreak="0">
    <w:nsid w:val="1BA01155"/>
    <w:multiLevelType w:val="multilevel"/>
    <w:tmpl w:val="81AAEA52"/>
    <w:lvl w:ilvl="0">
      <w:start w:val="1"/>
      <w:numFmt w:val="decimal"/>
      <w:lvlText w:val="%1."/>
      <w:lvlJc w:val="left"/>
      <w:pPr>
        <w:ind w:left="645" w:hanging="360"/>
      </w:pPr>
      <w:rPr>
        <w:rFonts w:hint="default"/>
        <w:b/>
        <w:bCs/>
      </w:rPr>
    </w:lvl>
    <w:lvl w:ilvl="1">
      <w:start w:val="1"/>
      <w:numFmt w:val="decimal"/>
      <w:isLgl/>
      <w:lvlText w:val="%1.%2."/>
      <w:lvlJc w:val="left"/>
      <w:pPr>
        <w:ind w:left="1004" w:hanging="720"/>
      </w:pPr>
      <w:rPr>
        <w:rFonts w:hint="default"/>
        <w:b w:val="0"/>
        <w:bCs w:val="0"/>
        <w:color w:val="333333"/>
      </w:rPr>
    </w:lvl>
    <w:lvl w:ilvl="2">
      <w:start w:val="1"/>
      <w:numFmt w:val="decimal"/>
      <w:isLgl/>
      <w:lvlText w:val="%1.%2.%3."/>
      <w:lvlJc w:val="left"/>
      <w:pPr>
        <w:ind w:left="1005" w:hanging="720"/>
      </w:pPr>
      <w:rPr>
        <w:rFonts w:hint="default"/>
        <w:color w:val="333333"/>
      </w:rPr>
    </w:lvl>
    <w:lvl w:ilvl="3">
      <w:start w:val="1"/>
      <w:numFmt w:val="decimal"/>
      <w:isLgl/>
      <w:lvlText w:val="%1.%2.%3.%4."/>
      <w:lvlJc w:val="left"/>
      <w:pPr>
        <w:ind w:left="1365" w:hanging="1080"/>
      </w:pPr>
      <w:rPr>
        <w:rFonts w:hint="default"/>
        <w:color w:val="333333"/>
      </w:rPr>
    </w:lvl>
    <w:lvl w:ilvl="4">
      <w:start w:val="1"/>
      <w:numFmt w:val="decimal"/>
      <w:isLgl/>
      <w:lvlText w:val="%1.%2.%3.%4.%5."/>
      <w:lvlJc w:val="left"/>
      <w:pPr>
        <w:ind w:left="1365" w:hanging="1080"/>
      </w:pPr>
      <w:rPr>
        <w:rFonts w:hint="default"/>
        <w:color w:val="333333"/>
      </w:rPr>
    </w:lvl>
    <w:lvl w:ilvl="5">
      <w:start w:val="1"/>
      <w:numFmt w:val="decimal"/>
      <w:isLgl/>
      <w:lvlText w:val="%1.%2.%3.%4.%5.%6."/>
      <w:lvlJc w:val="left"/>
      <w:pPr>
        <w:ind w:left="1725" w:hanging="1440"/>
      </w:pPr>
      <w:rPr>
        <w:rFonts w:hint="default"/>
        <w:color w:val="333333"/>
      </w:rPr>
    </w:lvl>
    <w:lvl w:ilvl="6">
      <w:start w:val="1"/>
      <w:numFmt w:val="decimal"/>
      <w:isLgl/>
      <w:lvlText w:val="%1.%2.%3.%4.%5.%6.%7."/>
      <w:lvlJc w:val="left"/>
      <w:pPr>
        <w:ind w:left="2085" w:hanging="1800"/>
      </w:pPr>
      <w:rPr>
        <w:rFonts w:hint="default"/>
        <w:color w:val="333333"/>
      </w:rPr>
    </w:lvl>
    <w:lvl w:ilvl="7">
      <w:start w:val="1"/>
      <w:numFmt w:val="decimal"/>
      <w:isLgl/>
      <w:lvlText w:val="%1.%2.%3.%4.%5.%6.%7.%8."/>
      <w:lvlJc w:val="left"/>
      <w:pPr>
        <w:ind w:left="2085" w:hanging="1800"/>
      </w:pPr>
      <w:rPr>
        <w:rFonts w:hint="default"/>
        <w:color w:val="333333"/>
      </w:rPr>
    </w:lvl>
    <w:lvl w:ilvl="8">
      <w:start w:val="1"/>
      <w:numFmt w:val="decimal"/>
      <w:isLgl/>
      <w:lvlText w:val="%1.%2.%3.%4.%5.%6.%7.%8.%9."/>
      <w:lvlJc w:val="left"/>
      <w:pPr>
        <w:ind w:left="2445" w:hanging="2160"/>
      </w:pPr>
      <w:rPr>
        <w:rFonts w:hint="default"/>
        <w:color w:val="333333"/>
      </w:rPr>
    </w:lvl>
  </w:abstractNum>
  <w:abstractNum w:abstractNumId="3" w15:restartNumberingAfterBreak="0">
    <w:nsid w:val="40B76D40"/>
    <w:multiLevelType w:val="multilevel"/>
    <w:tmpl w:val="03BC8884"/>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4C06575D"/>
    <w:multiLevelType w:val="multilevel"/>
    <w:tmpl w:val="81AAEA52"/>
    <w:lvl w:ilvl="0">
      <w:start w:val="1"/>
      <w:numFmt w:val="decimal"/>
      <w:lvlText w:val="%1."/>
      <w:lvlJc w:val="left"/>
      <w:pPr>
        <w:ind w:left="645" w:hanging="360"/>
      </w:pPr>
      <w:rPr>
        <w:rFonts w:hint="default"/>
        <w:b/>
        <w:bCs/>
      </w:rPr>
    </w:lvl>
    <w:lvl w:ilvl="1">
      <w:start w:val="1"/>
      <w:numFmt w:val="decimal"/>
      <w:isLgl/>
      <w:lvlText w:val="%1.%2."/>
      <w:lvlJc w:val="left"/>
      <w:pPr>
        <w:ind w:left="1004" w:hanging="720"/>
      </w:pPr>
      <w:rPr>
        <w:rFonts w:hint="default"/>
        <w:b w:val="0"/>
        <w:bCs w:val="0"/>
        <w:color w:val="333333"/>
      </w:rPr>
    </w:lvl>
    <w:lvl w:ilvl="2">
      <w:start w:val="1"/>
      <w:numFmt w:val="decimal"/>
      <w:isLgl/>
      <w:lvlText w:val="%1.%2.%3."/>
      <w:lvlJc w:val="left"/>
      <w:pPr>
        <w:ind w:left="1005" w:hanging="720"/>
      </w:pPr>
      <w:rPr>
        <w:rFonts w:hint="default"/>
        <w:color w:val="333333"/>
      </w:rPr>
    </w:lvl>
    <w:lvl w:ilvl="3">
      <w:start w:val="1"/>
      <w:numFmt w:val="decimal"/>
      <w:isLgl/>
      <w:lvlText w:val="%1.%2.%3.%4."/>
      <w:lvlJc w:val="left"/>
      <w:pPr>
        <w:ind w:left="1365" w:hanging="1080"/>
      </w:pPr>
      <w:rPr>
        <w:rFonts w:hint="default"/>
        <w:color w:val="333333"/>
      </w:rPr>
    </w:lvl>
    <w:lvl w:ilvl="4">
      <w:start w:val="1"/>
      <w:numFmt w:val="decimal"/>
      <w:isLgl/>
      <w:lvlText w:val="%1.%2.%3.%4.%5."/>
      <w:lvlJc w:val="left"/>
      <w:pPr>
        <w:ind w:left="1365" w:hanging="1080"/>
      </w:pPr>
      <w:rPr>
        <w:rFonts w:hint="default"/>
        <w:color w:val="333333"/>
      </w:rPr>
    </w:lvl>
    <w:lvl w:ilvl="5">
      <w:start w:val="1"/>
      <w:numFmt w:val="decimal"/>
      <w:isLgl/>
      <w:lvlText w:val="%1.%2.%3.%4.%5.%6."/>
      <w:lvlJc w:val="left"/>
      <w:pPr>
        <w:ind w:left="1725" w:hanging="1440"/>
      </w:pPr>
      <w:rPr>
        <w:rFonts w:hint="default"/>
        <w:color w:val="333333"/>
      </w:rPr>
    </w:lvl>
    <w:lvl w:ilvl="6">
      <w:start w:val="1"/>
      <w:numFmt w:val="decimal"/>
      <w:isLgl/>
      <w:lvlText w:val="%1.%2.%3.%4.%5.%6.%7."/>
      <w:lvlJc w:val="left"/>
      <w:pPr>
        <w:ind w:left="2085" w:hanging="1800"/>
      </w:pPr>
      <w:rPr>
        <w:rFonts w:hint="default"/>
        <w:color w:val="333333"/>
      </w:rPr>
    </w:lvl>
    <w:lvl w:ilvl="7">
      <w:start w:val="1"/>
      <w:numFmt w:val="decimal"/>
      <w:isLgl/>
      <w:lvlText w:val="%1.%2.%3.%4.%5.%6.%7.%8."/>
      <w:lvlJc w:val="left"/>
      <w:pPr>
        <w:ind w:left="2085" w:hanging="1800"/>
      </w:pPr>
      <w:rPr>
        <w:rFonts w:hint="default"/>
        <w:color w:val="333333"/>
      </w:rPr>
    </w:lvl>
    <w:lvl w:ilvl="8">
      <w:start w:val="1"/>
      <w:numFmt w:val="decimal"/>
      <w:isLgl/>
      <w:lvlText w:val="%1.%2.%3.%4.%5.%6.%7.%8.%9."/>
      <w:lvlJc w:val="left"/>
      <w:pPr>
        <w:ind w:left="2445" w:hanging="2160"/>
      </w:pPr>
      <w:rPr>
        <w:rFonts w:hint="default"/>
        <w:color w:val="333333"/>
      </w:rPr>
    </w:lvl>
  </w:abstractNum>
  <w:abstractNum w:abstractNumId="5" w15:restartNumberingAfterBreak="0">
    <w:nsid w:val="71632E2B"/>
    <w:multiLevelType w:val="multilevel"/>
    <w:tmpl w:val="03BC8884"/>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16cid:durableId="314844542">
    <w:abstractNumId w:val="0"/>
  </w:num>
  <w:num w:numId="2" w16cid:durableId="231624199">
    <w:abstractNumId w:val="2"/>
  </w:num>
  <w:num w:numId="3" w16cid:durableId="1412972506">
    <w:abstractNumId w:val="1"/>
  </w:num>
  <w:num w:numId="4" w16cid:durableId="1689331242">
    <w:abstractNumId w:val="4"/>
  </w:num>
  <w:num w:numId="5" w16cid:durableId="1318850043">
    <w:abstractNumId w:val="3"/>
  </w:num>
  <w:num w:numId="6" w16cid:durableId="1621112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1F"/>
    <w:rsid w:val="000078CD"/>
    <w:rsid w:val="00041A1E"/>
    <w:rsid w:val="00075743"/>
    <w:rsid w:val="00091D63"/>
    <w:rsid w:val="000B034F"/>
    <w:rsid w:val="000C12EE"/>
    <w:rsid w:val="000D2FC1"/>
    <w:rsid w:val="000D564A"/>
    <w:rsid w:val="000D6805"/>
    <w:rsid w:val="00102FE1"/>
    <w:rsid w:val="001342E2"/>
    <w:rsid w:val="00142268"/>
    <w:rsid w:val="001454CA"/>
    <w:rsid w:val="001A1295"/>
    <w:rsid w:val="001F2F45"/>
    <w:rsid w:val="00217436"/>
    <w:rsid w:val="00237517"/>
    <w:rsid w:val="00242749"/>
    <w:rsid w:val="002576BA"/>
    <w:rsid w:val="002870A8"/>
    <w:rsid w:val="002A61B4"/>
    <w:rsid w:val="002B5611"/>
    <w:rsid w:val="002F2D7A"/>
    <w:rsid w:val="002F5366"/>
    <w:rsid w:val="0030107A"/>
    <w:rsid w:val="003342F7"/>
    <w:rsid w:val="00391CED"/>
    <w:rsid w:val="003B0F2E"/>
    <w:rsid w:val="003E0364"/>
    <w:rsid w:val="00436A82"/>
    <w:rsid w:val="0046649A"/>
    <w:rsid w:val="00490EB0"/>
    <w:rsid w:val="004C1DB3"/>
    <w:rsid w:val="00535B31"/>
    <w:rsid w:val="005B71DC"/>
    <w:rsid w:val="005E68D9"/>
    <w:rsid w:val="0064051F"/>
    <w:rsid w:val="006B192B"/>
    <w:rsid w:val="006F74B3"/>
    <w:rsid w:val="00717AFA"/>
    <w:rsid w:val="007305C4"/>
    <w:rsid w:val="0076089B"/>
    <w:rsid w:val="00767185"/>
    <w:rsid w:val="007B7C69"/>
    <w:rsid w:val="007C0B9E"/>
    <w:rsid w:val="00846D37"/>
    <w:rsid w:val="00864E00"/>
    <w:rsid w:val="0086632D"/>
    <w:rsid w:val="008843AC"/>
    <w:rsid w:val="0089444C"/>
    <w:rsid w:val="008A23D3"/>
    <w:rsid w:val="008A710B"/>
    <w:rsid w:val="00960FA8"/>
    <w:rsid w:val="00970CB9"/>
    <w:rsid w:val="009942BA"/>
    <w:rsid w:val="009A1ABC"/>
    <w:rsid w:val="009C4080"/>
    <w:rsid w:val="00A3754E"/>
    <w:rsid w:val="00A64B80"/>
    <w:rsid w:val="00B17474"/>
    <w:rsid w:val="00B20817"/>
    <w:rsid w:val="00B23FFD"/>
    <w:rsid w:val="00B3285F"/>
    <w:rsid w:val="00B361CA"/>
    <w:rsid w:val="00B44030"/>
    <w:rsid w:val="00B76178"/>
    <w:rsid w:val="00BA2CD5"/>
    <w:rsid w:val="00BB49C8"/>
    <w:rsid w:val="00BC69DF"/>
    <w:rsid w:val="00BE487E"/>
    <w:rsid w:val="00C048C4"/>
    <w:rsid w:val="00C22C60"/>
    <w:rsid w:val="00C6469F"/>
    <w:rsid w:val="00C96C69"/>
    <w:rsid w:val="00CA2D6C"/>
    <w:rsid w:val="00CB407D"/>
    <w:rsid w:val="00CD4EB2"/>
    <w:rsid w:val="00CF014E"/>
    <w:rsid w:val="00D2441B"/>
    <w:rsid w:val="00D351DB"/>
    <w:rsid w:val="00D5130E"/>
    <w:rsid w:val="00D90EED"/>
    <w:rsid w:val="00DA3203"/>
    <w:rsid w:val="00DA5777"/>
    <w:rsid w:val="00DA7C3C"/>
    <w:rsid w:val="00E326EE"/>
    <w:rsid w:val="00E37148"/>
    <w:rsid w:val="00E833EB"/>
    <w:rsid w:val="00E87BCC"/>
    <w:rsid w:val="00F306C4"/>
    <w:rsid w:val="00F51693"/>
    <w:rsid w:val="00F848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70A7"/>
  <w15:chartTrackingRefBased/>
  <w15:docId w15:val="{C02548F1-2C3C-4D24-8468-E61D587B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148"/>
    <w:pPr>
      <w:spacing w:after="160" w:line="259" w:lineRule="auto"/>
      <w:jc w:val="left"/>
    </w:pPr>
  </w:style>
  <w:style w:type="paragraph" w:styleId="Titlu1">
    <w:name w:val="heading 1"/>
    <w:basedOn w:val="Normal"/>
    <w:next w:val="Normal"/>
    <w:link w:val="Titlu1Caracter"/>
    <w:uiPriority w:val="9"/>
    <w:qFormat/>
    <w:rsid w:val="0064051F"/>
    <w:pPr>
      <w:keepNext/>
      <w:keepLines/>
      <w:spacing w:before="360" w:after="80" w:line="240" w:lineRule="auto"/>
      <w:jc w:val="both"/>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64051F"/>
    <w:pPr>
      <w:keepNext/>
      <w:keepLines/>
      <w:spacing w:before="160" w:after="80" w:line="240" w:lineRule="auto"/>
      <w:jc w:val="both"/>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64051F"/>
    <w:pPr>
      <w:keepNext/>
      <w:keepLines/>
      <w:spacing w:before="160" w:after="80" w:line="240" w:lineRule="auto"/>
      <w:jc w:val="both"/>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64051F"/>
    <w:pPr>
      <w:keepNext/>
      <w:keepLines/>
      <w:spacing w:before="80" w:after="40" w:line="240" w:lineRule="auto"/>
      <w:jc w:val="both"/>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64051F"/>
    <w:pPr>
      <w:keepNext/>
      <w:keepLines/>
      <w:spacing w:before="80" w:after="40" w:line="240" w:lineRule="auto"/>
      <w:jc w:val="both"/>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64051F"/>
    <w:pPr>
      <w:keepNext/>
      <w:keepLines/>
      <w:spacing w:before="40" w:after="0" w:line="240" w:lineRule="auto"/>
      <w:jc w:val="both"/>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4051F"/>
    <w:pPr>
      <w:keepNext/>
      <w:keepLines/>
      <w:spacing w:before="40" w:after="0" w:line="240" w:lineRule="auto"/>
      <w:jc w:val="both"/>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4051F"/>
    <w:pPr>
      <w:keepNext/>
      <w:keepLines/>
      <w:spacing w:after="0" w:line="240" w:lineRule="auto"/>
      <w:jc w:val="both"/>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4051F"/>
    <w:pPr>
      <w:keepNext/>
      <w:keepLines/>
      <w:spacing w:after="0" w:line="240" w:lineRule="auto"/>
      <w:jc w:val="both"/>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4051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4051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4051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4051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64051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64051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4051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4051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4051F"/>
    <w:rPr>
      <w:rFonts w:eastAsiaTheme="majorEastAsia" w:cstheme="majorBidi"/>
      <w:color w:val="272727" w:themeColor="text1" w:themeTint="D8"/>
    </w:rPr>
  </w:style>
  <w:style w:type="paragraph" w:styleId="Titlu">
    <w:name w:val="Title"/>
    <w:basedOn w:val="Normal"/>
    <w:next w:val="Normal"/>
    <w:link w:val="TitluCaracter"/>
    <w:uiPriority w:val="10"/>
    <w:qFormat/>
    <w:rsid w:val="0064051F"/>
    <w:pPr>
      <w:spacing w:after="80" w:line="240" w:lineRule="auto"/>
      <w:contextualSpacing/>
      <w:jc w:val="both"/>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4051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4051F"/>
    <w:pPr>
      <w:numPr>
        <w:ilvl w:val="1"/>
      </w:numPr>
      <w:spacing w:line="240" w:lineRule="auto"/>
      <w:jc w:val="both"/>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4051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4051F"/>
    <w:pPr>
      <w:spacing w:before="160" w:line="240" w:lineRule="auto"/>
      <w:jc w:val="center"/>
    </w:pPr>
    <w:rPr>
      <w:i/>
      <w:iCs/>
      <w:color w:val="404040" w:themeColor="text1" w:themeTint="BF"/>
    </w:rPr>
  </w:style>
  <w:style w:type="character" w:customStyle="1" w:styleId="CitatCaracter">
    <w:name w:val="Citat Caracter"/>
    <w:basedOn w:val="Fontdeparagrafimplicit"/>
    <w:link w:val="Citat"/>
    <w:uiPriority w:val="29"/>
    <w:rsid w:val="0064051F"/>
    <w:rPr>
      <w:i/>
      <w:iCs/>
      <w:color w:val="404040" w:themeColor="text1" w:themeTint="BF"/>
    </w:rPr>
  </w:style>
  <w:style w:type="paragraph" w:styleId="Listparagraf">
    <w:name w:val="List Paragraph"/>
    <w:basedOn w:val="Normal"/>
    <w:uiPriority w:val="34"/>
    <w:qFormat/>
    <w:rsid w:val="0064051F"/>
    <w:pPr>
      <w:spacing w:after="120" w:line="240" w:lineRule="auto"/>
      <w:ind w:left="720"/>
      <w:contextualSpacing/>
      <w:jc w:val="both"/>
    </w:pPr>
  </w:style>
  <w:style w:type="character" w:styleId="Accentuareintens">
    <w:name w:val="Intense Emphasis"/>
    <w:basedOn w:val="Fontdeparagrafimplicit"/>
    <w:uiPriority w:val="21"/>
    <w:qFormat/>
    <w:rsid w:val="0064051F"/>
    <w:rPr>
      <w:i/>
      <w:iCs/>
      <w:color w:val="0F4761" w:themeColor="accent1" w:themeShade="BF"/>
    </w:rPr>
  </w:style>
  <w:style w:type="paragraph" w:styleId="Citatintens">
    <w:name w:val="Intense Quote"/>
    <w:basedOn w:val="Normal"/>
    <w:next w:val="Normal"/>
    <w:link w:val="CitatintensCaracter"/>
    <w:uiPriority w:val="30"/>
    <w:qFormat/>
    <w:rsid w:val="0064051F"/>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4051F"/>
    <w:rPr>
      <w:i/>
      <w:iCs/>
      <w:color w:val="0F4761" w:themeColor="accent1" w:themeShade="BF"/>
    </w:rPr>
  </w:style>
  <w:style w:type="character" w:styleId="Referireintens">
    <w:name w:val="Intense Reference"/>
    <w:basedOn w:val="Fontdeparagrafimplicit"/>
    <w:uiPriority w:val="32"/>
    <w:qFormat/>
    <w:rsid w:val="0064051F"/>
    <w:rPr>
      <w:b/>
      <w:bCs/>
      <w:smallCaps/>
      <w:color w:val="0F4761" w:themeColor="accent1" w:themeShade="BF"/>
      <w:spacing w:val="5"/>
    </w:rPr>
  </w:style>
  <w:style w:type="table" w:styleId="Tabelgril">
    <w:name w:val="Table Grid"/>
    <w:basedOn w:val="TabelNormal"/>
    <w:rsid w:val="0064051F"/>
    <w:pPr>
      <w:spacing w:after="0"/>
      <w:jc w:val="left"/>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F306C4"/>
    <w:rPr>
      <w:color w:val="467886" w:themeColor="hyperlink"/>
      <w:u w:val="single"/>
    </w:rPr>
  </w:style>
  <w:style w:type="character" w:styleId="MeniuneNerezolvat">
    <w:name w:val="Unresolved Mention"/>
    <w:basedOn w:val="Fontdeparagrafimplicit"/>
    <w:uiPriority w:val="99"/>
    <w:semiHidden/>
    <w:unhideWhenUsed/>
    <w:rsid w:val="00F306C4"/>
    <w:rPr>
      <w:color w:val="605E5C"/>
      <w:shd w:val="clear" w:color="auto" w:fill="E1DFDD"/>
    </w:rPr>
  </w:style>
  <w:style w:type="character" w:styleId="Textsubstituent">
    <w:name w:val="Placeholder Text"/>
    <w:basedOn w:val="Fontdeparagrafimplicit"/>
    <w:uiPriority w:val="99"/>
    <w:semiHidden/>
    <w:rsid w:val="00864E00"/>
    <w:rPr>
      <w:color w:val="666666"/>
    </w:rPr>
  </w:style>
  <w:style w:type="table" w:styleId="TabelgrilLuminos">
    <w:name w:val="Grid Table Light"/>
    <w:basedOn w:val="TabelNormal"/>
    <w:uiPriority w:val="40"/>
    <w:rsid w:val="001454C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
    <w:name w:val="norm"/>
    <w:basedOn w:val="Normal"/>
    <w:rsid w:val="00C6469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030324">
      <w:bodyDiv w:val="1"/>
      <w:marLeft w:val="0"/>
      <w:marRight w:val="0"/>
      <w:marTop w:val="0"/>
      <w:marBottom w:val="0"/>
      <w:divBdr>
        <w:top w:val="none" w:sz="0" w:space="0" w:color="auto"/>
        <w:left w:val="none" w:sz="0" w:space="0" w:color="auto"/>
        <w:bottom w:val="none" w:sz="0" w:space="0" w:color="auto"/>
        <w:right w:val="none" w:sz="0" w:space="0" w:color="auto"/>
      </w:divBdr>
    </w:div>
    <w:div w:id="793714489">
      <w:bodyDiv w:val="1"/>
      <w:marLeft w:val="0"/>
      <w:marRight w:val="0"/>
      <w:marTop w:val="0"/>
      <w:marBottom w:val="0"/>
      <w:divBdr>
        <w:top w:val="none" w:sz="0" w:space="0" w:color="auto"/>
        <w:left w:val="none" w:sz="0" w:space="0" w:color="auto"/>
        <w:bottom w:val="none" w:sz="0" w:space="0" w:color="auto"/>
        <w:right w:val="none" w:sz="0" w:space="0" w:color="auto"/>
      </w:divBdr>
    </w:div>
    <w:div w:id="151827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CELEX:32014D0391&amp;qid=1721971466141" TargetMode="External"/><Relationship Id="rId13" Type="http://schemas.openxmlformats.org/officeDocument/2006/relationships/hyperlink" Target="https://eur-lex.europa.eu/legal-content/RO/TXT/HTML/?uri=CELEX:32014D0391&amp;qid=172197146614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ur-lex.europa.eu/legal-content/RO/TXT/HTML/?uri=CELEX:32014D0391&amp;qid=1721971466141" TargetMode="External"/><Relationship Id="rId12" Type="http://schemas.openxmlformats.org/officeDocument/2006/relationships/hyperlink" Target="https://eur-lex.europa.eu/legal-content/RO/TXT/HTML/?uri=CELEX:32014D0391&amp;qid=1721971466141" TargetMode="External"/><Relationship Id="rId17" Type="http://schemas.openxmlformats.org/officeDocument/2006/relationships/hyperlink" Target="https://eur-lex.europa.eu/legal-content/RO/TXT/HTML/?uri=CELEX:32014D0391&amp;qid=1721971466141" TargetMode="External"/><Relationship Id="rId2" Type="http://schemas.openxmlformats.org/officeDocument/2006/relationships/numbering" Target="numbering.xml"/><Relationship Id="rId16" Type="http://schemas.openxmlformats.org/officeDocument/2006/relationships/hyperlink" Target="https://eur-lex.europa.eu/legal-content/RO/TXT/HTML/?uri=CELEX:32014D0391&amp;qid=1721971466141" TargetMode="External"/><Relationship Id="rId1" Type="http://schemas.openxmlformats.org/officeDocument/2006/relationships/customXml" Target="../customXml/item1.xml"/><Relationship Id="rId6" Type="http://schemas.openxmlformats.org/officeDocument/2006/relationships/hyperlink" Target="https://eur-lex.europa.eu/legal-content/RO/TXT/HTML/?uri=CELEX:32014D0391&amp;qid=1721971466141" TargetMode="External"/><Relationship Id="rId11" Type="http://schemas.openxmlformats.org/officeDocument/2006/relationships/hyperlink" Target="https://eur-lex.europa.eu/legal-content/RO/TXT/HTML/?uri=CELEX:32014D0391&amp;qid=1721971466141" TargetMode="External"/><Relationship Id="rId5" Type="http://schemas.openxmlformats.org/officeDocument/2006/relationships/webSettings" Target="webSettings.xml"/><Relationship Id="rId15" Type="http://schemas.openxmlformats.org/officeDocument/2006/relationships/hyperlink" Target="https://eur-lex.europa.eu/legal-content/RO/TXT/HTML/?uri=CELEX:32014D0391&amp;qid=1721971466141" TargetMode="External"/><Relationship Id="rId10" Type="http://schemas.openxmlformats.org/officeDocument/2006/relationships/hyperlink" Target="https://eur-lex.europa.eu/legal-content/RO/TXT/HTML/?uri=CELEX:32014D0391&amp;qid=172197146614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RO/TXT/HTML/?uri=CELEX:32014D0391&amp;qid=1721971466141" TargetMode="External"/><Relationship Id="rId14" Type="http://schemas.openxmlformats.org/officeDocument/2006/relationships/hyperlink" Target="https://eur-lex.europa.eu/legal-content/RO/TXT/HTML/?uri=CELEX:32014D0391&amp;qid=1721971466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F3C66-0E96-425E-A8BE-DEF098F3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52</Pages>
  <Words>21839</Words>
  <Characters>124486</Characters>
  <Application>Microsoft Office Word</Application>
  <DocSecurity>0</DocSecurity>
  <Lines>1037</Lines>
  <Paragraphs>292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 VOICU</dc:creator>
  <cp:keywords/>
  <dc:description/>
  <cp:lastModifiedBy>Direcția politici de prevenire a poluării</cp:lastModifiedBy>
  <cp:revision>23</cp:revision>
  <dcterms:created xsi:type="dcterms:W3CDTF">2025-12-12T11:26:00Z</dcterms:created>
  <dcterms:modified xsi:type="dcterms:W3CDTF">2025-12-15T12:46:00Z</dcterms:modified>
</cp:coreProperties>
</file>