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9637A" w14:textId="77777777" w:rsidR="00FF50C6" w:rsidRPr="0095089C" w:rsidRDefault="00FF50C6" w:rsidP="00FF50C6">
      <w:pPr>
        <w:spacing w:after="0" w:line="276" w:lineRule="auto"/>
        <w:ind w:firstLine="709"/>
        <w:jc w:val="right"/>
        <w:rPr>
          <w:rFonts w:ascii="Times New Roman" w:hAnsi="Times New Roman"/>
          <w:bCs/>
          <w:i/>
          <w:iCs/>
          <w:sz w:val="28"/>
          <w:szCs w:val="28"/>
          <w:lang w:eastAsia="ru-RU"/>
        </w:rPr>
      </w:pPr>
      <w:r w:rsidRPr="0095089C">
        <w:rPr>
          <w:rFonts w:ascii="Times New Roman" w:hAnsi="Times New Roman"/>
          <w:bCs/>
          <w:i/>
          <w:iCs/>
          <w:sz w:val="28"/>
          <w:szCs w:val="28"/>
          <w:lang w:eastAsia="ru-RU"/>
        </w:rPr>
        <w:t>Proiect</w:t>
      </w:r>
    </w:p>
    <w:p w14:paraId="6B86DE58" w14:textId="77777777" w:rsidR="00C81AC2" w:rsidRPr="0095089C" w:rsidRDefault="00FF50C6" w:rsidP="00C81AC2">
      <w:pPr>
        <w:spacing w:after="0" w:line="276" w:lineRule="auto"/>
        <w:ind w:firstLine="709"/>
        <w:jc w:val="right"/>
        <w:rPr>
          <w:rFonts w:ascii="Times New Roman" w:hAnsi="Times New Roman"/>
          <w:b/>
          <w:sz w:val="28"/>
          <w:szCs w:val="28"/>
          <w:lang w:eastAsia="ru-RU"/>
        </w:rPr>
      </w:pPr>
      <w:r w:rsidRPr="0095089C">
        <w:rPr>
          <w:rFonts w:ascii="Times New Roman" w:hAnsi="Times New Roman"/>
          <w:b/>
          <w:sz w:val="28"/>
          <w:szCs w:val="28"/>
          <w:lang w:eastAsia="ru-RU"/>
        </w:rPr>
        <w:t>UE</w:t>
      </w:r>
    </w:p>
    <w:p w14:paraId="342B9177" w14:textId="598C041E" w:rsidR="00FF50C6" w:rsidRPr="0095089C" w:rsidRDefault="00FF50C6" w:rsidP="00C81AC2">
      <w:pPr>
        <w:spacing w:after="0" w:line="276" w:lineRule="auto"/>
        <w:ind w:firstLine="709"/>
        <w:jc w:val="center"/>
        <w:rPr>
          <w:rFonts w:ascii="Times New Roman" w:hAnsi="Times New Roman"/>
          <w:b/>
          <w:sz w:val="28"/>
          <w:szCs w:val="28"/>
          <w:lang w:eastAsia="ru-RU"/>
        </w:rPr>
      </w:pPr>
      <w:r w:rsidRPr="0095089C">
        <w:rPr>
          <w:rFonts w:ascii="Times New Roman" w:hAnsi="Times New Roman"/>
          <w:b/>
          <w:sz w:val="28"/>
          <w:szCs w:val="28"/>
          <w:lang w:eastAsia="ru-RU"/>
        </w:rPr>
        <w:t>GUVERNUL REPUBLICII MOLDOVA</w:t>
      </w:r>
    </w:p>
    <w:p w14:paraId="06784A9D" w14:textId="77777777" w:rsidR="00FF50C6" w:rsidRPr="0095089C" w:rsidRDefault="00FF50C6" w:rsidP="00FF50C6">
      <w:pPr>
        <w:spacing w:after="0" w:line="276" w:lineRule="auto"/>
        <w:ind w:firstLine="709"/>
        <w:jc w:val="center"/>
        <w:rPr>
          <w:rFonts w:ascii="Times New Roman" w:hAnsi="Times New Roman"/>
          <w:sz w:val="28"/>
          <w:szCs w:val="28"/>
          <w:lang w:eastAsia="ru-RU"/>
        </w:rPr>
      </w:pPr>
    </w:p>
    <w:p w14:paraId="4FD32E58" w14:textId="77777777" w:rsidR="00FF50C6" w:rsidRPr="0095089C" w:rsidRDefault="00FF50C6" w:rsidP="00FF50C6">
      <w:pPr>
        <w:spacing w:after="0" w:line="276" w:lineRule="auto"/>
        <w:jc w:val="center"/>
        <w:rPr>
          <w:rFonts w:ascii="Times New Roman" w:hAnsi="Times New Roman"/>
          <w:b/>
          <w:bCs/>
          <w:sz w:val="28"/>
          <w:szCs w:val="28"/>
          <w:lang w:eastAsia="ru-RU"/>
        </w:rPr>
      </w:pPr>
      <w:r w:rsidRPr="0095089C">
        <w:rPr>
          <w:rFonts w:ascii="Times New Roman" w:hAnsi="Times New Roman"/>
          <w:b/>
          <w:bCs/>
          <w:sz w:val="28"/>
          <w:szCs w:val="28"/>
          <w:lang w:eastAsia="ru-RU"/>
        </w:rPr>
        <w:t>HOTĂRÂRE nr.</w:t>
      </w:r>
    </w:p>
    <w:p w14:paraId="73A5C07B" w14:textId="74790AA5" w:rsidR="00FF50C6" w:rsidRPr="0095089C" w:rsidRDefault="00FF50C6" w:rsidP="00FF50C6">
      <w:pPr>
        <w:spacing w:after="0" w:line="276" w:lineRule="auto"/>
        <w:jc w:val="center"/>
        <w:rPr>
          <w:rFonts w:ascii="Times New Roman" w:hAnsi="Times New Roman"/>
          <w:b/>
          <w:bCs/>
          <w:sz w:val="28"/>
          <w:szCs w:val="28"/>
          <w:lang w:eastAsia="ru-RU"/>
        </w:rPr>
      </w:pPr>
      <w:r w:rsidRPr="0095089C">
        <w:rPr>
          <w:rFonts w:ascii="Times New Roman" w:hAnsi="Times New Roman"/>
          <w:b/>
          <w:bCs/>
          <w:sz w:val="28"/>
          <w:szCs w:val="28"/>
          <w:lang w:eastAsia="ru-RU"/>
        </w:rPr>
        <w:t>din ___________</w:t>
      </w:r>
      <w:r w:rsidR="00C81AC2" w:rsidRPr="0095089C">
        <w:rPr>
          <w:rFonts w:ascii="Times New Roman" w:hAnsi="Times New Roman"/>
          <w:b/>
          <w:bCs/>
          <w:sz w:val="28"/>
          <w:szCs w:val="28"/>
          <w:lang w:eastAsia="ru-RU"/>
        </w:rPr>
        <w:t>/</w:t>
      </w:r>
      <w:r w:rsidRPr="0095089C">
        <w:rPr>
          <w:rFonts w:ascii="Times New Roman" w:hAnsi="Times New Roman"/>
          <w:b/>
          <w:bCs/>
          <w:sz w:val="28"/>
          <w:szCs w:val="28"/>
          <w:lang w:eastAsia="ru-RU"/>
        </w:rPr>
        <w:t>_____</w:t>
      </w:r>
    </w:p>
    <w:p w14:paraId="38D618B5" w14:textId="77777777" w:rsidR="00FF50C6" w:rsidRPr="0095089C" w:rsidRDefault="00FF50C6" w:rsidP="00FF50C6">
      <w:pPr>
        <w:spacing w:after="0" w:line="276" w:lineRule="auto"/>
        <w:jc w:val="center"/>
        <w:rPr>
          <w:rFonts w:ascii="Times New Roman" w:hAnsi="Times New Roman"/>
          <w:sz w:val="28"/>
          <w:szCs w:val="28"/>
          <w:lang w:eastAsia="ru-RU"/>
        </w:rPr>
      </w:pPr>
      <w:proofErr w:type="spellStart"/>
      <w:r w:rsidRPr="0095089C">
        <w:rPr>
          <w:rFonts w:ascii="Times New Roman" w:hAnsi="Times New Roman"/>
          <w:sz w:val="28"/>
          <w:szCs w:val="28"/>
          <w:lang w:eastAsia="ru-RU"/>
        </w:rPr>
        <w:t>Chişinău</w:t>
      </w:r>
      <w:proofErr w:type="spellEnd"/>
    </w:p>
    <w:p w14:paraId="087EB27F" w14:textId="77777777" w:rsidR="00FF50C6" w:rsidRPr="0095089C" w:rsidRDefault="00FF50C6" w:rsidP="00FF50C6">
      <w:pPr>
        <w:spacing w:after="0" w:line="276" w:lineRule="auto"/>
        <w:ind w:firstLine="709"/>
        <w:jc w:val="center"/>
        <w:rPr>
          <w:rFonts w:ascii="Times New Roman" w:hAnsi="Times New Roman"/>
          <w:b/>
          <w:sz w:val="28"/>
          <w:szCs w:val="28"/>
          <w:lang w:eastAsia="ru-RU"/>
        </w:rPr>
      </w:pPr>
    </w:p>
    <w:p w14:paraId="2E202BE8" w14:textId="474E4192" w:rsidR="00FF50C6" w:rsidRPr="0095089C" w:rsidRDefault="00FF50C6" w:rsidP="00FF50C6">
      <w:pPr>
        <w:suppressAutoHyphens/>
        <w:autoSpaceDN w:val="0"/>
        <w:spacing w:after="0" w:line="276" w:lineRule="auto"/>
        <w:jc w:val="center"/>
        <w:textAlignment w:val="baseline"/>
        <w:rPr>
          <w:rFonts w:ascii="Times New Roman" w:hAnsi="Times New Roman"/>
          <w:b/>
          <w:bCs/>
          <w:sz w:val="28"/>
          <w:szCs w:val="28"/>
          <w:lang w:val="en-US"/>
        </w:rPr>
      </w:pPr>
      <w:r w:rsidRPr="0095089C">
        <w:rPr>
          <w:rFonts w:ascii="Times New Roman" w:hAnsi="Times New Roman"/>
          <w:b/>
          <w:sz w:val="28"/>
          <w:szCs w:val="28"/>
          <w:lang w:val="en-US" w:eastAsia="ru-RU"/>
        </w:rPr>
        <w:t xml:space="preserve">cu </w:t>
      </w:r>
      <w:proofErr w:type="spellStart"/>
      <w:r w:rsidRPr="0095089C">
        <w:rPr>
          <w:rFonts w:ascii="Times New Roman" w:hAnsi="Times New Roman"/>
          <w:b/>
          <w:sz w:val="28"/>
          <w:szCs w:val="28"/>
          <w:lang w:val="en-US" w:eastAsia="ru-RU"/>
        </w:rPr>
        <w:t>privire</w:t>
      </w:r>
      <w:proofErr w:type="spellEnd"/>
      <w:r w:rsidRPr="0095089C">
        <w:rPr>
          <w:rFonts w:ascii="Times New Roman" w:hAnsi="Times New Roman"/>
          <w:b/>
          <w:sz w:val="28"/>
          <w:szCs w:val="28"/>
          <w:lang w:val="en-US" w:eastAsia="ru-RU"/>
        </w:rPr>
        <w:t xml:space="preserve"> la </w:t>
      </w:r>
      <w:proofErr w:type="spellStart"/>
      <w:r w:rsidRPr="0095089C">
        <w:rPr>
          <w:rFonts w:ascii="Times New Roman" w:hAnsi="Times New Roman"/>
          <w:b/>
          <w:sz w:val="28"/>
          <w:szCs w:val="28"/>
          <w:lang w:val="en-US" w:eastAsia="ru-RU"/>
        </w:rPr>
        <w:t>modificarea</w:t>
      </w:r>
      <w:proofErr w:type="spellEnd"/>
      <w:r w:rsidRPr="0095089C">
        <w:rPr>
          <w:rFonts w:ascii="Times New Roman" w:hAnsi="Times New Roman"/>
          <w:b/>
          <w:sz w:val="28"/>
          <w:szCs w:val="28"/>
          <w:lang w:val="en-US" w:eastAsia="ru-RU"/>
        </w:rPr>
        <w:t xml:space="preserve"> </w:t>
      </w:r>
      <w:bookmarkStart w:id="0" w:name="_Hlk204158124"/>
      <w:proofErr w:type="spellStart"/>
      <w:r w:rsidRPr="0095089C">
        <w:rPr>
          <w:rFonts w:ascii="Times New Roman" w:hAnsi="Times New Roman"/>
          <w:b/>
          <w:sz w:val="28"/>
          <w:szCs w:val="28"/>
          <w:lang w:val="en-US" w:eastAsia="ru-RU"/>
        </w:rPr>
        <w:t>Hotărârii</w:t>
      </w:r>
      <w:proofErr w:type="spellEnd"/>
      <w:r w:rsidRPr="0095089C">
        <w:rPr>
          <w:rFonts w:ascii="Times New Roman" w:hAnsi="Times New Roman"/>
          <w:b/>
          <w:sz w:val="28"/>
          <w:szCs w:val="28"/>
          <w:lang w:val="en-US" w:eastAsia="ru-RU"/>
        </w:rPr>
        <w:t xml:space="preserve"> </w:t>
      </w:r>
      <w:proofErr w:type="spellStart"/>
      <w:r w:rsidRPr="0095089C">
        <w:rPr>
          <w:rFonts w:ascii="Times New Roman" w:hAnsi="Times New Roman"/>
          <w:b/>
          <w:sz w:val="28"/>
          <w:szCs w:val="28"/>
          <w:lang w:val="en-US" w:eastAsia="ru-RU"/>
        </w:rPr>
        <w:t>Guvernului</w:t>
      </w:r>
      <w:proofErr w:type="spellEnd"/>
      <w:r w:rsidRPr="0095089C">
        <w:rPr>
          <w:rFonts w:ascii="Times New Roman" w:hAnsi="Times New Roman"/>
          <w:b/>
          <w:sz w:val="28"/>
          <w:szCs w:val="28"/>
          <w:lang w:val="en-US" w:eastAsia="ru-RU"/>
        </w:rPr>
        <w:t xml:space="preserve"> nr. </w:t>
      </w:r>
      <w:r w:rsidRPr="0095089C">
        <w:rPr>
          <w:rFonts w:ascii="Times New Roman" w:hAnsi="Times New Roman"/>
          <w:b/>
          <w:sz w:val="28"/>
          <w:szCs w:val="28"/>
          <w:lang w:val="en-US"/>
        </w:rPr>
        <w:t xml:space="preserve">346/2025 </w:t>
      </w:r>
      <w:bookmarkEnd w:id="0"/>
      <w:proofErr w:type="spellStart"/>
      <w:r w:rsidRPr="0095089C">
        <w:rPr>
          <w:rFonts w:ascii="Times New Roman" w:hAnsi="Times New Roman"/>
          <w:b/>
          <w:bCs/>
          <w:sz w:val="28"/>
          <w:szCs w:val="28"/>
          <w:lang w:val="en-US"/>
        </w:rPr>
        <w:t>pentru</w:t>
      </w:r>
      <w:proofErr w:type="spellEnd"/>
      <w:r w:rsidRPr="0095089C">
        <w:rPr>
          <w:rFonts w:ascii="Times New Roman" w:hAnsi="Times New Roman"/>
          <w:b/>
          <w:bCs/>
          <w:sz w:val="28"/>
          <w:szCs w:val="28"/>
          <w:lang w:val="en-US"/>
        </w:rPr>
        <w:t xml:space="preserve"> </w:t>
      </w:r>
      <w:proofErr w:type="spellStart"/>
      <w:r w:rsidRPr="0095089C">
        <w:rPr>
          <w:rFonts w:ascii="Times New Roman" w:hAnsi="Times New Roman"/>
          <w:b/>
          <w:bCs/>
          <w:sz w:val="28"/>
          <w:szCs w:val="28"/>
          <w:lang w:val="en-US"/>
        </w:rPr>
        <w:t>aprobarea</w:t>
      </w:r>
      <w:proofErr w:type="spellEnd"/>
      <w:r w:rsidRPr="0095089C">
        <w:rPr>
          <w:rFonts w:ascii="Times New Roman" w:hAnsi="Times New Roman"/>
          <w:b/>
          <w:bCs/>
          <w:sz w:val="28"/>
          <w:szCs w:val="28"/>
          <w:lang w:val="en-US"/>
        </w:rPr>
        <w:t xml:space="preserve"> </w:t>
      </w:r>
      <w:proofErr w:type="spellStart"/>
      <w:r w:rsidRPr="0095089C">
        <w:rPr>
          <w:rFonts w:ascii="Times New Roman" w:hAnsi="Times New Roman"/>
          <w:b/>
          <w:bCs/>
          <w:sz w:val="28"/>
          <w:szCs w:val="28"/>
          <w:lang w:val="en-US"/>
        </w:rPr>
        <w:t>unor</w:t>
      </w:r>
      <w:proofErr w:type="spellEnd"/>
      <w:r w:rsidRPr="0095089C">
        <w:rPr>
          <w:rFonts w:ascii="Times New Roman" w:hAnsi="Times New Roman"/>
          <w:b/>
          <w:bCs/>
          <w:sz w:val="28"/>
          <w:szCs w:val="28"/>
          <w:lang w:val="en-US"/>
        </w:rPr>
        <w:t xml:space="preserve"> </w:t>
      </w:r>
      <w:proofErr w:type="spellStart"/>
      <w:r w:rsidRPr="0095089C">
        <w:rPr>
          <w:rFonts w:ascii="Times New Roman" w:hAnsi="Times New Roman"/>
          <w:b/>
          <w:bCs/>
          <w:sz w:val="28"/>
          <w:szCs w:val="28"/>
          <w:lang w:val="en-US"/>
        </w:rPr>
        <w:t>regulamente</w:t>
      </w:r>
      <w:proofErr w:type="spellEnd"/>
      <w:r w:rsidRPr="0095089C">
        <w:rPr>
          <w:rFonts w:ascii="Times New Roman" w:hAnsi="Times New Roman"/>
          <w:b/>
          <w:bCs/>
          <w:sz w:val="28"/>
          <w:szCs w:val="28"/>
          <w:lang w:val="en-US"/>
        </w:rPr>
        <w:t xml:space="preserve"> </w:t>
      </w:r>
      <w:proofErr w:type="spellStart"/>
      <w:r w:rsidRPr="0095089C">
        <w:rPr>
          <w:rFonts w:ascii="Times New Roman" w:hAnsi="Times New Roman"/>
          <w:b/>
          <w:bCs/>
          <w:sz w:val="28"/>
          <w:szCs w:val="28"/>
          <w:lang w:val="en-US"/>
        </w:rPr>
        <w:t>privind</w:t>
      </w:r>
      <w:proofErr w:type="spellEnd"/>
      <w:r w:rsidRPr="0095089C">
        <w:rPr>
          <w:rFonts w:ascii="Times New Roman" w:hAnsi="Times New Roman"/>
          <w:b/>
          <w:bCs/>
          <w:sz w:val="28"/>
          <w:szCs w:val="28"/>
          <w:lang w:val="en-US"/>
        </w:rPr>
        <w:t xml:space="preserve"> </w:t>
      </w:r>
      <w:proofErr w:type="spellStart"/>
      <w:r w:rsidRPr="0095089C">
        <w:rPr>
          <w:rFonts w:ascii="Times New Roman" w:hAnsi="Times New Roman"/>
          <w:b/>
          <w:bCs/>
          <w:sz w:val="28"/>
          <w:szCs w:val="28"/>
          <w:lang w:val="en-US"/>
        </w:rPr>
        <w:t>contaminanţii</w:t>
      </w:r>
      <w:proofErr w:type="spellEnd"/>
      <w:r w:rsidRPr="0095089C">
        <w:rPr>
          <w:rFonts w:ascii="Times New Roman" w:hAnsi="Times New Roman"/>
          <w:b/>
          <w:bCs/>
          <w:sz w:val="28"/>
          <w:szCs w:val="28"/>
          <w:lang w:val="en-US"/>
        </w:rPr>
        <w:t xml:space="preserve"> </w:t>
      </w:r>
      <w:proofErr w:type="spellStart"/>
      <w:r w:rsidRPr="0095089C">
        <w:rPr>
          <w:rFonts w:ascii="Times New Roman" w:hAnsi="Times New Roman"/>
          <w:b/>
          <w:bCs/>
          <w:sz w:val="28"/>
          <w:szCs w:val="28"/>
          <w:lang w:val="en-US"/>
        </w:rPr>
        <w:t>în</w:t>
      </w:r>
      <w:proofErr w:type="spellEnd"/>
      <w:r w:rsidRPr="0095089C">
        <w:rPr>
          <w:rFonts w:ascii="Times New Roman" w:hAnsi="Times New Roman"/>
          <w:b/>
          <w:bCs/>
          <w:sz w:val="28"/>
          <w:szCs w:val="28"/>
          <w:lang w:val="en-US"/>
        </w:rPr>
        <w:t xml:space="preserve"> </w:t>
      </w:r>
      <w:proofErr w:type="spellStart"/>
      <w:r w:rsidRPr="0095089C">
        <w:rPr>
          <w:rFonts w:ascii="Times New Roman" w:hAnsi="Times New Roman"/>
          <w:b/>
          <w:bCs/>
          <w:sz w:val="28"/>
          <w:szCs w:val="28"/>
          <w:lang w:val="en-US"/>
        </w:rPr>
        <w:t>produsele</w:t>
      </w:r>
      <w:proofErr w:type="spellEnd"/>
      <w:r w:rsidRPr="0095089C">
        <w:rPr>
          <w:rFonts w:ascii="Times New Roman" w:hAnsi="Times New Roman"/>
          <w:b/>
          <w:bCs/>
          <w:sz w:val="28"/>
          <w:szCs w:val="28"/>
          <w:lang w:val="en-US"/>
        </w:rPr>
        <w:t xml:space="preserve"> </w:t>
      </w:r>
      <w:proofErr w:type="spellStart"/>
      <w:r w:rsidRPr="0095089C">
        <w:rPr>
          <w:rFonts w:ascii="Times New Roman" w:hAnsi="Times New Roman"/>
          <w:b/>
          <w:bCs/>
          <w:sz w:val="28"/>
          <w:szCs w:val="28"/>
          <w:lang w:val="en-US"/>
        </w:rPr>
        <w:t>alimentare</w:t>
      </w:r>
      <w:proofErr w:type="spellEnd"/>
    </w:p>
    <w:p w14:paraId="23413614" w14:textId="77777777" w:rsidR="00FF50C6" w:rsidRPr="0095089C" w:rsidRDefault="00FF50C6" w:rsidP="00FF50C6">
      <w:pPr>
        <w:spacing w:after="0" w:line="276" w:lineRule="auto"/>
        <w:ind w:firstLine="720"/>
        <w:rPr>
          <w:rFonts w:ascii="Times New Roman" w:eastAsia="Calibri" w:hAnsi="Times New Roman"/>
          <w:b/>
          <w:color w:val="000000"/>
          <w:sz w:val="28"/>
          <w:szCs w:val="28"/>
          <w:lang w:eastAsia="en-US"/>
        </w:rPr>
      </w:pPr>
    </w:p>
    <w:p w14:paraId="49ED1CFA" w14:textId="77777777" w:rsidR="004F4A81" w:rsidRDefault="009349F2" w:rsidP="00F16C51">
      <w:pPr>
        <w:pStyle w:val="tt"/>
        <w:spacing w:before="0" w:beforeAutospacing="0" w:after="0" w:afterAutospacing="0"/>
        <w:jc w:val="both"/>
        <w:rPr>
          <w:sz w:val="28"/>
          <w:szCs w:val="28"/>
        </w:rPr>
      </w:pPr>
      <w:r w:rsidRPr="0095089C">
        <w:rPr>
          <w:sz w:val="28"/>
          <w:szCs w:val="28"/>
        </w:rPr>
        <w:t xml:space="preserve">          </w:t>
      </w:r>
      <w:r w:rsidR="00FF50C6" w:rsidRPr="0095089C">
        <w:rPr>
          <w:sz w:val="28"/>
          <w:szCs w:val="28"/>
        </w:rPr>
        <w:t>În temeiul art.18 alin.(2) din Legea nr.82/2024 privind controalele oficiale în domeniul agroalimentar (Monitorul Oficial al Republicii Moldova, 2024, nr.199-201, art.265),</w:t>
      </w:r>
      <w:r w:rsidR="00C35B0F" w:rsidRPr="0095089C">
        <w:rPr>
          <w:sz w:val="28"/>
          <w:szCs w:val="28"/>
        </w:rPr>
        <w:t xml:space="preserve"> </w:t>
      </w:r>
      <w:r w:rsidR="00EC02E6" w:rsidRPr="0095089C">
        <w:rPr>
          <w:sz w:val="28"/>
          <w:szCs w:val="28"/>
        </w:rPr>
        <w:t>cu modificările ulterioare</w:t>
      </w:r>
      <w:r w:rsidR="00FF50C6" w:rsidRPr="0095089C">
        <w:rPr>
          <w:sz w:val="28"/>
          <w:szCs w:val="28"/>
        </w:rPr>
        <w:t xml:space="preserve">, </w:t>
      </w:r>
      <w:r w:rsidR="004E2680" w:rsidRPr="0095089C">
        <w:rPr>
          <w:sz w:val="28"/>
          <w:szCs w:val="28"/>
        </w:rPr>
        <w:t>Guvernul</w:t>
      </w:r>
    </w:p>
    <w:p w14:paraId="134D7536" w14:textId="77777777" w:rsidR="004F4A81" w:rsidRDefault="004F4A81" w:rsidP="004F4A81">
      <w:pPr>
        <w:pStyle w:val="tt"/>
        <w:spacing w:before="0" w:beforeAutospacing="0" w:after="0" w:afterAutospacing="0"/>
        <w:ind w:firstLine="851"/>
        <w:jc w:val="both"/>
        <w:rPr>
          <w:b/>
          <w:sz w:val="28"/>
          <w:szCs w:val="28"/>
        </w:rPr>
      </w:pPr>
    </w:p>
    <w:p w14:paraId="6D0056C7" w14:textId="2CB41319" w:rsidR="001C3945" w:rsidRPr="00F16C51" w:rsidRDefault="004E2680" w:rsidP="004F4A81">
      <w:pPr>
        <w:pStyle w:val="tt"/>
        <w:spacing w:before="0" w:beforeAutospacing="0" w:after="0" w:afterAutospacing="0"/>
        <w:ind w:firstLine="851"/>
        <w:jc w:val="both"/>
        <w:rPr>
          <w:bCs/>
          <w:sz w:val="28"/>
          <w:szCs w:val="28"/>
        </w:rPr>
      </w:pPr>
      <w:r w:rsidRPr="0095089C">
        <w:rPr>
          <w:b/>
          <w:sz w:val="28"/>
          <w:szCs w:val="28"/>
        </w:rPr>
        <w:t>HOTĂRĂȘTE</w:t>
      </w:r>
      <w:r w:rsidR="00FF50C6" w:rsidRPr="0095089C">
        <w:rPr>
          <w:sz w:val="28"/>
          <w:szCs w:val="28"/>
        </w:rPr>
        <w:br/>
      </w:r>
      <w:r w:rsidR="00FF50C6" w:rsidRPr="0095089C">
        <w:br/>
        <w:t xml:space="preserve">  </w:t>
      </w:r>
      <w:r w:rsidR="009349F2" w:rsidRPr="0095089C">
        <w:t xml:space="preserve"> </w:t>
      </w:r>
      <w:r w:rsidR="00214915" w:rsidRPr="0095089C">
        <w:rPr>
          <w:sz w:val="28"/>
          <w:szCs w:val="28"/>
        </w:rPr>
        <w:t xml:space="preserve">Prezenta Hotărâre transpune </w:t>
      </w:r>
    </w:p>
    <w:p w14:paraId="1EA9750F" w14:textId="1396414F" w:rsidR="00214915" w:rsidRPr="0095089C" w:rsidRDefault="00E3365C" w:rsidP="001C3945">
      <w:pPr>
        <w:pStyle w:val="Frspaiere"/>
        <w:numPr>
          <w:ilvl w:val="0"/>
          <w:numId w:val="4"/>
        </w:numPr>
        <w:ind w:left="142" w:firstLine="218"/>
        <w:rPr>
          <w:rFonts w:ascii="Times New Roman" w:hAnsi="Times New Roman"/>
          <w:sz w:val="28"/>
          <w:szCs w:val="28"/>
        </w:rPr>
      </w:pPr>
      <w:r>
        <w:rPr>
          <w:rFonts w:ascii="Times New Roman" w:hAnsi="Times New Roman"/>
          <w:sz w:val="28"/>
          <w:szCs w:val="28"/>
        </w:rPr>
        <w:t xml:space="preserve"> </w:t>
      </w:r>
      <w:r w:rsidR="00214915" w:rsidRPr="0095089C">
        <w:rPr>
          <w:rFonts w:ascii="Times New Roman" w:hAnsi="Times New Roman"/>
          <w:sz w:val="28"/>
          <w:szCs w:val="28"/>
        </w:rPr>
        <w:t xml:space="preserve">Regulamentul de punere în aplicare (UE) 2022/932 al Comisiei din 9 iunie 2022 privind modalitățile practice uniforme pentru efectuarea controalelor oficiale în ceea ce privește contaminanții din alimente, conținutul suplimentar specific al planurilor naționale de control multianuale și modalitățile suplimentare specifice pentru pregătirea acestora, CELEX:32022R0932, </w:t>
      </w:r>
      <w:r w:rsidR="00081DE0" w:rsidRPr="0095089C">
        <w:rPr>
          <w:rFonts w:ascii="Times New Roman" w:hAnsi="Times New Roman"/>
          <w:sz w:val="28"/>
          <w:szCs w:val="28"/>
        </w:rPr>
        <w:t xml:space="preserve">publicat în </w:t>
      </w:r>
      <w:r w:rsidR="00214915" w:rsidRPr="0095089C">
        <w:rPr>
          <w:rFonts w:ascii="Times New Roman" w:hAnsi="Times New Roman"/>
          <w:sz w:val="28"/>
          <w:szCs w:val="28"/>
        </w:rPr>
        <w:t>Jurnalul Oficial al Uniunii Europene L162/13</w:t>
      </w:r>
      <w:r w:rsidR="009349F2" w:rsidRPr="0095089C">
        <w:rPr>
          <w:rFonts w:ascii="Times New Roman" w:hAnsi="Times New Roman"/>
          <w:sz w:val="28"/>
          <w:szCs w:val="28"/>
        </w:rPr>
        <w:t xml:space="preserve"> din 17 iunie 2022, pp. 13–22</w:t>
      </w:r>
      <w:r w:rsidR="00F16C51">
        <w:rPr>
          <w:rFonts w:ascii="Times New Roman" w:hAnsi="Times New Roman"/>
          <w:sz w:val="28"/>
          <w:szCs w:val="28"/>
        </w:rPr>
        <w:t xml:space="preserve"> și </w:t>
      </w:r>
    </w:p>
    <w:p w14:paraId="56C797AF" w14:textId="3EF3B701" w:rsidR="001C3945" w:rsidRPr="0095089C" w:rsidRDefault="001C3945" w:rsidP="006F31D4">
      <w:pPr>
        <w:pStyle w:val="Frspaiere"/>
        <w:ind w:firstLine="284"/>
        <w:rPr>
          <w:rFonts w:ascii="Times New Roman" w:hAnsi="Times New Roman"/>
          <w:sz w:val="28"/>
          <w:szCs w:val="28"/>
        </w:rPr>
      </w:pPr>
      <w:r w:rsidRPr="0095089C">
        <w:rPr>
          <w:rFonts w:ascii="Times New Roman" w:hAnsi="Times New Roman"/>
          <w:sz w:val="28"/>
          <w:szCs w:val="28"/>
        </w:rPr>
        <w:t>-</w:t>
      </w:r>
      <w:r w:rsidR="006F31D4" w:rsidRPr="0095089C">
        <w:rPr>
          <w:rFonts w:ascii="Times New Roman" w:hAnsi="Times New Roman"/>
        </w:rPr>
        <w:t xml:space="preserve"> </w:t>
      </w:r>
      <w:bookmarkStart w:id="1" w:name="_Hlk213848753"/>
      <w:r w:rsidR="00F16C51">
        <w:rPr>
          <w:rFonts w:ascii="Times New Roman" w:hAnsi="Times New Roman"/>
        </w:rPr>
        <w:t xml:space="preserve"> </w:t>
      </w:r>
      <w:r w:rsidR="006F31D4" w:rsidRPr="0095089C">
        <w:rPr>
          <w:rFonts w:ascii="Times New Roman" w:hAnsi="Times New Roman"/>
          <w:sz w:val="28"/>
          <w:szCs w:val="28"/>
        </w:rPr>
        <w:t xml:space="preserve">Regulamentul de punere în aplicare (UE) 2015/949 al Comisiei din 19 iunie 2015 </w:t>
      </w:r>
      <w:bookmarkStart w:id="2" w:name="_Hlk213846915"/>
      <w:r w:rsidR="006F31D4" w:rsidRPr="0095089C">
        <w:rPr>
          <w:rFonts w:ascii="Times New Roman" w:hAnsi="Times New Roman"/>
          <w:sz w:val="28"/>
          <w:szCs w:val="28"/>
        </w:rPr>
        <w:t xml:space="preserve">de aprobare a controalelor prealabile exportului efectuate asupra anumitor produse alimentare de către anumite țări terțe în ceea ce privește prezența anumitor </w:t>
      </w:r>
      <w:proofErr w:type="spellStart"/>
      <w:r w:rsidR="006F31D4" w:rsidRPr="0095089C">
        <w:rPr>
          <w:rFonts w:ascii="Times New Roman" w:hAnsi="Times New Roman"/>
          <w:sz w:val="28"/>
          <w:szCs w:val="28"/>
        </w:rPr>
        <w:t>micotoxine</w:t>
      </w:r>
      <w:bookmarkEnd w:id="2"/>
      <w:proofErr w:type="spellEnd"/>
      <w:r w:rsidR="006F31D4" w:rsidRPr="0095089C">
        <w:rPr>
          <w:rFonts w:ascii="Times New Roman" w:hAnsi="Times New Roman"/>
          <w:sz w:val="28"/>
          <w:szCs w:val="28"/>
        </w:rPr>
        <w:t>, CELEX%3A02015R0949, publicat în Jurnalul Oficial al Uniunii Europene L 156 din 20 iunie 2015, p. 2.</w:t>
      </w:r>
      <w:r w:rsidRPr="0095089C">
        <w:rPr>
          <w:rFonts w:ascii="Times New Roman" w:hAnsi="Times New Roman"/>
          <w:sz w:val="28"/>
          <w:szCs w:val="28"/>
        </w:rPr>
        <w:t xml:space="preserve"> </w:t>
      </w:r>
    </w:p>
    <w:bookmarkEnd w:id="1"/>
    <w:p w14:paraId="34F2DAD7" w14:textId="38B70DA3" w:rsidR="00E320A2" w:rsidRPr="0095089C" w:rsidRDefault="00A91015" w:rsidP="00E320A2">
      <w:pPr>
        <w:pStyle w:val="tt"/>
        <w:spacing w:after="0"/>
        <w:rPr>
          <w:i/>
          <w:iCs/>
          <w:sz w:val="28"/>
          <w:szCs w:val="28"/>
        </w:rPr>
      </w:pPr>
      <w:r w:rsidRPr="00E3365C">
        <w:rPr>
          <w:b/>
          <w:iCs/>
          <w:sz w:val="28"/>
          <w:szCs w:val="28"/>
        </w:rPr>
        <w:t>1</w:t>
      </w:r>
      <w:r w:rsidR="00E320A2" w:rsidRPr="00E3365C">
        <w:rPr>
          <w:b/>
          <w:iCs/>
          <w:sz w:val="28"/>
          <w:szCs w:val="28"/>
        </w:rPr>
        <w:t>.</w:t>
      </w:r>
      <w:r w:rsidR="00E320A2" w:rsidRPr="0095089C">
        <w:rPr>
          <w:i/>
          <w:iCs/>
          <w:sz w:val="28"/>
          <w:szCs w:val="28"/>
        </w:rPr>
        <w:tab/>
      </w:r>
      <w:bookmarkStart w:id="3" w:name="_Hlk213846822"/>
      <w:r w:rsidR="00000368" w:rsidRPr="0095089C">
        <w:rPr>
          <w:iCs/>
          <w:sz w:val="28"/>
          <w:szCs w:val="28"/>
        </w:rPr>
        <w:t xml:space="preserve">Clauza de adoptare </w:t>
      </w:r>
      <w:r w:rsidR="00E320A2" w:rsidRPr="0095089C">
        <w:rPr>
          <w:iCs/>
          <w:sz w:val="28"/>
          <w:szCs w:val="28"/>
        </w:rPr>
        <w:t xml:space="preserve">se completează </w:t>
      </w:r>
      <w:r w:rsidR="00D551E1" w:rsidRPr="0095089C">
        <w:rPr>
          <w:iCs/>
          <w:sz w:val="28"/>
          <w:szCs w:val="28"/>
        </w:rPr>
        <w:t>la punctul 1 cu subpunct</w:t>
      </w:r>
      <w:r w:rsidR="009D6655" w:rsidRPr="0095089C">
        <w:rPr>
          <w:iCs/>
          <w:sz w:val="28"/>
          <w:szCs w:val="28"/>
        </w:rPr>
        <w:t>ele</w:t>
      </w:r>
      <w:r w:rsidR="00D551E1" w:rsidRPr="0095089C">
        <w:rPr>
          <w:iCs/>
          <w:sz w:val="28"/>
          <w:szCs w:val="28"/>
        </w:rPr>
        <w:t xml:space="preserve"> 1.6 </w:t>
      </w:r>
      <w:r w:rsidR="00A711C7" w:rsidRPr="0095089C">
        <w:rPr>
          <w:iCs/>
          <w:sz w:val="28"/>
          <w:szCs w:val="28"/>
        </w:rPr>
        <w:t xml:space="preserve"> și </w:t>
      </w:r>
      <w:r w:rsidR="009D6655" w:rsidRPr="0095089C">
        <w:rPr>
          <w:iCs/>
          <w:sz w:val="28"/>
          <w:szCs w:val="28"/>
        </w:rPr>
        <w:t xml:space="preserve">1.7. cu </w:t>
      </w:r>
      <w:r w:rsidR="00E320A2" w:rsidRPr="0095089C">
        <w:rPr>
          <w:iCs/>
          <w:sz w:val="28"/>
          <w:szCs w:val="28"/>
        </w:rPr>
        <w:t xml:space="preserve">următorul </w:t>
      </w:r>
      <w:r w:rsidR="00E83050" w:rsidRPr="0095089C">
        <w:rPr>
          <w:iCs/>
          <w:sz w:val="28"/>
          <w:szCs w:val="28"/>
        </w:rPr>
        <w:t>conținut</w:t>
      </w:r>
      <w:r w:rsidR="00E320A2" w:rsidRPr="0095089C">
        <w:rPr>
          <w:iCs/>
          <w:sz w:val="28"/>
          <w:szCs w:val="28"/>
        </w:rPr>
        <w:t>:</w:t>
      </w:r>
      <w:r w:rsidR="00E320A2" w:rsidRPr="0095089C">
        <w:rPr>
          <w:i/>
          <w:iCs/>
          <w:sz w:val="28"/>
          <w:szCs w:val="28"/>
        </w:rPr>
        <w:t xml:space="preserve"> </w:t>
      </w:r>
    </w:p>
    <w:p w14:paraId="050C96D3" w14:textId="345010C4" w:rsidR="00986101" w:rsidRDefault="00C055A5" w:rsidP="00C3674F">
      <w:pPr>
        <w:spacing w:after="0" w:line="240" w:lineRule="auto"/>
        <w:rPr>
          <w:rFonts w:ascii="Times New Roman" w:hAnsi="Times New Roman"/>
          <w:sz w:val="28"/>
          <w:szCs w:val="28"/>
        </w:rPr>
      </w:pPr>
      <w:bookmarkStart w:id="4" w:name="_Hlk212816092"/>
      <w:bookmarkEnd w:id="3"/>
      <w:r w:rsidRPr="0095089C">
        <w:rPr>
          <w:rFonts w:ascii="Times New Roman" w:hAnsi="Times New Roman"/>
          <w:sz w:val="24"/>
          <w:szCs w:val="24"/>
        </w:rPr>
        <w:t xml:space="preserve">         </w:t>
      </w:r>
      <w:r w:rsidR="009D6655" w:rsidRPr="0095089C">
        <w:rPr>
          <w:rFonts w:ascii="Times New Roman" w:hAnsi="Times New Roman"/>
          <w:sz w:val="28"/>
          <w:szCs w:val="28"/>
        </w:rPr>
        <w:t>-</w:t>
      </w:r>
      <w:r w:rsidRPr="0095089C">
        <w:rPr>
          <w:rFonts w:ascii="Times New Roman" w:hAnsi="Times New Roman"/>
          <w:sz w:val="28"/>
          <w:szCs w:val="28"/>
        </w:rPr>
        <w:t>„</w:t>
      </w:r>
      <w:r w:rsidR="00573ED6" w:rsidRPr="0095089C">
        <w:rPr>
          <w:rFonts w:ascii="Times New Roman" w:hAnsi="Times New Roman"/>
          <w:sz w:val="28"/>
          <w:szCs w:val="28"/>
        </w:rPr>
        <w:t>Regulament</w:t>
      </w:r>
      <w:r w:rsidR="00E3365C">
        <w:rPr>
          <w:rFonts w:ascii="Times New Roman" w:hAnsi="Times New Roman"/>
          <w:sz w:val="28"/>
          <w:szCs w:val="28"/>
        </w:rPr>
        <w:t>ul</w:t>
      </w:r>
      <w:r w:rsidR="00573ED6" w:rsidRPr="0095089C">
        <w:rPr>
          <w:rFonts w:ascii="Times New Roman" w:hAnsi="Times New Roman"/>
          <w:sz w:val="28"/>
          <w:szCs w:val="28"/>
        </w:rPr>
        <w:t xml:space="preserve"> privind controalele oficiale ale contaminanților din alimente și elaborarea planurilor naționale de control multianuale și modalitățile suplimentare specifice pentru pregătirea acestora</w:t>
      </w:r>
      <w:bookmarkEnd w:id="4"/>
      <w:r w:rsidR="00573ED6" w:rsidRPr="0095089C">
        <w:rPr>
          <w:rFonts w:ascii="Times New Roman" w:hAnsi="Times New Roman"/>
          <w:sz w:val="28"/>
          <w:szCs w:val="28"/>
        </w:rPr>
        <w:t>, conform anexei nr. 6.</w:t>
      </w:r>
    </w:p>
    <w:p w14:paraId="6A696DCC" w14:textId="20520167" w:rsidR="001727A4" w:rsidRPr="00986101" w:rsidRDefault="009D6655" w:rsidP="00C3674F">
      <w:pPr>
        <w:spacing w:after="0" w:line="240" w:lineRule="auto"/>
        <w:rPr>
          <w:rFonts w:ascii="Times New Roman" w:hAnsi="Times New Roman"/>
          <w:sz w:val="28"/>
          <w:szCs w:val="28"/>
        </w:rPr>
      </w:pPr>
      <w:r w:rsidRPr="00986101">
        <w:rPr>
          <w:rFonts w:ascii="Times New Roman" w:hAnsi="Times New Roman"/>
          <w:iCs/>
          <w:sz w:val="28"/>
          <w:szCs w:val="28"/>
        </w:rPr>
        <w:t xml:space="preserve">- </w:t>
      </w:r>
      <w:r w:rsidR="001727A4" w:rsidRPr="00986101">
        <w:rPr>
          <w:rFonts w:ascii="Times New Roman" w:hAnsi="Times New Roman"/>
          <w:iCs/>
          <w:sz w:val="28"/>
          <w:szCs w:val="28"/>
        </w:rPr>
        <w:t xml:space="preserve"> </w:t>
      </w:r>
      <w:bookmarkStart w:id="5" w:name="_Hlk213848692"/>
      <w:bookmarkStart w:id="6" w:name="_Hlk213848554"/>
      <w:r w:rsidR="001727A4" w:rsidRPr="00986101">
        <w:rPr>
          <w:rFonts w:ascii="Times New Roman" w:hAnsi="Times New Roman"/>
          <w:iCs/>
          <w:sz w:val="28"/>
          <w:szCs w:val="28"/>
        </w:rPr>
        <w:t xml:space="preserve">Regulamentul </w:t>
      </w:r>
      <w:r w:rsidR="001727A4" w:rsidRPr="00986101">
        <w:rPr>
          <w:rFonts w:ascii="Times New Roman" w:hAnsi="Times New Roman"/>
          <w:sz w:val="28"/>
          <w:szCs w:val="28"/>
        </w:rPr>
        <w:t xml:space="preserve">privind  aprobarea controalelor prealabile exportului efectuate asupra anumitor produse alimentare de către anumite țări terțe în ceea ce privește prezența anumitor </w:t>
      </w:r>
      <w:proofErr w:type="spellStart"/>
      <w:r w:rsidR="001727A4" w:rsidRPr="00986101">
        <w:rPr>
          <w:rFonts w:ascii="Times New Roman" w:hAnsi="Times New Roman"/>
          <w:sz w:val="28"/>
          <w:szCs w:val="28"/>
        </w:rPr>
        <w:t>micotoxine</w:t>
      </w:r>
      <w:proofErr w:type="spellEnd"/>
      <w:r w:rsidR="001727A4" w:rsidRPr="00986101">
        <w:rPr>
          <w:rFonts w:ascii="Times New Roman" w:hAnsi="Times New Roman"/>
          <w:sz w:val="28"/>
          <w:szCs w:val="28"/>
        </w:rPr>
        <w:t xml:space="preserve">, </w:t>
      </w:r>
      <w:bookmarkEnd w:id="5"/>
      <w:r w:rsidR="001727A4" w:rsidRPr="00986101">
        <w:rPr>
          <w:rFonts w:ascii="Times New Roman" w:hAnsi="Times New Roman"/>
          <w:sz w:val="28"/>
          <w:szCs w:val="28"/>
        </w:rPr>
        <w:t>conform anexei nr.7</w:t>
      </w:r>
      <w:r w:rsidRPr="00986101">
        <w:rPr>
          <w:rFonts w:ascii="Times New Roman" w:hAnsi="Times New Roman"/>
          <w:sz w:val="28"/>
          <w:szCs w:val="28"/>
        </w:rPr>
        <w:t xml:space="preserve"> </w:t>
      </w:r>
      <w:r w:rsidR="001727A4" w:rsidRPr="00986101">
        <w:rPr>
          <w:rFonts w:ascii="Times New Roman" w:hAnsi="Times New Roman"/>
          <w:sz w:val="28"/>
          <w:szCs w:val="28"/>
        </w:rPr>
        <w:t>”</w:t>
      </w:r>
    </w:p>
    <w:bookmarkEnd w:id="6"/>
    <w:p w14:paraId="5A4584AE" w14:textId="1A788130" w:rsidR="00573ED6" w:rsidRDefault="00573ED6" w:rsidP="00573ED6">
      <w:pPr>
        <w:spacing w:after="0" w:line="240" w:lineRule="auto"/>
        <w:jc w:val="left"/>
        <w:rPr>
          <w:rFonts w:ascii="Times New Roman" w:hAnsi="Times New Roman"/>
          <w:sz w:val="24"/>
          <w:szCs w:val="24"/>
        </w:rPr>
      </w:pPr>
    </w:p>
    <w:p w14:paraId="1C00D59F" w14:textId="7FE9A562" w:rsidR="004F4A81" w:rsidRPr="004F4A81" w:rsidRDefault="004F4A81" w:rsidP="00573ED6">
      <w:pPr>
        <w:spacing w:after="0" w:line="240" w:lineRule="auto"/>
        <w:jc w:val="left"/>
        <w:rPr>
          <w:rFonts w:ascii="Times New Roman" w:hAnsi="Times New Roman"/>
          <w:sz w:val="28"/>
          <w:szCs w:val="28"/>
        </w:rPr>
      </w:pPr>
      <w:r w:rsidRPr="004F4A81">
        <w:rPr>
          <w:rFonts w:ascii="Times New Roman" w:hAnsi="Times New Roman"/>
          <w:b/>
          <w:sz w:val="28"/>
          <w:szCs w:val="28"/>
        </w:rPr>
        <w:lastRenderedPageBreak/>
        <w:t>2.</w:t>
      </w:r>
      <w:r>
        <w:rPr>
          <w:rFonts w:ascii="Times New Roman" w:hAnsi="Times New Roman"/>
          <w:b/>
          <w:sz w:val="28"/>
          <w:szCs w:val="28"/>
        </w:rPr>
        <w:t xml:space="preserve"> </w:t>
      </w:r>
      <w:r w:rsidRPr="004F4A81">
        <w:rPr>
          <w:rFonts w:ascii="Times New Roman" w:hAnsi="Times New Roman"/>
          <w:sz w:val="28"/>
          <w:szCs w:val="28"/>
        </w:rPr>
        <w:t xml:space="preserve">Prezenta hotărâre intră în vigoare la data intrării în vigoare a Legii nr.82/2024 privind controalele oficiale în domeniul agroalimentar </w:t>
      </w:r>
      <w:proofErr w:type="spellStart"/>
      <w:r w:rsidRPr="004F4A81">
        <w:rPr>
          <w:rFonts w:ascii="Times New Roman" w:hAnsi="Times New Roman"/>
          <w:sz w:val="28"/>
          <w:szCs w:val="28"/>
        </w:rPr>
        <w:t>şi</w:t>
      </w:r>
      <w:proofErr w:type="spellEnd"/>
      <w:r w:rsidRPr="004F4A81">
        <w:rPr>
          <w:rFonts w:ascii="Times New Roman" w:hAnsi="Times New Roman"/>
          <w:sz w:val="28"/>
          <w:szCs w:val="28"/>
        </w:rPr>
        <w:t xml:space="preserve"> se abrogă la data aderării Republicii Moldova la Uniunea Europeană.</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102"/>
        <w:gridCol w:w="3163"/>
      </w:tblGrid>
      <w:tr w:rsidR="00573ED6" w:rsidRPr="0095089C" w14:paraId="367517D1" w14:textId="77777777" w:rsidTr="00573ED6">
        <w:tc>
          <w:tcPr>
            <w:tcW w:w="0" w:type="auto"/>
            <w:tcBorders>
              <w:top w:val="nil"/>
              <w:left w:val="nil"/>
              <w:bottom w:val="nil"/>
              <w:right w:val="nil"/>
            </w:tcBorders>
            <w:tcMar>
              <w:top w:w="24" w:type="dxa"/>
              <w:left w:w="48" w:type="dxa"/>
              <w:bottom w:w="24" w:type="dxa"/>
              <w:right w:w="48" w:type="dxa"/>
            </w:tcMar>
            <w:hideMark/>
          </w:tcPr>
          <w:p w14:paraId="3D10AEA7" w14:textId="77777777" w:rsidR="00573ED6" w:rsidRPr="0095089C" w:rsidRDefault="00573ED6" w:rsidP="00573ED6">
            <w:pPr>
              <w:spacing w:after="0" w:line="240" w:lineRule="auto"/>
              <w:jc w:val="left"/>
              <w:rPr>
                <w:rFonts w:ascii="Times New Roman" w:hAnsi="Times New Roman"/>
                <w:b/>
                <w:bCs/>
                <w:sz w:val="24"/>
                <w:szCs w:val="24"/>
              </w:rPr>
            </w:pPr>
          </w:p>
          <w:p w14:paraId="2B77CD7D" w14:textId="77777777" w:rsidR="00573ED6" w:rsidRPr="0095089C" w:rsidRDefault="00573ED6" w:rsidP="00573ED6">
            <w:pPr>
              <w:spacing w:after="0" w:line="240" w:lineRule="auto"/>
              <w:jc w:val="left"/>
              <w:rPr>
                <w:rFonts w:ascii="Times New Roman" w:hAnsi="Times New Roman"/>
                <w:b/>
                <w:bCs/>
                <w:sz w:val="24"/>
                <w:szCs w:val="24"/>
              </w:rPr>
            </w:pPr>
          </w:p>
          <w:p w14:paraId="271FF816" w14:textId="77777777" w:rsidR="00573ED6" w:rsidRPr="0095089C" w:rsidRDefault="00573ED6" w:rsidP="00573ED6">
            <w:pPr>
              <w:spacing w:after="0" w:line="240" w:lineRule="auto"/>
              <w:jc w:val="left"/>
              <w:rPr>
                <w:rFonts w:ascii="Times New Roman" w:hAnsi="Times New Roman"/>
                <w:b/>
                <w:bCs/>
                <w:sz w:val="24"/>
                <w:szCs w:val="24"/>
              </w:rPr>
            </w:pPr>
          </w:p>
          <w:p w14:paraId="516C4E2D" w14:textId="77777777" w:rsidR="00986101" w:rsidRDefault="00986101" w:rsidP="00573ED6">
            <w:pPr>
              <w:spacing w:after="0" w:line="240" w:lineRule="auto"/>
              <w:jc w:val="left"/>
              <w:rPr>
                <w:rFonts w:ascii="Times New Roman" w:hAnsi="Times New Roman"/>
                <w:b/>
                <w:bCs/>
                <w:sz w:val="24"/>
                <w:szCs w:val="24"/>
              </w:rPr>
            </w:pPr>
          </w:p>
          <w:p w14:paraId="38000012" w14:textId="7A23FB4A" w:rsidR="00573ED6" w:rsidRPr="0095089C" w:rsidRDefault="00573ED6" w:rsidP="00573ED6">
            <w:pPr>
              <w:spacing w:after="0" w:line="240" w:lineRule="auto"/>
              <w:jc w:val="left"/>
              <w:rPr>
                <w:rFonts w:ascii="Times New Roman" w:hAnsi="Times New Roman"/>
                <w:b/>
                <w:bCs/>
                <w:sz w:val="24"/>
                <w:szCs w:val="24"/>
              </w:rPr>
            </w:pPr>
            <w:r w:rsidRPr="0095089C">
              <w:rPr>
                <w:rFonts w:ascii="Times New Roman" w:hAnsi="Times New Roman"/>
                <w:b/>
                <w:bCs/>
                <w:sz w:val="24"/>
                <w:szCs w:val="24"/>
              </w:rPr>
              <w:t>PRIM-MINISTRU</w:t>
            </w:r>
          </w:p>
        </w:tc>
        <w:tc>
          <w:tcPr>
            <w:tcW w:w="0" w:type="auto"/>
            <w:tcBorders>
              <w:top w:val="nil"/>
              <w:left w:val="nil"/>
              <w:bottom w:val="nil"/>
              <w:right w:val="nil"/>
            </w:tcBorders>
            <w:noWrap/>
            <w:tcMar>
              <w:top w:w="24" w:type="dxa"/>
              <w:left w:w="48" w:type="dxa"/>
              <w:bottom w:w="24" w:type="dxa"/>
              <w:right w:w="48" w:type="dxa"/>
            </w:tcMar>
            <w:hideMark/>
          </w:tcPr>
          <w:p w14:paraId="0F69A9B0" w14:textId="77777777" w:rsidR="00573ED6" w:rsidRPr="0095089C" w:rsidRDefault="00573ED6" w:rsidP="00573ED6">
            <w:pPr>
              <w:spacing w:after="0" w:line="240" w:lineRule="auto"/>
              <w:jc w:val="left"/>
              <w:rPr>
                <w:rFonts w:ascii="Times New Roman" w:hAnsi="Times New Roman"/>
                <w:b/>
                <w:bCs/>
                <w:sz w:val="24"/>
                <w:szCs w:val="24"/>
              </w:rPr>
            </w:pPr>
          </w:p>
          <w:p w14:paraId="79FA93BC" w14:textId="77777777" w:rsidR="00573ED6" w:rsidRPr="0095089C" w:rsidRDefault="00573ED6" w:rsidP="00573ED6">
            <w:pPr>
              <w:spacing w:after="0" w:line="240" w:lineRule="auto"/>
              <w:jc w:val="left"/>
              <w:rPr>
                <w:rFonts w:ascii="Times New Roman" w:hAnsi="Times New Roman"/>
                <w:b/>
                <w:bCs/>
                <w:sz w:val="24"/>
                <w:szCs w:val="24"/>
              </w:rPr>
            </w:pPr>
          </w:p>
          <w:p w14:paraId="05129C26" w14:textId="77777777" w:rsidR="00573ED6" w:rsidRPr="0095089C" w:rsidRDefault="00573ED6" w:rsidP="00573ED6">
            <w:pPr>
              <w:spacing w:after="0" w:line="240" w:lineRule="auto"/>
              <w:jc w:val="left"/>
              <w:rPr>
                <w:rFonts w:ascii="Times New Roman" w:hAnsi="Times New Roman"/>
                <w:b/>
                <w:bCs/>
                <w:sz w:val="24"/>
                <w:szCs w:val="24"/>
              </w:rPr>
            </w:pPr>
          </w:p>
          <w:p w14:paraId="71B75E35" w14:textId="77777777" w:rsidR="00986101" w:rsidRDefault="00986101" w:rsidP="00573ED6">
            <w:pPr>
              <w:spacing w:after="0" w:line="240" w:lineRule="auto"/>
              <w:jc w:val="left"/>
              <w:rPr>
                <w:rFonts w:ascii="Times New Roman" w:hAnsi="Times New Roman"/>
                <w:b/>
                <w:bCs/>
                <w:sz w:val="24"/>
                <w:szCs w:val="24"/>
              </w:rPr>
            </w:pPr>
          </w:p>
          <w:p w14:paraId="730F8BDA" w14:textId="42FFFDC6" w:rsidR="00573ED6" w:rsidRPr="0095089C" w:rsidRDefault="004E218D" w:rsidP="00573ED6">
            <w:pPr>
              <w:spacing w:after="0" w:line="240" w:lineRule="auto"/>
              <w:jc w:val="left"/>
              <w:rPr>
                <w:rFonts w:ascii="Times New Roman" w:hAnsi="Times New Roman"/>
                <w:b/>
                <w:bCs/>
                <w:sz w:val="24"/>
                <w:szCs w:val="24"/>
              </w:rPr>
            </w:pPr>
            <w:r w:rsidRPr="0095089C">
              <w:rPr>
                <w:rFonts w:ascii="Times New Roman" w:hAnsi="Times New Roman"/>
                <w:b/>
                <w:bCs/>
                <w:sz w:val="24"/>
                <w:szCs w:val="24"/>
              </w:rPr>
              <w:t xml:space="preserve">ALEXANDRU </w:t>
            </w:r>
            <w:r w:rsidR="00573ED6" w:rsidRPr="0095089C">
              <w:rPr>
                <w:rFonts w:ascii="Times New Roman" w:hAnsi="Times New Roman"/>
                <w:b/>
                <w:bCs/>
                <w:sz w:val="24"/>
                <w:szCs w:val="24"/>
              </w:rPr>
              <w:t xml:space="preserve"> MUNTEANU</w:t>
            </w:r>
          </w:p>
        </w:tc>
      </w:tr>
      <w:tr w:rsidR="00573ED6" w:rsidRPr="0095089C" w14:paraId="66017732" w14:textId="77777777" w:rsidTr="00573ED6">
        <w:tc>
          <w:tcPr>
            <w:tcW w:w="0" w:type="auto"/>
            <w:tcBorders>
              <w:top w:val="nil"/>
              <w:left w:val="nil"/>
              <w:bottom w:val="nil"/>
              <w:right w:val="nil"/>
            </w:tcBorders>
            <w:tcMar>
              <w:top w:w="24" w:type="dxa"/>
              <w:left w:w="48" w:type="dxa"/>
              <w:bottom w:w="24" w:type="dxa"/>
              <w:right w:w="48" w:type="dxa"/>
            </w:tcMar>
            <w:hideMark/>
          </w:tcPr>
          <w:p w14:paraId="337B7F91" w14:textId="77777777" w:rsidR="00000368" w:rsidRPr="0095089C" w:rsidRDefault="00573ED6" w:rsidP="00573ED6">
            <w:pPr>
              <w:spacing w:after="0" w:line="240" w:lineRule="auto"/>
              <w:jc w:val="left"/>
              <w:rPr>
                <w:rFonts w:ascii="Times New Roman" w:hAnsi="Times New Roman"/>
                <w:b/>
                <w:bCs/>
                <w:sz w:val="24"/>
                <w:szCs w:val="24"/>
              </w:rPr>
            </w:pPr>
            <w:r w:rsidRPr="0095089C">
              <w:rPr>
                <w:rFonts w:ascii="Times New Roman" w:hAnsi="Times New Roman"/>
                <w:b/>
                <w:bCs/>
                <w:sz w:val="24"/>
                <w:szCs w:val="24"/>
              </w:rPr>
              <w:br/>
            </w:r>
          </w:p>
          <w:p w14:paraId="56D38CC9" w14:textId="77777777" w:rsidR="00986101" w:rsidRDefault="00986101" w:rsidP="00573ED6">
            <w:pPr>
              <w:spacing w:after="0" w:line="240" w:lineRule="auto"/>
              <w:jc w:val="left"/>
              <w:rPr>
                <w:rFonts w:ascii="Times New Roman" w:hAnsi="Times New Roman"/>
                <w:b/>
                <w:bCs/>
                <w:sz w:val="24"/>
                <w:szCs w:val="24"/>
              </w:rPr>
            </w:pPr>
          </w:p>
          <w:p w14:paraId="451F7CE0" w14:textId="22A609D2" w:rsidR="00573ED6" w:rsidRPr="0095089C" w:rsidRDefault="00573ED6" w:rsidP="00573ED6">
            <w:pPr>
              <w:spacing w:after="0" w:line="240" w:lineRule="auto"/>
              <w:jc w:val="left"/>
              <w:rPr>
                <w:rFonts w:ascii="Times New Roman" w:hAnsi="Times New Roman"/>
                <w:b/>
                <w:bCs/>
                <w:sz w:val="24"/>
                <w:szCs w:val="24"/>
              </w:rPr>
            </w:pPr>
            <w:r w:rsidRPr="0095089C">
              <w:rPr>
                <w:rFonts w:ascii="Times New Roman" w:hAnsi="Times New Roman"/>
                <w:b/>
                <w:bCs/>
                <w:sz w:val="24"/>
                <w:szCs w:val="24"/>
              </w:rPr>
              <w:t>Contrasemnează:</w:t>
            </w:r>
          </w:p>
        </w:tc>
        <w:tc>
          <w:tcPr>
            <w:tcW w:w="0" w:type="auto"/>
            <w:vAlign w:val="center"/>
            <w:hideMark/>
          </w:tcPr>
          <w:p w14:paraId="64066FF2" w14:textId="77777777" w:rsidR="00573ED6" w:rsidRPr="0095089C" w:rsidRDefault="00573ED6" w:rsidP="00573ED6">
            <w:pPr>
              <w:spacing w:after="0" w:line="240" w:lineRule="auto"/>
              <w:jc w:val="left"/>
              <w:rPr>
                <w:rFonts w:ascii="Times New Roman" w:hAnsi="Times New Roman"/>
                <w:sz w:val="24"/>
                <w:szCs w:val="24"/>
              </w:rPr>
            </w:pPr>
          </w:p>
        </w:tc>
      </w:tr>
      <w:tr w:rsidR="00573ED6" w:rsidRPr="0095089C" w14:paraId="0B0128D0" w14:textId="77777777" w:rsidTr="00573ED6">
        <w:tc>
          <w:tcPr>
            <w:tcW w:w="0" w:type="auto"/>
            <w:tcBorders>
              <w:top w:val="nil"/>
              <w:left w:val="nil"/>
              <w:bottom w:val="nil"/>
              <w:right w:val="nil"/>
            </w:tcBorders>
            <w:tcMar>
              <w:top w:w="24" w:type="dxa"/>
              <w:left w:w="48" w:type="dxa"/>
              <w:bottom w:w="24" w:type="dxa"/>
              <w:right w:w="1680" w:type="dxa"/>
            </w:tcMar>
            <w:hideMark/>
          </w:tcPr>
          <w:p w14:paraId="6146A2A9" w14:textId="77777777" w:rsidR="00573ED6" w:rsidRPr="0095089C" w:rsidRDefault="00573ED6" w:rsidP="00573ED6">
            <w:pPr>
              <w:spacing w:after="0" w:line="240" w:lineRule="auto"/>
              <w:jc w:val="left"/>
              <w:rPr>
                <w:rFonts w:ascii="Times New Roman" w:hAnsi="Times New Roman"/>
                <w:b/>
                <w:bCs/>
                <w:sz w:val="24"/>
                <w:szCs w:val="24"/>
              </w:rPr>
            </w:pPr>
            <w:r w:rsidRPr="0095089C">
              <w:rPr>
                <w:rFonts w:ascii="Times New Roman" w:hAnsi="Times New Roman"/>
                <w:b/>
                <w:bCs/>
                <w:sz w:val="24"/>
                <w:szCs w:val="24"/>
              </w:rPr>
              <w:t>Ministrul agriculturii</w:t>
            </w:r>
          </w:p>
        </w:tc>
        <w:tc>
          <w:tcPr>
            <w:tcW w:w="0" w:type="auto"/>
            <w:tcBorders>
              <w:top w:val="nil"/>
              <w:left w:val="nil"/>
              <w:bottom w:val="nil"/>
              <w:right w:val="nil"/>
            </w:tcBorders>
            <w:tcMar>
              <w:top w:w="24" w:type="dxa"/>
              <w:left w:w="48" w:type="dxa"/>
              <w:bottom w:w="24" w:type="dxa"/>
              <w:right w:w="48" w:type="dxa"/>
            </w:tcMar>
            <w:hideMark/>
          </w:tcPr>
          <w:p w14:paraId="6DDB2401" w14:textId="43EAA139" w:rsidR="00573ED6" w:rsidRPr="0095089C" w:rsidRDefault="00986101" w:rsidP="00573ED6">
            <w:pPr>
              <w:spacing w:after="0" w:line="240" w:lineRule="auto"/>
              <w:jc w:val="left"/>
              <w:rPr>
                <w:rFonts w:ascii="Times New Roman" w:hAnsi="Times New Roman"/>
                <w:b/>
                <w:bCs/>
                <w:sz w:val="24"/>
                <w:szCs w:val="24"/>
              </w:rPr>
            </w:pPr>
            <w:r w:rsidRPr="0095089C">
              <w:rPr>
                <w:rFonts w:ascii="Times New Roman" w:hAnsi="Times New Roman"/>
                <w:b/>
                <w:bCs/>
                <w:sz w:val="24"/>
                <w:szCs w:val="24"/>
              </w:rPr>
              <w:t>Ludmila CATLABUGA</w:t>
            </w:r>
          </w:p>
        </w:tc>
      </w:tr>
      <w:tr w:rsidR="00573ED6" w:rsidRPr="0095089C" w14:paraId="635E3C28" w14:textId="77777777" w:rsidTr="00573ED6">
        <w:tc>
          <w:tcPr>
            <w:tcW w:w="0" w:type="auto"/>
            <w:tcBorders>
              <w:top w:val="nil"/>
              <w:left w:val="nil"/>
              <w:bottom w:val="nil"/>
              <w:right w:val="nil"/>
            </w:tcBorders>
            <w:tcMar>
              <w:top w:w="24" w:type="dxa"/>
              <w:left w:w="48" w:type="dxa"/>
              <w:bottom w:w="24" w:type="dxa"/>
              <w:right w:w="1680" w:type="dxa"/>
            </w:tcMar>
            <w:hideMark/>
          </w:tcPr>
          <w:p w14:paraId="46875D26" w14:textId="77777777" w:rsidR="00573ED6" w:rsidRPr="0095089C" w:rsidRDefault="00573ED6" w:rsidP="00573ED6">
            <w:pPr>
              <w:spacing w:after="0" w:line="240" w:lineRule="auto"/>
              <w:jc w:val="left"/>
              <w:rPr>
                <w:rFonts w:ascii="Times New Roman" w:hAnsi="Times New Roman"/>
                <w:b/>
                <w:bCs/>
                <w:sz w:val="24"/>
                <w:szCs w:val="24"/>
              </w:rPr>
            </w:pPr>
            <w:proofErr w:type="spellStart"/>
            <w:r w:rsidRPr="0095089C">
              <w:rPr>
                <w:rFonts w:ascii="Times New Roman" w:hAnsi="Times New Roman"/>
                <w:b/>
                <w:bCs/>
                <w:sz w:val="24"/>
                <w:szCs w:val="24"/>
              </w:rPr>
              <w:t>şi</w:t>
            </w:r>
            <w:proofErr w:type="spellEnd"/>
            <w:r w:rsidRPr="0095089C">
              <w:rPr>
                <w:rFonts w:ascii="Times New Roman" w:hAnsi="Times New Roman"/>
                <w:b/>
                <w:bCs/>
                <w:sz w:val="24"/>
                <w:szCs w:val="24"/>
              </w:rPr>
              <w:t xml:space="preserve"> industriei alimentare</w:t>
            </w:r>
          </w:p>
        </w:tc>
        <w:tc>
          <w:tcPr>
            <w:tcW w:w="0" w:type="auto"/>
            <w:tcBorders>
              <w:top w:val="nil"/>
              <w:left w:val="nil"/>
              <w:bottom w:val="nil"/>
              <w:right w:val="nil"/>
            </w:tcBorders>
            <w:tcMar>
              <w:top w:w="24" w:type="dxa"/>
              <w:left w:w="48" w:type="dxa"/>
              <w:bottom w:w="24" w:type="dxa"/>
              <w:right w:w="48" w:type="dxa"/>
            </w:tcMar>
            <w:hideMark/>
          </w:tcPr>
          <w:p w14:paraId="520D4D60" w14:textId="3256B857" w:rsidR="00573ED6" w:rsidRPr="0095089C" w:rsidRDefault="00573ED6" w:rsidP="00573ED6">
            <w:pPr>
              <w:spacing w:after="0" w:line="240" w:lineRule="auto"/>
              <w:jc w:val="left"/>
              <w:rPr>
                <w:rFonts w:ascii="Times New Roman" w:hAnsi="Times New Roman"/>
                <w:b/>
                <w:bCs/>
                <w:sz w:val="24"/>
                <w:szCs w:val="24"/>
              </w:rPr>
            </w:pPr>
          </w:p>
        </w:tc>
      </w:tr>
      <w:tr w:rsidR="00573ED6" w:rsidRPr="0095089C" w14:paraId="1AA56728" w14:textId="77777777" w:rsidTr="00573ED6">
        <w:tc>
          <w:tcPr>
            <w:tcW w:w="0" w:type="auto"/>
            <w:gridSpan w:val="2"/>
            <w:tcBorders>
              <w:top w:val="nil"/>
              <w:left w:val="nil"/>
              <w:bottom w:val="nil"/>
              <w:right w:val="nil"/>
            </w:tcBorders>
            <w:tcMar>
              <w:top w:w="120" w:type="dxa"/>
              <w:left w:w="48" w:type="dxa"/>
              <w:bottom w:w="24" w:type="dxa"/>
              <w:right w:w="48" w:type="dxa"/>
            </w:tcMar>
            <w:hideMark/>
          </w:tcPr>
          <w:p w14:paraId="3136B408" w14:textId="398856FA" w:rsidR="00573ED6" w:rsidRPr="0095089C" w:rsidRDefault="00573ED6" w:rsidP="00573ED6">
            <w:pPr>
              <w:spacing w:after="0" w:line="240" w:lineRule="auto"/>
              <w:jc w:val="left"/>
              <w:rPr>
                <w:rFonts w:ascii="Times New Roman" w:hAnsi="Times New Roman"/>
                <w:b/>
                <w:bCs/>
                <w:sz w:val="24"/>
                <w:szCs w:val="24"/>
              </w:rPr>
            </w:pPr>
          </w:p>
        </w:tc>
      </w:tr>
    </w:tbl>
    <w:p w14:paraId="172C36E7" w14:textId="3004D692" w:rsidR="00573ED6" w:rsidRPr="0095089C" w:rsidRDefault="00573ED6" w:rsidP="00C81AC2">
      <w:pPr>
        <w:spacing w:after="0" w:line="240" w:lineRule="auto"/>
        <w:jc w:val="left"/>
        <w:rPr>
          <w:rFonts w:ascii="Times New Roman" w:hAnsi="Times New Roman"/>
          <w:sz w:val="24"/>
          <w:szCs w:val="24"/>
        </w:rPr>
      </w:pPr>
      <w:r w:rsidRPr="0095089C">
        <w:rPr>
          <w:rFonts w:ascii="Times New Roman" w:hAnsi="Times New Roman"/>
          <w:sz w:val="24"/>
          <w:szCs w:val="24"/>
        </w:rPr>
        <w:br/>
      </w:r>
    </w:p>
    <w:p w14:paraId="720618C3" w14:textId="77777777" w:rsidR="00000368" w:rsidRPr="0095089C" w:rsidRDefault="00232F34" w:rsidP="00FF50C6">
      <w:pPr>
        <w:spacing w:line="240" w:lineRule="auto"/>
        <w:ind w:firstLine="567"/>
        <w:jc w:val="left"/>
        <w:rPr>
          <w:rFonts w:ascii="Times New Roman" w:hAnsi="Times New Roman"/>
          <w:sz w:val="28"/>
          <w:szCs w:val="28"/>
        </w:rPr>
      </w:pPr>
      <w:r w:rsidRPr="0095089C">
        <w:rPr>
          <w:rFonts w:ascii="Times New Roman" w:hAnsi="Times New Roman"/>
          <w:sz w:val="28"/>
          <w:szCs w:val="28"/>
        </w:rPr>
        <w:tab/>
      </w:r>
      <w:r w:rsidRPr="0095089C">
        <w:rPr>
          <w:rFonts w:ascii="Times New Roman" w:hAnsi="Times New Roman"/>
          <w:sz w:val="28"/>
          <w:szCs w:val="28"/>
        </w:rPr>
        <w:tab/>
      </w:r>
      <w:r w:rsidRPr="0095089C">
        <w:rPr>
          <w:rFonts w:ascii="Times New Roman" w:hAnsi="Times New Roman"/>
          <w:sz w:val="28"/>
          <w:szCs w:val="28"/>
        </w:rPr>
        <w:tab/>
      </w:r>
      <w:r w:rsidRPr="0095089C">
        <w:rPr>
          <w:rFonts w:ascii="Times New Roman" w:hAnsi="Times New Roman"/>
          <w:sz w:val="28"/>
          <w:szCs w:val="28"/>
        </w:rPr>
        <w:tab/>
      </w:r>
      <w:r w:rsidRPr="0095089C">
        <w:rPr>
          <w:rFonts w:ascii="Times New Roman" w:hAnsi="Times New Roman"/>
          <w:sz w:val="28"/>
          <w:szCs w:val="28"/>
        </w:rPr>
        <w:tab/>
      </w:r>
      <w:r w:rsidRPr="0095089C">
        <w:rPr>
          <w:rFonts w:ascii="Times New Roman" w:hAnsi="Times New Roman"/>
          <w:sz w:val="28"/>
          <w:szCs w:val="28"/>
        </w:rPr>
        <w:tab/>
      </w:r>
      <w:r w:rsidRPr="0095089C">
        <w:rPr>
          <w:rFonts w:ascii="Times New Roman" w:hAnsi="Times New Roman"/>
          <w:sz w:val="28"/>
          <w:szCs w:val="28"/>
        </w:rPr>
        <w:tab/>
      </w:r>
      <w:r w:rsidRPr="0095089C">
        <w:rPr>
          <w:rFonts w:ascii="Times New Roman" w:hAnsi="Times New Roman"/>
          <w:sz w:val="28"/>
          <w:szCs w:val="28"/>
        </w:rPr>
        <w:tab/>
      </w:r>
      <w:r w:rsidRPr="0095089C">
        <w:rPr>
          <w:rFonts w:ascii="Times New Roman" w:hAnsi="Times New Roman"/>
          <w:sz w:val="28"/>
          <w:szCs w:val="28"/>
        </w:rPr>
        <w:tab/>
      </w:r>
      <w:r w:rsidRPr="0095089C">
        <w:rPr>
          <w:rFonts w:ascii="Times New Roman" w:hAnsi="Times New Roman"/>
          <w:sz w:val="28"/>
          <w:szCs w:val="28"/>
        </w:rPr>
        <w:tab/>
      </w:r>
      <w:r w:rsidRPr="0095089C">
        <w:rPr>
          <w:rFonts w:ascii="Times New Roman" w:hAnsi="Times New Roman"/>
          <w:sz w:val="28"/>
          <w:szCs w:val="28"/>
        </w:rPr>
        <w:tab/>
      </w:r>
    </w:p>
    <w:p w14:paraId="0697A1CA" w14:textId="77777777" w:rsidR="00B146A5" w:rsidRDefault="00B146A5" w:rsidP="00000368">
      <w:pPr>
        <w:spacing w:line="240" w:lineRule="auto"/>
        <w:ind w:firstLine="567"/>
        <w:jc w:val="right"/>
        <w:rPr>
          <w:rFonts w:ascii="Times New Roman" w:hAnsi="Times New Roman"/>
          <w:b/>
          <w:sz w:val="28"/>
          <w:szCs w:val="28"/>
        </w:rPr>
      </w:pPr>
    </w:p>
    <w:p w14:paraId="16ACDFCE" w14:textId="77777777" w:rsidR="00B146A5" w:rsidRDefault="00B146A5" w:rsidP="00000368">
      <w:pPr>
        <w:spacing w:line="240" w:lineRule="auto"/>
        <w:ind w:firstLine="567"/>
        <w:jc w:val="right"/>
        <w:rPr>
          <w:rFonts w:ascii="Times New Roman" w:hAnsi="Times New Roman"/>
          <w:b/>
          <w:sz w:val="28"/>
          <w:szCs w:val="28"/>
        </w:rPr>
      </w:pPr>
    </w:p>
    <w:p w14:paraId="05BF8647" w14:textId="02266993" w:rsidR="00AC2203" w:rsidRPr="0095089C" w:rsidRDefault="00232F34" w:rsidP="00000368">
      <w:pPr>
        <w:spacing w:line="240" w:lineRule="auto"/>
        <w:ind w:firstLine="567"/>
        <w:jc w:val="right"/>
        <w:rPr>
          <w:rFonts w:ascii="Times New Roman" w:hAnsi="Times New Roman"/>
          <w:b/>
          <w:sz w:val="28"/>
          <w:szCs w:val="28"/>
        </w:rPr>
      </w:pPr>
      <w:r w:rsidRPr="0095089C">
        <w:rPr>
          <w:rFonts w:ascii="Times New Roman" w:hAnsi="Times New Roman"/>
          <w:b/>
          <w:sz w:val="28"/>
          <w:szCs w:val="28"/>
        </w:rPr>
        <w:t>Anexa nr.6</w:t>
      </w:r>
    </w:p>
    <w:p w14:paraId="28EC42C8" w14:textId="4FE85C7D" w:rsidR="00232F34" w:rsidRPr="0095089C" w:rsidRDefault="00232F34" w:rsidP="00232F34">
      <w:pPr>
        <w:spacing w:line="240" w:lineRule="auto"/>
        <w:ind w:left="4248"/>
        <w:jc w:val="right"/>
        <w:rPr>
          <w:rFonts w:ascii="Times New Roman" w:hAnsi="Times New Roman"/>
          <w:sz w:val="28"/>
          <w:szCs w:val="28"/>
        </w:rPr>
      </w:pPr>
      <w:bookmarkStart w:id="7" w:name="_Hlk214029759"/>
      <w:r w:rsidRPr="0095089C">
        <w:rPr>
          <w:rFonts w:ascii="Times New Roman" w:hAnsi="Times New Roman"/>
          <w:b/>
          <w:sz w:val="28"/>
          <w:szCs w:val="28"/>
        </w:rPr>
        <w:t>la Hotărârea Guvernului nr.</w:t>
      </w:r>
      <w:r w:rsidR="0028635C">
        <w:rPr>
          <w:rFonts w:ascii="Times New Roman" w:hAnsi="Times New Roman"/>
          <w:b/>
          <w:sz w:val="28"/>
          <w:szCs w:val="28"/>
        </w:rPr>
        <w:t xml:space="preserve"> </w:t>
      </w:r>
      <w:r w:rsidRPr="0095089C">
        <w:rPr>
          <w:rFonts w:ascii="Times New Roman" w:hAnsi="Times New Roman"/>
          <w:b/>
          <w:sz w:val="28"/>
          <w:szCs w:val="28"/>
        </w:rPr>
        <w:t>346/2025</w:t>
      </w:r>
    </w:p>
    <w:bookmarkEnd w:id="7"/>
    <w:p w14:paraId="1CBB3226" w14:textId="77777777" w:rsidR="00FF50C6" w:rsidRPr="0095089C" w:rsidRDefault="00FF50C6" w:rsidP="00FF50C6">
      <w:pPr>
        <w:pStyle w:val="NormalWeb"/>
        <w:spacing w:before="0" w:beforeAutospacing="0" w:after="0" w:afterAutospacing="0" w:line="276" w:lineRule="auto"/>
        <w:ind w:firstLine="567"/>
        <w:jc w:val="both"/>
        <w:rPr>
          <w:b/>
          <w:bCs/>
          <w:color w:val="000000"/>
          <w:sz w:val="28"/>
          <w:szCs w:val="28"/>
          <w:lang w:eastAsia="en-US"/>
        </w:rPr>
      </w:pPr>
    </w:p>
    <w:p w14:paraId="1016D5CC" w14:textId="7F634841" w:rsidR="00232F34" w:rsidRPr="0095089C" w:rsidRDefault="00FF7DC4" w:rsidP="00232F34">
      <w:pPr>
        <w:jc w:val="center"/>
        <w:rPr>
          <w:rFonts w:ascii="Times New Roman" w:hAnsi="Times New Roman"/>
          <w:b/>
          <w:sz w:val="28"/>
          <w:szCs w:val="28"/>
        </w:rPr>
      </w:pPr>
      <w:r w:rsidRPr="0095089C">
        <w:rPr>
          <w:rFonts w:ascii="Times New Roman" w:hAnsi="Times New Roman"/>
          <w:b/>
          <w:sz w:val="28"/>
          <w:szCs w:val="28"/>
        </w:rPr>
        <w:t>REGULAMENT</w:t>
      </w:r>
    </w:p>
    <w:p w14:paraId="1145E6E3" w14:textId="775EEF7F" w:rsidR="00D038E9" w:rsidRPr="0095089C" w:rsidRDefault="00232F34" w:rsidP="00232F34">
      <w:pPr>
        <w:jc w:val="center"/>
        <w:rPr>
          <w:rFonts w:ascii="Times New Roman" w:hAnsi="Times New Roman"/>
          <w:b/>
          <w:sz w:val="28"/>
          <w:szCs w:val="28"/>
        </w:rPr>
      </w:pPr>
      <w:r w:rsidRPr="0095089C">
        <w:rPr>
          <w:rFonts w:ascii="Times New Roman" w:hAnsi="Times New Roman"/>
          <w:b/>
          <w:sz w:val="28"/>
          <w:szCs w:val="28"/>
        </w:rPr>
        <w:t>privind controalele oficiale ale contaminanților din alimente și elaborarea planurilor naționale de control multianuale și modalitățile suplimentare specifice pentru pregătirea acestora</w:t>
      </w:r>
    </w:p>
    <w:p w14:paraId="50474325" w14:textId="1ED7E3CB" w:rsidR="00232F34" w:rsidRPr="0095089C" w:rsidRDefault="00232F34" w:rsidP="00FF7DC4">
      <w:pPr>
        <w:rPr>
          <w:rFonts w:ascii="Times New Roman" w:hAnsi="Times New Roman"/>
          <w:b/>
          <w:sz w:val="28"/>
          <w:szCs w:val="28"/>
        </w:rPr>
      </w:pPr>
    </w:p>
    <w:p w14:paraId="5B4AB817" w14:textId="7EA00AD6" w:rsidR="00FF7DC4" w:rsidRPr="0095089C" w:rsidRDefault="00FF7DC4" w:rsidP="005D71DA">
      <w:pPr>
        <w:ind w:firstLine="709"/>
        <w:rPr>
          <w:rFonts w:ascii="Times New Roman" w:hAnsi="Times New Roman"/>
          <w:sz w:val="28"/>
          <w:szCs w:val="28"/>
        </w:rPr>
      </w:pPr>
      <w:r w:rsidRPr="0095089C">
        <w:rPr>
          <w:rFonts w:ascii="Times New Roman" w:hAnsi="Times New Roman"/>
          <w:sz w:val="28"/>
          <w:szCs w:val="28"/>
        </w:rPr>
        <w:t xml:space="preserve">Prezentul Regulament transpune </w:t>
      </w:r>
      <w:r w:rsidR="003556BC" w:rsidRPr="0095089C">
        <w:rPr>
          <w:rFonts w:ascii="Times New Roman" w:hAnsi="Times New Roman"/>
          <w:sz w:val="28"/>
          <w:szCs w:val="28"/>
        </w:rPr>
        <w:t>Regulamentul de punere în aplicare (UE) 2022/932 al Comisiei din 9 iunie 2022 privind modalitățile practice uniforme pentru efectuarea controalelor oficiale în ceea ce privește contaminanții din alimente, conținutul suplimentar specific al planurilor naționale de control multianuale și modalitățile suplimentare specifice pentru pregătirea acestora, CELEX:32022R0932, publicat în Jurnalul Oficial al Uniunii Europene L162/13 din 17 iunie 2022, pp. 13–22.</w:t>
      </w:r>
    </w:p>
    <w:p w14:paraId="271302D8" w14:textId="1F60E6C6" w:rsidR="00E956D9" w:rsidRPr="0095089C" w:rsidRDefault="00E956D9" w:rsidP="00FF7DC4">
      <w:pPr>
        <w:rPr>
          <w:rFonts w:ascii="Times New Roman" w:hAnsi="Times New Roman"/>
          <w:sz w:val="28"/>
          <w:szCs w:val="28"/>
        </w:rPr>
      </w:pPr>
    </w:p>
    <w:p w14:paraId="5E726E66" w14:textId="77777777" w:rsidR="000B7B65" w:rsidRPr="0095089C" w:rsidRDefault="000B7B65" w:rsidP="000B7B65">
      <w:pPr>
        <w:rPr>
          <w:rFonts w:ascii="Times New Roman" w:hAnsi="Times New Roman"/>
          <w:b/>
          <w:sz w:val="28"/>
          <w:szCs w:val="28"/>
          <w:lang w:val="ro-MD"/>
        </w:rPr>
      </w:pPr>
      <w:r w:rsidRPr="0095089C">
        <w:rPr>
          <w:rFonts w:ascii="Times New Roman" w:hAnsi="Times New Roman"/>
          <w:b/>
          <w:sz w:val="28"/>
          <w:szCs w:val="28"/>
          <w:lang w:val="ro-MD"/>
        </w:rPr>
        <w:t>CAPITOLUL I</w:t>
      </w:r>
    </w:p>
    <w:p w14:paraId="67023391" w14:textId="77777777" w:rsidR="000B7B65" w:rsidRPr="0095089C" w:rsidRDefault="000B7B65" w:rsidP="000B7B65">
      <w:pPr>
        <w:rPr>
          <w:rFonts w:ascii="Times New Roman" w:hAnsi="Times New Roman"/>
          <w:b/>
          <w:sz w:val="28"/>
          <w:szCs w:val="28"/>
          <w:lang w:val="ro-MD"/>
        </w:rPr>
      </w:pPr>
      <w:r w:rsidRPr="0095089C">
        <w:rPr>
          <w:rFonts w:ascii="Times New Roman" w:hAnsi="Times New Roman"/>
          <w:b/>
          <w:sz w:val="28"/>
          <w:szCs w:val="28"/>
          <w:lang w:val="ro-MD"/>
        </w:rPr>
        <w:t>OBIECT, DOMENIU DE APLICARE ȘI DEFINIȚII</w:t>
      </w:r>
    </w:p>
    <w:p w14:paraId="28A16AC1" w14:textId="5418AD91" w:rsidR="000B7B65" w:rsidRPr="0095089C" w:rsidRDefault="00E96FB7" w:rsidP="00E96FB7">
      <w:pPr>
        <w:rPr>
          <w:rFonts w:ascii="Times New Roman" w:hAnsi="Times New Roman"/>
          <w:sz w:val="28"/>
          <w:szCs w:val="28"/>
          <w:lang w:val="ro-MD"/>
        </w:rPr>
      </w:pPr>
      <w:r>
        <w:rPr>
          <w:rFonts w:ascii="Times New Roman" w:hAnsi="Times New Roman"/>
          <w:b/>
          <w:sz w:val="28"/>
          <w:szCs w:val="28"/>
          <w:lang w:val="ro-MD"/>
        </w:rPr>
        <w:lastRenderedPageBreak/>
        <w:t xml:space="preserve">1. </w:t>
      </w:r>
      <w:r w:rsidR="000B7B65" w:rsidRPr="0095089C">
        <w:rPr>
          <w:rFonts w:ascii="Times New Roman" w:hAnsi="Times New Roman"/>
          <w:sz w:val="28"/>
          <w:szCs w:val="28"/>
          <w:lang w:val="ro-MD"/>
        </w:rPr>
        <w:t>Prezentul Regulament stabilește modalități practice uniforme pentru efectuarea controalelor oficiale privind prezența contaminanților în alimente, în ceea ce privește:</w:t>
      </w:r>
    </w:p>
    <w:p w14:paraId="22B70EF0" w14:textId="3E53B00E" w:rsidR="000B7B65" w:rsidRPr="0095089C" w:rsidRDefault="000B7B65" w:rsidP="002423E9">
      <w:pPr>
        <w:rPr>
          <w:rFonts w:ascii="Times New Roman" w:hAnsi="Times New Roman"/>
          <w:sz w:val="28"/>
          <w:szCs w:val="28"/>
        </w:rPr>
      </w:pPr>
      <w:r w:rsidRPr="0095089C">
        <w:rPr>
          <w:rFonts w:ascii="Times New Roman" w:hAnsi="Times New Roman"/>
          <w:b/>
          <w:sz w:val="28"/>
          <w:szCs w:val="28"/>
        </w:rPr>
        <w:t xml:space="preserve"> </w:t>
      </w:r>
      <w:r w:rsidRPr="0095089C">
        <w:rPr>
          <w:rFonts w:ascii="Times New Roman" w:hAnsi="Times New Roman"/>
          <w:sz w:val="28"/>
          <w:szCs w:val="28"/>
        </w:rPr>
        <w:t>1.1</w:t>
      </w:r>
      <w:r w:rsidR="001B487A">
        <w:rPr>
          <w:rFonts w:ascii="Times New Roman" w:hAnsi="Times New Roman"/>
          <w:sz w:val="28"/>
          <w:szCs w:val="28"/>
        </w:rPr>
        <w:t>.</w:t>
      </w:r>
      <w:r w:rsidRPr="0095089C">
        <w:rPr>
          <w:rFonts w:ascii="Times New Roman" w:hAnsi="Times New Roman"/>
          <w:sz w:val="28"/>
          <w:szCs w:val="28"/>
        </w:rPr>
        <w:tab/>
        <w:t xml:space="preserve">frecvența minimă uniformă anuală a acestor controale oficiale; și </w:t>
      </w:r>
    </w:p>
    <w:p w14:paraId="367B6348" w14:textId="39249DF2" w:rsidR="002F78F1" w:rsidRPr="0095089C" w:rsidRDefault="00042189" w:rsidP="00591A7C">
      <w:pPr>
        <w:rPr>
          <w:rFonts w:ascii="Times New Roman" w:hAnsi="Times New Roman"/>
          <w:sz w:val="28"/>
          <w:szCs w:val="28"/>
          <w:lang w:val="ro-MD"/>
        </w:rPr>
      </w:pPr>
      <w:bookmarkStart w:id="8" w:name="_Hlk213308924"/>
      <w:r w:rsidRPr="0095089C">
        <w:rPr>
          <w:rFonts w:ascii="Times New Roman" w:hAnsi="Times New Roman"/>
          <w:sz w:val="28"/>
          <w:szCs w:val="28"/>
          <w:lang w:val="ro-MD"/>
        </w:rPr>
        <w:t>1.2.</w:t>
      </w:r>
      <w:r w:rsidRPr="0095089C">
        <w:rPr>
          <w:rFonts w:ascii="Times New Roman" w:hAnsi="Times New Roman"/>
          <w:sz w:val="28"/>
          <w:szCs w:val="28"/>
          <w:lang w:val="ro-MD"/>
        </w:rPr>
        <w:tab/>
        <w:t>dispoziții specifice și conținut specific pentru Planurile naționale multianuale de control (în continuare- PNMAC) conform alin.(1) art. 78 din Legea nr. 82/2024</w:t>
      </w:r>
      <w:r w:rsidRPr="0095089C">
        <w:rPr>
          <w:rFonts w:ascii="Times New Roman" w:hAnsi="Times New Roman"/>
          <w:sz w:val="28"/>
          <w:szCs w:val="28"/>
        </w:rPr>
        <w:t xml:space="preserve"> privind controalele oficiale în domeniul agroalimentar</w:t>
      </w:r>
      <w:r w:rsidRPr="0095089C">
        <w:rPr>
          <w:rFonts w:ascii="Times New Roman" w:hAnsi="Times New Roman"/>
          <w:sz w:val="28"/>
          <w:szCs w:val="28"/>
          <w:lang w:val="ro-MD"/>
        </w:rPr>
        <w:t>.</w:t>
      </w:r>
      <w:bookmarkEnd w:id="8"/>
    </w:p>
    <w:p w14:paraId="4CCC1764" w14:textId="2E93CFBE" w:rsidR="00042189" w:rsidRPr="0095089C" w:rsidRDefault="00042189" w:rsidP="00591A7C">
      <w:pPr>
        <w:rPr>
          <w:rFonts w:ascii="Times New Roman" w:hAnsi="Times New Roman"/>
          <w:color w:val="333333"/>
          <w:sz w:val="27"/>
          <w:szCs w:val="27"/>
        </w:rPr>
      </w:pPr>
      <w:r w:rsidRPr="0095089C">
        <w:rPr>
          <w:rFonts w:ascii="Times New Roman" w:hAnsi="Times New Roman"/>
          <w:b/>
          <w:bCs/>
          <w:color w:val="333333"/>
          <w:sz w:val="28"/>
          <w:szCs w:val="28"/>
        </w:rPr>
        <w:t xml:space="preserve">2. </w:t>
      </w:r>
      <w:r w:rsidRPr="0095089C">
        <w:rPr>
          <w:rFonts w:ascii="Times New Roman" w:hAnsi="Times New Roman"/>
          <w:color w:val="333333"/>
          <w:sz w:val="28"/>
          <w:szCs w:val="28"/>
        </w:rPr>
        <w:t>În sensul prezentului Regulament, se aplică definițiile prevăzute în Legea nr. 82/2024</w:t>
      </w:r>
      <w:r w:rsidRPr="0095089C">
        <w:rPr>
          <w:rFonts w:ascii="Times New Roman" w:hAnsi="Times New Roman"/>
          <w:sz w:val="28"/>
          <w:szCs w:val="28"/>
        </w:rPr>
        <w:t xml:space="preserve"> </w:t>
      </w:r>
      <w:r w:rsidRPr="0095089C">
        <w:rPr>
          <w:rFonts w:ascii="Times New Roman" w:hAnsi="Times New Roman"/>
          <w:color w:val="333333"/>
          <w:sz w:val="28"/>
          <w:szCs w:val="28"/>
        </w:rPr>
        <w:t xml:space="preserve">privind controalele oficiale în domeniul agroalimentar, Legea nr. 306/2018 privind siguranța alimentelor, Legea nr. 296/2017 </w:t>
      </w:r>
      <w:r w:rsidRPr="0095089C">
        <w:rPr>
          <w:rFonts w:ascii="Times New Roman" w:hAnsi="Times New Roman"/>
          <w:sz w:val="28"/>
          <w:szCs w:val="28"/>
        </w:rPr>
        <w:t xml:space="preserve"> </w:t>
      </w:r>
      <w:r w:rsidRPr="0095089C">
        <w:rPr>
          <w:rFonts w:ascii="Times New Roman" w:hAnsi="Times New Roman"/>
          <w:color w:val="333333"/>
          <w:sz w:val="28"/>
          <w:szCs w:val="28"/>
        </w:rPr>
        <w:t xml:space="preserve">privind </w:t>
      </w:r>
      <w:proofErr w:type="spellStart"/>
      <w:r w:rsidRPr="0095089C">
        <w:rPr>
          <w:rFonts w:ascii="Times New Roman" w:hAnsi="Times New Roman"/>
          <w:color w:val="333333"/>
          <w:sz w:val="28"/>
          <w:szCs w:val="28"/>
        </w:rPr>
        <w:t>cerinţele</w:t>
      </w:r>
      <w:proofErr w:type="spellEnd"/>
      <w:r w:rsidRPr="0095089C">
        <w:rPr>
          <w:rFonts w:ascii="Times New Roman" w:hAnsi="Times New Roman"/>
          <w:color w:val="333333"/>
          <w:sz w:val="28"/>
          <w:szCs w:val="28"/>
        </w:rPr>
        <w:t xml:space="preserve"> generale de igienă a produselor alimentare, Hotărârea Guvernului </w:t>
      </w:r>
      <w:r w:rsidRPr="0095089C">
        <w:rPr>
          <w:rFonts w:ascii="Times New Roman" w:hAnsi="Times New Roman"/>
          <w:sz w:val="28"/>
          <w:szCs w:val="28"/>
        </w:rPr>
        <w:t xml:space="preserve"> </w:t>
      </w:r>
      <w:r w:rsidRPr="0095089C">
        <w:rPr>
          <w:rFonts w:ascii="Times New Roman" w:hAnsi="Times New Roman"/>
          <w:color w:val="333333"/>
          <w:sz w:val="28"/>
          <w:szCs w:val="28"/>
        </w:rPr>
        <w:t xml:space="preserve"> nr. 724/2024 pentru aprobarea Regulamentului sanitar privind nivelurile maxime pentru </w:t>
      </w:r>
      <w:proofErr w:type="spellStart"/>
      <w:r w:rsidRPr="0095089C">
        <w:rPr>
          <w:rFonts w:ascii="Times New Roman" w:hAnsi="Times New Roman"/>
          <w:color w:val="333333"/>
          <w:sz w:val="28"/>
          <w:szCs w:val="28"/>
        </w:rPr>
        <w:t>anumiţi</w:t>
      </w:r>
      <w:proofErr w:type="spellEnd"/>
      <w:r w:rsidRPr="0095089C">
        <w:rPr>
          <w:rFonts w:ascii="Times New Roman" w:hAnsi="Times New Roman"/>
          <w:color w:val="333333"/>
          <w:sz w:val="28"/>
          <w:szCs w:val="28"/>
        </w:rPr>
        <w:t xml:space="preserve"> </w:t>
      </w:r>
      <w:proofErr w:type="spellStart"/>
      <w:r w:rsidRPr="0095089C">
        <w:rPr>
          <w:rFonts w:ascii="Times New Roman" w:hAnsi="Times New Roman"/>
          <w:color w:val="333333"/>
          <w:sz w:val="28"/>
          <w:szCs w:val="28"/>
        </w:rPr>
        <w:t>contaminanţi</w:t>
      </w:r>
      <w:proofErr w:type="spellEnd"/>
      <w:r w:rsidRPr="0095089C">
        <w:rPr>
          <w:rFonts w:ascii="Times New Roman" w:hAnsi="Times New Roman"/>
          <w:color w:val="333333"/>
          <w:sz w:val="28"/>
          <w:szCs w:val="28"/>
        </w:rPr>
        <w:t xml:space="preserve"> din produsele alimentare, Hotărârea Guvernului nr. 692/2025</w:t>
      </w:r>
      <w:r w:rsidRPr="0095089C">
        <w:rPr>
          <w:rFonts w:ascii="Times New Roman" w:hAnsi="Times New Roman"/>
          <w:sz w:val="28"/>
          <w:szCs w:val="28"/>
        </w:rPr>
        <w:t xml:space="preserve"> </w:t>
      </w:r>
      <w:r w:rsidRPr="0095089C">
        <w:rPr>
          <w:rFonts w:ascii="Times New Roman" w:hAnsi="Times New Roman"/>
          <w:color w:val="333333"/>
          <w:sz w:val="28"/>
          <w:szCs w:val="28"/>
        </w:rPr>
        <w:t xml:space="preserve">pentru aprobarea Cerințelor specifice de igienă care se aplică alimentelor de origine animală, Hotărârea Guvernului nr. 867/2023 pentru aprobarea Regulamentului sanitar privind limitele maxime de reziduuri de pesticide din sau de pe produse alimentare </w:t>
      </w:r>
      <w:proofErr w:type="spellStart"/>
      <w:r w:rsidRPr="0095089C">
        <w:rPr>
          <w:rFonts w:ascii="Times New Roman" w:hAnsi="Times New Roman"/>
          <w:color w:val="333333"/>
          <w:sz w:val="28"/>
          <w:szCs w:val="28"/>
        </w:rPr>
        <w:t>şi</w:t>
      </w:r>
      <w:proofErr w:type="spellEnd"/>
      <w:r w:rsidRPr="0095089C">
        <w:rPr>
          <w:rFonts w:ascii="Times New Roman" w:hAnsi="Times New Roman"/>
          <w:color w:val="333333"/>
          <w:sz w:val="28"/>
          <w:szCs w:val="28"/>
        </w:rPr>
        <w:t xml:space="preserve"> hrană de origine vegetală </w:t>
      </w:r>
      <w:proofErr w:type="spellStart"/>
      <w:r w:rsidRPr="0095089C">
        <w:rPr>
          <w:rFonts w:ascii="Times New Roman" w:hAnsi="Times New Roman"/>
          <w:color w:val="333333"/>
          <w:sz w:val="28"/>
          <w:szCs w:val="28"/>
        </w:rPr>
        <w:t>şi</w:t>
      </w:r>
      <w:proofErr w:type="spellEnd"/>
      <w:r w:rsidRPr="0095089C">
        <w:rPr>
          <w:rFonts w:ascii="Times New Roman" w:hAnsi="Times New Roman"/>
          <w:color w:val="333333"/>
          <w:sz w:val="28"/>
          <w:szCs w:val="28"/>
        </w:rPr>
        <w:t xml:space="preserve"> animală pentru animale, Hotărârea Guvernului </w:t>
      </w:r>
      <w:r w:rsidRPr="0095089C">
        <w:rPr>
          <w:rFonts w:ascii="Times New Roman" w:hAnsi="Times New Roman"/>
          <w:sz w:val="28"/>
          <w:szCs w:val="28"/>
        </w:rPr>
        <w:t xml:space="preserve"> </w:t>
      </w:r>
      <w:r w:rsidRPr="0095089C">
        <w:rPr>
          <w:rFonts w:ascii="Times New Roman" w:hAnsi="Times New Roman"/>
          <w:color w:val="333333"/>
          <w:sz w:val="28"/>
          <w:szCs w:val="28"/>
        </w:rPr>
        <w:t xml:space="preserve"> nr. 1006/2018 cu privire la </w:t>
      </w:r>
      <w:r w:rsidRPr="0095089C">
        <w:rPr>
          <w:rFonts w:ascii="Times New Roman" w:hAnsi="Times New Roman"/>
          <w:color w:val="333333"/>
          <w:sz w:val="27"/>
          <w:szCs w:val="27"/>
        </w:rPr>
        <w:t xml:space="preserve">aprobarea metodelor de prelevare de probe </w:t>
      </w:r>
      <w:proofErr w:type="spellStart"/>
      <w:r w:rsidRPr="0095089C">
        <w:rPr>
          <w:rFonts w:ascii="Times New Roman" w:hAnsi="Times New Roman"/>
          <w:color w:val="333333"/>
          <w:sz w:val="27"/>
          <w:szCs w:val="27"/>
        </w:rPr>
        <w:t>şi</w:t>
      </w:r>
      <w:proofErr w:type="spellEnd"/>
      <w:r w:rsidRPr="0095089C">
        <w:rPr>
          <w:rFonts w:ascii="Times New Roman" w:hAnsi="Times New Roman"/>
          <w:color w:val="333333"/>
          <w:sz w:val="27"/>
          <w:szCs w:val="27"/>
        </w:rPr>
        <w:t xml:space="preserve"> a metodelor de analiză pentru controlul nivelurilor de </w:t>
      </w:r>
      <w:proofErr w:type="spellStart"/>
      <w:r w:rsidRPr="0095089C">
        <w:rPr>
          <w:rFonts w:ascii="Times New Roman" w:hAnsi="Times New Roman"/>
          <w:color w:val="333333"/>
          <w:sz w:val="27"/>
          <w:szCs w:val="27"/>
        </w:rPr>
        <w:t>dioxine</w:t>
      </w:r>
      <w:proofErr w:type="spellEnd"/>
      <w:r w:rsidRPr="0095089C">
        <w:rPr>
          <w:rFonts w:ascii="Times New Roman" w:hAnsi="Times New Roman"/>
          <w:color w:val="333333"/>
          <w:sz w:val="27"/>
          <w:szCs w:val="27"/>
        </w:rPr>
        <w:t xml:space="preserve">, de PCB-uri de tipul </w:t>
      </w:r>
      <w:proofErr w:type="spellStart"/>
      <w:r w:rsidRPr="0095089C">
        <w:rPr>
          <w:rFonts w:ascii="Times New Roman" w:hAnsi="Times New Roman"/>
          <w:color w:val="333333"/>
          <w:sz w:val="27"/>
          <w:szCs w:val="27"/>
        </w:rPr>
        <w:t>dioxinelor</w:t>
      </w:r>
      <w:proofErr w:type="spellEnd"/>
      <w:r w:rsidRPr="0095089C">
        <w:rPr>
          <w:rFonts w:ascii="Times New Roman" w:hAnsi="Times New Roman"/>
          <w:color w:val="333333"/>
          <w:sz w:val="27"/>
          <w:szCs w:val="27"/>
        </w:rPr>
        <w:t xml:space="preserve"> </w:t>
      </w:r>
      <w:proofErr w:type="spellStart"/>
      <w:r w:rsidRPr="0095089C">
        <w:rPr>
          <w:rFonts w:ascii="Times New Roman" w:hAnsi="Times New Roman"/>
          <w:color w:val="333333"/>
          <w:sz w:val="27"/>
          <w:szCs w:val="27"/>
        </w:rPr>
        <w:t>şi</w:t>
      </w:r>
      <w:proofErr w:type="spellEnd"/>
      <w:r w:rsidRPr="0095089C">
        <w:rPr>
          <w:rFonts w:ascii="Times New Roman" w:hAnsi="Times New Roman"/>
          <w:color w:val="333333"/>
          <w:sz w:val="27"/>
          <w:szCs w:val="27"/>
        </w:rPr>
        <w:t xml:space="preserve"> de PCB-uri care nu s</w:t>
      </w:r>
      <w:r w:rsidR="0077791E">
        <w:rPr>
          <w:rFonts w:ascii="Times New Roman" w:hAnsi="Times New Roman"/>
          <w:color w:val="333333"/>
          <w:sz w:val="27"/>
          <w:szCs w:val="27"/>
        </w:rPr>
        <w:t>u</w:t>
      </w:r>
      <w:r w:rsidRPr="0095089C">
        <w:rPr>
          <w:rFonts w:ascii="Times New Roman" w:hAnsi="Times New Roman"/>
          <w:color w:val="333333"/>
          <w:sz w:val="27"/>
          <w:szCs w:val="27"/>
        </w:rPr>
        <w:t xml:space="preserve">nt de tipul </w:t>
      </w:r>
      <w:proofErr w:type="spellStart"/>
      <w:r w:rsidRPr="0095089C">
        <w:rPr>
          <w:rFonts w:ascii="Times New Roman" w:hAnsi="Times New Roman"/>
          <w:color w:val="333333"/>
          <w:sz w:val="27"/>
          <w:szCs w:val="27"/>
        </w:rPr>
        <w:t>dioxinelor</w:t>
      </w:r>
      <w:proofErr w:type="spellEnd"/>
      <w:r w:rsidRPr="0095089C">
        <w:rPr>
          <w:rFonts w:ascii="Times New Roman" w:hAnsi="Times New Roman"/>
          <w:color w:val="333333"/>
          <w:sz w:val="27"/>
          <w:szCs w:val="27"/>
        </w:rPr>
        <w:t xml:space="preserve"> în anumite produse alimentare.</w:t>
      </w:r>
    </w:p>
    <w:p w14:paraId="76D674BC" w14:textId="77777777" w:rsidR="00042189" w:rsidRPr="0095089C" w:rsidRDefault="00042189" w:rsidP="00042189">
      <w:pPr>
        <w:rPr>
          <w:rFonts w:ascii="Times New Roman" w:hAnsi="Times New Roman"/>
          <w:b/>
          <w:sz w:val="28"/>
          <w:szCs w:val="28"/>
        </w:rPr>
      </w:pPr>
      <w:r w:rsidRPr="0095089C">
        <w:rPr>
          <w:rFonts w:ascii="Times New Roman" w:hAnsi="Times New Roman"/>
          <w:b/>
          <w:sz w:val="28"/>
          <w:szCs w:val="28"/>
        </w:rPr>
        <w:t>CAPITOLUL II</w:t>
      </w:r>
    </w:p>
    <w:p w14:paraId="1C49482F" w14:textId="77777777" w:rsidR="00042189" w:rsidRPr="0095089C" w:rsidRDefault="00042189" w:rsidP="00042189">
      <w:pPr>
        <w:rPr>
          <w:rFonts w:ascii="Times New Roman" w:hAnsi="Times New Roman"/>
          <w:b/>
          <w:sz w:val="28"/>
          <w:szCs w:val="28"/>
        </w:rPr>
      </w:pPr>
      <w:r w:rsidRPr="0095089C">
        <w:rPr>
          <w:rFonts w:ascii="Times New Roman" w:hAnsi="Times New Roman"/>
          <w:b/>
          <w:sz w:val="28"/>
          <w:szCs w:val="28"/>
        </w:rPr>
        <w:t>CONȚINUTUL PNMAC</w:t>
      </w:r>
    </w:p>
    <w:p w14:paraId="4262FE87" w14:textId="4D3910EA" w:rsidR="00042189" w:rsidRPr="0095089C" w:rsidRDefault="00042189" w:rsidP="00042189">
      <w:pPr>
        <w:rPr>
          <w:rFonts w:ascii="Times New Roman" w:hAnsi="Times New Roman"/>
          <w:sz w:val="28"/>
          <w:szCs w:val="28"/>
        </w:rPr>
      </w:pPr>
      <w:r w:rsidRPr="0095089C">
        <w:rPr>
          <w:rFonts w:ascii="Times New Roman" w:hAnsi="Times New Roman"/>
          <w:sz w:val="28"/>
          <w:szCs w:val="28"/>
        </w:rPr>
        <w:t xml:space="preserve">3. </w:t>
      </w:r>
      <w:r w:rsidR="00766AFD" w:rsidRPr="0095089C">
        <w:rPr>
          <w:rFonts w:ascii="Times New Roman" w:hAnsi="Times New Roman"/>
          <w:sz w:val="28"/>
          <w:szCs w:val="28"/>
        </w:rPr>
        <w:t>Agenția Națională pentru Siguranța Alimentelor (în continuare-a</w:t>
      </w:r>
      <w:r w:rsidRPr="0095089C">
        <w:rPr>
          <w:rFonts w:ascii="Times New Roman" w:hAnsi="Times New Roman"/>
          <w:sz w:val="28"/>
          <w:szCs w:val="28"/>
        </w:rPr>
        <w:t>utoritatea competentă</w:t>
      </w:r>
      <w:r w:rsidR="00766AFD" w:rsidRPr="0095089C">
        <w:rPr>
          <w:rFonts w:ascii="Times New Roman" w:hAnsi="Times New Roman"/>
          <w:sz w:val="28"/>
          <w:szCs w:val="28"/>
        </w:rPr>
        <w:t>)</w:t>
      </w:r>
      <w:r w:rsidRPr="0095089C">
        <w:rPr>
          <w:rFonts w:ascii="Times New Roman" w:hAnsi="Times New Roman"/>
          <w:sz w:val="28"/>
          <w:szCs w:val="28"/>
        </w:rPr>
        <w:t xml:space="preserve"> se asigură că partea din PNMAC referitoare la efectuarea controalelor oficiale privind prezența contaminanților în alimente include următoarele:</w:t>
      </w:r>
    </w:p>
    <w:p w14:paraId="2AB3B7B9" w14:textId="30F52917" w:rsidR="00042189" w:rsidRPr="0095089C" w:rsidRDefault="004B06EB" w:rsidP="00591A7C">
      <w:pPr>
        <w:rPr>
          <w:rFonts w:ascii="Times New Roman" w:hAnsi="Times New Roman"/>
          <w:sz w:val="28"/>
          <w:szCs w:val="28"/>
          <w:lang w:val="ro-MD"/>
        </w:rPr>
      </w:pPr>
      <w:r w:rsidRPr="0095089C">
        <w:rPr>
          <w:rFonts w:ascii="Times New Roman" w:hAnsi="Times New Roman"/>
          <w:sz w:val="28"/>
          <w:szCs w:val="28"/>
          <w:lang w:val="ro-MD"/>
        </w:rPr>
        <w:t>3.1. un „</w:t>
      </w:r>
      <w:r w:rsidR="008D5766">
        <w:rPr>
          <w:rFonts w:ascii="Times New Roman" w:hAnsi="Times New Roman"/>
          <w:sz w:val="28"/>
          <w:szCs w:val="28"/>
          <w:lang w:val="ro-MD"/>
        </w:rPr>
        <w:t>P</w:t>
      </w:r>
      <w:r w:rsidRPr="0095089C">
        <w:rPr>
          <w:rFonts w:ascii="Times New Roman" w:hAnsi="Times New Roman"/>
          <w:sz w:val="28"/>
          <w:szCs w:val="28"/>
          <w:lang w:val="ro-MD"/>
        </w:rPr>
        <w:t xml:space="preserve">lan de control pentru alimentele plasate pe piața Republicii Moldova”, </w:t>
      </w:r>
      <w:r w:rsidR="00E879DC">
        <w:rPr>
          <w:rFonts w:ascii="Times New Roman" w:hAnsi="Times New Roman"/>
          <w:sz w:val="28"/>
          <w:szCs w:val="28"/>
          <w:lang w:val="ro-MD"/>
        </w:rPr>
        <w:t>conform</w:t>
      </w:r>
      <w:r w:rsidRPr="0095089C">
        <w:rPr>
          <w:rFonts w:ascii="Times New Roman" w:hAnsi="Times New Roman"/>
          <w:sz w:val="28"/>
          <w:szCs w:val="28"/>
          <w:lang w:val="ro-MD"/>
        </w:rPr>
        <w:t xml:space="preserve"> pct.4; și</w:t>
      </w:r>
    </w:p>
    <w:p w14:paraId="0403BD1A" w14:textId="5D7B1157" w:rsidR="004B06EB" w:rsidRPr="0095089C" w:rsidRDefault="004B06EB" w:rsidP="00591A7C">
      <w:pPr>
        <w:rPr>
          <w:rFonts w:ascii="Times New Roman" w:hAnsi="Times New Roman"/>
          <w:sz w:val="28"/>
          <w:szCs w:val="28"/>
          <w:lang w:val="ro-MD"/>
        </w:rPr>
      </w:pPr>
      <w:r w:rsidRPr="0095089C">
        <w:rPr>
          <w:rFonts w:ascii="Times New Roman" w:hAnsi="Times New Roman"/>
          <w:sz w:val="28"/>
          <w:szCs w:val="28"/>
        </w:rPr>
        <w:t xml:space="preserve">3.2. </w:t>
      </w:r>
      <w:r w:rsidRPr="0095089C">
        <w:rPr>
          <w:rFonts w:ascii="Times New Roman" w:hAnsi="Times New Roman"/>
          <w:sz w:val="28"/>
          <w:szCs w:val="28"/>
          <w:lang w:val="ro-MD"/>
        </w:rPr>
        <w:t>un „</w:t>
      </w:r>
      <w:r w:rsidR="008D5766">
        <w:rPr>
          <w:rFonts w:ascii="Times New Roman" w:hAnsi="Times New Roman"/>
          <w:sz w:val="28"/>
          <w:szCs w:val="28"/>
          <w:lang w:val="ro-MD"/>
        </w:rPr>
        <w:t>P</w:t>
      </w:r>
      <w:r w:rsidRPr="0095089C">
        <w:rPr>
          <w:rFonts w:ascii="Times New Roman" w:hAnsi="Times New Roman"/>
          <w:sz w:val="28"/>
          <w:szCs w:val="28"/>
          <w:lang w:val="ro-MD"/>
        </w:rPr>
        <w:t>lan de control pentru alimentele de origine animală care intră în Republica Moldova”</w:t>
      </w:r>
      <w:r w:rsidR="00E879DC">
        <w:rPr>
          <w:rFonts w:ascii="Times New Roman" w:hAnsi="Times New Roman"/>
          <w:sz w:val="28"/>
          <w:szCs w:val="28"/>
          <w:lang w:val="ro-MD"/>
        </w:rPr>
        <w:t xml:space="preserve">,  conform </w:t>
      </w:r>
      <w:r w:rsidRPr="0095089C">
        <w:rPr>
          <w:rFonts w:ascii="Times New Roman" w:hAnsi="Times New Roman"/>
          <w:sz w:val="28"/>
          <w:szCs w:val="28"/>
          <w:lang w:val="ro-MD"/>
        </w:rPr>
        <w:t xml:space="preserve"> pct. 5.</w:t>
      </w:r>
    </w:p>
    <w:p w14:paraId="1B6030FF" w14:textId="77777777" w:rsidR="004B06EB" w:rsidRPr="005B3F3D" w:rsidRDefault="004B06EB" w:rsidP="004B06EB">
      <w:pPr>
        <w:rPr>
          <w:rFonts w:ascii="Times New Roman" w:hAnsi="Times New Roman"/>
          <w:b/>
          <w:sz w:val="28"/>
          <w:szCs w:val="28"/>
        </w:rPr>
      </w:pPr>
      <w:r w:rsidRPr="005B3F3D">
        <w:rPr>
          <w:rFonts w:ascii="Times New Roman" w:hAnsi="Times New Roman"/>
          <w:b/>
          <w:sz w:val="28"/>
          <w:szCs w:val="28"/>
        </w:rPr>
        <w:t>Secțiunea a 1-a</w:t>
      </w:r>
    </w:p>
    <w:p w14:paraId="1FB9CDC9" w14:textId="77777777" w:rsidR="004B06EB" w:rsidRPr="0095089C" w:rsidRDefault="004B06EB" w:rsidP="004B06EB">
      <w:pPr>
        <w:rPr>
          <w:rFonts w:ascii="Times New Roman" w:hAnsi="Times New Roman"/>
          <w:sz w:val="28"/>
          <w:szCs w:val="28"/>
        </w:rPr>
      </w:pPr>
      <w:r w:rsidRPr="0095089C">
        <w:rPr>
          <w:rFonts w:ascii="Times New Roman" w:hAnsi="Times New Roman"/>
          <w:b/>
          <w:sz w:val="28"/>
          <w:szCs w:val="28"/>
        </w:rPr>
        <w:t>Planul de control pentru alimentele plasate pe piața Republicii Moldova</w:t>
      </w:r>
      <w:r w:rsidRPr="0095089C">
        <w:rPr>
          <w:rFonts w:ascii="Times New Roman" w:hAnsi="Times New Roman"/>
          <w:sz w:val="28"/>
          <w:szCs w:val="28"/>
        </w:rPr>
        <w:br/>
        <w:t xml:space="preserve">4. Autoritatea competentă elaborează un plan de control privind prezența contaminanților sau a grupurilor de contaminanți pe alimentele plasate  pe piața </w:t>
      </w:r>
      <w:r w:rsidRPr="0095089C">
        <w:rPr>
          <w:rFonts w:ascii="Times New Roman" w:hAnsi="Times New Roman"/>
          <w:sz w:val="28"/>
          <w:szCs w:val="28"/>
        </w:rPr>
        <w:lastRenderedPageBreak/>
        <w:t>Republicii Moldova, altele decât alimentele de origine animală care intră în Republica Moldova.</w:t>
      </w:r>
    </w:p>
    <w:p w14:paraId="4AE572E4" w14:textId="63C1578C" w:rsidR="004B06EB" w:rsidRPr="0095089C" w:rsidRDefault="004B06EB" w:rsidP="004B06EB">
      <w:pPr>
        <w:rPr>
          <w:rFonts w:ascii="Times New Roman" w:hAnsi="Times New Roman"/>
          <w:sz w:val="28"/>
          <w:szCs w:val="28"/>
        </w:rPr>
      </w:pPr>
      <w:r w:rsidRPr="0095089C">
        <w:rPr>
          <w:rFonts w:ascii="Times New Roman" w:hAnsi="Times New Roman"/>
          <w:sz w:val="28"/>
          <w:szCs w:val="28"/>
        </w:rPr>
        <w:t>4.1. Acest plan acoperă controalele oficiale asupra producției alimentare interne a Republicii Moldova, a alimentelor  din alte țări plasate pe piața internă, a alimentelor de origine non-animală care intră în Republica Moldova și a produselor compozite, chiar și a celor care intră în Republica Moldova din alte țări.</w:t>
      </w:r>
    </w:p>
    <w:p w14:paraId="0B488847" w14:textId="2C55035F" w:rsidR="004B06EB" w:rsidRPr="0095089C" w:rsidRDefault="002A115F" w:rsidP="004B06EB">
      <w:pPr>
        <w:rPr>
          <w:rFonts w:ascii="Times New Roman" w:hAnsi="Times New Roman"/>
          <w:sz w:val="28"/>
          <w:szCs w:val="28"/>
          <w:lang w:val="ro-MD"/>
        </w:rPr>
      </w:pPr>
      <w:r w:rsidRPr="0095089C">
        <w:rPr>
          <w:rFonts w:ascii="Times New Roman" w:hAnsi="Times New Roman"/>
          <w:sz w:val="28"/>
          <w:szCs w:val="28"/>
          <w:lang w:val="ro-MD"/>
        </w:rPr>
        <w:t>4.2.  Planul de control al alimentelor plasate pe piața Republicii Moldova stabilește:</w:t>
      </w:r>
    </w:p>
    <w:p w14:paraId="546F1466" w14:textId="53B1A692" w:rsidR="002A115F" w:rsidRPr="0095089C" w:rsidRDefault="002A115F" w:rsidP="002A115F">
      <w:pPr>
        <w:rPr>
          <w:rFonts w:ascii="Times New Roman" w:hAnsi="Times New Roman"/>
          <w:sz w:val="28"/>
          <w:szCs w:val="28"/>
          <w:lang w:val="ro-MD"/>
        </w:rPr>
      </w:pPr>
      <w:r w:rsidRPr="0095089C">
        <w:rPr>
          <w:rFonts w:ascii="Times New Roman" w:hAnsi="Times New Roman"/>
          <w:sz w:val="28"/>
          <w:szCs w:val="28"/>
          <w:lang w:val="ro-MD"/>
        </w:rPr>
        <w:t>4.2.1.lista combinațiilor de contaminanți sau grupe de contaminanți și grupe de produse care trebuie controlate, conform anexei nr.1 din Regulamentul de stabilire a unor norme privind efectuarea controalelor oficiale</w:t>
      </w:r>
      <w:r w:rsidR="00CE72C4">
        <w:rPr>
          <w:rFonts w:ascii="Times New Roman" w:hAnsi="Times New Roman"/>
          <w:sz w:val="28"/>
          <w:szCs w:val="28"/>
          <w:lang w:val="ro-MD"/>
        </w:rPr>
        <w:t xml:space="preserve"> </w:t>
      </w:r>
      <w:r w:rsidRPr="0095089C">
        <w:rPr>
          <w:rFonts w:ascii="Times New Roman" w:hAnsi="Times New Roman"/>
          <w:sz w:val="28"/>
          <w:szCs w:val="28"/>
          <w:lang w:val="ro-MD"/>
        </w:rPr>
        <w:t xml:space="preserve">în ceea ce </w:t>
      </w:r>
      <w:proofErr w:type="spellStart"/>
      <w:r w:rsidRPr="0095089C">
        <w:rPr>
          <w:rFonts w:ascii="Times New Roman" w:hAnsi="Times New Roman"/>
          <w:sz w:val="28"/>
          <w:szCs w:val="28"/>
          <w:lang w:val="ro-MD"/>
        </w:rPr>
        <w:t>priveşte</w:t>
      </w:r>
      <w:proofErr w:type="spellEnd"/>
      <w:r w:rsidRPr="0095089C">
        <w:rPr>
          <w:rFonts w:ascii="Times New Roman" w:hAnsi="Times New Roman"/>
          <w:sz w:val="28"/>
          <w:szCs w:val="28"/>
          <w:lang w:val="ro-MD"/>
        </w:rPr>
        <w:t xml:space="preserve"> </w:t>
      </w:r>
      <w:proofErr w:type="spellStart"/>
      <w:r w:rsidRPr="0095089C">
        <w:rPr>
          <w:rFonts w:ascii="Times New Roman" w:hAnsi="Times New Roman"/>
          <w:sz w:val="28"/>
          <w:szCs w:val="28"/>
          <w:lang w:val="ro-MD"/>
        </w:rPr>
        <w:t>contaminanţii</w:t>
      </w:r>
      <w:proofErr w:type="spellEnd"/>
      <w:r w:rsidRPr="0095089C">
        <w:rPr>
          <w:rFonts w:ascii="Times New Roman" w:hAnsi="Times New Roman"/>
          <w:sz w:val="28"/>
          <w:szCs w:val="28"/>
          <w:lang w:val="ro-MD"/>
        </w:rPr>
        <w:t xml:space="preserve"> din produsele alimentare, aprobat prin anexa nr.4 al Hotărârii Guvernului nr. 346/2025;</w:t>
      </w:r>
    </w:p>
    <w:p w14:paraId="2CA645DD" w14:textId="252B3940" w:rsidR="002A115F" w:rsidRPr="0095089C" w:rsidRDefault="002A115F" w:rsidP="002A115F">
      <w:pPr>
        <w:rPr>
          <w:rFonts w:ascii="Times New Roman" w:hAnsi="Times New Roman"/>
          <w:sz w:val="28"/>
          <w:szCs w:val="28"/>
          <w:lang w:val="ro-MD"/>
        </w:rPr>
      </w:pPr>
      <w:r w:rsidRPr="0095089C">
        <w:rPr>
          <w:rFonts w:ascii="Times New Roman" w:hAnsi="Times New Roman"/>
          <w:sz w:val="28"/>
          <w:szCs w:val="28"/>
          <w:lang w:val="ro-MD"/>
        </w:rPr>
        <w:t>4.2.2.strategia de eșantionare, conform anexei nr.2   din Regulamentul de stabilire a unor norme privind efectuarea controalelor oficiale</w:t>
      </w:r>
      <w:r w:rsidR="00CE72C4">
        <w:rPr>
          <w:rFonts w:ascii="Times New Roman" w:hAnsi="Times New Roman"/>
          <w:sz w:val="28"/>
          <w:szCs w:val="28"/>
          <w:lang w:val="ro-MD"/>
        </w:rPr>
        <w:t xml:space="preserve"> </w:t>
      </w:r>
      <w:r w:rsidRPr="0095089C">
        <w:rPr>
          <w:rFonts w:ascii="Times New Roman" w:hAnsi="Times New Roman"/>
          <w:sz w:val="28"/>
          <w:szCs w:val="28"/>
          <w:lang w:val="ro-MD"/>
        </w:rPr>
        <w:t xml:space="preserve">în ceea ce </w:t>
      </w:r>
      <w:proofErr w:type="spellStart"/>
      <w:r w:rsidRPr="0095089C">
        <w:rPr>
          <w:rFonts w:ascii="Times New Roman" w:hAnsi="Times New Roman"/>
          <w:sz w:val="28"/>
          <w:szCs w:val="28"/>
          <w:lang w:val="ro-MD"/>
        </w:rPr>
        <w:t>priveşte</w:t>
      </w:r>
      <w:proofErr w:type="spellEnd"/>
      <w:r w:rsidRPr="0095089C">
        <w:rPr>
          <w:rFonts w:ascii="Times New Roman" w:hAnsi="Times New Roman"/>
          <w:sz w:val="28"/>
          <w:szCs w:val="28"/>
          <w:lang w:val="ro-MD"/>
        </w:rPr>
        <w:t xml:space="preserve"> </w:t>
      </w:r>
      <w:proofErr w:type="spellStart"/>
      <w:r w:rsidRPr="0095089C">
        <w:rPr>
          <w:rFonts w:ascii="Times New Roman" w:hAnsi="Times New Roman"/>
          <w:sz w:val="28"/>
          <w:szCs w:val="28"/>
          <w:lang w:val="ro-MD"/>
        </w:rPr>
        <w:t>contaminanţii</w:t>
      </w:r>
      <w:proofErr w:type="spellEnd"/>
      <w:r w:rsidRPr="0095089C">
        <w:rPr>
          <w:rFonts w:ascii="Times New Roman" w:hAnsi="Times New Roman"/>
          <w:sz w:val="28"/>
          <w:szCs w:val="28"/>
          <w:lang w:val="ro-MD"/>
        </w:rPr>
        <w:t xml:space="preserve"> din produsele alimentare, aprobat prin anexa nr.</w:t>
      </w:r>
      <w:r w:rsidR="001B487A">
        <w:rPr>
          <w:rFonts w:ascii="Times New Roman" w:hAnsi="Times New Roman"/>
          <w:sz w:val="28"/>
          <w:szCs w:val="28"/>
          <w:lang w:val="ro-MD"/>
        </w:rPr>
        <w:t xml:space="preserve"> </w:t>
      </w:r>
      <w:r w:rsidRPr="0095089C">
        <w:rPr>
          <w:rFonts w:ascii="Times New Roman" w:hAnsi="Times New Roman"/>
          <w:sz w:val="28"/>
          <w:szCs w:val="28"/>
          <w:lang w:val="ro-MD"/>
        </w:rPr>
        <w:t>4 al Hotărârii Guvernului nr. 346/2025;  și</w:t>
      </w:r>
    </w:p>
    <w:p w14:paraId="2612D162" w14:textId="3D53C5A5" w:rsidR="002A115F" w:rsidRPr="0095089C" w:rsidRDefault="002A115F" w:rsidP="002A115F">
      <w:pPr>
        <w:rPr>
          <w:rFonts w:ascii="Times New Roman" w:hAnsi="Times New Roman"/>
          <w:sz w:val="28"/>
          <w:szCs w:val="28"/>
          <w:lang w:val="ro-MD"/>
        </w:rPr>
      </w:pPr>
      <w:r w:rsidRPr="0095089C">
        <w:rPr>
          <w:rFonts w:ascii="Times New Roman" w:hAnsi="Times New Roman"/>
          <w:sz w:val="28"/>
          <w:szCs w:val="28"/>
          <w:lang w:val="ro-MD"/>
        </w:rPr>
        <w:t xml:space="preserve">4.2.3. frecvențele reale de control, ținând cont de frecvențele minime anuale de control </w:t>
      </w:r>
      <w:r w:rsidR="00CE72C4">
        <w:rPr>
          <w:rFonts w:ascii="Times New Roman" w:hAnsi="Times New Roman"/>
          <w:sz w:val="28"/>
          <w:szCs w:val="28"/>
          <w:lang w:val="ro-MD"/>
        </w:rPr>
        <w:t>conform</w:t>
      </w:r>
      <w:r w:rsidRPr="0095089C">
        <w:rPr>
          <w:rFonts w:ascii="Times New Roman" w:hAnsi="Times New Roman"/>
          <w:sz w:val="28"/>
          <w:szCs w:val="28"/>
          <w:lang w:val="ro-MD"/>
        </w:rPr>
        <w:t xml:space="preserve"> </w:t>
      </w:r>
      <w:r w:rsidR="00C750BA">
        <w:rPr>
          <w:rFonts w:ascii="Times New Roman" w:hAnsi="Times New Roman"/>
          <w:sz w:val="28"/>
          <w:szCs w:val="28"/>
          <w:lang w:val="ro-MD"/>
        </w:rPr>
        <w:t>a</w:t>
      </w:r>
      <w:r w:rsidR="00CE72C4">
        <w:rPr>
          <w:rFonts w:ascii="Times New Roman" w:hAnsi="Times New Roman"/>
          <w:sz w:val="28"/>
          <w:szCs w:val="28"/>
          <w:lang w:val="ro-MD"/>
        </w:rPr>
        <w:t>nexei nr.</w:t>
      </w:r>
      <w:r w:rsidRPr="0095089C">
        <w:rPr>
          <w:rFonts w:ascii="Times New Roman" w:hAnsi="Times New Roman"/>
          <w:sz w:val="28"/>
          <w:szCs w:val="28"/>
          <w:lang w:val="ro-MD"/>
        </w:rPr>
        <w:t xml:space="preserve"> 1.</w:t>
      </w:r>
    </w:p>
    <w:p w14:paraId="4D9C732D" w14:textId="08DF0631" w:rsidR="002A115F" w:rsidRPr="0095089C" w:rsidRDefault="002A115F" w:rsidP="002A115F">
      <w:pPr>
        <w:rPr>
          <w:rFonts w:ascii="Times New Roman" w:hAnsi="Times New Roman"/>
          <w:sz w:val="28"/>
          <w:szCs w:val="28"/>
          <w:lang w:val="ro-MD"/>
        </w:rPr>
      </w:pPr>
      <w:r w:rsidRPr="0095089C">
        <w:rPr>
          <w:rFonts w:ascii="Times New Roman" w:hAnsi="Times New Roman"/>
          <w:sz w:val="28"/>
          <w:szCs w:val="28"/>
          <w:lang w:val="ro-MD"/>
        </w:rPr>
        <w:t>4.3. Autoritatea competentă include în planurile de control informații privind controalele referitoare la combinațiile de contaminanți sau grupuri de contaminanți și grupuri de produse pentru care sunt stabilite niveluri maxime reglementare prin legislația națională.</w:t>
      </w:r>
    </w:p>
    <w:p w14:paraId="767634BA" w14:textId="77777777" w:rsidR="002A115F" w:rsidRPr="0095089C" w:rsidRDefault="002A115F" w:rsidP="002A115F">
      <w:pPr>
        <w:rPr>
          <w:rFonts w:ascii="Times New Roman" w:hAnsi="Times New Roman"/>
          <w:b/>
          <w:sz w:val="28"/>
          <w:szCs w:val="28"/>
          <w:lang w:val="ro-MD"/>
        </w:rPr>
      </w:pPr>
      <w:r w:rsidRPr="0095089C">
        <w:rPr>
          <w:rFonts w:ascii="Times New Roman" w:hAnsi="Times New Roman"/>
          <w:b/>
          <w:sz w:val="28"/>
          <w:szCs w:val="28"/>
          <w:lang w:val="ro-MD"/>
        </w:rPr>
        <w:t>Secțiunea a 2-a</w:t>
      </w:r>
    </w:p>
    <w:p w14:paraId="2FD1C6B2" w14:textId="77777777" w:rsidR="002A115F" w:rsidRPr="0095089C" w:rsidRDefault="002A115F" w:rsidP="002A115F">
      <w:pPr>
        <w:rPr>
          <w:rFonts w:ascii="Times New Roman" w:hAnsi="Times New Roman"/>
          <w:b/>
          <w:sz w:val="28"/>
          <w:szCs w:val="28"/>
          <w:lang w:val="ro-MD"/>
        </w:rPr>
      </w:pPr>
      <w:r w:rsidRPr="0095089C">
        <w:rPr>
          <w:rFonts w:ascii="Times New Roman" w:hAnsi="Times New Roman"/>
          <w:b/>
          <w:sz w:val="28"/>
          <w:szCs w:val="28"/>
          <w:lang w:val="ro-MD"/>
        </w:rPr>
        <w:t xml:space="preserve"> Planul de control al alimentelor de origine animală care intră în Republica Moldova</w:t>
      </w:r>
    </w:p>
    <w:p w14:paraId="1DC06FB6" w14:textId="77777777" w:rsidR="002A115F" w:rsidRPr="0095089C" w:rsidRDefault="002A115F" w:rsidP="002A115F">
      <w:pPr>
        <w:rPr>
          <w:rFonts w:ascii="Times New Roman" w:hAnsi="Times New Roman"/>
          <w:sz w:val="28"/>
          <w:szCs w:val="28"/>
          <w:lang w:val="ro-MD"/>
        </w:rPr>
      </w:pPr>
      <w:r w:rsidRPr="0095089C">
        <w:rPr>
          <w:rFonts w:ascii="Times New Roman" w:hAnsi="Times New Roman"/>
          <w:sz w:val="28"/>
          <w:szCs w:val="28"/>
          <w:lang w:val="ro-MD"/>
        </w:rPr>
        <w:t>5. Autoritatea competentă elaborează un plan de control privind prezența contaminanților sau a grupurilor de contaminanți în alimentele de origine animală care intră în Republica Moldova și sunt destinate plasării pe piața internă.</w:t>
      </w:r>
    </w:p>
    <w:p w14:paraId="6EFD3FB8" w14:textId="20FAF347" w:rsidR="002A115F" w:rsidRPr="0095089C" w:rsidRDefault="002A115F" w:rsidP="002A115F">
      <w:pPr>
        <w:rPr>
          <w:rFonts w:ascii="Times New Roman" w:hAnsi="Times New Roman"/>
          <w:sz w:val="28"/>
          <w:szCs w:val="28"/>
          <w:lang w:val="ro-MD"/>
        </w:rPr>
      </w:pPr>
      <w:r w:rsidRPr="0095089C">
        <w:rPr>
          <w:rFonts w:ascii="Times New Roman" w:hAnsi="Times New Roman"/>
          <w:sz w:val="28"/>
          <w:szCs w:val="28"/>
          <w:lang w:val="ro-MD"/>
        </w:rPr>
        <w:t>5.1. Acest plan acoperă controalele oficiale asupra alimentelor de origine animală care intră în Republica Moldova și sunt destinate plasării pe piața internă a Republicii Moldova, precum și asupra produselor pescărești care urmează să fie efectuate pe nave atunci când acestea fac escală într-un port din alt stat.</w:t>
      </w:r>
    </w:p>
    <w:p w14:paraId="07B6B124" w14:textId="77777777" w:rsidR="002A115F" w:rsidRPr="0095089C" w:rsidRDefault="002A115F" w:rsidP="002A115F">
      <w:pPr>
        <w:rPr>
          <w:rFonts w:ascii="Times New Roman" w:hAnsi="Times New Roman"/>
          <w:sz w:val="28"/>
          <w:szCs w:val="28"/>
          <w:lang w:val="ro-MD"/>
        </w:rPr>
      </w:pPr>
      <w:r w:rsidRPr="0095089C">
        <w:rPr>
          <w:rFonts w:ascii="Times New Roman" w:hAnsi="Times New Roman"/>
          <w:sz w:val="28"/>
          <w:szCs w:val="28"/>
          <w:lang w:val="ro-MD"/>
        </w:rPr>
        <w:t>5.2.  Planul de control al alimentelor de origine animală care intră în Republica Moldova stabilește:</w:t>
      </w:r>
    </w:p>
    <w:p w14:paraId="06B65A8B" w14:textId="77777777" w:rsidR="002A115F" w:rsidRPr="0095089C" w:rsidRDefault="002A115F" w:rsidP="002A115F">
      <w:pPr>
        <w:rPr>
          <w:rFonts w:ascii="Times New Roman" w:hAnsi="Times New Roman"/>
          <w:sz w:val="28"/>
          <w:szCs w:val="28"/>
          <w:lang w:val="ro-MD"/>
        </w:rPr>
      </w:pPr>
      <w:r w:rsidRPr="0095089C">
        <w:rPr>
          <w:rFonts w:ascii="Times New Roman" w:hAnsi="Times New Roman"/>
          <w:sz w:val="28"/>
          <w:szCs w:val="28"/>
          <w:lang w:val="ro-MD"/>
        </w:rPr>
        <w:lastRenderedPageBreak/>
        <w:t>5.2.1.</w:t>
      </w:r>
      <w:r w:rsidRPr="0095089C">
        <w:rPr>
          <w:rFonts w:ascii="Times New Roman" w:hAnsi="Times New Roman"/>
          <w:sz w:val="28"/>
          <w:szCs w:val="28"/>
          <w:lang w:val="ro-MD"/>
        </w:rPr>
        <w:tab/>
        <w:t xml:space="preserve">lista combinațiilor de contaminanți sau grupe de contaminanți și grupe de produse care trebuie controlate, conform anexei nr.1 din Regulamentul de stabilire a unor norme privind efectuarea controalelor oficiale în ceea ce </w:t>
      </w:r>
      <w:proofErr w:type="spellStart"/>
      <w:r w:rsidRPr="0095089C">
        <w:rPr>
          <w:rFonts w:ascii="Times New Roman" w:hAnsi="Times New Roman"/>
          <w:sz w:val="28"/>
          <w:szCs w:val="28"/>
          <w:lang w:val="ro-MD"/>
        </w:rPr>
        <w:t>priveşte</w:t>
      </w:r>
      <w:proofErr w:type="spellEnd"/>
      <w:r w:rsidRPr="0095089C">
        <w:rPr>
          <w:rFonts w:ascii="Times New Roman" w:hAnsi="Times New Roman"/>
          <w:sz w:val="28"/>
          <w:szCs w:val="28"/>
          <w:lang w:val="ro-MD"/>
        </w:rPr>
        <w:t xml:space="preserve"> </w:t>
      </w:r>
      <w:proofErr w:type="spellStart"/>
      <w:r w:rsidRPr="0095089C">
        <w:rPr>
          <w:rFonts w:ascii="Times New Roman" w:hAnsi="Times New Roman"/>
          <w:sz w:val="28"/>
          <w:szCs w:val="28"/>
          <w:lang w:val="ro-MD"/>
        </w:rPr>
        <w:t>contaminanţii</w:t>
      </w:r>
      <w:proofErr w:type="spellEnd"/>
      <w:r w:rsidRPr="0095089C">
        <w:rPr>
          <w:rFonts w:ascii="Times New Roman" w:hAnsi="Times New Roman"/>
          <w:sz w:val="28"/>
          <w:szCs w:val="28"/>
          <w:lang w:val="ro-MD"/>
        </w:rPr>
        <w:t xml:space="preserve"> din produsele alimentare, aprobat prin anexa nr.4 al Hotărârii Guvernului nr. 346/2025;</w:t>
      </w:r>
    </w:p>
    <w:p w14:paraId="11E3C43B" w14:textId="77777777" w:rsidR="009A324A" w:rsidRPr="0095089C" w:rsidRDefault="009A324A" w:rsidP="009A324A">
      <w:pPr>
        <w:rPr>
          <w:rFonts w:ascii="Times New Roman" w:hAnsi="Times New Roman"/>
          <w:sz w:val="28"/>
          <w:szCs w:val="28"/>
          <w:lang w:val="ro-MD"/>
        </w:rPr>
      </w:pPr>
      <w:r w:rsidRPr="0095089C">
        <w:rPr>
          <w:rFonts w:ascii="Times New Roman" w:hAnsi="Times New Roman"/>
          <w:sz w:val="28"/>
          <w:szCs w:val="28"/>
          <w:lang w:val="ro-MD"/>
        </w:rPr>
        <w:t>5.2.2.</w:t>
      </w:r>
      <w:r w:rsidRPr="0095089C">
        <w:rPr>
          <w:rFonts w:ascii="Times New Roman" w:hAnsi="Times New Roman"/>
          <w:sz w:val="28"/>
          <w:szCs w:val="28"/>
          <w:lang w:val="ro-MD"/>
        </w:rPr>
        <w:tab/>
        <w:t xml:space="preserve">strategia de eșantionare,  conform anexei nr.2 din Regulamentul de stabilire a unor norme privind efectuarea controalelor oficiale în ceea ce </w:t>
      </w:r>
      <w:proofErr w:type="spellStart"/>
      <w:r w:rsidRPr="0095089C">
        <w:rPr>
          <w:rFonts w:ascii="Times New Roman" w:hAnsi="Times New Roman"/>
          <w:sz w:val="28"/>
          <w:szCs w:val="28"/>
          <w:lang w:val="ro-MD"/>
        </w:rPr>
        <w:t>priveşte</w:t>
      </w:r>
      <w:proofErr w:type="spellEnd"/>
      <w:r w:rsidRPr="0095089C">
        <w:rPr>
          <w:rFonts w:ascii="Times New Roman" w:hAnsi="Times New Roman"/>
          <w:sz w:val="28"/>
          <w:szCs w:val="28"/>
          <w:lang w:val="ro-MD"/>
        </w:rPr>
        <w:t xml:space="preserve"> </w:t>
      </w:r>
      <w:proofErr w:type="spellStart"/>
      <w:r w:rsidRPr="0095089C">
        <w:rPr>
          <w:rFonts w:ascii="Times New Roman" w:hAnsi="Times New Roman"/>
          <w:sz w:val="28"/>
          <w:szCs w:val="28"/>
          <w:lang w:val="ro-MD"/>
        </w:rPr>
        <w:t>contaminanţii</w:t>
      </w:r>
      <w:proofErr w:type="spellEnd"/>
      <w:r w:rsidRPr="0095089C">
        <w:rPr>
          <w:rFonts w:ascii="Times New Roman" w:hAnsi="Times New Roman"/>
          <w:sz w:val="28"/>
          <w:szCs w:val="28"/>
          <w:lang w:val="ro-MD"/>
        </w:rPr>
        <w:t xml:space="preserve"> din produsele alimentare, aprobat prin anexa nr.4 al Hotărârii Guvernului nr. 346/2025; și</w:t>
      </w:r>
    </w:p>
    <w:p w14:paraId="5653BE7D" w14:textId="1C25E01C" w:rsidR="002A115F" w:rsidRPr="0095089C" w:rsidRDefault="009A324A" w:rsidP="009A324A">
      <w:pPr>
        <w:rPr>
          <w:rFonts w:ascii="Times New Roman" w:hAnsi="Times New Roman"/>
          <w:sz w:val="28"/>
          <w:szCs w:val="28"/>
        </w:rPr>
      </w:pPr>
      <w:r w:rsidRPr="0095089C">
        <w:rPr>
          <w:rFonts w:ascii="Times New Roman" w:hAnsi="Times New Roman"/>
          <w:sz w:val="28"/>
          <w:szCs w:val="28"/>
          <w:lang w:val="ro-MD"/>
        </w:rPr>
        <w:t>5.2.3.</w:t>
      </w:r>
      <w:r w:rsidRPr="0095089C">
        <w:rPr>
          <w:rFonts w:ascii="Times New Roman" w:hAnsi="Times New Roman"/>
          <w:sz w:val="28"/>
          <w:szCs w:val="28"/>
          <w:lang w:val="ro-MD"/>
        </w:rPr>
        <w:tab/>
        <w:t xml:space="preserve">frecvențele de control, astfel cum au fost decise de autoritatea competentă, ținând cont de frecvențele minime </w:t>
      </w:r>
      <w:r w:rsidRPr="0095089C">
        <w:rPr>
          <w:rFonts w:ascii="Times New Roman" w:hAnsi="Times New Roman"/>
          <w:sz w:val="28"/>
          <w:szCs w:val="28"/>
        </w:rPr>
        <w:t>anuale prevăzute în anexa nr.2.</w:t>
      </w:r>
    </w:p>
    <w:p w14:paraId="74136497" w14:textId="4773983F" w:rsidR="009A324A" w:rsidRPr="0095089C" w:rsidRDefault="009A324A" w:rsidP="009A324A">
      <w:pPr>
        <w:rPr>
          <w:rFonts w:ascii="Times New Roman" w:hAnsi="Times New Roman"/>
          <w:sz w:val="28"/>
          <w:szCs w:val="28"/>
          <w:lang w:val="ro-MD"/>
        </w:rPr>
      </w:pPr>
      <w:r w:rsidRPr="0095089C">
        <w:rPr>
          <w:rFonts w:ascii="Times New Roman" w:hAnsi="Times New Roman"/>
          <w:sz w:val="28"/>
          <w:szCs w:val="28"/>
          <w:lang w:val="ro-MD"/>
        </w:rPr>
        <w:t>5.3. Autoritatea competentă include în planurile de control informații privind controalele referitoare la combinațiile de contaminanți sau grupuri de contaminanți și grupuri de produse pentru care sunt stabilite niveluri maxime reglementare prin legislația națională.</w:t>
      </w:r>
    </w:p>
    <w:p w14:paraId="645E68B6" w14:textId="77777777" w:rsidR="009A324A" w:rsidRPr="0095089C" w:rsidRDefault="009A324A" w:rsidP="009A324A">
      <w:pPr>
        <w:rPr>
          <w:rFonts w:ascii="Times New Roman" w:hAnsi="Times New Roman"/>
          <w:b/>
          <w:sz w:val="28"/>
          <w:szCs w:val="28"/>
          <w:lang w:val="ro-MD"/>
        </w:rPr>
      </w:pPr>
      <w:r w:rsidRPr="0095089C">
        <w:rPr>
          <w:rFonts w:ascii="Times New Roman" w:hAnsi="Times New Roman"/>
          <w:b/>
          <w:sz w:val="28"/>
          <w:szCs w:val="28"/>
          <w:lang w:val="ro-MD"/>
        </w:rPr>
        <w:t>Secțiunea a 3-a</w:t>
      </w:r>
    </w:p>
    <w:p w14:paraId="14E40841" w14:textId="77777777" w:rsidR="009A324A" w:rsidRPr="0095089C" w:rsidRDefault="009A324A" w:rsidP="009A324A">
      <w:pPr>
        <w:rPr>
          <w:rFonts w:ascii="Times New Roman" w:hAnsi="Times New Roman"/>
          <w:b/>
          <w:sz w:val="28"/>
          <w:szCs w:val="28"/>
          <w:lang w:val="ro-MD"/>
        </w:rPr>
      </w:pPr>
      <w:r w:rsidRPr="0095089C">
        <w:rPr>
          <w:rFonts w:ascii="Times New Roman" w:hAnsi="Times New Roman"/>
          <w:b/>
          <w:sz w:val="28"/>
          <w:szCs w:val="28"/>
          <w:lang w:val="ro-MD"/>
        </w:rPr>
        <w:t>Cerințe comune pentru planurile de control</w:t>
      </w:r>
    </w:p>
    <w:p w14:paraId="0B1D5BF1" w14:textId="77777777" w:rsidR="009A324A" w:rsidRPr="0095089C" w:rsidRDefault="009A324A" w:rsidP="009A324A">
      <w:pPr>
        <w:rPr>
          <w:rFonts w:ascii="Times New Roman" w:hAnsi="Times New Roman"/>
          <w:sz w:val="28"/>
          <w:szCs w:val="28"/>
          <w:lang w:val="ro-MD"/>
        </w:rPr>
      </w:pPr>
      <w:r w:rsidRPr="0095089C">
        <w:rPr>
          <w:rFonts w:ascii="Times New Roman" w:hAnsi="Times New Roman"/>
          <w:sz w:val="28"/>
          <w:szCs w:val="28"/>
          <w:lang w:val="ro-MD"/>
        </w:rPr>
        <w:t xml:space="preserve">6. </w:t>
      </w:r>
      <w:r w:rsidRPr="0095089C">
        <w:rPr>
          <w:rFonts w:ascii="Times New Roman" w:hAnsi="Times New Roman"/>
          <w:sz w:val="28"/>
          <w:szCs w:val="28"/>
        </w:rPr>
        <w:t xml:space="preserve"> </w:t>
      </w:r>
      <w:r w:rsidRPr="0095089C">
        <w:rPr>
          <w:rFonts w:ascii="Times New Roman" w:hAnsi="Times New Roman"/>
          <w:sz w:val="28"/>
          <w:szCs w:val="28"/>
          <w:lang w:val="ro-MD"/>
        </w:rPr>
        <w:t>Planurile de control menționate la pct.3 trebuie să includă, în plus, o justificare pentru combinațiile selectate de contaminanți sau grupuri de contaminanți și grupuri de produse.</w:t>
      </w:r>
    </w:p>
    <w:p w14:paraId="38A48C9E" w14:textId="0C758D04" w:rsidR="009A324A" w:rsidRPr="0095089C" w:rsidRDefault="009A324A" w:rsidP="009A324A">
      <w:pPr>
        <w:rPr>
          <w:rFonts w:ascii="Times New Roman" w:hAnsi="Times New Roman"/>
          <w:sz w:val="28"/>
          <w:szCs w:val="28"/>
          <w:lang w:val="ro-MD"/>
        </w:rPr>
      </w:pPr>
      <w:r w:rsidRPr="0095089C">
        <w:rPr>
          <w:rFonts w:ascii="Times New Roman" w:hAnsi="Times New Roman"/>
          <w:sz w:val="28"/>
          <w:szCs w:val="28"/>
          <w:lang w:val="ro-MD"/>
        </w:rPr>
        <w:t xml:space="preserve">6.1. Aceste planuri trebuie, de asemenea, să conțină o explicație a modului în care au fost luate în considerare criteriile conform normelor privind efectuarea controalelor oficiale în ceea ce </w:t>
      </w:r>
      <w:proofErr w:type="spellStart"/>
      <w:r w:rsidRPr="0095089C">
        <w:rPr>
          <w:rFonts w:ascii="Times New Roman" w:hAnsi="Times New Roman"/>
          <w:sz w:val="28"/>
          <w:szCs w:val="28"/>
          <w:lang w:val="ro-MD"/>
        </w:rPr>
        <w:t>priveşte</w:t>
      </w:r>
      <w:proofErr w:type="spellEnd"/>
      <w:r w:rsidRPr="0095089C">
        <w:rPr>
          <w:rFonts w:ascii="Times New Roman" w:hAnsi="Times New Roman"/>
          <w:sz w:val="28"/>
          <w:szCs w:val="28"/>
          <w:lang w:val="ro-MD"/>
        </w:rPr>
        <w:t xml:space="preserve"> </w:t>
      </w:r>
      <w:proofErr w:type="spellStart"/>
      <w:r w:rsidRPr="0095089C">
        <w:rPr>
          <w:rFonts w:ascii="Times New Roman" w:hAnsi="Times New Roman"/>
          <w:sz w:val="28"/>
          <w:szCs w:val="28"/>
          <w:lang w:val="ro-MD"/>
        </w:rPr>
        <w:t>contaminanţii</w:t>
      </w:r>
      <w:proofErr w:type="spellEnd"/>
      <w:r w:rsidRPr="0095089C">
        <w:rPr>
          <w:rFonts w:ascii="Times New Roman" w:hAnsi="Times New Roman"/>
          <w:sz w:val="28"/>
          <w:szCs w:val="28"/>
          <w:lang w:val="ro-MD"/>
        </w:rPr>
        <w:t xml:space="preserve"> din produsele alimentare, aprobate prin anexa  nr. 4 </w:t>
      </w:r>
      <w:r w:rsidRPr="0095089C">
        <w:rPr>
          <w:rFonts w:ascii="Times New Roman" w:hAnsi="Times New Roman"/>
          <w:sz w:val="28"/>
          <w:szCs w:val="28"/>
        </w:rPr>
        <w:t xml:space="preserve"> </w:t>
      </w:r>
      <w:r w:rsidRPr="0095089C">
        <w:rPr>
          <w:rFonts w:ascii="Times New Roman" w:hAnsi="Times New Roman"/>
          <w:sz w:val="28"/>
          <w:szCs w:val="28"/>
          <w:lang w:val="ro-MD"/>
        </w:rPr>
        <w:t>la Hotărârea Guvernului nr.346/2025, chiar și atunci când nu s-au făcut modificări față de planul din anul precedent.</w:t>
      </w:r>
    </w:p>
    <w:p w14:paraId="6B278272" w14:textId="77777777" w:rsidR="004D3D77" w:rsidRPr="0095089C" w:rsidRDefault="004D3D77" w:rsidP="004D3D77">
      <w:pPr>
        <w:rPr>
          <w:rFonts w:ascii="Times New Roman" w:hAnsi="Times New Roman"/>
          <w:sz w:val="28"/>
          <w:szCs w:val="28"/>
          <w:lang w:val="ro-MD"/>
        </w:rPr>
      </w:pPr>
      <w:r w:rsidRPr="0095089C">
        <w:rPr>
          <w:rFonts w:ascii="Times New Roman" w:hAnsi="Times New Roman"/>
          <w:sz w:val="28"/>
          <w:szCs w:val="28"/>
          <w:lang w:val="ro-MD"/>
        </w:rPr>
        <w:t xml:space="preserve">6.2. </w:t>
      </w:r>
      <w:r w:rsidRPr="0095089C">
        <w:rPr>
          <w:rFonts w:ascii="Times New Roman" w:hAnsi="Times New Roman"/>
          <w:sz w:val="28"/>
          <w:szCs w:val="28"/>
          <w:lang w:val="ro-MD"/>
        </w:rPr>
        <w:tab/>
        <w:t>în cazul în care un plan prevede că controalele oficiale ale anumitor combinații de contaminanți sau grupe de contaminanți și grupe de produse nu se efectuează anual, ci într-o anumită perioadă de timp, o justificare a acestei decizii; și</w:t>
      </w:r>
    </w:p>
    <w:p w14:paraId="4BCC62D8" w14:textId="3596BC2E" w:rsidR="004D3D77" w:rsidRDefault="004D3D77" w:rsidP="004D3D77">
      <w:pPr>
        <w:rPr>
          <w:rFonts w:ascii="Times New Roman" w:hAnsi="Times New Roman"/>
          <w:sz w:val="28"/>
          <w:szCs w:val="28"/>
          <w:lang w:val="ro-MD"/>
        </w:rPr>
      </w:pPr>
      <w:r w:rsidRPr="0095089C">
        <w:rPr>
          <w:rFonts w:ascii="Times New Roman" w:hAnsi="Times New Roman"/>
          <w:sz w:val="28"/>
          <w:szCs w:val="28"/>
          <w:lang w:val="ro-MD"/>
        </w:rPr>
        <w:t>6.3.</w:t>
      </w:r>
      <w:r w:rsidRPr="0095089C">
        <w:rPr>
          <w:rFonts w:ascii="Times New Roman" w:hAnsi="Times New Roman"/>
          <w:sz w:val="28"/>
          <w:szCs w:val="28"/>
          <w:lang w:val="ro-MD"/>
        </w:rPr>
        <w:tab/>
        <w:t>informații despre autoritatea/autoritățile competente responsabile de implementarea planurilor.</w:t>
      </w:r>
    </w:p>
    <w:p w14:paraId="1C9ADC27" w14:textId="77777777" w:rsidR="00101858" w:rsidRPr="00101858" w:rsidRDefault="00101858" w:rsidP="00101858">
      <w:pPr>
        <w:rPr>
          <w:rFonts w:ascii="Times New Roman" w:hAnsi="Times New Roman"/>
          <w:b/>
          <w:sz w:val="28"/>
          <w:szCs w:val="28"/>
          <w:lang w:val="ro-MD"/>
        </w:rPr>
      </w:pPr>
      <w:r w:rsidRPr="00101858">
        <w:rPr>
          <w:rFonts w:ascii="Times New Roman" w:hAnsi="Times New Roman"/>
          <w:b/>
          <w:sz w:val="28"/>
          <w:szCs w:val="28"/>
          <w:lang w:val="ro-MD"/>
        </w:rPr>
        <w:t>CAPITOLUL III</w:t>
      </w:r>
    </w:p>
    <w:p w14:paraId="7BFC90BE" w14:textId="5CC7B19F" w:rsidR="00101858" w:rsidRPr="00101858" w:rsidRDefault="00101858" w:rsidP="00101858">
      <w:pPr>
        <w:rPr>
          <w:rFonts w:ascii="Times New Roman" w:hAnsi="Times New Roman"/>
          <w:b/>
          <w:sz w:val="28"/>
          <w:szCs w:val="28"/>
          <w:lang w:val="ro-MD"/>
        </w:rPr>
      </w:pPr>
      <w:r w:rsidRPr="00101858">
        <w:rPr>
          <w:rFonts w:ascii="Times New Roman" w:hAnsi="Times New Roman"/>
          <w:b/>
          <w:sz w:val="28"/>
          <w:szCs w:val="28"/>
          <w:lang w:val="ro-MD"/>
        </w:rPr>
        <w:t>TRANSMITEREA ȘI EVALUAREA PLANURILOR DE CONTROL ȘI TRANSMITEREA DATELOR DE CĂTRE AGENȚIA NAȚIONALĂ PENTRU SIGURANȚA ALIMENTELOR</w:t>
      </w:r>
    </w:p>
    <w:p w14:paraId="2349BB4B" w14:textId="77777777" w:rsidR="00101858" w:rsidRPr="00101858" w:rsidRDefault="00101858" w:rsidP="00101858">
      <w:pPr>
        <w:rPr>
          <w:rFonts w:ascii="Times New Roman" w:hAnsi="Times New Roman"/>
          <w:sz w:val="28"/>
          <w:szCs w:val="28"/>
          <w:lang w:val="ro-MD"/>
        </w:rPr>
      </w:pPr>
    </w:p>
    <w:p w14:paraId="29734D9F" w14:textId="24321279" w:rsidR="00101858" w:rsidRPr="00101858" w:rsidRDefault="00101858" w:rsidP="00101858">
      <w:pPr>
        <w:rPr>
          <w:rFonts w:ascii="Times New Roman" w:hAnsi="Times New Roman"/>
          <w:sz w:val="28"/>
          <w:szCs w:val="28"/>
          <w:lang w:val="ro-MD"/>
        </w:rPr>
      </w:pPr>
      <w:r w:rsidRPr="00101858">
        <w:rPr>
          <w:rFonts w:ascii="Times New Roman" w:hAnsi="Times New Roman"/>
          <w:sz w:val="28"/>
          <w:szCs w:val="28"/>
          <w:lang w:val="ro-MD"/>
        </w:rPr>
        <w:t>7. Până la data de 31 martie a fiecărui an, Agenția Națională pentru Siguranța Alimentelor, la solicitare, transmite Comisiei, în format electronic, planurile de control menționate la pct. 3 pentru anul în curs.</w:t>
      </w:r>
    </w:p>
    <w:p w14:paraId="47759DE9" w14:textId="77777777" w:rsidR="00101858" w:rsidRPr="00101858" w:rsidRDefault="00101858" w:rsidP="00101858">
      <w:pPr>
        <w:rPr>
          <w:rFonts w:ascii="Times New Roman" w:hAnsi="Times New Roman"/>
          <w:sz w:val="28"/>
          <w:szCs w:val="28"/>
          <w:lang w:val="ro-MD"/>
        </w:rPr>
      </w:pPr>
    </w:p>
    <w:p w14:paraId="4ED38784" w14:textId="77777777" w:rsidR="00101858" w:rsidRPr="00101858" w:rsidRDefault="00101858" w:rsidP="00101858">
      <w:pPr>
        <w:rPr>
          <w:rFonts w:ascii="Times New Roman" w:hAnsi="Times New Roman"/>
          <w:sz w:val="28"/>
          <w:szCs w:val="28"/>
          <w:lang w:val="ro-MD"/>
        </w:rPr>
      </w:pPr>
      <w:r w:rsidRPr="00101858">
        <w:rPr>
          <w:rFonts w:ascii="Times New Roman" w:hAnsi="Times New Roman"/>
          <w:sz w:val="28"/>
          <w:szCs w:val="28"/>
          <w:lang w:val="ro-MD"/>
        </w:rPr>
        <w:t>7.1. Comisia evaluează planurile de control pe baza prezentului Regulament și a Regulamentului de stabilire a unor norme privind efectuarea controalelor oficiale</w:t>
      </w:r>
      <w:r>
        <w:rPr>
          <w:rFonts w:ascii="Times New Roman" w:hAnsi="Times New Roman"/>
          <w:sz w:val="28"/>
          <w:szCs w:val="28"/>
          <w:lang w:val="ro-MD"/>
        </w:rPr>
        <w:t xml:space="preserve"> </w:t>
      </w:r>
      <w:r w:rsidRPr="00101858">
        <w:rPr>
          <w:rFonts w:ascii="Times New Roman" w:hAnsi="Times New Roman"/>
          <w:sz w:val="28"/>
          <w:szCs w:val="28"/>
          <w:lang w:val="ro-MD"/>
        </w:rPr>
        <w:t xml:space="preserve">în ceea ce </w:t>
      </w:r>
      <w:proofErr w:type="spellStart"/>
      <w:r w:rsidRPr="00101858">
        <w:rPr>
          <w:rFonts w:ascii="Times New Roman" w:hAnsi="Times New Roman"/>
          <w:sz w:val="28"/>
          <w:szCs w:val="28"/>
          <w:lang w:val="ro-MD"/>
        </w:rPr>
        <w:t>priveşte</w:t>
      </w:r>
      <w:proofErr w:type="spellEnd"/>
      <w:r w:rsidRPr="00101858">
        <w:rPr>
          <w:rFonts w:ascii="Times New Roman" w:hAnsi="Times New Roman"/>
          <w:sz w:val="28"/>
          <w:szCs w:val="28"/>
          <w:lang w:val="ro-MD"/>
        </w:rPr>
        <w:t xml:space="preserve"> </w:t>
      </w:r>
      <w:proofErr w:type="spellStart"/>
      <w:r w:rsidRPr="00101858">
        <w:rPr>
          <w:rFonts w:ascii="Times New Roman" w:hAnsi="Times New Roman"/>
          <w:sz w:val="28"/>
          <w:szCs w:val="28"/>
          <w:lang w:val="ro-MD"/>
        </w:rPr>
        <w:t>contaminanţii</w:t>
      </w:r>
      <w:proofErr w:type="spellEnd"/>
      <w:r w:rsidRPr="00101858">
        <w:rPr>
          <w:rFonts w:ascii="Times New Roman" w:hAnsi="Times New Roman"/>
          <w:sz w:val="28"/>
          <w:szCs w:val="28"/>
          <w:lang w:val="ro-MD"/>
        </w:rPr>
        <w:t xml:space="preserve"> din produsele alimentare, aprobat prin anexa nr.4 la Hotărârea Guvernului nr. 346/2025 și comunică evaluarea sa autorității competente, dacă este necesar. </w:t>
      </w:r>
    </w:p>
    <w:p w14:paraId="72BDF4BE" w14:textId="351AC12A" w:rsidR="00101858" w:rsidRDefault="00101858" w:rsidP="00101858">
      <w:pPr>
        <w:rPr>
          <w:rFonts w:ascii="Times New Roman" w:hAnsi="Times New Roman"/>
          <w:sz w:val="28"/>
          <w:szCs w:val="28"/>
          <w:lang w:val="ro-MD"/>
        </w:rPr>
      </w:pPr>
      <w:r w:rsidRPr="00101858">
        <w:rPr>
          <w:rFonts w:ascii="Times New Roman" w:hAnsi="Times New Roman"/>
          <w:sz w:val="28"/>
          <w:szCs w:val="28"/>
          <w:lang w:val="ro-MD"/>
        </w:rPr>
        <w:t>7.2. Autoritatea competentă ia în considerare observațiile Comisiei atunci când pun în aplicare planurile lor de control și când pregătesc următoarea prezentare a planurilor lor conform pct. 7 și 7.1.</w:t>
      </w:r>
    </w:p>
    <w:p w14:paraId="5E71489D" w14:textId="1EF84A14" w:rsidR="00101858" w:rsidRPr="0095089C" w:rsidRDefault="00101858" w:rsidP="00101858">
      <w:pPr>
        <w:rPr>
          <w:rFonts w:ascii="Times New Roman" w:hAnsi="Times New Roman"/>
          <w:sz w:val="28"/>
          <w:szCs w:val="28"/>
          <w:lang w:val="ro-MD"/>
        </w:rPr>
      </w:pPr>
      <w:r w:rsidRPr="00101858">
        <w:rPr>
          <w:rFonts w:ascii="Times New Roman" w:hAnsi="Times New Roman"/>
          <w:sz w:val="28"/>
          <w:szCs w:val="28"/>
          <w:lang w:val="ro-MD"/>
        </w:rPr>
        <w:t>8.  Până la 30 iunie, autoritatea competentă transmite, la solicitare, Autorității Europene pentru Siguranța Alimentară („EFSA”) toate datele colectate în cadrul planurilor de control menționate la pct. 3.</w:t>
      </w:r>
    </w:p>
    <w:p w14:paraId="2B459A13" w14:textId="28349D1A" w:rsidR="00E21F31" w:rsidRPr="0095089C" w:rsidRDefault="00E21F31" w:rsidP="004D3D77">
      <w:pPr>
        <w:rPr>
          <w:rFonts w:ascii="Times New Roman" w:hAnsi="Times New Roman"/>
          <w:sz w:val="28"/>
          <w:szCs w:val="28"/>
          <w:lang w:val="ro-MD"/>
        </w:rPr>
      </w:pPr>
    </w:p>
    <w:p w14:paraId="6073320B" w14:textId="77777777" w:rsidR="001B487A" w:rsidRDefault="001B487A" w:rsidP="00401D7E">
      <w:pPr>
        <w:jc w:val="right"/>
        <w:rPr>
          <w:rFonts w:ascii="Times New Roman" w:hAnsi="Times New Roman"/>
          <w:b/>
          <w:bCs/>
          <w:sz w:val="28"/>
          <w:szCs w:val="28"/>
          <w:lang w:val="ro-MD"/>
        </w:rPr>
      </w:pPr>
    </w:p>
    <w:p w14:paraId="2FCFC2D4" w14:textId="06400101" w:rsidR="00401D7E" w:rsidRPr="0095089C" w:rsidRDefault="00401D7E" w:rsidP="00401D7E">
      <w:pPr>
        <w:jc w:val="right"/>
        <w:rPr>
          <w:rFonts w:ascii="Times New Roman" w:hAnsi="Times New Roman"/>
          <w:b/>
          <w:bCs/>
          <w:sz w:val="28"/>
          <w:szCs w:val="28"/>
          <w:lang w:val="ro-MD"/>
        </w:rPr>
      </w:pPr>
      <w:r w:rsidRPr="0095089C">
        <w:rPr>
          <w:rFonts w:ascii="Times New Roman" w:hAnsi="Times New Roman"/>
          <w:b/>
          <w:bCs/>
          <w:sz w:val="28"/>
          <w:szCs w:val="28"/>
          <w:lang w:val="ro-MD"/>
        </w:rPr>
        <w:t>Anexa nr. 1</w:t>
      </w:r>
    </w:p>
    <w:p w14:paraId="5FF47F65" w14:textId="77777777" w:rsidR="009D6655" w:rsidRPr="0095089C" w:rsidRDefault="009D6655" w:rsidP="009D6655">
      <w:pPr>
        <w:shd w:val="clear" w:color="auto" w:fill="FFFFFF"/>
        <w:spacing w:after="0" w:line="240" w:lineRule="auto"/>
        <w:ind w:firstLine="709"/>
        <w:contextualSpacing/>
        <w:jc w:val="right"/>
        <w:rPr>
          <w:rFonts w:ascii="Times New Roman" w:hAnsi="Times New Roman"/>
          <w:bCs/>
          <w:sz w:val="28"/>
          <w:szCs w:val="28"/>
          <w:lang w:eastAsia="en-US"/>
        </w:rPr>
      </w:pPr>
      <w:r w:rsidRPr="0095089C">
        <w:rPr>
          <w:rFonts w:ascii="Times New Roman" w:hAnsi="Times New Roman"/>
          <w:bCs/>
          <w:sz w:val="28"/>
          <w:szCs w:val="28"/>
          <w:lang w:eastAsia="en-US"/>
        </w:rPr>
        <w:t>La Regulamentul privind controalele oficiale ale</w:t>
      </w:r>
    </w:p>
    <w:p w14:paraId="41C82453" w14:textId="77777777" w:rsidR="009D6655" w:rsidRPr="0095089C" w:rsidRDefault="009D6655" w:rsidP="009D6655">
      <w:pPr>
        <w:shd w:val="clear" w:color="auto" w:fill="FFFFFF"/>
        <w:spacing w:after="0" w:line="240" w:lineRule="auto"/>
        <w:ind w:firstLine="709"/>
        <w:contextualSpacing/>
        <w:jc w:val="right"/>
        <w:rPr>
          <w:rFonts w:ascii="Times New Roman" w:hAnsi="Times New Roman"/>
          <w:bCs/>
          <w:sz w:val="28"/>
          <w:szCs w:val="28"/>
          <w:lang w:eastAsia="en-US"/>
        </w:rPr>
      </w:pPr>
      <w:r w:rsidRPr="0095089C">
        <w:rPr>
          <w:rFonts w:ascii="Times New Roman" w:hAnsi="Times New Roman"/>
          <w:bCs/>
          <w:sz w:val="28"/>
          <w:szCs w:val="28"/>
          <w:lang w:eastAsia="en-US"/>
        </w:rPr>
        <w:t xml:space="preserve"> contaminanților din alimente și elaborarea</w:t>
      </w:r>
    </w:p>
    <w:p w14:paraId="36266DCD" w14:textId="77777777" w:rsidR="009D6655" w:rsidRPr="0095089C" w:rsidRDefault="009D6655" w:rsidP="009D6655">
      <w:pPr>
        <w:shd w:val="clear" w:color="auto" w:fill="FFFFFF"/>
        <w:spacing w:after="0" w:line="240" w:lineRule="auto"/>
        <w:ind w:firstLine="709"/>
        <w:contextualSpacing/>
        <w:jc w:val="right"/>
        <w:rPr>
          <w:rFonts w:ascii="Times New Roman" w:hAnsi="Times New Roman"/>
          <w:bCs/>
          <w:sz w:val="28"/>
          <w:szCs w:val="28"/>
          <w:lang w:eastAsia="en-US"/>
        </w:rPr>
      </w:pPr>
      <w:r w:rsidRPr="0095089C">
        <w:rPr>
          <w:rFonts w:ascii="Times New Roman" w:hAnsi="Times New Roman"/>
          <w:bCs/>
          <w:sz w:val="28"/>
          <w:szCs w:val="28"/>
          <w:lang w:eastAsia="en-US"/>
        </w:rPr>
        <w:t xml:space="preserve"> planurilor naționale de control multianuale </w:t>
      </w:r>
    </w:p>
    <w:p w14:paraId="7B4F2FA7" w14:textId="77777777" w:rsidR="009D6655" w:rsidRPr="0095089C" w:rsidRDefault="009D6655" w:rsidP="009D6655">
      <w:pPr>
        <w:shd w:val="clear" w:color="auto" w:fill="FFFFFF"/>
        <w:spacing w:after="0" w:line="240" w:lineRule="auto"/>
        <w:ind w:firstLine="709"/>
        <w:contextualSpacing/>
        <w:jc w:val="right"/>
        <w:rPr>
          <w:rFonts w:ascii="Times New Roman" w:hAnsi="Times New Roman"/>
          <w:bCs/>
          <w:sz w:val="28"/>
          <w:szCs w:val="28"/>
          <w:lang w:eastAsia="en-US"/>
        </w:rPr>
      </w:pPr>
      <w:r w:rsidRPr="0095089C">
        <w:rPr>
          <w:rFonts w:ascii="Times New Roman" w:hAnsi="Times New Roman"/>
          <w:bCs/>
          <w:sz w:val="28"/>
          <w:szCs w:val="28"/>
          <w:lang w:eastAsia="en-US"/>
        </w:rPr>
        <w:t xml:space="preserve">și modalitățile suplimentare specifice </w:t>
      </w:r>
    </w:p>
    <w:p w14:paraId="27E4263C" w14:textId="77777777" w:rsidR="009D6655" w:rsidRPr="0095089C" w:rsidRDefault="009D6655" w:rsidP="009D6655">
      <w:pPr>
        <w:shd w:val="clear" w:color="auto" w:fill="FFFFFF"/>
        <w:spacing w:after="0" w:line="240" w:lineRule="auto"/>
        <w:ind w:firstLine="709"/>
        <w:contextualSpacing/>
        <w:jc w:val="right"/>
        <w:rPr>
          <w:rFonts w:ascii="Times New Roman" w:hAnsi="Times New Roman"/>
          <w:b/>
          <w:sz w:val="28"/>
          <w:szCs w:val="28"/>
          <w:lang w:val="ro-MD" w:eastAsia="en-US"/>
        </w:rPr>
      </w:pPr>
      <w:r w:rsidRPr="0095089C">
        <w:rPr>
          <w:rFonts w:ascii="Times New Roman" w:hAnsi="Times New Roman"/>
          <w:bCs/>
          <w:sz w:val="28"/>
          <w:szCs w:val="28"/>
          <w:lang w:eastAsia="en-US"/>
        </w:rPr>
        <w:t>pentru pregătirea acestora</w:t>
      </w:r>
    </w:p>
    <w:p w14:paraId="4661FFFA" w14:textId="38A5F0E3" w:rsidR="005F36F9" w:rsidRPr="0095089C" w:rsidRDefault="005F36F9" w:rsidP="009D6655">
      <w:pPr>
        <w:rPr>
          <w:rFonts w:ascii="Times New Roman" w:hAnsi="Times New Roman"/>
          <w:b/>
          <w:sz w:val="28"/>
          <w:szCs w:val="28"/>
          <w:lang w:val="ro-MD"/>
        </w:rPr>
      </w:pPr>
    </w:p>
    <w:p w14:paraId="3D07D8CB" w14:textId="20310D77" w:rsidR="005F36F9" w:rsidRPr="0095089C" w:rsidRDefault="005F36F9" w:rsidP="0028635C">
      <w:pPr>
        <w:jc w:val="center"/>
        <w:rPr>
          <w:rFonts w:ascii="Times New Roman" w:hAnsi="Times New Roman"/>
          <w:b/>
          <w:sz w:val="28"/>
          <w:szCs w:val="28"/>
        </w:rPr>
      </w:pPr>
      <w:r w:rsidRPr="0095089C">
        <w:rPr>
          <w:rFonts w:ascii="Times New Roman" w:hAnsi="Times New Roman"/>
          <w:b/>
          <w:sz w:val="28"/>
          <w:szCs w:val="28"/>
        </w:rPr>
        <w:t xml:space="preserve">Frecvența minimă a controalelor stabilită de către </w:t>
      </w:r>
      <w:r w:rsidRPr="0095089C">
        <w:rPr>
          <w:rFonts w:ascii="Times New Roman" w:hAnsi="Times New Roman"/>
          <w:b/>
          <w:bCs/>
          <w:sz w:val="28"/>
          <w:szCs w:val="28"/>
        </w:rPr>
        <w:t>Agenția Națională pentru Siguranța Alimentelor</w:t>
      </w:r>
      <w:r w:rsidRPr="0095089C">
        <w:rPr>
          <w:rFonts w:ascii="Times New Roman" w:hAnsi="Times New Roman"/>
          <w:b/>
          <w:sz w:val="28"/>
          <w:szCs w:val="28"/>
        </w:rPr>
        <w:t xml:space="preserve"> în planul de control pentru alimentele plasate pe piața Republicii Moldova</w:t>
      </w:r>
    </w:p>
    <w:p w14:paraId="56F3AFA6" w14:textId="1F47FB87" w:rsidR="00E57428" w:rsidRPr="0095089C" w:rsidRDefault="00E57428" w:rsidP="00E57428">
      <w:pPr>
        <w:pStyle w:val="Listparagraf"/>
        <w:numPr>
          <w:ilvl w:val="0"/>
          <w:numId w:val="3"/>
        </w:numPr>
        <w:rPr>
          <w:rFonts w:ascii="Times New Roman" w:hAnsi="Times New Roman"/>
          <w:b/>
          <w:bCs/>
          <w:sz w:val="28"/>
          <w:szCs w:val="28"/>
        </w:rPr>
      </w:pPr>
      <w:r w:rsidRPr="0095089C">
        <w:rPr>
          <w:rFonts w:ascii="Times New Roman" w:hAnsi="Times New Roman"/>
          <w:b/>
          <w:bCs/>
          <w:sz w:val="28"/>
          <w:szCs w:val="28"/>
        </w:rPr>
        <w:t>Alimente de origine animală</w:t>
      </w:r>
    </w:p>
    <w:p w14:paraId="27892A55" w14:textId="49329B25" w:rsidR="00E57428" w:rsidRPr="0095089C" w:rsidRDefault="00E57428" w:rsidP="00340B2D">
      <w:pPr>
        <w:ind w:firstLine="709"/>
        <w:rPr>
          <w:rFonts w:ascii="Times New Roman" w:hAnsi="Times New Roman"/>
          <w:bCs/>
          <w:sz w:val="28"/>
          <w:szCs w:val="28"/>
        </w:rPr>
      </w:pPr>
      <w:r w:rsidRPr="0095089C">
        <w:rPr>
          <w:rFonts w:ascii="Times New Roman" w:hAnsi="Times New Roman"/>
          <w:bCs/>
          <w:sz w:val="28"/>
          <w:szCs w:val="28"/>
        </w:rPr>
        <w:t>Autoritatea competentă trebuie să aplice următoarele frecvențe minime de control în cadrul PNMAC pentru alimentele introduse pe piața națională, în concordanță cu cerințele Uniunii Europene:</w:t>
      </w:r>
    </w:p>
    <w:tbl>
      <w:tblPr>
        <w:tblW w:w="5000" w:type="pct"/>
        <w:tblLayout w:type="fixed"/>
        <w:tblCellMar>
          <w:left w:w="0" w:type="dxa"/>
          <w:right w:w="0" w:type="dxa"/>
        </w:tblCellMar>
        <w:tblLook w:val="04A0" w:firstRow="1" w:lastRow="0" w:firstColumn="1" w:lastColumn="0" w:noHBand="0" w:noVBand="1"/>
      </w:tblPr>
      <w:tblGrid>
        <w:gridCol w:w="9072"/>
      </w:tblGrid>
      <w:tr w:rsidR="00E57428" w:rsidRPr="0095089C" w14:paraId="3DB38BAC" w14:textId="77777777" w:rsidTr="00E57428">
        <w:tc>
          <w:tcPr>
            <w:tcW w:w="4156" w:type="dxa"/>
            <w:shd w:val="clear" w:color="auto" w:fill="auto"/>
            <w:hideMark/>
          </w:tcPr>
          <w:p w14:paraId="30B4F329" w14:textId="6BFC7429" w:rsidR="00E57428" w:rsidRPr="0095089C" w:rsidRDefault="00E57428" w:rsidP="00E57428">
            <w:pPr>
              <w:shd w:val="clear" w:color="auto" w:fill="FFFFFF"/>
              <w:spacing w:after="0" w:line="240" w:lineRule="auto"/>
              <w:ind w:firstLine="709"/>
              <w:contextualSpacing/>
              <w:rPr>
                <w:rFonts w:ascii="Times New Roman" w:eastAsiaTheme="minorHAnsi" w:hAnsi="Times New Roman"/>
                <w:sz w:val="28"/>
                <w:szCs w:val="28"/>
                <w:lang w:eastAsia="en-US"/>
              </w:rPr>
            </w:pPr>
            <w:bookmarkStart w:id="9" w:name="_Hlk213313616"/>
            <w:r w:rsidRPr="0095089C">
              <w:rPr>
                <w:rFonts w:ascii="Times New Roman" w:hAnsi="Times New Roman"/>
                <w:sz w:val="28"/>
                <w:szCs w:val="28"/>
                <w:lang w:eastAsia="en-US"/>
              </w:rPr>
              <w:t>Autoritatea competentă</w:t>
            </w:r>
            <w:r w:rsidRPr="0095089C">
              <w:rPr>
                <w:rFonts w:ascii="Times New Roman" w:eastAsiaTheme="minorHAnsi" w:hAnsi="Times New Roman"/>
                <w:sz w:val="28"/>
                <w:szCs w:val="28"/>
                <w:lang w:eastAsia="en-US"/>
              </w:rPr>
              <w:t xml:space="preserve"> trebuie să aplice următoarele frecvențe minime de control în cadrul planului de control pentru alimentele introduse pe piața </w:t>
            </w:r>
            <w:r w:rsidR="001917DA">
              <w:rPr>
                <w:rFonts w:ascii="Times New Roman" w:eastAsiaTheme="minorHAnsi" w:hAnsi="Times New Roman"/>
                <w:sz w:val="28"/>
                <w:szCs w:val="28"/>
                <w:lang w:eastAsia="en-US"/>
              </w:rPr>
              <w:t>Republicii Moldova</w:t>
            </w:r>
            <w:bookmarkStart w:id="10" w:name="_GoBack"/>
            <w:bookmarkEnd w:id="10"/>
            <w:r w:rsidR="001917DA">
              <w:rPr>
                <w:rFonts w:ascii="Times New Roman" w:eastAsiaTheme="minorHAnsi" w:hAnsi="Times New Roman"/>
                <w:sz w:val="28"/>
                <w:szCs w:val="28"/>
                <w:lang w:eastAsia="en-US"/>
              </w:rPr>
              <w:t>:</w:t>
            </w:r>
          </w:p>
          <w:bookmarkEnd w:id="9"/>
          <w:p w14:paraId="28E13626" w14:textId="77777777" w:rsidR="00E57428" w:rsidRPr="0095089C" w:rsidRDefault="00E57428" w:rsidP="00E57428">
            <w:pPr>
              <w:shd w:val="clear" w:color="auto" w:fill="FFFFFF"/>
              <w:spacing w:after="0" w:line="240" w:lineRule="auto"/>
              <w:ind w:firstLine="709"/>
              <w:contextualSpacing/>
              <w:rPr>
                <w:rFonts w:ascii="Times New Roman" w:hAnsi="Times New Roman"/>
                <w:sz w:val="24"/>
                <w:szCs w:val="24"/>
                <w:lang w:eastAsia="en-US"/>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521"/>
              <w:gridCol w:w="5535"/>
            </w:tblGrid>
            <w:tr w:rsidR="00E57428" w:rsidRPr="0095089C" w14:paraId="3D014E19" w14:textId="77777777" w:rsidTr="00746364">
              <w:tc>
                <w:tcPr>
                  <w:tcW w:w="1751" w:type="dxa"/>
                  <w:tcBorders>
                    <w:top w:val="single" w:sz="6" w:space="0" w:color="000000"/>
                    <w:left w:val="single" w:sz="6" w:space="0" w:color="000000"/>
                    <w:bottom w:val="single" w:sz="6" w:space="0" w:color="000000"/>
                    <w:right w:val="single" w:sz="6" w:space="0" w:color="000000"/>
                  </w:tcBorders>
                  <w:shd w:val="clear" w:color="auto" w:fill="auto"/>
                  <w:hideMark/>
                </w:tcPr>
                <w:p w14:paraId="62E729DE" w14:textId="77777777" w:rsidR="00E57428" w:rsidRPr="0095089C" w:rsidRDefault="00E57428" w:rsidP="00E57428">
                  <w:pPr>
                    <w:shd w:val="clear" w:color="auto" w:fill="FFFFFF"/>
                    <w:spacing w:after="0" w:line="240" w:lineRule="auto"/>
                    <w:ind w:firstLine="709"/>
                    <w:contextualSpacing/>
                    <w:rPr>
                      <w:rFonts w:ascii="Times New Roman" w:hAnsi="Times New Roman"/>
                      <w:sz w:val="24"/>
                      <w:szCs w:val="24"/>
                      <w:lang w:eastAsia="en-US"/>
                    </w:rPr>
                  </w:pPr>
                  <w:r w:rsidRPr="0095089C">
                    <w:rPr>
                      <w:rFonts w:ascii="Times New Roman" w:hAnsi="Times New Roman"/>
                      <w:sz w:val="24"/>
                      <w:szCs w:val="24"/>
                      <w:lang w:eastAsia="en-US"/>
                    </w:rPr>
                    <w:t> </w:t>
                  </w:r>
                </w:p>
              </w:tc>
              <w:tc>
                <w:tcPr>
                  <w:tcW w:w="2752" w:type="dxa"/>
                  <w:tcBorders>
                    <w:top w:val="single" w:sz="6" w:space="0" w:color="000000"/>
                    <w:left w:val="single" w:sz="6" w:space="0" w:color="000000"/>
                    <w:bottom w:val="single" w:sz="6" w:space="0" w:color="000000"/>
                    <w:right w:val="single" w:sz="6" w:space="0" w:color="000000"/>
                  </w:tcBorders>
                  <w:shd w:val="clear" w:color="auto" w:fill="auto"/>
                  <w:hideMark/>
                </w:tcPr>
                <w:p w14:paraId="593E1039" w14:textId="77777777" w:rsidR="00E57428" w:rsidRPr="0095089C" w:rsidRDefault="00E57428" w:rsidP="00E57428">
                  <w:pPr>
                    <w:shd w:val="clear" w:color="auto" w:fill="FFFFFF"/>
                    <w:spacing w:after="0" w:line="240" w:lineRule="auto"/>
                    <w:ind w:firstLine="709"/>
                    <w:contextualSpacing/>
                    <w:rPr>
                      <w:rFonts w:ascii="Times New Roman" w:hAnsi="Times New Roman"/>
                      <w:b/>
                      <w:bCs/>
                      <w:sz w:val="24"/>
                      <w:szCs w:val="24"/>
                      <w:lang w:eastAsia="en-US"/>
                    </w:rPr>
                  </w:pPr>
                  <w:r w:rsidRPr="0095089C">
                    <w:rPr>
                      <w:rFonts w:ascii="Times New Roman" w:hAnsi="Times New Roman"/>
                      <w:b/>
                      <w:bCs/>
                      <w:sz w:val="24"/>
                      <w:szCs w:val="24"/>
                      <w:lang w:eastAsia="en-US"/>
                    </w:rPr>
                    <w:t>Frecvența de control</w:t>
                  </w:r>
                </w:p>
              </w:tc>
            </w:tr>
            <w:tr w:rsidR="00E57428" w:rsidRPr="0095089C" w14:paraId="3C4B77A1" w14:textId="77777777" w:rsidTr="00746364">
              <w:tc>
                <w:tcPr>
                  <w:tcW w:w="1751" w:type="dxa"/>
                  <w:tcBorders>
                    <w:top w:val="single" w:sz="6" w:space="0" w:color="000000"/>
                    <w:left w:val="single" w:sz="6" w:space="0" w:color="000000"/>
                    <w:bottom w:val="single" w:sz="6" w:space="0" w:color="000000"/>
                    <w:right w:val="single" w:sz="6" w:space="0" w:color="000000"/>
                  </w:tcBorders>
                  <w:shd w:val="clear" w:color="auto" w:fill="auto"/>
                  <w:hideMark/>
                </w:tcPr>
                <w:p w14:paraId="761DE46E" w14:textId="77777777" w:rsidR="00E57428" w:rsidRPr="0095089C" w:rsidRDefault="00E57428" w:rsidP="00E57428">
                  <w:pPr>
                    <w:shd w:val="clear" w:color="auto" w:fill="FFFFFF"/>
                    <w:spacing w:after="0" w:line="240" w:lineRule="auto"/>
                    <w:contextualSpacing/>
                    <w:rPr>
                      <w:rFonts w:ascii="Times New Roman" w:hAnsi="Times New Roman"/>
                      <w:sz w:val="24"/>
                      <w:szCs w:val="24"/>
                      <w:lang w:eastAsia="en-US"/>
                    </w:rPr>
                  </w:pPr>
                  <w:r w:rsidRPr="0095089C">
                    <w:rPr>
                      <w:rFonts w:ascii="Times New Roman" w:hAnsi="Times New Roman"/>
                      <w:sz w:val="24"/>
                      <w:szCs w:val="24"/>
                      <w:lang w:eastAsia="en-US"/>
                    </w:rPr>
                    <w:t>Carne bovină neprelucrată (inclusiv organe comestibile)</w:t>
                  </w:r>
                </w:p>
              </w:tc>
              <w:tc>
                <w:tcPr>
                  <w:tcW w:w="2752" w:type="dxa"/>
                  <w:tcBorders>
                    <w:top w:val="single" w:sz="6" w:space="0" w:color="000000"/>
                    <w:left w:val="single" w:sz="6" w:space="0" w:color="000000"/>
                    <w:bottom w:val="single" w:sz="6" w:space="0" w:color="000000"/>
                    <w:right w:val="single" w:sz="6" w:space="0" w:color="000000"/>
                  </w:tcBorders>
                  <w:shd w:val="clear" w:color="auto" w:fill="auto"/>
                  <w:hideMark/>
                </w:tcPr>
                <w:p w14:paraId="73D13782" w14:textId="77777777" w:rsidR="00E57428" w:rsidRPr="0095089C" w:rsidRDefault="00E57428" w:rsidP="00E57428">
                  <w:pPr>
                    <w:shd w:val="clear" w:color="auto" w:fill="FFFFFF"/>
                    <w:spacing w:after="0" w:line="240" w:lineRule="auto"/>
                    <w:ind w:firstLine="709"/>
                    <w:contextualSpacing/>
                    <w:rPr>
                      <w:rFonts w:ascii="Times New Roman" w:hAnsi="Times New Roman"/>
                      <w:sz w:val="24"/>
                      <w:szCs w:val="24"/>
                      <w:lang w:eastAsia="en-US"/>
                    </w:rPr>
                  </w:pPr>
                  <w:r w:rsidRPr="0095089C">
                    <w:rPr>
                      <w:rFonts w:ascii="Times New Roman" w:hAnsi="Times New Roman"/>
                      <w:sz w:val="24"/>
                      <w:szCs w:val="24"/>
                      <w:lang w:eastAsia="en-US"/>
                    </w:rPr>
                    <w:t>Minim 0,02 % din numărul total de animale sacrificate</w:t>
                  </w:r>
                </w:p>
              </w:tc>
            </w:tr>
            <w:tr w:rsidR="00E57428" w:rsidRPr="0095089C" w14:paraId="5FE1E8E2" w14:textId="77777777" w:rsidTr="00746364">
              <w:tc>
                <w:tcPr>
                  <w:tcW w:w="1751" w:type="dxa"/>
                  <w:tcBorders>
                    <w:top w:val="single" w:sz="6" w:space="0" w:color="000000"/>
                    <w:left w:val="single" w:sz="6" w:space="0" w:color="000000"/>
                    <w:bottom w:val="single" w:sz="6" w:space="0" w:color="000000"/>
                    <w:right w:val="single" w:sz="6" w:space="0" w:color="000000"/>
                  </w:tcBorders>
                  <w:shd w:val="clear" w:color="auto" w:fill="auto"/>
                  <w:hideMark/>
                </w:tcPr>
                <w:p w14:paraId="363929A4" w14:textId="77777777" w:rsidR="00E57428" w:rsidRPr="0095089C" w:rsidRDefault="00E57428" w:rsidP="00E57428">
                  <w:pPr>
                    <w:shd w:val="clear" w:color="auto" w:fill="FFFFFF"/>
                    <w:spacing w:after="0" w:line="240" w:lineRule="auto"/>
                    <w:contextualSpacing/>
                    <w:rPr>
                      <w:rFonts w:ascii="Times New Roman" w:hAnsi="Times New Roman"/>
                      <w:sz w:val="24"/>
                      <w:szCs w:val="24"/>
                      <w:lang w:eastAsia="en-US"/>
                    </w:rPr>
                  </w:pPr>
                  <w:r w:rsidRPr="0095089C">
                    <w:rPr>
                      <w:rFonts w:ascii="Times New Roman" w:hAnsi="Times New Roman"/>
                      <w:sz w:val="24"/>
                      <w:szCs w:val="24"/>
                      <w:lang w:eastAsia="en-US"/>
                    </w:rPr>
                    <w:t>Carne de ovine și caprine neprelucrată (inclusiv organe comestibile)</w:t>
                  </w:r>
                </w:p>
              </w:tc>
              <w:tc>
                <w:tcPr>
                  <w:tcW w:w="2752" w:type="dxa"/>
                  <w:tcBorders>
                    <w:top w:val="single" w:sz="6" w:space="0" w:color="000000"/>
                    <w:left w:val="single" w:sz="6" w:space="0" w:color="000000"/>
                    <w:bottom w:val="single" w:sz="6" w:space="0" w:color="000000"/>
                    <w:right w:val="single" w:sz="6" w:space="0" w:color="000000"/>
                  </w:tcBorders>
                  <w:shd w:val="clear" w:color="auto" w:fill="auto"/>
                  <w:hideMark/>
                </w:tcPr>
                <w:p w14:paraId="49FF3D5D" w14:textId="77777777" w:rsidR="00E57428" w:rsidRPr="0095089C" w:rsidRDefault="00E57428" w:rsidP="00E57428">
                  <w:pPr>
                    <w:shd w:val="clear" w:color="auto" w:fill="FFFFFF"/>
                    <w:spacing w:after="0" w:line="240" w:lineRule="auto"/>
                    <w:ind w:firstLine="709"/>
                    <w:contextualSpacing/>
                    <w:rPr>
                      <w:rFonts w:ascii="Times New Roman" w:hAnsi="Times New Roman"/>
                      <w:sz w:val="24"/>
                      <w:szCs w:val="24"/>
                      <w:lang w:eastAsia="en-US"/>
                    </w:rPr>
                  </w:pPr>
                  <w:r w:rsidRPr="0095089C">
                    <w:rPr>
                      <w:rFonts w:ascii="Times New Roman" w:hAnsi="Times New Roman"/>
                      <w:sz w:val="24"/>
                      <w:szCs w:val="24"/>
                      <w:lang w:eastAsia="en-US"/>
                    </w:rPr>
                    <w:t>Minim 0,004 % din numărul total de animale sacrificate</w:t>
                  </w:r>
                </w:p>
              </w:tc>
            </w:tr>
            <w:tr w:rsidR="00E57428" w:rsidRPr="0095089C" w14:paraId="08433E72" w14:textId="77777777" w:rsidTr="00746364">
              <w:tc>
                <w:tcPr>
                  <w:tcW w:w="1751" w:type="dxa"/>
                  <w:tcBorders>
                    <w:top w:val="single" w:sz="6" w:space="0" w:color="000000"/>
                    <w:left w:val="single" w:sz="6" w:space="0" w:color="000000"/>
                    <w:bottom w:val="single" w:sz="6" w:space="0" w:color="000000"/>
                    <w:right w:val="single" w:sz="6" w:space="0" w:color="000000"/>
                  </w:tcBorders>
                  <w:shd w:val="clear" w:color="auto" w:fill="auto"/>
                  <w:hideMark/>
                </w:tcPr>
                <w:p w14:paraId="78B0069B" w14:textId="77777777" w:rsidR="00E57428" w:rsidRPr="0095089C" w:rsidRDefault="00E57428" w:rsidP="00E57428">
                  <w:pPr>
                    <w:shd w:val="clear" w:color="auto" w:fill="FFFFFF"/>
                    <w:spacing w:after="0" w:line="240" w:lineRule="auto"/>
                    <w:contextualSpacing/>
                    <w:rPr>
                      <w:rFonts w:ascii="Times New Roman" w:hAnsi="Times New Roman"/>
                      <w:sz w:val="24"/>
                      <w:szCs w:val="24"/>
                      <w:lang w:eastAsia="en-US"/>
                    </w:rPr>
                  </w:pPr>
                  <w:r w:rsidRPr="0095089C">
                    <w:rPr>
                      <w:rFonts w:ascii="Times New Roman" w:hAnsi="Times New Roman"/>
                      <w:sz w:val="24"/>
                      <w:szCs w:val="24"/>
                      <w:lang w:eastAsia="en-US"/>
                    </w:rPr>
                    <w:t>Carne de porc neprelucrată (inclusiv organe comestibile)</w:t>
                  </w:r>
                </w:p>
              </w:tc>
              <w:tc>
                <w:tcPr>
                  <w:tcW w:w="2752" w:type="dxa"/>
                  <w:tcBorders>
                    <w:top w:val="single" w:sz="6" w:space="0" w:color="000000"/>
                    <w:left w:val="single" w:sz="6" w:space="0" w:color="000000"/>
                    <w:bottom w:val="single" w:sz="6" w:space="0" w:color="000000"/>
                    <w:right w:val="single" w:sz="6" w:space="0" w:color="000000"/>
                  </w:tcBorders>
                  <w:shd w:val="clear" w:color="auto" w:fill="auto"/>
                  <w:hideMark/>
                </w:tcPr>
                <w:p w14:paraId="13FA66B7" w14:textId="77777777" w:rsidR="00E57428" w:rsidRPr="0095089C" w:rsidRDefault="00E57428" w:rsidP="00E57428">
                  <w:pPr>
                    <w:shd w:val="clear" w:color="auto" w:fill="FFFFFF"/>
                    <w:spacing w:after="0" w:line="240" w:lineRule="auto"/>
                    <w:ind w:firstLine="709"/>
                    <w:contextualSpacing/>
                    <w:rPr>
                      <w:rFonts w:ascii="Times New Roman" w:hAnsi="Times New Roman"/>
                      <w:sz w:val="24"/>
                      <w:szCs w:val="24"/>
                      <w:lang w:eastAsia="en-US"/>
                    </w:rPr>
                  </w:pPr>
                  <w:r w:rsidRPr="0095089C">
                    <w:rPr>
                      <w:rFonts w:ascii="Times New Roman" w:hAnsi="Times New Roman"/>
                      <w:sz w:val="24"/>
                      <w:szCs w:val="24"/>
                      <w:lang w:eastAsia="en-US"/>
                    </w:rPr>
                    <w:t>Minim 0,003 % din numărul total de animale sacrificate</w:t>
                  </w:r>
                </w:p>
              </w:tc>
            </w:tr>
            <w:tr w:rsidR="00E57428" w:rsidRPr="0095089C" w14:paraId="2DE875FF" w14:textId="77777777" w:rsidTr="00746364">
              <w:tc>
                <w:tcPr>
                  <w:tcW w:w="1751" w:type="dxa"/>
                  <w:tcBorders>
                    <w:top w:val="single" w:sz="6" w:space="0" w:color="000000"/>
                    <w:left w:val="single" w:sz="6" w:space="0" w:color="000000"/>
                    <w:bottom w:val="single" w:sz="6" w:space="0" w:color="000000"/>
                    <w:right w:val="single" w:sz="6" w:space="0" w:color="000000"/>
                  </w:tcBorders>
                  <w:shd w:val="clear" w:color="auto" w:fill="auto"/>
                  <w:hideMark/>
                </w:tcPr>
                <w:p w14:paraId="16BF453A" w14:textId="77777777" w:rsidR="00E57428" w:rsidRPr="0095089C" w:rsidRDefault="00E57428" w:rsidP="00E57428">
                  <w:pPr>
                    <w:shd w:val="clear" w:color="auto" w:fill="FFFFFF"/>
                    <w:spacing w:after="0" w:line="240" w:lineRule="auto"/>
                    <w:contextualSpacing/>
                    <w:rPr>
                      <w:rFonts w:ascii="Times New Roman" w:hAnsi="Times New Roman"/>
                      <w:sz w:val="24"/>
                      <w:szCs w:val="24"/>
                      <w:lang w:eastAsia="en-US"/>
                    </w:rPr>
                  </w:pPr>
                  <w:r w:rsidRPr="0095089C">
                    <w:rPr>
                      <w:rFonts w:ascii="Times New Roman" w:hAnsi="Times New Roman"/>
                      <w:sz w:val="24"/>
                      <w:szCs w:val="24"/>
                      <w:lang w:eastAsia="en-US"/>
                    </w:rPr>
                    <w:t xml:space="preserve">Carne de </w:t>
                  </w:r>
                  <w:proofErr w:type="spellStart"/>
                  <w:r w:rsidRPr="0095089C">
                    <w:rPr>
                      <w:rFonts w:ascii="Times New Roman" w:hAnsi="Times New Roman"/>
                      <w:sz w:val="24"/>
                      <w:szCs w:val="24"/>
                      <w:lang w:eastAsia="en-US"/>
                    </w:rPr>
                    <w:t>ecvină</w:t>
                  </w:r>
                  <w:proofErr w:type="spellEnd"/>
                  <w:r w:rsidRPr="0095089C">
                    <w:rPr>
                      <w:rFonts w:ascii="Times New Roman" w:hAnsi="Times New Roman"/>
                      <w:sz w:val="24"/>
                      <w:szCs w:val="24"/>
                      <w:lang w:eastAsia="en-US"/>
                    </w:rPr>
                    <w:t xml:space="preserve"> neprelucrată (inclusiv organe comestibile)</w:t>
                  </w:r>
                </w:p>
              </w:tc>
              <w:tc>
                <w:tcPr>
                  <w:tcW w:w="2752" w:type="dxa"/>
                  <w:tcBorders>
                    <w:top w:val="single" w:sz="6" w:space="0" w:color="000000"/>
                    <w:left w:val="single" w:sz="6" w:space="0" w:color="000000"/>
                    <w:bottom w:val="single" w:sz="6" w:space="0" w:color="000000"/>
                    <w:right w:val="single" w:sz="6" w:space="0" w:color="000000"/>
                  </w:tcBorders>
                  <w:shd w:val="clear" w:color="auto" w:fill="auto"/>
                  <w:hideMark/>
                </w:tcPr>
                <w:p w14:paraId="42CF832F" w14:textId="77777777" w:rsidR="00E57428" w:rsidRPr="0095089C" w:rsidRDefault="00E57428" w:rsidP="00E57428">
                  <w:pPr>
                    <w:shd w:val="clear" w:color="auto" w:fill="FFFFFF"/>
                    <w:spacing w:after="0" w:line="240" w:lineRule="auto"/>
                    <w:ind w:firstLine="709"/>
                    <w:contextualSpacing/>
                    <w:rPr>
                      <w:rFonts w:ascii="Times New Roman" w:hAnsi="Times New Roman"/>
                      <w:sz w:val="24"/>
                      <w:szCs w:val="24"/>
                      <w:lang w:eastAsia="en-US"/>
                    </w:rPr>
                  </w:pPr>
                  <w:r w:rsidRPr="0095089C">
                    <w:rPr>
                      <w:rFonts w:ascii="Times New Roman" w:hAnsi="Times New Roman"/>
                      <w:sz w:val="24"/>
                      <w:szCs w:val="24"/>
                      <w:lang w:eastAsia="en-US"/>
                    </w:rPr>
                    <w:t>Numărul de eșantioane urmează să fie stabilit de fiecare stat membru în funcție de nivelul producției și de problemele identificate.</w:t>
                  </w:r>
                </w:p>
              </w:tc>
            </w:tr>
            <w:tr w:rsidR="00E57428" w:rsidRPr="0095089C" w14:paraId="71D7B726" w14:textId="77777777" w:rsidTr="00746364">
              <w:tc>
                <w:tcPr>
                  <w:tcW w:w="1751" w:type="dxa"/>
                  <w:tcBorders>
                    <w:top w:val="single" w:sz="6" w:space="0" w:color="000000"/>
                    <w:left w:val="single" w:sz="6" w:space="0" w:color="000000"/>
                    <w:bottom w:val="single" w:sz="6" w:space="0" w:color="000000"/>
                    <w:right w:val="single" w:sz="6" w:space="0" w:color="000000"/>
                  </w:tcBorders>
                  <w:shd w:val="clear" w:color="auto" w:fill="auto"/>
                  <w:hideMark/>
                </w:tcPr>
                <w:p w14:paraId="4A037BE5" w14:textId="77777777" w:rsidR="00E57428" w:rsidRPr="0095089C" w:rsidRDefault="00E57428" w:rsidP="00E57428">
                  <w:pPr>
                    <w:shd w:val="clear" w:color="auto" w:fill="FFFFFF"/>
                    <w:spacing w:after="0" w:line="240" w:lineRule="auto"/>
                    <w:contextualSpacing/>
                    <w:rPr>
                      <w:rFonts w:ascii="Times New Roman" w:hAnsi="Times New Roman"/>
                      <w:sz w:val="24"/>
                      <w:szCs w:val="24"/>
                      <w:lang w:eastAsia="en-US"/>
                    </w:rPr>
                  </w:pPr>
                  <w:r w:rsidRPr="0095089C">
                    <w:rPr>
                      <w:rFonts w:ascii="Times New Roman" w:hAnsi="Times New Roman"/>
                      <w:sz w:val="24"/>
                      <w:szCs w:val="24"/>
                      <w:lang w:eastAsia="en-US"/>
                    </w:rPr>
                    <w:t>Carne de pasăre neprelucrată (inclusiv organe comestibile)</w:t>
                  </w:r>
                </w:p>
              </w:tc>
              <w:tc>
                <w:tcPr>
                  <w:tcW w:w="2752" w:type="dxa"/>
                  <w:tcBorders>
                    <w:top w:val="single" w:sz="6" w:space="0" w:color="000000"/>
                    <w:left w:val="single" w:sz="6" w:space="0" w:color="000000"/>
                    <w:bottom w:val="single" w:sz="6" w:space="0" w:color="000000"/>
                    <w:right w:val="single" w:sz="6" w:space="0" w:color="000000"/>
                  </w:tcBorders>
                  <w:shd w:val="clear" w:color="auto" w:fill="auto"/>
                  <w:hideMark/>
                </w:tcPr>
                <w:p w14:paraId="02B4EC3E" w14:textId="77777777" w:rsidR="00E57428" w:rsidRPr="0095089C" w:rsidRDefault="00E57428" w:rsidP="00E57428">
                  <w:pPr>
                    <w:shd w:val="clear" w:color="auto" w:fill="FFFFFF"/>
                    <w:spacing w:after="0" w:line="240" w:lineRule="auto"/>
                    <w:ind w:firstLine="709"/>
                    <w:contextualSpacing/>
                    <w:rPr>
                      <w:rFonts w:ascii="Times New Roman" w:hAnsi="Times New Roman"/>
                      <w:sz w:val="24"/>
                      <w:szCs w:val="24"/>
                      <w:lang w:eastAsia="en-US"/>
                    </w:rPr>
                  </w:pPr>
                  <w:r w:rsidRPr="0095089C">
                    <w:rPr>
                      <w:rFonts w:ascii="Times New Roman" w:hAnsi="Times New Roman"/>
                      <w:sz w:val="24"/>
                      <w:szCs w:val="24"/>
                      <w:lang w:eastAsia="en-US"/>
                    </w:rPr>
                    <w:t>Pentru fiecare categorie de păsări de curte luată în considerare (pui de carne, găini obosite, curcani și alte păsări de curte), minimum 1 probă la 3 000 de tone de producție anuală (greutate inactivă)</w:t>
                  </w:r>
                </w:p>
              </w:tc>
            </w:tr>
            <w:tr w:rsidR="00E57428" w:rsidRPr="0095089C" w14:paraId="6CD54E23" w14:textId="77777777" w:rsidTr="00746364">
              <w:tc>
                <w:tcPr>
                  <w:tcW w:w="1751" w:type="dxa"/>
                  <w:tcBorders>
                    <w:top w:val="single" w:sz="6" w:space="0" w:color="000000"/>
                    <w:left w:val="single" w:sz="6" w:space="0" w:color="000000"/>
                    <w:bottom w:val="single" w:sz="6" w:space="0" w:color="000000"/>
                    <w:right w:val="single" w:sz="6" w:space="0" w:color="000000"/>
                  </w:tcBorders>
                  <w:shd w:val="clear" w:color="auto" w:fill="auto"/>
                  <w:hideMark/>
                </w:tcPr>
                <w:p w14:paraId="7B9A2896" w14:textId="2C021E5A" w:rsidR="00E57428" w:rsidRPr="0095089C" w:rsidRDefault="00E57428" w:rsidP="00E57428">
                  <w:pPr>
                    <w:shd w:val="clear" w:color="auto" w:fill="FFFFFF"/>
                    <w:spacing w:after="0" w:line="240" w:lineRule="auto"/>
                    <w:contextualSpacing/>
                    <w:jc w:val="left"/>
                    <w:rPr>
                      <w:rFonts w:ascii="Times New Roman" w:hAnsi="Times New Roman"/>
                      <w:sz w:val="24"/>
                      <w:szCs w:val="24"/>
                      <w:lang w:eastAsia="en-US"/>
                    </w:rPr>
                  </w:pPr>
                  <w:r w:rsidRPr="0095089C">
                    <w:rPr>
                      <w:rFonts w:ascii="Times New Roman" w:hAnsi="Times New Roman"/>
                      <w:sz w:val="24"/>
                      <w:szCs w:val="24"/>
                      <w:lang w:eastAsia="en-US"/>
                    </w:rPr>
                    <w:t>Carne neprelucrată de la alte animale terestre de fermă, </w:t>
                  </w:r>
                  <w:hyperlink r:id="rId7" w:anchor="ntr*1-L_2022162EN.01001901-E0001" w:history="1">
                    <w:r w:rsidRPr="0095089C">
                      <w:rPr>
                        <w:rFonts w:ascii="Times New Roman" w:hAnsi="Times New Roman"/>
                        <w:color w:val="0563C1" w:themeColor="hyperlink"/>
                        <w:sz w:val="24"/>
                        <w:szCs w:val="24"/>
                        <w:u w:val="single"/>
                        <w:lang w:eastAsia="en-US"/>
                      </w:rPr>
                      <w:t> ( </w:t>
                    </w:r>
                    <w:r w:rsidRPr="0095089C">
                      <w:rPr>
                        <w:rFonts w:ascii="Times New Roman" w:hAnsi="Times New Roman"/>
                        <w:color w:val="0563C1" w:themeColor="hyperlink"/>
                        <w:sz w:val="24"/>
                        <w:szCs w:val="24"/>
                        <w:u w:val="single"/>
                        <w:vertAlign w:val="superscript"/>
                        <w:lang w:eastAsia="en-US"/>
                      </w:rPr>
                      <w:t>*1</w:t>
                    </w:r>
                    <w:r w:rsidRPr="0095089C">
                      <w:rPr>
                        <w:rFonts w:ascii="Times New Roman" w:hAnsi="Times New Roman"/>
                        <w:color w:val="0563C1" w:themeColor="hyperlink"/>
                        <w:sz w:val="24"/>
                        <w:szCs w:val="24"/>
                        <w:u w:val="single"/>
                        <w:lang w:eastAsia="en-US"/>
                      </w:rPr>
                      <w:t> )</w:t>
                    </w:r>
                  </w:hyperlink>
                  <w:r w:rsidRPr="0095089C">
                    <w:rPr>
                      <w:rFonts w:ascii="Times New Roman" w:eastAsiaTheme="minorHAnsi" w:hAnsi="Times New Roman"/>
                      <w:lang w:eastAsia="en-US"/>
                    </w:rPr>
                    <w:t xml:space="preserve"> </w:t>
                  </w:r>
                  <w:r w:rsidRPr="0095089C">
                    <w:rPr>
                      <w:rFonts w:ascii="Times New Roman" w:hAnsi="Times New Roman"/>
                      <w:sz w:val="24"/>
                      <w:szCs w:val="24"/>
                      <w:lang w:eastAsia="en-US"/>
                    </w:rPr>
                    <w:t>(inclusiv organe comestibile)</w:t>
                  </w:r>
                </w:p>
              </w:tc>
              <w:tc>
                <w:tcPr>
                  <w:tcW w:w="2752" w:type="dxa"/>
                  <w:tcBorders>
                    <w:top w:val="single" w:sz="6" w:space="0" w:color="000000"/>
                    <w:left w:val="single" w:sz="6" w:space="0" w:color="000000"/>
                    <w:bottom w:val="single" w:sz="6" w:space="0" w:color="000000"/>
                    <w:right w:val="single" w:sz="6" w:space="0" w:color="000000"/>
                  </w:tcBorders>
                  <w:shd w:val="clear" w:color="auto" w:fill="auto"/>
                  <w:hideMark/>
                </w:tcPr>
                <w:p w14:paraId="6413F61B" w14:textId="77777777" w:rsidR="00E57428" w:rsidRPr="0095089C" w:rsidRDefault="00E57428" w:rsidP="00E57428">
                  <w:pPr>
                    <w:shd w:val="clear" w:color="auto" w:fill="FFFFFF"/>
                    <w:spacing w:after="0" w:line="240" w:lineRule="auto"/>
                    <w:ind w:firstLine="709"/>
                    <w:contextualSpacing/>
                    <w:rPr>
                      <w:rFonts w:ascii="Times New Roman" w:hAnsi="Times New Roman"/>
                      <w:sz w:val="24"/>
                      <w:szCs w:val="24"/>
                      <w:lang w:eastAsia="en-US"/>
                    </w:rPr>
                  </w:pPr>
                  <w:r w:rsidRPr="0095089C">
                    <w:rPr>
                      <w:rFonts w:ascii="Times New Roman" w:hAnsi="Times New Roman"/>
                      <w:sz w:val="24"/>
                      <w:szCs w:val="24"/>
                      <w:lang w:eastAsia="en-US"/>
                    </w:rPr>
                    <w:t>Numărul de eșantioane urmează să fie stabilit de fiecare stat membru în funcție de nivelul producției și de problemele identificate.</w:t>
                  </w:r>
                </w:p>
              </w:tc>
            </w:tr>
            <w:tr w:rsidR="00E57428" w:rsidRPr="0095089C" w14:paraId="6AC4D9F8" w14:textId="77777777" w:rsidTr="00746364">
              <w:tc>
                <w:tcPr>
                  <w:tcW w:w="1751" w:type="dxa"/>
                  <w:tcBorders>
                    <w:top w:val="single" w:sz="6" w:space="0" w:color="000000"/>
                    <w:left w:val="single" w:sz="6" w:space="0" w:color="000000"/>
                    <w:bottom w:val="single" w:sz="6" w:space="0" w:color="000000"/>
                    <w:right w:val="single" w:sz="6" w:space="0" w:color="000000"/>
                  </w:tcBorders>
                  <w:shd w:val="clear" w:color="auto" w:fill="auto"/>
                  <w:hideMark/>
                </w:tcPr>
                <w:p w14:paraId="4E2376DF" w14:textId="77777777" w:rsidR="00E57428" w:rsidRPr="0095089C" w:rsidRDefault="00E57428" w:rsidP="00E57428">
                  <w:pPr>
                    <w:shd w:val="clear" w:color="auto" w:fill="FFFFFF"/>
                    <w:spacing w:after="0" w:line="240" w:lineRule="auto"/>
                    <w:contextualSpacing/>
                    <w:rPr>
                      <w:rFonts w:ascii="Times New Roman" w:hAnsi="Times New Roman"/>
                      <w:sz w:val="24"/>
                      <w:szCs w:val="24"/>
                      <w:lang w:eastAsia="en-US"/>
                    </w:rPr>
                  </w:pPr>
                  <w:r w:rsidRPr="0095089C">
                    <w:rPr>
                      <w:rFonts w:ascii="Times New Roman" w:hAnsi="Times New Roman"/>
                      <w:sz w:val="24"/>
                      <w:szCs w:val="24"/>
                      <w:lang w:eastAsia="en-US"/>
                    </w:rPr>
                    <w:t>Lapte crud de bovină</w:t>
                  </w:r>
                </w:p>
              </w:tc>
              <w:tc>
                <w:tcPr>
                  <w:tcW w:w="2752" w:type="dxa"/>
                  <w:tcBorders>
                    <w:top w:val="single" w:sz="6" w:space="0" w:color="000000"/>
                    <w:left w:val="single" w:sz="6" w:space="0" w:color="000000"/>
                    <w:bottom w:val="single" w:sz="6" w:space="0" w:color="000000"/>
                    <w:right w:val="single" w:sz="6" w:space="0" w:color="000000"/>
                  </w:tcBorders>
                  <w:shd w:val="clear" w:color="auto" w:fill="auto"/>
                  <w:hideMark/>
                </w:tcPr>
                <w:p w14:paraId="4194210D" w14:textId="77777777" w:rsidR="00E57428" w:rsidRPr="0095089C" w:rsidRDefault="00E57428" w:rsidP="00E57428">
                  <w:pPr>
                    <w:shd w:val="clear" w:color="auto" w:fill="FFFFFF"/>
                    <w:spacing w:after="0" w:line="240" w:lineRule="auto"/>
                    <w:ind w:firstLine="709"/>
                    <w:contextualSpacing/>
                    <w:rPr>
                      <w:rFonts w:ascii="Times New Roman" w:hAnsi="Times New Roman"/>
                      <w:sz w:val="24"/>
                      <w:szCs w:val="24"/>
                      <w:lang w:eastAsia="en-US"/>
                    </w:rPr>
                  </w:pPr>
                  <w:r w:rsidRPr="0095089C">
                    <w:rPr>
                      <w:rFonts w:ascii="Times New Roman" w:hAnsi="Times New Roman"/>
                      <w:sz w:val="24"/>
                      <w:szCs w:val="24"/>
                      <w:lang w:eastAsia="en-US"/>
                    </w:rPr>
                    <w:t>Minim 1 probă la 110 000 de tone de producție anuală de lapte</w:t>
                  </w:r>
                </w:p>
              </w:tc>
            </w:tr>
            <w:tr w:rsidR="00E57428" w:rsidRPr="0095089C" w14:paraId="5D7927B0" w14:textId="77777777" w:rsidTr="00746364">
              <w:tc>
                <w:tcPr>
                  <w:tcW w:w="1751" w:type="dxa"/>
                  <w:tcBorders>
                    <w:top w:val="single" w:sz="6" w:space="0" w:color="000000"/>
                    <w:left w:val="single" w:sz="6" w:space="0" w:color="000000"/>
                    <w:bottom w:val="single" w:sz="6" w:space="0" w:color="000000"/>
                    <w:right w:val="single" w:sz="6" w:space="0" w:color="000000"/>
                  </w:tcBorders>
                  <w:shd w:val="clear" w:color="auto" w:fill="auto"/>
                  <w:hideMark/>
                </w:tcPr>
                <w:p w14:paraId="1CEAEEAA" w14:textId="77777777" w:rsidR="00E57428" w:rsidRPr="0095089C" w:rsidRDefault="00E57428" w:rsidP="00E57428">
                  <w:pPr>
                    <w:shd w:val="clear" w:color="auto" w:fill="FFFFFF"/>
                    <w:spacing w:after="0" w:line="240" w:lineRule="auto"/>
                    <w:contextualSpacing/>
                    <w:rPr>
                      <w:rFonts w:ascii="Times New Roman" w:hAnsi="Times New Roman"/>
                      <w:sz w:val="24"/>
                      <w:szCs w:val="24"/>
                      <w:lang w:eastAsia="en-US"/>
                    </w:rPr>
                  </w:pPr>
                  <w:r w:rsidRPr="0095089C">
                    <w:rPr>
                      <w:rFonts w:ascii="Times New Roman" w:hAnsi="Times New Roman"/>
                      <w:sz w:val="24"/>
                      <w:szCs w:val="24"/>
                      <w:lang w:eastAsia="en-US"/>
                    </w:rPr>
                    <w:t>Lapte crud de ovine și caprine</w:t>
                  </w:r>
                </w:p>
              </w:tc>
              <w:tc>
                <w:tcPr>
                  <w:tcW w:w="2752" w:type="dxa"/>
                  <w:tcBorders>
                    <w:top w:val="single" w:sz="6" w:space="0" w:color="000000"/>
                    <w:left w:val="single" w:sz="6" w:space="0" w:color="000000"/>
                    <w:bottom w:val="single" w:sz="6" w:space="0" w:color="000000"/>
                    <w:right w:val="single" w:sz="6" w:space="0" w:color="000000"/>
                  </w:tcBorders>
                  <w:shd w:val="clear" w:color="auto" w:fill="auto"/>
                  <w:hideMark/>
                </w:tcPr>
                <w:p w14:paraId="7BD2B510" w14:textId="77777777" w:rsidR="00E57428" w:rsidRPr="0095089C" w:rsidRDefault="00E57428" w:rsidP="00E57428">
                  <w:pPr>
                    <w:shd w:val="clear" w:color="auto" w:fill="FFFFFF"/>
                    <w:spacing w:after="0" w:line="240" w:lineRule="auto"/>
                    <w:ind w:firstLine="709"/>
                    <w:contextualSpacing/>
                    <w:rPr>
                      <w:rFonts w:ascii="Times New Roman" w:hAnsi="Times New Roman"/>
                      <w:sz w:val="24"/>
                      <w:szCs w:val="24"/>
                      <w:lang w:eastAsia="en-US"/>
                    </w:rPr>
                  </w:pPr>
                  <w:r w:rsidRPr="0095089C">
                    <w:rPr>
                      <w:rFonts w:ascii="Times New Roman" w:hAnsi="Times New Roman"/>
                      <w:sz w:val="24"/>
                      <w:szCs w:val="24"/>
                      <w:lang w:eastAsia="en-US"/>
                    </w:rPr>
                    <w:t>Numărul de eșantioane urmează să fie stabilit de fiecare stat membru în funcție de nivelul producției și de problemele identificate.</w:t>
                  </w:r>
                </w:p>
              </w:tc>
            </w:tr>
            <w:tr w:rsidR="00E57428" w:rsidRPr="0095089C" w14:paraId="4600F081" w14:textId="77777777" w:rsidTr="00746364">
              <w:tc>
                <w:tcPr>
                  <w:tcW w:w="1751" w:type="dxa"/>
                  <w:tcBorders>
                    <w:top w:val="single" w:sz="6" w:space="0" w:color="000000"/>
                    <w:left w:val="single" w:sz="6" w:space="0" w:color="000000"/>
                    <w:bottom w:val="single" w:sz="6" w:space="0" w:color="000000"/>
                    <w:right w:val="single" w:sz="6" w:space="0" w:color="000000"/>
                  </w:tcBorders>
                  <w:shd w:val="clear" w:color="auto" w:fill="auto"/>
                  <w:hideMark/>
                </w:tcPr>
                <w:p w14:paraId="0BF474F7" w14:textId="77777777" w:rsidR="00E57428" w:rsidRPr="0095089C" w:rsidRDefault="00E57428" w:rsidP="00E57428">
                  <w:pPr>
                    <w:shd w:val="clear" w:color="auto" w:fill="FFFFFF"/>
                    <w:spacing w:after="0" w:line="240" w:lineRule="auto"/>
                    <w:contextualSpacing/>
                    <w:rPr>
                      <w:rFonts w:ascii="Times New Roman" w:hAnsi="Times New Roman"/>
                      <w:sz w:val="24"/>
                      <w:szCs w:val="24"/>
                      <w:lang w:eastAsia="en-US"/>
                    </w:rPr>
                  </w:pPr>
                  <w:r w:rsidRPr="0095089C">
                    <w:rPr>
                      <w:rFonts w:ascii="Times New Roman" w:hAnsi="Times New Roman"/>
                      <w:sz w:val="24"/>
                      <w:szCs w:val="24"/>
                      <w:lang w:eastAsia="en-US"/>
                    </w:rPr>
                    <w:t>Ouă proaspete de găină și alte ouă</w:t>
                  </w:r>
                </w:p>
              </w:tc>
              <w:tc>
                <w:tcPr>
                  <w:tcW w:w="2752" w:type="dxa"/>
                  <w:tcBorders>
                    <w:top w:val="single" w:sz="6" w:space="0" w:color="000000"/>
                    <w:left w:val="single" w:sz="6" w:space="0" w:color="000000"/>
                    <w:bottom w:val="single" w:sz="6" w:space="0" w:color="000000"/>
                    <w:right w:val="single" w:sz="6" w:space="0" w:color="000000"/>
                  </w:tcBorders>
                  <w:shd w:val="clear" w:color="auto" w:fill="auto"/>
                  <w:hideMark/>
                </w:tcPr>
                <w:p w14:paraId="3C37DC08" w14:textId="77777777" w:rsidR="00E57428" w:rsidRPr="0095089C" w:rsidRDefault="00E57428" w:rsidP="00E57428">
                  <w:pPr>
                    <w:shd w:val="clear" w:color="auto" w:fill="FFFFFF"/>
                    <w:spacing w:after="0" w:line="240" w:lineRule="auto"/>
                    <w:ind w:firstLine="709"/>
                    <w:contextualSpacing/>
                    <w:rPr>
                      <w:rFonts w:ascii="Times New Roman" w:hAnsi="Times New Roman"/>
                      <w:sz w:val="24"/>
                      <w:szCs w:val="24"/>
                      <w:lang w:eastAsia="en-US"/>
                    </w:rPr>
                  </w:pPr>
                  <w:r w:rsidRPr="0095089C">
                    <w:rPr>
                      <w:rFonts w:ascii="Times New Roman" w:hAnsi="Times New Roman"/>
                      <w:sz w:val="24"/>
                      <w:szCs w:val="24"/>
                      <w:lang w:eastAsia="en-US"/>
                    </w:rPr>
                    <w:t>Minim 1 probă la 3 700 de tone de producție anuală de ouă</w:t>
                  </w:r>
                </w:p>
              </w:tc>
            </w:tr>
            <w:tr w:rsidR="00E57428" w:rsidRPr="0095089C" w14:paraId="0529D908" w14:textId="77777777" w:rsidTr="00746364">
              <w:tc>
                <w:tcPr>
                  <w:tcW w:w="1751" w:type="dxa"/>
                  <w:tcBorders>
                    <w:top w:val="single" w:sz="6" w:space="0" w:color="000000"/>
                    <w:left w:val="single" w:sz="6" w:space="0" w:color="000000"/>
                    <w:bottom w:val="single" w:sz="6" w:space="0" w:color="000000"/>
                    <w:right w:val="single" w:sz="6" w:space="0" w:color="000000"/>
                  </w:tcBorders>
                  <w:shd w:val="clear" w:color="auto" w:fill="auto"/>
                  <w:hideMark/>
                </w:tcPr>
                <w:p w14:paraId="2D175749" w14:textId="77777777" w:rsidR="00E57428" w:rsidRPr="0095089C" w:rsidRDefault="00E57428" w:rsidP="00E57428">
                  <w:pPr>
                    <w:shd w:val="clear" w:color="auto" w:fill="FFFFFF"/>
                    <w:spacing w:after="0" w:line="240" w:lineRule="auto"/>
                    <w:contextualSpacing/>
                    <w:rPr>
                      <w:rFonts w:ascii="Times New Roman" w:hAnsi="Times New Roman"/>
                      <w:sz w:val="24"/>
                      <w:szCs w:val="24"/>
                      <w:lang w:eastAsia="en-US"/>
                    </w:rPr>
                  </w:pPr>
                  <w:r w:rsidRPr="0095089C">
                    <w:rPr>
                      <w:rFonts w:ascii="Times New Roman" w:hAnsi="Times New Roman"/>
                      <w:sz w:val="24"/>
                      <w:szCs w:val="24"/>
                      <w:lang w:eastAsia="en-US"/>
                    </w:rPr>
                    <w:t>Miere</w:t>
                  </w:r>
                </w:p>
              </w:tc>
              <w:tc>
                <w:tcPr>
                  <w:tcW w:w="2752" w:type="dxa"/>
                  <w:tcBorders>
                    <w:top w:val="single" w:sz="6" w:space="0" w:color="000000"/>
                    <w:left w:val="single" w:sz="6" w:space="0" w:color="000000"/>
                    <w:bottom w:val="single" w:sz="6" w:space="0" w:color="000000"/>
                    <w:right w:val="single" w:sz="6" w:space="0" w:color="000000"/>
                  </w:tcBorders>
                  <w:shd w:val="clear" w:color="auto" w:fill="auto"/>
                  <w:hideMark/>
                </w:tcPr>
                <w:p w14:paraId="737C5DDD" w14:textId="77777777" w:rsidR="00E57428" w:rsidRPr="0095089C" w:rsidRDefault="00E57428" w:rsidP="00E57428">
                  <w:pPr>
                    <w:shd w:val="clear" w:color="auto" w:fill="FFFFFF"/>
                    <w:spacing w:after="0" w:line="240" w:lineRule="auto"/>
                    <w:ind w:firstLine="709"/>
                    <w:contextualSpacing/>
                    <w:rPr>
                      <w:rFonts w:ascii="Times New Roman" w:hAnsi="Times New Roman"/>
                      <w:sz w:val="24"/>
                      <w:szCs w:val="24"/>
                      <w:lang w:eastAsia="en-US"/>
                    </w:rPr>
                  </w:pPr>
                  <w:r w:rsidRPr="0095089C">
                    <w:rPr>
                      <w:rFonts w:ascii="Times New Roman" w:hAnsi="Times New Roman"/>
                      <w:sz w:val="24"/>
                      <w:szCs w:val="24"/>
                      <w:lang w:eastAsia="en-US"/>
                    </w:rPr>
                    <w:t>Minim 1 probă la 1 300 de tone de producție anuală</w:t>
                  </w:r>
                </w:p>
              </w:tc>
            </w:tr>
            <w:tr w:rsidR="00E57428" w:rsidRPr="0095089C" w14:paraId="2123D8F1" w14:textId="77777777" w:rsidTr="00746364">
              <w:tc>
                <w:tcPr>
                  <w:tcW w:w="1751" w:type="dxa"/>
                  <w:tcBorders>
                    <w:top w:val="single" w:sz="6" w:space="0" w:color="000000"/>
                    <w:left w:val="single" w:sz="6" w:space="0" w:color="000000"/>
                    <w:bottom w:val="single" w:sz="6" w:space="0" w:color="000000"/>
                    <w:right w:val="single" w:sz="6" w:space="0" w:color="000000"/>
                  </w:tcBorders>
                  <w:shd w:val="clear" w:color="auto" w:fill="auto"/>
                  <w:hideMark/>
                </w:tcPr>
                <w:p w14:paraId="3177B131" w14:textId="77777777" w:rsidR="00E57428" w:rsidRPr="0095089C" w:rsidRDefault="00E57428" w:rsidP="00E57428">
                  <w:pPr>
                    <w:shd w:val="clear" w:color="auto" w:fill="FFFFFF"/>
                    <w:spacing w:after="0" w:line="240" w:lineRule="auto"/>
                    <w:contextualSpacing/>
                    <w:rPr>
                      <w:rFonts w:ascii="Times New Roman" w:hAnsi="Times New Roman"/>
                      <w:sz w:val="24"/>
                      <w:szCs w:val="24"/>
                      <w:lang w:eastAsia="en-US"/>
                    </w:rPr>
                  </w:pPr>
                  <w:r w:rsidRPr="0095089C">
                    <w:rPr>
                      <w:rFonts w:ascii="Times New Roman" w:hAnsi="Times New Roman"/>
                      <w:sz w:val="24"/>
                      <w:szCs w:val="24"/>
                      <w:lang w:eastAsia="en-US"/>
                    </w:rPr>
                    <w:t>Produse pescărești neprocesate, conform Hotărârii Guvernului nr. 692/2025 </w:t>
                  </w:r>
                  <w:hyperlink r:id="rId8" w:anchor="ntr*2-L_2022162EN.01001901-E0002" w:history="1">
                    <w:r w:rsidRPr="0095089C">
                      <w:rPr>
                        <w:rFonts w:ascii="Times New Roman" w:hAnsi="Times New Roman"/>
                        <w:color w:val="0563C1" w:themeColor="hyperlink"/>
                        <w:sz w:val="24"/>
                        <w:szCs w:val="24"/>
                        <w:u w:val="single"/>
                        <w:lang w:eastAsia="en-US"/>
                      </w:rPr>
                      <w:t> ( </w:t>
                    </w:r>
                    <w:r w:rsidRPr="0095089C">
                      <w:rPr>
                        <w:rFonts w:ascii="Times New Roman" w:hAnsi="Times New Roman"/>
                        <w:color w:val="0563C1" w:themeColor="hyperlink"/>
                        <w:sz w:val="24"/>
                        <w:szCs w:val="24"/>
                        <w:u w:val="single"/>
                        <w:vertAlign w:val="superscript"/>
                        <w:lang w:eastAsia="en-US"/>
                      </w:rPr>
                      <w:t>*2</w:t>
                    </w:r>
                    <w:r w:rsidRPr="0095089C">
                      <w:rPr>
                        <w:rFonts w:ascii="Times New Roman" w:hAnsi="Times New Roman"/>
                        <w:color w:val="0563C1" w:themeColor="hyperlink"/>
                        <w:sz w:val="24"/>
                        <w:szCs w:val="24"/>
                        <w:u w:val="single"/>
                        <w:lang w:eastAsia="en-US"/>
                      </w:rPr>
                      <w:t> )</w:t>
                    </w:r>
                  </w:hyperlink>
                  <w:r w:rsidRPr="0095089C">
                    <w:rPr>
                      <w:rFonts w:ascii="Times New Roman" w:hAnsi="Times New Roman"/>
                      <w:strike/>
                      <w:sz w:val="24"/>
                      <w:szCs w:val="24"/>
                      <w:lang w:eastAsia="en-US"/>
                    </w:rPr>
                    <w:t> </w:t>
                  </w:r>
                  <w:r w:rsidRPr="0095089C">
                    <w:rPr>
                      <w:rFonts w:ascii="Times New Roman" w:hAnsi="Times New Roman"/>
                      <w:sz w:val="24"/>
                      <w:szCs w:val="24"/>
                      <w:lang w:eastAsia="en-US"/>
                    </w:rPr>
                    <w:t>(cu excepția crustaceelor)</w:t>
                  </w:r>
                </w:p>
              </w:tc>
              <w:tc>
                <w:tcPr>
                  <w:tcW w:w="2752" w:type="dxa"/>
                  <w:tcBorders>
                    <w:top w:val="single" w:sz="6" w:space="0" w:color="000000"/>
                    <w:left w:val="single" w:sz="6" w:space="0" w:color="000000"/>
                    <w:bottom w:val="single" w:sz="6" w:space="0" w:color="000000"/>
                    <w:right w:val="single" w:sz="6" w:space="0" w:color="000000"/>
                  </w:tcBorders>
                  <w:shd w:val="clear" w:color="auto" w:fill="auto"/>
                  <w:hideMark/>
                </w:tcPr>
                <w:p w14:paraId="57D581DC" w14:textId="77777777" w:rsidR="00E57428" w:rsidRPr="0095089C" w:rsidRDefault="00E57428" w:rsidP="00E57428">
                  <w:pPr>
                    <w:shd w:val="clear" w:color="auto" w:fill="FFFFFF"/>
                    <w:spacing w:after="0" w:line="240" w:lineRule="auto"/>
                    <w:ind w:firstLine="709"/>
                    <w:contextualSpacing/>
                    <w:rPr>
                      <w:rFonts w:ascii="Times New Roman" w:hAnsi="Times New Roman"/>
                      <w:sz w:val="24"/>
                      <w:szCs w:val="24"/>
                      <w:lang w:eastAsia="en-US"/>
                    </w:rPr>
                  </w:pPr>
                  <w:r w:rsidRPr="0095089C">
                    <w:rPr>
                      <w:rFonts w:ascii="Times New Roman" w:hAnsi="Times New Roman"/>
                      <w:sz w:val="24"/>
                      <w:szCs w:val="24"/>
                      <w:lang w:eastAsia="en-US"/>
                    </w:rPr>
                    <w:t>Minim 1 probă la 700 de tone de producție anuală de acvacultură pentru primele 60.000 de tone de producție și apoi 1 probă pentru fiecare 2.000 de tone suplimentare.</w:t>
                  </w:r>
                </w:p>
                <w:p w14:paraId="34E3C5B1" w14:textId="77777777" w:rsidR="00E57428" w:rsidRPr="0095089C" w:rsidRDefault="00E57428" w:rsidP="00E57428">
                  <w:pPr>
                    <w:shd w:val="clear" w:color="auto" w:fill="FFFFFF"/>
                    <w:spacing w:after="0" w:line="240" w:lineRule="auto"/>
                    <w:ind w:firstLine="709"/>
                    <w:contextualSpacing/>
                    <w:rPr>
                      <w:rFonts w:ascii="Times New Roman" w:hAnsi="Times New Roman"/>
                      <w:sz w:val="24"/>
                      <w:szCs w:val="24"/>
                      <w:lang w:eastAsia="en-US"/>
                    </w:rPr>
                  </w:pPr>
                  <w:r w:rsidRPr="0095089C">
                    <w:rPr>
                      <w:rFonts w:ascii="Times New Roman" w:hAnsi="Times New Roman"/>
                      <w:sz w:val="24"/>
                      <w:szCs w:val="24"/>
                      <w:lang w:eastAsia="en-US"/>
                    </w:rPr>
                    <w:t>Pentru produsele pescărești capturate în sălbăticie, numărul de probe trebuie stabilit de fiecare stat membru în funcție de nivelul producției și de problemele identificate.</w:t>
                  </w:r>
                </w:p>
              </w:tc>
            </w:tr>
            <w:tr w:rsidR="00E57428" w:rsidRPr="0095089C" w14:paraId="57A7DFF5" w14:textId="77777777" w:rsidTr="00746364">
              <w:tc>
                <w:tcPr>
                  <w:tcW w:w="1751" w:type="dxa"/>
                  <w:tcBorders>
                    <w:top w:val="single" w:sz="6" w:space="0" w:color="000000"/>
                    <w:left w:val="single" w:sz="6" w:space="0" w:color="000000"/>
                    <w:bottom w:val="single" w:sz="6" w:space="0" w:color="000000"/>
                    <w:right w:val="single" w:sz="6" w:space="0" w:color="000000"/>
                  </w:tcBorders>
                  <w:shd w:val="clear" w:color="auto" w:fill="auto"/>
                  <w:hideMark/>
                </w:tcPr>
                <w:p w14:paraId="77464D85" w14:textId="77777777" w:rsidR="00E57428" w:rsidRPr="0095089C" w:rsidRDefault="00E57428" w:rsidP="00E57428">
                  <w:pPr>
                    <w:shd w:val="clear" w:color="auto" w:fill="FFFFFF"/>
                    <w:spacing w:after="0" w:line="240" w:lineRule="auto"/>
                    <w:contextualSpacing/>
                    <w:rPr>
                      <w:rFonts w:ascii="Times New Roman" w:hAnsi="Times New Roman"/>
                      <w:sz w:val="24"/>
                      <w:szCs w:val="24"/>
                      <w:lang w:eastAsia="en-US"/>
                    </w:rPr>
                  </w:pPr>
                  <w:r w:rsidRPr="0095089C">
                    <w:rPr>
                      <w:rFonts w:ascii="Times New Roman" w:hAnsi="Times New Roman"/>
                      <w:sz w:val="24"/>
                      <w:szCs w:val="24"/>
                      <w:lang w:eastAsia="en-US"/>
                    </w:rPr>
                    <w:t>Crustacee și moluște bivalve</w:t>
                  </w:r>
                </w:p>
              </w:tc>
              <w:tc>
                <w:tcPr>
                  <w:tcW w:w="2752" w:type="dxa"/>
                  <w:tcBorders>
                    <w:top w:val="single" w:sz="6" w:space="0" w:color="000000"/>
                    <w:left w:val="single" w:sz="6" w:space="0" w:color="000000"/>
                    <w:bottom w:val="single" w:sz="6" w:space="0" w:color="000000"/>
                    <w:right w:val="single" w:sz="6" w:space="0" w:color="000000"/>
                  </w:tcBorders>
                  <w:shd w:val="clear" w:color="auto" w:fill="auto"/>
                  <w:hideMark/>
                </w:tcPr>
                <w:p w14:paraId="5F18DB74" w14:textId="77777777" w:rsidR="00E57428" w:rsidRPr="0095089C" w:rsidRDefault="00E57428" w:rsidP="00E57428">
                  <w:pPr>
                    <w:shd w:val="clear" w:color="auto" w:fill="FFFFFF"/>
                    <w:spacing w:after="0" w:line="240" w:lineRule="auto"/>
                    <w:ind w:firstLine="709"/>
                    <w:contextualSpacing/>
                    <w:rPr>
                      <w:rFonts w:ascii="Times New Roman" w:hAnsi="Times New Roman"/>
                      <w:sz w:val="24"/>
                      <w:szCs w:val="24"/>
                      <w:lang w:eastAsia="en-US"/>
                    </w:rPr>
                  </w:pPr>
                  <w:r w:rsidRPr="0095089C">
                    <w:rPr>
                      <w:rFonts w:ascii="Times New Roman" w:hAnsi="Times New Roman"/>
                      <w:sz w:val="24"/>
                      <w:szCs w:val="24"/>
                      <w:lang w:eastAsia="en-US"/>
                    </w:rPr>
                    <w:t>Numărul de eșantioane urmează să fie stabilit de fiecare stat membru în funcție de nivelul producției și de problemele identificate.</w:t>
                  </w:r>
                </w:p>
              </w:tc>
            </w:tr>
            <w:tr w:rsidR="00E57428" w:rsidRPr="0095089C" w14:paraId="4F610347" w14:textId="77777777" w:rsidTr="00746364">
              <w:tc>
                <w:tcPr>
                  <w:tcW w:w="1751" w:type="dxa"/>
                  <w:tcBorders>
                    <w:top w:val="single" w:sz="6" w:space="0" w:color="000000"/>
                    <w:left w:val="single" w:sz="6" w:space="0" w:color="000000"/>
                    <w:bottom w:val="single" w:sz="6" w:space="0" w:color="000000"/>
                    <w:right w:val="single" w:sz="6" w:space="0" w:color="000000"/>
                  </w:tcBorders>
                  <w:shd w:val="clear" w:color="auto" w:fill="auto"/>
                  <w:hideMark/>
                </w:tcPr>
                <w:p w14:paraId="5E47ACA5" w14:textId="77777777" w:rsidR="00E57428" w:rsidRPr="0095089C" w:rsidRDefault="00E57428" w:rsidP="00E57428">
                  <w:pPr>
                    <w:shd w:val="clear" w:color="auto" w:fill="FFFFFF"/>
                    <w:spacing w:after="0" w:line="240" w:lineRule="auto"/>
                    <w:contextualSpacing/>
                    <w:rPr>
                      <w:rFonts w:ascii="Times New Roman" w:hAnsi="Times New Roman"/>
                      <w:sz w:val="24"/>
                      <w:szCs w:val="24"/>
                      <w:lang w:eastAsia="en-US"/>
                    </w:rPr>
                  </w:pPr>
                  <w:r w:rsidRPr="0095089C">
                    <w:rPr>
                      <w:rFonts w:ascii="Times New Roman" w:hAnsi="Times New Roman"/>
                      <w:sz w:val="24"/>
                      <w:szCs w:val="24"/>
                      <w:lang w:eastAsia="en-US"/>
                    </w:rPr>
                    <w:t>Grăsimi și uleiuri animale și marine</w:t>
                  </w:r>
                </w:p>
              </w:tc>
              <w:tc>
                <w:tcPr>
                  <w:tcW w:w="2752" w:type="dxa"/>
                  <w:tcBorders>
                    <w:top w:val="single" w:sz="6" w:space="0" w:color="000000"/>
                    <w:left w:val="single" w:sz="6" w:space="0" w:color="000000"/>
                    <w:bottom w:val="single" w:sz="6" w:space="0" w:color="000000"/>
                    <w:right w:val="single" w:sz="6" w:space="0" w:color="000000"/>
                  </w:tcBorders>
                  <w:shd w:val="clear" w:color="auto" w:fill="auto"/>
                  <w:hideMark/>
                </w:tcPr>
                <w:p w14:paraId="7EB70C55" w14:textId="77777777" w:rsidR="00E57428" w:rsidRPr="0095089C" w:rsidRDefault="00E57428" w:rsidP="00E57428">
                  <w:pPr>
                    <w:shd w:val="clear" w:color="auto" w:fill="FFFFFF"/>
                    <w:spacing w:after="0" w:line="240" w:lineRule="auto"/>
                    <w:ind w:firstLine="709"/>
                    <w:contextualSpacing/>
                    <w:rPr>
                      <w:rFonts w:ascii="Times New Roman" w:hAnsi="Times New Roman"/>
                      <w:sz w:val="24"/>
                      <w:szCs w:val="24"/>
                      <w:lang w:eastAsia="en-US"/>
                    </w:rPr>
                  </w:pPr>
                  <w:r w:rsidRPr="0095089C">
                    <w:rPr>
                      <w:rFonts w:ascii="Times New Roman" w:hAnsi="Times New Roman"/>
                      <w:sz w:val="24"/>
                      <w:szCs w:val="24"/>
                      <w:lang w:eastAsia="en-US"/>
                    </w:rPr>
                    <w:t>Numărul de eșantioane urmează să fie stabilit de fiecare stat membru în funcție de nivelul producției și de problemele identificate.</w:t>
                  </w:r>
                </w:p>
              </w:tc>
            </w:tr>
            <w:tr w:rsidR="00E57428" w:rsidRPr="0095089C" w14:paraId="273AF602" w14:textId="77777777" w:rsidTr="00746364">
              <w:tc>
                <w:tcPr>
                  <w:tcW w:w="1751" w:type="dxa"/>
                  <w:tcBorders>
                    <w:top w:val="single" w:sz="6" w:space="0" w:color="000000"/>
                    <w:left w:val="single" w:sz="6" w:space="0" w:color="000000"/>
                    <w:bottom w:val="single" w:sz="6" w:space="0" w:color="000000"/>
                    <w:right w:val="single" w:sz="6" w:space="0" w:color="000000"/>
                  </w:tcBorders>
                  <w:shd w:val="clear" w:color="auto" w:fill="auto"/>
                  <w:hideMark/>
                </w:tcPr>
                <w:p w14:paraId="57C791EF" w14:textId="2388BDC9" w:rsidR="00E57428" w:rsidRPr="0095089C" w:rsidRDefault="00E57428" w:rsidP="00E57428">
                  <w:pPr>
                    <w:shd w:val="clear" w:color="auto" w:fill="FFFFFF"/>
                    <w:spacing w:after="0" w:line="240" w:lineRule="auto"/>
                    <w:contextualSpacing/>
                    <w:rPr>
                      <w:rFonts w:ascii="Times New Roman" w:hAnsi="Times New Roman"/>
                      <w:sz w:val="24"/>
                      <w:szCs w:val="24"/>
                      <w:lang w:eastAsia="en-US"/>
                    </w:rPr>
                  </w:pPr>
                  <w:r w:rsidRPr="0095089C">
                    <w:rPr>
                      <w:rFonts w:ascii="Times New Roman" w:hAnsi="Times New Roman"/>
                      <w:sz w:val="24"/>
                      <w:szCs w:val="24"/>
                      <w:lang w:eastAsia="en-US"/>
                    </w:rPr>
                    <w:t>Produse prelucrate de origine animală, </w:t>
                  </w:r>
                  <w:hyperlink r:id="rId9" w:anchor="ntr*3-L_2022162EN.01001901-E0003" w:history="1">
                    <w:r w:rsidRPr="0095089C">
                      <w:rPr>
                        <w:rFonts w:ascii="Times New Roman" w:hAnsi="Times New Roman"/>
                        <w:color w:val="0563C1" w:themeColor="hyperlink"/>
                        <w:sz w:val="24"/>
                        <w:szCs w:val="24"/>
                        <w:u w:val="single"/>
                        <w:lang w:eastAsia="en-US"/>
                      </w:rPr>
                      <w:t> ( </w:t>
                    </w:r>
                    <w:r w:rsidRPr="0095089C">
                      <w:rPr>
                        <w:rFonts w:ascii="Times New Roman" w:hAnsi="Times New Roman"/>
                        <w:color w:val="0563C1" w:themeColor="hyperlink"/>
                        <w:sz w:val="24"/>
                        <w:szCs w:val="24"/>
                        <w:u w:val="single"/>
                        <w:vertAlign w:val="superscript"/>
                        <w:lang w:eastAsia="en-US"/>
                      </w:rPr>
                      <w:t>*3</w:t>
                    </w:r>
                    <w:r w:rsidRPr="0095089C">
                      <w:rPr>
                        <w:rFonts w:ascii="Times New Roman" w:hAnsi="Times New Roman"/>
                        <w:color w:val="0563C1" w:themeColor="hyperlink"/>
                        <w:sz w:val="24"/>
                        <w:szCs w:val="24"/>
                        <w:u w:val="single"/>
                        <w:lang w:eastAsia="en-US"/>
                      </w:rPr>
                      <w:t> )</w:t>
                    </w:r>
                  </w:hyperlink>
                  <w:r w:rsidRPr="0095089C">
                    <w:rPr>
                      <w:rFonts w:ascii="Times New Roman" w:hAnsi="Times New Roman"/>
                      <w:color w:val="0563C1" w:themeColor="hyperlink"/>
                      <w:sz w:val="24"/>
                      <w:szCs w:val="24"/>
                      <w:u w:val="single"/>
                      <w:lang w:eastAsia="en-US"/>
                    </w:rPr>
                    <w:t xml:space="preserve"> </w:t>
                  </w:r>
                </w:p>
              </w:tc>
              <w:tc>
                <w:tcPr>
                  <w:tcW w:w="2752" w:type="dxa"/>
                  <w:tcBorders>
                    <w:top w:val="single" w:sz="6" w:space="0" w:color="000000"/>
                    <w:left w:val="single" w:sz="6" w:space="0" w:color="000000"/>
                    <w:bottom w:val="single" w:sz="6" w:space="0" w:color="000000"/>
                    <w:right w:val="single" w:sz="6" w:space="0" w:color="000000"/>
                  </w:tcBorders>
                  <w:shd w:val="clear" w:color="auto" w:fill="auto"/>
                  <w:hideMark/>
                </w:tcPr>
                <w:p w14:paraId="1E36612E" w14:textId="77777777" w:rsidR="00E57428" w:rsidRPr="0095089C" w:rsidRDefault="00E57428" w:rsidP="00E57428">
                  <w:pPr>
                    <w:shd w:val="clear" w:color="auto" w:fill="FFFFFF"/>
                    <w:spacing w:after="0" w:line="240" w:lineRule="auto"/>
                    <w:ind w:firstLine="709"/>
                    <w:contextualSpacing/>
                    <w:rPr>
                      <w:rFonts w:ascii="Times New Roman" w:hAnsi="Times New Roman"/>
                      <w:sz w:val="24"/>
                      <w:szCs w:val="24"/>
                      <w:lang w:eastAsia="en-US"/>
                    </w:rPr>
                  </w:pPr>
                  <w:r w:rsidRPr="0095089C">
                    <w:rPr>
                      <w:rFonts w:ascii="Times New Roman" w:hAnsi="Times New Roman"/>
                      <w:sz w:val="24"/>
                      <w:szCs w:val="24"/>
                      <w:lang w:eastAsia="en-US"/>
                    </w:rPr>
                    <w:t>Numărul de eșantioane urmează să fie stabilit de fiecare stat membru în funcție de nivelul producției și de problemele identificate.</w:t>
                  </w:r>
                </w:p>
              </w:tc>
            </w:tr>
          </w:tbl>
          <w:p w14:paraId="1BFC6B78" w14:textId="77777777" w:rsidR="00E57428" w:rsidRPr="0095089C" w:rsidRDefault="00E57428" w:rsidP="00E57428">
            <w:pPr>
              <w:shd w:val="clear" w:color="auto" w:fill="FFFFFF"/>
              <w:spacing w:after="0" w:line="240" w:lineRule="auto"/>
              <w:ind w:firstLine="709"/>
              <w:contextualSpacing/>
              <w:rPr>
                <w:rFonts w:ascii="Times New Roman" w:hAnsi="Times New Roman"/>
                <w:sz w:val="24"/>
                <w:szCs w:val="24"/>
                <w:lang w:eastAsia="en-US"/>
              </w:rPr>
            </w:pPr>
          </w:p>
        </w:tc>
      </w:tr>
    </w:tbl>
    <w:p w14:paraId="511710DA" w14:textId="565CE822" w:rsidR="005F36F9" w:rsidRPr="0095089C" w:rsidRDefault="005F36F9" w:rsidP="005F36F9">
      <w:pPr>
        <w:rPr>
          <w:rFonts w:ascii="Times New Roman" w:hAnsi="Times New Roman"/>
          <w:b/>
          <w:sz w:val="28"/>
          <w:szCs w:val="28"/>
        </w:rPr>
      </w:pPr>
    </w:p>
    <w:p w14:paraId="2CAFE2D7" w14:textId="2EA784D0" w:rsidR="008C0432" w:rsidRPr="0095089C" w:rsidRDefault="008C0432" w:rsidP="001F096B">
      <w:pPr>
        <w:rPr>
          <w:rFonts w:ascii="Times New Roman" w:hAnsi="Times New Roman"/>
          <w:sz w:val="28"/>
          <w:szCs w:val="28"/>
          <w:lang w:val="ro-MD"/>
        </w:rPr>
      </w:pPr>
      <w:r w:rsidRPr="0095089C">
        <w:rPr>
          <w:rFonts w:ascii="Times New Roman" w:hAnsi="Times New Roman"/>
          <w:sz w:val="28"/>
          <w:szCs w:val="28"/>
          <w:lang w:val="ro-MD"/>
        </w:rPr>
        <w:t>1.1.</w:t>
      </w:r>
      <w:r w:rsidRPr="0095089C">
        <w:rPr>
          <w:rFonts w:ascii="Times New Roman" w:hAnsi="Times New Roman"/>
          <w:sz w:val="28"/>
          <w:szCs w:val="28"/>
          <w:lang w:val="ro-MD"/>
        </w:rPr>
        <w:tab/>
        <w:t xml:space="preserve">Autoritatea competentă efectuează anual controale asupra „metalelor” în cel puțin 10% din probele prelevate pentru fiecare grupă de produse, în conformitate cu tabelul din prezenta anexă, cu excepția grupelor de produse </w:t>
      </w:r>
      <w:r w:rsidRPr="0095089C">
        <w:rPr>
          <w:rFonts w:ascii="Times New Roman" w:hAnsi="Times New Roman"/>
          <w:sz w:val="28"/>
          <w:szCs w:val="28"/>
          <w:lang w:val="ro-MD"/>
        </w:rPr>
        <w:lastRenderedPageBreak/>
        <w:t>„crustacee și moluște bivalve”, „grăsimi și uleiuri animale și marine” și „produse prelucrate de origine animală”.</w:t>
      </w:r>
    </w:p>
    <w:p w14:paraId="6B9EFD5F" w14:textId="4F15D28A" w:rsidR="00DB05DC" w:rsidRPr="0095089C" w:rsidRDefault="00DB05DC" w:rsidP="001F096B">
      <w:pPr>
        <w:rPr>
          <w:rFonts w:ascii="Times New Roman" w:hAnsi="Times New Roman"/>
          <w:sz w:val="28"/>
          <w:szCs w:val="28"/>
          <w:lang w:val="ro-MD"/>
        </w:rPr>
      </w:pPr>
      <w:r w:rsidRPr="0095089C">
        <w:rPr>
          <w:rFonts w:ascii="Times New Roman" w:hAnsi="Times New Roman"/>
          <w:sz w:val="28"/>
          <w:szCs w:val="28"/>
          <w:lang w:val="ro-MD"/>
        </w:rPr>
        <w:t>1.2.</w:t>
      </w:r>
      <w:r w:rsidRPr="0095089C">
        <w:rPr>
          <w:rFonts w:ascii="Times New Roman" w:hAnsi="Times New Roman"/>
          <w:sz w:val="28"/>
          <w:szCs w:val="28"/>
          <w:lang w:val="ro-MD"/>
        </w:rPr>
        <w:tab/>
        <w:t>Autoritatea competentă efectuează anual controale ale „</w:t>
      </w:r>
      <w:proofErr w:type="spellStart"/>
      <w:r w:rsidRPr="0095089C">
        <w:rPr>
          <w:rFonts w:ascii="Times New Roman" w:hAnsi="Times New Roman"/>
          <w:sz w:val="28"/>
          <w:szCs w:val="28"/>
          <w:lang w:val="ro-MD"/>
        </w:rPr>
        <w:t>micotoxinelor</w:t>
      </w:r>
      <w:proofErr w:type="spellEnd"/>
      <w:r w:rsidRPr="0095089C">
        <w:rPr>
          <w:rFonts w:ascii="Times New Roman" w:hAnsi="Times New Roman"/>
          <w:sz w:val="28"/>
          <w:szCs w:val="28"/>
          <w:lang w:val="ro-MD"/>
        </w:rPr>
        <w:t>” în minimum 10% din probele prelevate pentru grupa de produse „lapte crud de la bovine” și „lapte crud de la ovine și caprine”, în conformitate cu tabelul din prezenta anexă.</w:t>
      </w:r>
    </w:p>
    <w:p w14:paraId="133AD5CC" w14:textId="1918B09F" w:rsidR="00DB05DC" w:rsidRPr="0095089C" w:rsidRDefault="00DB05DC" w:rsidP="001F096B">
      <w:pPr>
        <w:rPr>
          <w:rFonts w:ascii="Times New Roman" w:hAnsi="Times New Roman"/>
          <w:sz w:val="28"/>
          <w:szCs w:val="28"/>
        </w:rPr>
      </w:pPr>
      <w:r w:rsidRPr="0095089C">
        <w:rPr>
          <w:rFonts w:ascii="Times New Roman" w:hAnsi="Times New Roman"/>
          <w:sz w:val="28"/>
          <w:szCs w:val="28"/>
        </w:rPr>
        <w:t xml:space="preserve">1.3. </w:t>
      </w:r>
      <w:r w:rsidRPr="0095089C">
        <w:rPr>
          <w:rFonts w:ascii="Times New Roman" w:hAnsi="Times New Roman"/>
          <w:sz w:val="28"/>
          <w:szCs w:val="28"/>
        </w:rPr>
        <w:tab/>
        <w:t xml:space="preserve">În cadrul grupei de produse „carne neprelucrată de bovine, ovine și caprine (inclusiv organe comestibile)”, autoritatea competentă </w:t>
      </w:r>
      <w:proofErr w:type="spellStart"/>
      <w:r w:rsidRPr="0095089C">
        <w:rPr>
          <w:rFonts w:ascii="Times New Roman" w:hAnsi="Times New Roman"/>
          <w:sz w:val="28"/>
          <w:szCs w:val="28"/>
        </w:rPr>
        <w:t>prelevează</w:t>
      </w:r>
      <w:proofErr w:type="spellEnd"/>
      <w:r w:rsidRPr="0095089C">
        <w:rPr>
          <w:rFonts w:ascii="Times New Roman" w:hAnsi="Times New Roman"/>
          <w:sz w:val="28"/>
          <w:szCs w:val="28"/>
        </w:rPr>
        <w:t xml:space="preserve"> probe de la toate speciile, ținând cont de volumul relativ al producției acestora.</w:t>
      </w:r>
    </w:p>
    <w:p w14:paraId="633C71D7" w14:textId="12FD5138" w:rsidR="00DB05DC" w:rsidRPr="0095089C" w:rsidRDefault="00DB05DC" w:rsidP="001F096B">
      <w:pPr>
        <w:rPr>
          <w:rFonts w:ascii="Times New Roman" w:hAnsi="Times New Roman"/>
          <w:sz w:val="28"/>
          <w:szCs w:val="28"/>
          <w:lang w:val="ro-MD"/>
        </w:rPr>
      </w:pPr>
      <w:r w:rsidRPr="0095089C">
        <w:rPr>
          <w:rFonts w:ascii="Times New Roman" w:hAnsi="Times New Roman"/>
          <w:sz w:val="28"/>
          <w:szCs w:val="28"/>
          <w:lang w:val="ro-MD"/>
        </w:rPr>
        <w:t xml:space="preserve">1.4. </w:t>
      </w:r>
      <w:r w:rsidRPr="0095089C">
        <w:rPr>
          <w:rFonts w:ascii="Times New Roman" w:hAnsi="Times New Roman"/>
          <w:sz w:val="28"/>
          <w:szCs w:val="28"/>
          <w:lang w:val="ro-MD"/>
        </w:rPr>
        <w:tab/>
        <w:t xml:space="preserve">În cadrul grupei de produse „carne de pasăre neprelucrată (inclusiv organe comestibile)”, autoritatea competentă </w:t>
      </w:r>
      <w:proofErr w:type="spellStart"/>
      <w:r w:rsidRPr="0095089C">
        <w:rPr>
          <w:rFonts w:ascii="Times New Roman" w:hAnsi="Times New Roman"/>
          <w:sz w:val="28"/>
          <w:szCs w:val="28"/>
          <w:lang w:val="ro-MD"/>
        </w:rPr>
        <w:t>prelevează</w:t>
      </w:r>
      <w:proofErr w:type="spellEnd"/>
      <w:r w:rsidRPr="0095089C">
        <w:rPr>
          <w:rFonts w:ascii="Times New Roman" w:hAnsi="Times New Roman"/>
          <w:sz w:val="28"/>
          <w:szCs w:val="28"/>
          <w:lang w:val="ro-MD"/>
        </w:rPr>
        <w:t xml:space="preserve"> probe de la toate speciile, ținând cont de volumul relativ al producției acestora.</w:t>
      </w:r>
    </w:p>
    <w:p w14:paraId="1B2180B3" w14:textId="16532A61" w:rsidR="00DB05DC" w:rsidRPr="0095089C" w:rsidRDefault="00DB05DC" w:rsidP="001F096B">
      <w:pPr>
        <w:rPr>
          <w:rFonts w:ascii="Times New Roman" w:hAnsi="Times New Roman"/>
          <w:sz w:val="28"/>
          <w:szCs w:val="28"/>
          <w:lang w:val="ro-MD"/>
        </w:rPr>
      </w:pPr>
      <w:r w:rsidRPr="0095089C">
        <w:rPr>
          <w:rFonts w:ascii="Times New Roman" w:hAnsi="Times New Roman"/>
          <w:sz w:val="28"/>
          <w:szCs w:val="28"/>
          <w:lang w:val="ro-MD"/>
        </w:rPr>
        <w:t>1.5.</w:t>
      </w:r>
      <w:r w:rsidRPr="0095089C">
        <w:rPr>
          <w:rFonts w:ascii="Times New Roman" w:hAnsi="Times New Roman"/>
          <w:sz w:val="28"/>
          <w:szCs w:val="28"/>
          <w:lang w:val="ro-MD"/>
        </w:rPr>
        <w:tab/>
        <w:t>Pentru determinarea numărului de probe pentru produsele pescărești și moluștele bivalve, autoritatea competentă ia în considerare, de asemenea, aspectele geografice, volumele de debarcare/producție și modelele specifice de contaminare din zonele din care acestea sunt recoltate.</w:t>
      </w:r>
    </w:p>
    <w:p w14:paraId="0F8D85FC" w14:textId="63571C61" w:rsidR="00DB05DC" w:rsidRPr="0095089C" w:rsidRDefault="00DB05DC" w:rsidP="001F096B">
      <w:pPr>
        <w:rPr>
          <w:rFonts w:ascii="Times New Roman" w:hAnsi="Times New Roman"/>
          <w:sz w:val="28"/>
          <w:szCs w:val="28"/>
          <w:lang w:val="ro-MD"/>
        </w:rPr>
      </w:pPr>
      <w:r w:rsidRPr="0095089C">
        <w:rPr>
          <w:rFonts w:ascii="Times New Roman" w:hAnsi="Times New Roman"/>
          <w:sz w:val="28"/>
          <w:szCs w:val="28"/>
          <w:lang w:val="ro-MD"/>
        </w:rPr>
        <w:t>1.6.</w:t>
      </w:r>
      <w:r w:rsidRPr="0095089C">
        <w:rPr>
          <w:rFonts w:ascii="Times New Roman" w:hAnsi="Times New Roman"/>
          <w:sz w:val="28"/>
          <w:szCs w:val="28"/>
          <w:lang w:val="ro-MD"/>
        </w:rPr>
        <w:tab/>
        <w:t>Pentru calcularea frecvențelor minime de control, autoritatea competentă utilizează cele mai recente date de producție disponibile, cel puțin din anul precedent sau cel mult din penultimul an, ajustate, dacă este cazul, pentru a reflecta evoluțiile cunoscute ale producției de la momentul punerii la dispoziție a datelor.</w:t>
      </w:r>
    </w:p>
    <w:p w14:paraId="1FE8A8C8" w14:textId="6E3B1C8A" w:rsidR="00DB05DC" w:rsidRPr="0095089C" w:rsidRDefault="00DB05DC" w:rsidP="001F096B">
      <w:pPr>
        <w:rPr>
          <w:rFonts w:ascii="Times New Roman" w:hAnsi="Times New Roman"/>
          <w:sz w:val="28"/>
          <w:szCs w:val="28"/>
          <w:lang w:val="ro-MD"/>
        </w:rPr>
      </w:pPr>
      <w:r w:rsidRPr="0095089C">
        <w:rPr>
          <w:rFonts w:ascii="Times New Roman" w:hAnsi="Times New Roman"/>
          <w:sz w:val="28"/>
          <w:szCs w:val="28"/>
          <w:lang w:val="ro-MD"/>
        </w:rPr>
        <w:t>1.7.</w:t>
      </w:r>
      <w:r w:rsidRPr="0095089C">
        <w:rPr>
          <w:rFonts w:ascii="Times New Roman" w:hAnsi="Times New Roman"/>
          <w:sz w:val="28"/>
          <w:szCs w:val="28"/>
          <w:lang w:val="ro-MD"/>
        </w:rPr>
        <w:tab/>
        <w:t>În cazul în care frecvența de control calculată în conformitate cu prezenta anexă ar reprezenta mai puțin de cinci eșantioane pe an, eșantionarea se efectuează o dată la doi ani.</w:t>
      </w:r>
    </w:p>
    <w:p w14:paraId="6CC2B9AA" w14:textId="656EC5DD" w:rsidR="00DB05DC" w:rsidRPr="0095089C" w:rsidRDefault="00DB05DC" w:rsidP="001F096B">
      <w:pPr>
        <w:rPr>
          <w:rFonts w:ascii="Times New Roman" w:hAnsi="Times New Roman"/>
          <w:sz w:val="28"/>
          <w:szCs w:val="28"/>
          <w:lang w:val="ro-MD"/>
        </w:rPr>
      </w:pPr>
      <w:r w:rsidRPr="0095089C">
        <w:rPr>
          <w:rFonts w:ascii="Times New Roman" w:hAnsi="Times New Roman"/>
          <w:sz w:val="28"/>
          <w:szCs w:val="28"/>
          <w:lang w:val="ro-MD"/>
        </w:rPr>
        <w:t>1.8.</w:t>
      </w:r>
      <w:r w:rsidRPr="0095089C">
        <w:rPr>
          <w:rFonts w:ascii="Times New Roman" w:hAnsi="Times New Roman"/>
          <w:sz w:val="28"/>
          <w:szCs w:val="28"/>
          <w:lang w:val="ro-MD"/>
        </w:rPr>
        <w:tab/>
        <w:t>În cazul în care, într-o perioadă de trei ani, nu se atinge producția corespunzătoare unui minim de eșantion, autoritatea competentă analizează cel puțin două eșantioane o dată la trei ani, cu condiția ca producția produsului respectiv să aibă loc pe teritoriul lor.</w:t>
      </w:r>
    </w:p>
    <w:p w14:paraId="65A99868" w14:textId="62D07C02" w:rsidR="00DB05DC" w:rsidRPr="0095089C" w:rsidRDefault="00DB05DC" w:rsidP="001F096B">
      <w:pPr>
        <w:rPr>
          <w:rFonts w:ascii="Times New Roman" w:hAnsi="Times New Roman"/>
          <w:sz w:val="28"/>
          <w:szCs w:val="28"/>
          <w:lang w:val="ro-MD"/>
        </w:rPr>
      </w:pPr>
      <w:r w:rsidRPr="0095089C">
        <w:rPr>
          <w:rFonts w:ascii="Times New Roman" w:hAnsi="Times New Roman"/>
          <w:sz w:val="28"/>
          <w:szCs w:val="28"/>
          <w:lang w:val="ro-MD"/>
        </w:rPr>
        <w:t>1.9.</w:t>
      </w:r>
      <w:r w:rsidRPr="0095089C">
        <w:rPr>
          <w:rFonts w:ascii="Times New Roman" w:hAnsi="Times New Roman"/>
          <w:sz w:val="28"/>
          <w:szCs w:val="28"/>
          <w:lang w:val="ro-MD"/>
        </w:rPr>
        <w:tab/>
        <w:t>Probele prelevate în scopul altor planuri de control relevante pentru analiza contaminanților (de exemplu, a substanțelor farmacologic active și a reziduurilor acestora, a reziduurilor de pesticide) pot fi utilizate și pentru controalele contaminanților, cu condiția respectării cerințelor privind controalele contaminanților.</w:t>
      </w:r>
    </w:p>
    <w:p w14:paraId="3628D198" w14:textId="77777777" w:rsidR="00670FCF" w:rsidRPr="00670FCF" w:rsidRDefault="00670FCF" w:rsidP="00670FCF">
      <w:pPr>
        <w:spacing w:after="0" w:line="240" w:lineRule="auto"/>
        <w:contextualSpacing/>
        <w:rPr>
          <w:rFonts w:ascii="Times New Roman" w:hAnsi="Times New Roman"/>
          <w:sz w:val="28"/>
          <w:szCs w:val="28"/>
          <w:lang w:val="ro-MD"/>
        </w:rPr>
      </w:pPr>
      <w:r w:rsidRPr="00670FCF">
        <w:rPr>
          <w:rFonts w:ascii="Times New Roman" w:hAnsi="Times New Roman"/>
          <w:sz w:val="28"/>
          <w:szCs w:val="28"/>
          <w:lang w:val="ro-MD"/>
        </w:rPr>
        <w:t>2.   În sensul pct. 2.1 și 2.2, criteriile relevante pentru alimentele de origine non-animală se aplică produselor compuse.</w:t>
      </w:r>
    </w:p>
    <w:p w14:paraId="56FD8C42" w14:textId="77777777" w:rsidR="00670FCF" w:rsidRPr="00670FCF" w:rsidRDefault="00670FCF" w:rsidP="00670FCF">
      <w:pPr>
        <w:spacing w:after="0" w:line="240" w:lineRule="auto"/>
        <w:contextualSpacing/>
        <w:rPr>
          <w:rFonts w:ascii="Times New Roman" w:hAnsi="Times New Roman"/>
          <w:sz w:val="28"/>
          <w:szCs w:val="28"/>
          <w:lang w:val="ro-MD"/>
        </w:rPr>
      </w:pPr>
      <w:r w:rsidRPr="00670FCF">
        <w:rPr>
          <w:rFonts w:ascii="Times New Roman" w:hAnsi="Times New Roman"/>
          <w:sz w:val="28"/>
          <w:szCs w:val="28"/>
          <w:lang w:val="ro-MD"/>
        </w:rPr>
        <w:t xml:space="preserve">2.1. Autoritatea competentă </w:t>
      </w:r>
      <w:proofErr w:type="spellStart"/>
      <w:r w:rsidRPr="00670FCF">
        <w:rPr>
          <w:rFonts w:ascii="Times New Roman" w:hAnsi="Times New Roman"/>
          <w:sz w:val="28"/>
          <w:szCs w:val="28"/>
          <w:lang w:val="ro-MD"/>
        </w:rPr>
        <w:t>prelevează</w:t>
      </w:r>
      <w:proofErr w:type="spellEnd"/>
      <w:r w:rsidRPr="00670FCF">
        <w:rPr>
          <w:rFonts w:ascii="Times New Roman" w:hAnsi="Times New Roman"/>
          <w:sz w:val="28"/>
          <w:szCs w:val="28"/>
          <w:lang w:val="ro-MD"/>
        </w:rPr>
        <w:t xml:space="preserve"> cel puțin între 100 și 2 000 de probe pe an, în funcție de dimensiunea populației lor. </w:t>
      </w:r>
    </w:p>
    <w:p w14:paraId="57FAAA39" w14:textId="77777777" w:rsidR="00670FCF" w:rsidRPr="00670FCF" w:rsidRDefault="00670FCF" w:rsidP="00670FCF">
      <w:pPr>
        <w:spacing w:after="0" w:line="240" w:lineRule="auto"/>
        <w:contextualSpacing/>
        <w:rPr>
          <w:rFonts w:ascii="Times New Roman" w:hAnsi="Times New Roman"/>
          <w:sz w:val="28"/>
          <w:szCs w:val="28"/>
          <w:lang w:val="ro-MD"/>
        </w:rPr>
      </w:pPr>
      <w:r w:rsidRPr="00670FCF">
        <w:rPr>
          <w:rFonts w:ascii="Times New Roman" w:hAnsi="Times New Roman"/>
          <w:sz w:val="28"/>
          <w:szCs w:val="28"/>
          <w:lang w:val="ro-MD"/>
        </w:rPr>
        <w:lastRenderedPageBreak/>
        <w:t xml:space="preserve">Cu toate acestea, în cazul în care este necesar din cauza riscului, se </w:t>
      </w:r>
      <w:proofErr w:type="spellStart"/>
      <w:r w:rsidRPr="00670FCF">
        <w:rPr>
          <w:rFonts w:ascii="Times New Roman" w:hAnsi="Times New Roman"/>
          <w:sz w:val="28"/>
          <w:szCs w:val="28"/>
          <w:lang w:val="ro-MD"/>
        </w:rPr>
        <w:t>prelevează</w:t>
      </w:r>
      <w:proofErr w:type="spellEnd"/>
      <w:r w:rsidRPr="00670FCF">
        <w:rPr>
          <w:rFonts w:ascii="Times New Roman" w:hAnsi="Times New Roman"/>
          <w:sz w:val="28"/>
          <w:szCs w:val="28"/>
          <w:lang w:val="ro-MD"/>
        </w:rPr>
        <w:t xml:space="preserve"> mai multe probe pentru a se asigura că controalele rămân eficiente.</w:t>
      </w:r>
    </w:p>
    <w:p w14:paraId="3BC92117" w14:textId="77777777" w:rsidR="00670FCF" w:rsidRDefault="00670FCF" w:rsidP="00670FCF">
      <w:pPr>
        <w:spacing w:after="0" w:line="240" w:lineRule="auto"/>
        <w:contextualSpacing/>
        <w:rPr>
          <w:rFonts w:ascii="Times New Roman" w:hAnsi="Times New Roman"/>
          <w:sz w:val="28"/>
          <w:szCs w:val="28"/>
          <w:lang w:val="ro-MD"/>
        </w:rPr>
      </w:pPr>
    </w:p>
    <w:p w14:paraId="02BE753F" w14:textId="1B523507" w:rsidR="00DB05DC" w:rsidRPr="0095089C" w:rsidRDefault="00670FCF" w:rsidP="00670FCF">
      <w:pPr>
        <w:spacing w:after="0" w:line="240" w:lineRule="auto"/>
        <w:contextualSpacing/>
        <w:rPr>
          <w:rFonts w:ascii="Times New Roman" w:hAnsi="Times New Roman"/>
          <w:b/>
          <w:bCs/>
          <w:sz w:val="24"/>
          <w:szCs w:val="24"/>
          <w:lang w:val="ro-MD" w:eastAsia="en-US"/>
        </w:rPr>
      </w:pPr>
      <w:r w:rsidRPr="00670FCF">
        <w:rPr>
          <w:rFonts w:ascii="Times New Roman" w:hAnsi="Times New Roman"/>
          <w:sz w:val="28"/>
          <w:szCs w:val="28"/>
          <w:lang w:val="ro-MD"/>
        </w:rPr>
        <w:t>2.2.Eșantionarea trebuie să fie reprezentativă pentru diferiții contaminanți care pot fi prezenți în diferite produse de pe piața internă, ținând cont și de diferitele tipare ale contaminanților din produsele originare din diferite regiuni și de numărul și dimensiunile diferite ale operatorilor din domeniul agroalimentar.</w:t>
      </w:r>
    </w:p>
    <w:p w14:paraId="3EDA0F41" w14:textId="77777777" w:rsidR="008D5766" w:rsidRDefault="008D5766" w:rsidP="00DB05DC">
      <w:pPr>
        <w:spacing w:after="0" w:line="240" w:lineRule="auto"/>
        <w:contextualSpacing/>
        <w:jc w:val="right"/>
        <w:rPr>
          <w:rFonts w:ascii="Times New Roman" w:hAnsi="Times New Roman"/>
          <w:b/>
          <w:bCs/>
          <w:sz w:val="28"/>
          <w:szCs w:val="28"/>
          <w:lang w:val="ro-MD" w:eastAsia="en-US"/>
        </w:rPr>
      </w:pPr>
    </w:p>
    <w:p w14:paraId="53761C47" w14:textId="77777777" w:rsidR="008D5766" w:rsidRDefault="008D5766" w:rsidP="00DB05DC">
      <w:pPr>
        <w:spacing w:after="0" w:line="240" w:lineRule="auto"/>
        <w:contextualSpacing/>
        <w:jc w:val="right"/>
        <w:rPr>
          <w:rFonts w:ascii="Times New Roman" w:hAnsi="Times New Roman"/>
          <w:b/>
          <w:bCs/>
          <w:sz w:val="28"/>
          <w:szCs w:val="28"/>
          <w:lang w:val="ro-MD" w:eastAsia="en-US"/>
        </w:rPr>
      </w:pPr>
    </w:p>
    <w:p w14:paraId="0FB465BB" w14:textId="77777777" w:rsidR="008D5766" w:rsidRDefault="008D5766" w:rsidP="00DB05DC">
      <w:pPr>
        <w:spacing w:after="0" w:line="240" w:lineRule="auto"/>
        <w:contextualSpacing/>
        <w:jc w:val="right"/>
        <w:rPr>
          <w:rFonts w:ascii="Times New Roman" w:hAnsi="Times New Roman"/>
          <w:b/>
          <w:bCs/>
          <w:sz w:val="28"/>
          <w:szCs w:val="28"/>
          <w:lang w:val="ro-MD" w:eastAsia="en-US"/>
        </w:rPr>
      </w:pPr>
    </w:p>
    <w:p w14:paraId="39E60AA1" w14:textId="7527B76A" w:rsidR="00DB05DC" w:rsidRPr="00D145AC" w:rsidRDefault="00DB05DC" w:rsidP="00DB05DC">
      <w:pPr>
        <w:spacing w:after="0" w:line="240" w:lineRule="auto"/>
        <w:contextualSpacing/>
        <w:jc w:val="right"/>
        <w:rPr>
          <w:rFonts w:ascii="Times New Roman" w:eastAsia="MS Mincho" w:hAnsi="Times New Roman"/>
          <w:b/>
          <w:sz w:val="28"/>
          <w:szCs w:val="28"/>
          <w:lang w:val="ro-MD" w:eastAsia="ja-JP"/>
        </w:rPr>
      </w:pPr>
      <w:r w:rsidRPr="00D145AC">
        <w:rPr>
          <w:rFonts w:ascii="Times New Roman" w:hAnsi="Times New Roman"/>
          <w:b/>
          <w:bCs/>
          <w:sz w:val="28"/>
          <w:szCs w:val="28"/>
          <w:lang w:val="ro-MD" w:eastAsia="en-US"/>
        </w:rPr>
        <w:t>Anexa nr. 2</w:t>
      </w:r>
    </w:p>
    <w:p w14:paraId="77919128" w14:textId="77777777" w:rsidR="009D6655" w:rsidRPr="0095089C" w:rsidRDefault="009D6655" w:rsidP="009D6655">
      <w:pPr>
        <w:shd w:val="clear" w:color="auto" w:fill="FFFFFF"/>
        <w:spacing w:after="0" w:line="240" w:lineRule="auto"/>
        <w:ind w:firstLine="709"/>
        <w:contextualSpacing/>
        <w:jc w:val="right"/>
        <w:rPr>
          <w:rFonts w:ascii="Times New Roman" w:hAnsi="Times New Roman"/>
          <w:bCs/>
          <w:sz w:val="28"/>
          <w:szCs w:val="28"/>
          <w:lang w:eastAsia="en-US"/>
        </w:rPr>
      </w:pPr>
      <w:bookmarkStart w:id="11" w:name="_Hlk213848376"/>
      <w:r w:rsidRPr="0095089C">
        <w:rPr>
          <w:rFonts w:ascii="Times New Roman" w:hAnsi="Times New Roman"/>
          <w:bCs/>
          <w:sz w:val="28"/>
          <w:szCs w:val="28"/>
          <w:lang w:eastAsia="en-US"/>
        </w:rPr>
        <w:t xml:space="preserve">La </w:t>
      </w:r>
      <w:r w:rsidR="00DB05DC" w:rsidRPr="0095089C">
        <w:rPr>
          <w:rFonts w:ascii="Times New Roman" w:hAnsi="Times New Roman"/>
          <w:bCs/>
          <w:sz w:val="28"/>
          <w:szCs w:val="28"/>
          <w:lang w:eastAsia="en-US"/>
        </w:rPr>
        <w:t>Regulament</w:t>
      </w:r>
      <w:r w:rsidRPr="0095089C">
        <w:rPr>
          <w:rFonts w:ascii="Times New Roman" w:hAnsi="Times New Roman"/>
          <w:bCs/>
          <w:sz w:val="28"/>
          <w:szCs w:val="28"/>
          <w:lang w:eastAsia="en-US"/>
        </w:rPr>
        <w:t>ul</w:t>
      </w:r>
      <w:r w:rsidR="00DB05DC" w:rsidRPr="0095089C">
        <w:rPr>
          <w:rFonts w:ascii="Times New Roman" w:hAnsi="Times New Roman"/>
          <w:bCs/>
          <w:sz w:val="28"/>
          <w:szCs w:val="28"/>
          <w:lang w:eastAsia="en-US"/>
        </w:rPr>
        <w:t xml:space="preserve"> privind controalele oficiale ale</w:t>
      </w:r>
    </w:p>
    <w:p w14:paraId="49A84DCD" w14:textId="77777777" w:rsidR="009D6655" w:rsidRPr="0095089C" w:rsidRDefault="00DB05DC" w:rsidP="009D6655">
      <w:pPr>
        <w:shd w:val="clear" w:color="auto" w:fill="FFFFFF"/>
        <w:spacing w:after="0" w:line="240" w:lineRule="auto"/>
        <w:ind w:firstLine="709"/>
        <w:contextualSpacing/>
        <w:jc w:val="right"/>
        <w:rPr>
          <w:rFonts w:ascii="Times New Roman" w:hAnsi="Times New Roman"/>
          <w:bCs/>
          <w:sz w:val="28"/>
          <w:szCs w:val="28"/>
          <w:lang w:eastAsia="en-US"/>
        </w:rPr>
      </w:pPr>
      <w:r w:rsidRPr="0095089C">
        <w:rPr>
          <w:rFonts w:ascii="Times New Roman" w:hAnsi="Times New Roman"/>
          <w:bCs/>
          <w:sz w:val="28"/>
          <w:szCs w:val="28"/>
          <w:lang w:eastAsia="en-US"/>
        </w:rPr>
        <w:t xml:space="preserve"> contaminanților din alimente și elaborarea</w:t>
      </w:r>
    </w:p>
    <w:p w14:paraId="7BC9DFE5" w14:textId="77777777" w:rsidR="009D6655" w:rsidRPr="0095089C" w:rsidRDefault="00DB05DC" w:rsidP="009D6655">
      <w:pPr>
        <w:shd w:val="clear" w:color="auto" w:fill="FFFFFF"/>
        <w:spacing w:after="0" w:line="240" w:lineRule="auto"/>
        <w:ind w:firstLine="709"/>
        <w:contextualSpacing/>
        <w:jc w:val="right"/>
        <w:rPr>
          <w:rFonts w:ascii="Times New Roman" w:hAnsi="Times New Roman"/>
          <w:bCs/>
          <w:sz w:val="28"/>
          <w:szCs w:val="28"/>
          <w:lang w:eastAsia="en-US"/>
        </w:rPr>
      </w:pPr>
      <w:r w:rsidRPr="0095089C">
        <w:rPr>
          <w:rFonts w:ascii="Times New Roman" w:hAnsi="Times New Roman"/>
          <w:bCs/>
          <w:sz w:val="28"/>
          <w:szCs w:val="28"/>
          <w:lang w:eastAsia="en-US"/>
        </w:rPr>
        <w:t xml:space="preserve"> planurilor naționale de control multianuale </w:t>
      </w:r>
    </w:p>
    <w:p w14:paraId="1A8CF9DC" w14:textId="77777777" w:rsidR="009D6655" w:rsidRPr="0095089C" w:rsidRDefault="00DB05DC" w:rsidP="009D6655">
      <w:pPr>
        <w:shd w:val="clear" w:color="auto" w:fill="FFFFFF"/>
        <w:spacing w:after="0" w:line="240" w:lineRule="auto"/>
        <w:ind w:firstLine="709"/>
        <w:contextualSpacing/>
        <w:jc w:val="right"/>
        <w:rPr>
          <w:rFonts w:ascii="Times New Roman" w:hAnsi="Times New Roman"/>
          <w:bCs/>
          <w:sz w:val="28"/>
          <w:szCs w:val="28"/>
          <w:lang w:eastAsia="en-US"/>
        </w:rPr>
      </w:pPr>
      <w:r w:rsidRPr="0095089C">
        <w:rPr>
          <w:rFonts w:ascii="Times New Roman" w:hAnsi="Times New Roman"/>
          <w:bCs/>
          <w:sz w:val="28"/>
          <w:szCs w:val="28"/>
          <w:lang w:eastAsia="en-US"/>
        </w:rPr>
        <w:t xml:space="preserve">și modalitățile suplimentare specifice </w:t>
      </w:r>
    </w:p>
    <w:p w14:paraId="49328A0B" w14:textId="0A9F40FE" w:rsidR="00DB05DC" w:rsidRPr="0095089C" w:rsidRDefault="00DB05DC" w:rsidP="009D6655">
      <w:pPr>
        <w:shd w:val="clear" w:color="auto" w:fill="FFFFFF"/>
        <w:spacing w:after="0" w:line="240" w:lineRule="auto"/>
        <w:ind w:firstLine="709"/>
        <w:contextualSpacing/>
        <w:jc w:val="right"/>
        <w:rPr>
          <w:rFonts w:ascii="Times New Roman" w:hAnsi="Times New Roman"/>
          <w:b/>
          <w:sz w:val="28"/>
          <w:szCs w:val="28"/>
          <w:lang w:val="ro-MD" w:eastAsia="en-US"/>
        </w:rPr>
      </w:pPr>
      <w:r w:rsidRPr="0095089C">
        <w:rPr>
          <w:rFonts w:ascii="Times New Roman" w:hAnsi="Times New Roman"/>
          <w:bCs/>
          <w:sz w:val="28"/>
          <w:szCs w:val="28"/>
          <w:lang w:eastAsia="en-US"/>
        </w:rPr>
        <w:t>pentru pregătirea acestora</w:t>
      </w:r>
    </w:p>
    <w:bookmarkEnd w:id="11"/>
    <w:p w14:paraId="2ED3FA6A" w14:textId="14DE50D8" w:rsidR="00D52AA5" w:rsidRPr="0095089C" w:rsidRDefault="00D52AA5" w:rsidP="00C96190">
      <w:pPr>
        <w:jc w:val="center"/>
        <w:rPr>
          <w:rFonts w:ascii="Times New Roman" w:hAnsi="Times New Roman"/>
          <w:b/>
          <w:bCs/>
          <w:sz w:val="28"/>
          <w:szCs w:val="28"/>
        </w:rPr>
      </w:pPr>
      <w:r w:rsidRPr="0095089C">
        <w:rPr>
          <w:rFonts w:ascii="Times New Roman" w:hAnsi="Times New Roman"/>
          <w:b/>
          <w:sz w:val="28"/>
          <w:szCs w:val="28"/>
        </w:rPr>
        <w:t xml:space="preserve">Frecvența minimă a controalelor stabilită de către </w:t>
      </w:r>
      <w:r w:rsidRPr="0095089C">
        <w:rPr>
          <w:rFonts w:ascii="Times New Roman" w:hAnsi="Times New Roman"/>
          <w:b/>
          <w:bCs/>
          <w:sz w:val="28"/>
          <w:szCs w:val="28"/>
        </w:rPr>
        <w:t>Agenția Națională pentru Siguranța Alimentelor</w:t>
      </w:r>
      <w:r w:rsidRPr="0095089C">
        <w:rPr>
          <w:rFonts w:ascii="Times New Roman" w:hAnsi="Times New Roman"/>
          <w:b/>
          <w:sz w:val="28"/>
          <w:szCs w:val="28"/>
        </w:rPr>
        <w:t xml:space="preserve"> în planul de control pentru alimentele de origine animală care intră în Republica Moldova</w:t>
      </w:r>
    </w:p>
    <w:p w14:paraId="77E53205" w14:textId="51B70C0B" w:rsidR="005D71DA" w:rsidRDefault="0052141D" w:rsidP="0052141D">
      <w:pPr>
        <w:rPr>
          <w:rFonts w:ascii="Times New Roman" w:hAnsi="Times New Roman"/>
          <w:b/>
          <w:sz w:val="28"/>
          <w:szCs w:val="28"/>
          <w:lang w:val="ro-MD"/>
        </w:rPr>
      </w:pPr>
      <w:r w:rsidRPr="0095089C">
        <w:rPr>
          <w:rFonts w:ascii="Times New Roman" w:hAnsi="Times New Roman"/>
          <w:b/>
          <w:sz w:val="28"/>
          <w:szCs w:val="28"/>
          <w:lang w:val="ro-MD"/>
        </w:rPr>
        <w:t xml:space="preserve">        </w:t>
      </w:r>
      <w:r w:rsidR="005D71DA">
        <w:rPr>
          <w:rFonts w:ascii="Times New Roman" w:hAnsi="Times New Roman"/>
          <w:b/>
          <w:sz w:val="28"/>
          <w:szCs w:val="28"/>
          <w:lang w:val="ro-MD"/>
        </w:rPr>
        <w:t>Capitolul I</w:t>
      </w:r>
    </w:p>
    <w:p w14:paraId="178D754E" w14:textId="1976EADE" w:rsidR="00D52AA5" w:rsidRPr="0095089C" w:rsidRDefault="0052141D" w:rsidP="0052141D">
      <w:pPr>
        <w:rPr>
          <w:rFonts w:ascii="Times New Roman" w:hAnsi="Times New Roman"/>
          <w:sz w:val="28"/>
          <w:szCs w:val="28"/>
          <w:lang w:val="ro-MD"/>
        </w:rPr>
      </w:pPr>
      <w:r w:rsidRPr="0095089C">
        <w:rPr>
          <w:rFonts w:ascii="Times New Roman" w:hAnsi="Times New Roman"/>
          <w:b/>
          <w:sz w:val="28"/>
          <w:szCs w:val="28"/>
          <w:lang w:val="ro-MD"/>
        </w:rPr>
        <w:t xml:space="preserve"> </w:t>
      </w:r>
      <w:r w:rsidR="005D71DA">
        <w:rPr>
          <w:rFonts w:ascii="Times New Roman" w:hAnsi="Times New Roman"/>
          <w:b/>
          <w:sz w:val="28"/>
          <w:szCs w:val="28"/>
          <w:lang w:val="ro-MD"/>
        </w:rPr>
        <w:t xml:space="preserve">        </w:t>
      </w:r>
      <w:r w:rsidR="002E4A32" w:rsidRPr="0095089C">
        <w:rPr>
          <w:rFonts w:ascii="Times New Roman" w:hAnsi="Times New Roman"/>
          <w:b/>
          <w:sz w:val="28"/>
          <w:szCs w:val="28"/>
          <w:lang w:val="ro-MD"/>
        </w:rPr>
        <w:t>1</w:t>
      </w:r>
      <w:r w:rsidR="002E4A32" w:rsidRPr="0095089C">
        <w:rPr>
          <w:rFonts w:ascii="Times New Roman" w:hAnsi="Times New Roman"/>
          <w:sz w:val="28"/>
          <w:szCs w:val="28"/>
          <w:lang w:val="ro-MD"/>
        </w:rPr>
        <w:t xml:space="preserve">. </w:t>
      </w:r>
      <w:r w:rsidR="00D52AA5" w:rsidRPr="0095089C">
        <w:rPr>
          <w:rFonts w:ascii="Times New Roman" w:hAnsi="Times New Roman"/>
          <w:sz w:val="28"/>
          <w:szCs w:val="28"/>
          <w:lang w:val="ro-MD"/>
        </w:rPr>
        <w:t>Autoritatea competentă trebuie să respecte frecvența minimă de control, astfel cum este prevăzută în tabelul de mai jos.</w:t>
      </w:r>
    </w:p>
    <w:p w14:paraId="1DAF4597" w14:textId="15BEB682" w:rsidR="00D52AA5" w:rsidRPr="0095089C" w:rsidRDefault="00D52AA5" w:rsidP="00D52AA5">
      <w:pPr>
        <w:rPr>
          <w:rFonts w:ascii="Times New Roman" w:hAnsi="Times New Roman"/>
          <w:sz w:val="28"/>
          <w:szCs w:val="28"/>
          <w:lang w:val="ro-MD"/>
        </w:rPr>
      </w:pPr>
      <w:r w:rsidRPr="0095089C">
        <w:rPr>
          <w:rFonts w:ascii="Times New Roman" w:hAnsi="Times New Roman"/>
          <w:sz w:val="28"/>
          <w:szCs w:val="28"/>
          <w:lang w:val="ro-MD"/>
        </w:rPr>
        <w:t xml:space="preserve">        </w:t>
      </w:r>
      <w:r w:rsidRPr="0095089C">
        <w:rPr>
          <w:rFonts w:ascii="Times New Roman" w:hAnsi="Times New Roman"/>
          <w:b/>
          <w:sz w:val="28"/>
          <w:szCs w:val="28"/>
          <w:lang w:val="ro-MD"/>
        </w:rPr>
        <w:t xml:space="preserve"> </w:t>
      </w:r>
      <w:r w:rsidR="002E4A32" w:rsidRPr="0095089C">
        <w:rPr>
          <w:rFonts w:ascii="Times New Roman" w:hAnsi="Times New Roman"/>
          <w:b/>
          <w:sz w:val="28"/>
          <w:szCs w:val="28"/>
          <w:lang w:val="ro-MD"/>
        </w:rPr>
        <w:t>2</w:t>
      </w:r>
      <w:r w:rsidR="002E4A32" w:rsidRPr="0095089C">
        <w:rPr>
          <w:rFonts w:ascii="Times New Roman" w:hAnsi="Times New Roman"/>
          <w:sz w:val="28"/>
          <w:szCs w:val="28"/>
          <w:lang w:val="ro-MD"/>
        </w:rPr>
        <w:t xml:space="preserve">. </w:t>
      </w:r>
      <w:r w:rsidRPr="0095089C">
        <w:rPr>
          <w:rFonts w:ascii="Times New Roman" w:hAnsi="Times New Roman"/>
          <w:sz w:val="28"/>
          <w:szCs w:val="28"/>
          <w:lang w:val="ro-MD"/>
        </w:rPr>
        <w:t xml:space="preserve"> Controalele efectuate în temeiul art. 45 alin. (1) lit. d) și e) din Legea nr. 82/2024 nu se iau în considerare la atingerea frecvențelor minime de control.</w:t>
      </w:r>
    </w:p>
    <w:p w14:paraId="76BAD2B4" w14:textId="4924D1BD" w:rsidR="00D52AA5" w:rsidRPr="0095089C" w:rsidRDefault="00D52AA5" w:rsidP="00D52AA5">
      <w:pPr>
        <w:rPr>
          <w:rFonts w:ascii="Times New Roman" w:hAnsi="Times New Roman"/>
          <w:sz w:val="28"/>
          <w:szCs w:val="28"/>
          <w:lang w:val="ro-MD"/>
        </w:rPr>
      </w:pPr>
      <w:r w:rsidRPr="0095089C">
        <w:rPr>
          <w:rFonts w:ascii="Times New Roman" w:hAnsi="Times New Roman"/>
          <w:b/>
          <w:sz w:val="28"/>
          <w:szCs w:val="28"/>
          <w:lang w:val="ro-MD"/>
        </w:rPr>
        <w:t xml:space="preserve">          </w:t>
      </w:r>
      <w:r w:rsidR="002E4A32" w:rsidRPr="0095089C">
        <w:rPr>
          <w:rFonts w:ascii="Times New Roman" w:hAnsi="Times New Roman"/>
          <w:b/>
          <w:sz w:val="28"/>
          <w:szCs w:val="28"/>
          <w:lang w:val="ro-MD"/>
        </w:rPr>
        <w:t>3.</w:t>
      </w:r>
      <w:r w:rsidR="002E4A32" w:rsidRPr="0095089C">
        <w:rPr>
          <w:rFonts w:ascii="Times New Roman" w:hAnsi="Times New Roman"/>
          <w:sz w:val="28"/>
          <w:szCs w:val="28"/>
          <w:lang w:val="ro-MD"/>
        </w:rPr>
        <w:t xml:space="preserve"> </w:t>
      </w:r>
      <w:r w:rsidRPr="0095089C">
        <w:rPr>
          <w:rFonts w:ascii="Times New Roman" w:hAnsi="Times New Roman"/>
          <w:sz w:val="28"/>
          <w:szCs w:val="28"/>
          <w:lang w:val="ro-MD"/>
        </w:rPr>
        <w:t>Controalele efectuate în temeiul măsurilor de urgență stabilite și al controalelor oficiale intensificate, în temeiul art.28 din Legea nr.306/2018 și al art. 59 alin. (4) din Legea nr. 82/2024, nu se iau în considerare la atingerea frecvențelor minime de control prevăzute în prezenta anexă.</w:t>
      </w:r>
    </w:p>
    <w:p w14:paraId="4A24CB72" w14:textId="0BDD1B1D" w:rsidR="00D52AA5" w:rsidRPr="0095089C" w:rsidRDefault="00D52AA5" w:rsidP="00D52AA5">
      <w:pPr>
        <w:rPr>
          <w:rFonts w:ascii="Times New Roman" w:hAnsi="Times New Roman"/>
          <w:sz w:val="28"/>
          <w:szCs w:val="28"/>
          <w:lang w:val="ro-MD"/>
        </w:rPr>
      </w:pPr>
      <w:r w:rsidRPr="0095089C">
        <w:rPr>
          <w:rFonts w:ascii="Times New Roman" w:hAnsi="Times New Roman"/>
          <w:sz w:val="28"/>
          <w:szCs w:val="28"/>
          <w:lang w:val="ro-MD"/>
        </w:rPr>
        <w:t xml:space="preserve">        </w:t>
      </w:r>
      <w:r w:rsidRPr="0095089C">
        <w:rPr>
          <w:rFonts w:ascii="Times New Roman" w:hAnsi="Times New Roman"/>
          <w:b/>
          <w:sz w:val="28"/>
          <w:szCs w:val="28"/>
          <w:lang w:val="ro-MD"/>
        </w:rPr>
        <w:t xml:space="preserve"> </w:t>
      </w:r>
      <w:r w:rsidR="002E4A32" w:rsidRPr="0095089C">
        <w:rPr>
          <w:rFonts w:ascii="Times New Roman" w:hAnsi="Times New Roman"/>
          <w:b/>
          <w:sz w:val="28"/>
          <w:szCs w:val="28"/>
          <w:lang w:val="ro-MD"/>
        </w:rPr>
        <w:t>4</w:t>
      </w:r>
      <w:r w:rsidR="002E4A32" w:rsidRPr="0095089C">
        <w:rPr>
          <w:rFonts w:ascii="Times New Roman" w:hAnsi="Times New Roman"/>
          <w:sz w:val="28"/>
          <w:szCs w:val="28"/>
          <w:lang w:val="ro-MD"/>
        </w:rPr>
        <w:t xml:space="preserve">. </w:t>
      </w:r>
      <w:r w:rsidRPr="0095089C">
        <w:rPr>
          <w:rFonts w:ascii="Times New Roman" w:hAnsi="Times New Roman"/>
          <w:sz w:val="28"/>
          <w:szCs w:val="28"/>
          <w:lang w:val="ro-MD"/>
        </w:rPr>
        <w:t>Pentru controalele produselor pescărești</w:t>
      </w:r>
      <w:r w:rsidR="005003FC">
        <w:rPr>
          <w:rFonts w:ascii="Times New Roman" w:hAnsi="Times New Roman"/>
          <w:sz w:val="28"/>
          <w:szCs w:val="28"/>
          <w:lang w:val="ro-MD"/>
        </w:rPr>
        <w:t xml:space="preserve">, </w:t>
      </w:r>
      <w:r w:rsidRPr="0095089C">
        <w:rPr>
          <w:rFonts w:ascii="Times New Roman" w:hAnsi="Times New Roman"/>
          <w:sz w:val="28"/>
          <w:szCs w:val="28"/>
          <w:lang w:val="ro-MD"/>
        </w:rPr>
        <w:t>autoritatea competentă ia în considerare aspectele geografice, volumele de debarcare/producție și modelele specifice de contaminare din zonele din care acestea sunt recoltate.</w:t>
      </w:r>
    </w:p>
    <w:tbl>
      <w:tblPr>
        <w:tblpPr w:leftFromText="180" w:rightFromText="180" w:vertAnchor="page" w:horzAnchor="margin" w:tblpY="1471"/>
        <w:tblW w:w="5000" w:type="pct"/>
        <w:tblLayout w:type="fixed"/>
        <w:tblLook w:val="04A0" w:firstRow="1" w:lastRow="0" w:firstColumn="1" w:lastColumn="0" w:noHBand="0" w:noVBand="1"/>
      </w:tblPr>
      <w:tblGrid>
        <w:gridCol w:w="9062"/>
      </w:tblGrid>
      <w:tr w:rsidR="007B7F48" w:rsidRPr="0095089C" w14:paraId="7E7734D0" w14:textId="77777777" w:rsidTr="00746364">
        <w:tc>
          <w:tcPr>
            <w:tcW w:w="1746" w:type="pct"/>
            <w:tcBorders>
              <w:top w:val="single" w:sz="4" w:space="0" w:color="auto"/>
              <w:left w:val="single" w:sz="4" w:space="0" w:color="auto"/>
              <w:bottom w:val="single" w:sz="4" w:space="0" w:color="auto"/>
              <w:right w:val="single" w:sz="4" w:space="0" w:color="auto"/>
            </w:tcBorders>
          </w:tcPr>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673"/>
              <w:gridCol w:w="2157"/>
            </w:tblGrid>
            <w:tr w:rsidR="007B7F48" w:rsidRPr="0095089C" w14:paraId="013F4302" w14:textId="77777777" w:rsidTr="00746364">
              <w:tc>
                <w:tcPr>
                  <w:tcW w:w="6844" w:type="dxa"/>
                  <w:tcBorders>
                    <w:top w:val="single" w:sz="6" w:space="0" w:color="000000"/>
                    <w:left w:val="single" w:sz="6" w:space="0" w:color="000000"/>
                    <w:bottom w:val="single" w:sz="6" w:space="0" w:color="000000"/>
                    <w:right w:val="single" w:sz="6" w:space="0" w:color="000000"/>
                  </w:tcBorders>
                  <w:shd w:val="clear" w:color="auto" w:fill="auto"/>
                  <w:hideMark/>
                </w:tcPr>
                <w:p w14:paraId="305B2324" w14:textId="77777777" w:rsidR="007B7F48" w:rsidRPr="0095089C" w:rsidRDefault="007B7F48" w:rsidP="007B7F48">
                  <w:pPr>
                    <w:framePr w:hSpace="180" w:wrap="around" w:vAnchor="page" w:hAnchor="margin" w:y="1471"/>
                    <w:spacing w:before="120" w:after="0" w:line="312" w:lineRule="atLeast"/>
                    <w:rPr>
                      <w:rFonts w:ascii="Times New Roman" w:hAnsi="Times New Roman"/>
                      <w:sz w:val="24"/>
                      <w:szCs w:val="24"/>
                    </w:rPr>
                  </w:pPr>
                  <w:r w:rsidRPr="0095089C">
                    <w:rPr>
                      <w:rFonts w:ascii="Times New Roman" w:hAnsi="Times New Roman"/>
                      <w:sz w:val="24"/>
                      <w:szCs w:val="24"/>
                    </w:rPr>
                    <w:lastRenderedPageBreak/>
                    <w:t> </w:t>
                  </w:r>
                </w:p>
              </w:tc>
              <w:tc>
                <w:tcPr>
                  <w:tcW w:w="2212" w:type="dxa"/>
                  <w:tcBorders>
                    <w:top w:val="single" w:sz="6" w:space="0" w:color="000000"/>
                    <w:left w:val="single" w:sz="6" w:space="0" w:color="000000"/>
                    <w:bottom w:val="single" w:sz="6" w:space="0" w:color="000000"/>
                    <w:right w:val="single" w:sz="6" w:space="0" w:color="000000"/>
                  </w:tcBorders>
                  <w:shd w:val="clear" w:color="auto" w:fill="auto"/>
                  <w:hideMark/>
                </w:tcPr>
                <w:p w14:paraId="335FE775" w14:textId="77777777" w:rsidR="007B7F48" w:rsidRPr="0095089C" w:rsidRDefault="007B7F48" w:rsidP="007B7F48">
                  <w:pPr>
                    <w:framePr w:hSpace="180" w:wrap="around" w:vAnchor="page" w:hAnchor="margin" w:y="1471"/>
                    <w:spacing w:before="60" w:after="60" w:line="312" w:lineRule="atLeast"/>
                    <w:ind w:right="195"/>
                    <w:jc w:val="center"/>
                    <w:rPr>
                      <w:rFonts w:ascii="Times New Roman" w:hAnsi="Times New Roman"/>
                      <w:b/>
                      <w:bCs/>
                    </w:rPr>
                  </w:pPr>
                  <w:r w:rsidRPr="0095089C">
                    <w:rPr>
                      <w:rFonts w:ascii="Times New Roman" w:hAnsi="Times New Roman"/>
                      <w:b/>
                      <w:bCs/>
                    </w:rPr>
                    <w:t>Frecvența de control</w:t>
                  </w:r>
                </w:p>
              </w:tc>
            </w:tr>
            <w:tr w:rsidR="007B7F48" w:rsidRPr="0095089C" w14:paraId="693B4DF3" w14:textId="77777777" w:rsidTr="00746364">
              <w:tc>
                <w:tcPr>
                  <w:tcW w:w="6844" w:type="dxa"/>
                  <w:tcBorders>
                    <w:top w:val="single" w:sz="6" w:space="0" w:color="000000"/>
                    <w:left w:val="single" w:sz="6" w:space="0" w:color="000000"/>
                    <w:bottom w:val="single" w:sz="6" w:space="0" w:color="000000"/>
                    <w:right w:val="single" w:sz="6" w:space="0" w:color="000000"/>
                  </w:tcBorders>
                  <w:shd w:val="clear" w:color="auto" w:fill="auto"/>
                  <w:hideMark/>
                </w:tcPr>
                <w:p w14:paraId="72FA4C7C"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Bovine (include carne, carne tocată, carne separată mecanic, organe comestibile, preparate din carne și produse din carne)</w:t>
                  </w:r>
                </w:p>
              </w:tc>
              <w:tc>
                <w:tcPr>
                  <w:tcW w:w="2212" w:type="dxa"/>
                  <w:tcBorders>
                    <w:top w:val="single" w:sz="6" w:space="0" w:color="000000"/>
                    <w:left w:val="single" w:sz="6" w:space="0" w:color="000000"/>
                    <w:bottom w:val="single" w:sz="6" w:space="0" w:color="000000"/>
                    <w:right w:val="single" w:sz="6" w:space="0" w:color="000000"/>
                  </w:tcBorders>
                  <w:shd w:val="clear" w:color="auto" w:fill="auto"/>
                  <w:hideMark/>
                </w:tcPr>
                <w:p w14:paraId="07552A10"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Minim 1% din transporturile importate</w:t>
                  </w:r>
                </w:p>
              </w:tc>
            </w:tr>
            <w:tr w:rsidR="007B7F48" w:rsidRPr="0095089C" w14:paraId="2E960FF4" w14:textId="77777777" w:rsidTr="00746364">
              <w:tc>
                <w:tcPr>
                  <w:tcW w:w="6844" w:type="dxa"/>
                  <w:tcBorders>
                    <w:top w:val="single" w:sz="6" w:space="0" w:color="000000"/>
                    <w:left w:val="single" w:sz="6" w:space="0" w:color="000000"/>
                    <w:bottom w:val="single" w:sz="6" w:space="0" w:color="000000"/>
                    <w:right w:val="single" w:sz="6" w:space="0" w:color="000000"/>
                  </w:tcBorders>
                  <w:shd w:val="clear" w:color="auto" w:fill="auto"/>
                  <w:hideMark/>
                </w:tcPr>
                <w:p w14:paraId="232A4E94"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Ovine/caprine (include carne, carne tocată, carne separată mecanic, organe comestibile, preparate din carne și produse din carne)</w:t>
                  </w:r>
                </w:p>
              </w:tc>
              <w:tc>
                <w:tcPr>
                  <w:tcW w:w="2212" w:type="dxa"/>
                  <w:tcBorders>
                    <w:top w:val="single" w:sz="6" w:space="0" w:color="000000"/>
                    <w:left w:val="single" w:sz="6" w:space="0" w:color="000000"/>
                    <w:bottom w:val="single" w:sz="6" w:space="0" w:color="000000"/>
                    <w:right w:val="single" w:sz="6" w:space="0" w:color="000000"/>
                  </w:tcBorders>
                  <w:shd w:val="clear" w:color="auto" w:fill="auto"/>
                  <w:hideMark/>
                </w:tcPr>
                <w:p w14:paraId="29153B70"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Minim 1% din transporturile importate</w:t>
                  </w:r>
                </w:p>
              </w:tc>
            </w:tr>
            <w:tr w:rsidR="007B7F48" w:rsidRPr="0095089C" w14:paraId="7DCF76FA" w14:textId="77777777" w:rsidTr="00746364">
              <w:tc>
                <w:tcPr>
                  <w:tcW w:w="6844" w:type="dxa"/>
                  <w:tcBorders>
                    <w:top w:val="single" w:sz="6" w:space="0" w:color="000000"/>
                    <w:left w:val="single" w:sz="6" w:space="0" w:color="000000"/>
                    <w:bottom w:val="single" w:sz="6" w:space="0" w:color="000000"/>
                    <w:right w:val="single" w:sz="6" w:space="0" w:color="000000"/>
                  </w:tcBorders>
                  <w:shd w:val="clear" w:color="auto" w:fill="auto"/>
                  <w:hideMark/>
                </w:tcPr>
                <w:p w14:paraId="4DEEDC6E"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Porcină (include carne, carne tocată, carne separată mecanic, organe comestibile, preparate din carne și produse din carne)</w:t>
                  </w:r>
                </w:p>
              </w:tc>
              <w:tc>
                <w:tcPr>
                  <w:tcW w:w="2212" w:type="dxa"/>
                  <w:tcBorders>
                    <w:top w:val="single" w:sz="6" w:space="0" w:color="000000"/>
                    <w:left w:val="single" w:sz="6" w:space="0" w:color="000000"/>
                    <w:bottom w:val="single" w:sz="6" w:space="0" w:color="000000"/>
                    <w:right w:val="single" w:sz="6" w:space="0" w:color="000000"/>
                  </w:tcBorders>
                  <w:shd w:val="clear" w:color="auto" w:fill="auto"/>
                  <w:hideMark/>
                </w:tcPr>
                <w:p w14:paraId="5F8B4B2A"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Minim 1% din transporturile importate</w:t>
                  </w:r>
                </w:p>
              </w:tc>
            </w:tr>
            <w:tr w:rsidR="007B7F48" w:rsidRPr="0095089C" w14:paraId="3D2D6AED" w14:textId="77777777" w:rsidTr="00746364">
              <w:tc>
                <w:tcPr>
                  <w:tcW w:w="6844" w:type="dxa"/>
                  <w:tcBorders>
                    <w:top w:val="single" w:sz="6" w:space="0" w:color="000000"/>
                    <w:left w:val="single" w:sz="6" w:space="0" w:color="000000"/>
                    <w:bottom w:val="single" w:sz="6" w:space="0" w:color="000000"/>
                    <w:right w:val="single" w:sz="6" w:space="0" w:color="000000"/>
                  </w:tcBorders>
                  <w:shd w:val="clear" w:color="auto" w:fill="auto"/>
                  <w:hideMark/>
                </w:tcPr>
                <w:p w14:paraId="1B14442B"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Cabaline (include carne, carne tocată, carne separată mecanic, organe comestibile, preparate din carne și produse din carne)</w:t>
                  </w:r>
                </w:p>
              </w:tc>
              <w:tc>
                <w:tcPr>
                  <w:tcW w:w="2212" w:type="dxa"/>
                  <w:tcBorders>
                    <w:top w:val="single" w:sz="6" w:space="0" w:color="000000"/>
                    <w:left w:val="single" w:sz="6" w:space="0" w:color="000000"/>
                    <w:bottom w:val="single" w:sz="6" w:space="0" w:color="000000"/>
                    <w:right w:val="single" w:sz="6" w:space="0" w:color="000000"/>
                  </w:tcBorders>
                  <w:shd w:val="clear" w:color="auto" w:fill="auto"/>
                  <w:hideMark/>
                </w:tcPr>
                <w:p w14:paraId="7387D619"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Minim 1% din transporturile importate</w:t>
                  </w:r>
                </w:p>
              </w:tc>
            </w:tr>
            <w:tr w:rsidR="007B7F48" w:rsidRPr="0095089C" w14:paraId="75A0C820" w14:textId="77777777" w:rsidTr="00746364">
              <w:tc>
                <w:tcPr>
                  <w:tcW w:w="6844" w:type="dxa"/>
                  <w:tcBorders>
                    <w:top w:val="single" w:sz="6" w:space="0" w:color="000000"/>
                    <w:left w:val="single" w:sz="6" w:space="0" w:color="000000"/>
                    <w:bottom w:val="single" w:sz="6" w:space="0" w:color="000000"/>
                    <w:right w:val="single" w:sz="6" w:space="0" w:color="000000"/>
                  </w:tcBorders>
                  <w:shd w:val="clear" w:color="auto" w:fill="auto"/>
                  <w:hideMark/>
                </w:tcPr>
                <w:p w14:paraId="126BEB07"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Păsări de curte (include carne, carne tocată, organe comestibile, preparate din carne și produse din carne)</w:t>
                  </w:r>
                </w:p>
              </w:tc>
              <w:tc>
                <w:tcPr>
                  <w:tcW w:w="2212" w:type="dxa"/>
                  <w:tcBorders>
                    <w:top w:val="single" w:sz="6" w:space="0" w:color="000000"/>
                    <w:left w:val="single" w:sz="6" w:space="0" w:color="000000"/>
                    <w:bottom w:val="single" w:sz="6" w:space="0" w:color="000000"/>
                    <w:right w:val="single" w:sz="6" w:space="0" w:color="000000"/>
                  </w:tcBorders>
                  <w:shd w:val="clear" w:color="auto" w:fill="auto"/>
                  <w:hideMark/>
                </w:tcPr>
                <w:p w14:paraId="512438B8"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Minim 1% din transporturile importate</w:t>
                  </w:r>
                </w:p>
              </w:tc>
            </w:tr>
            <w:tr w:rsidR="007B7F48" w:rsidRPr="0095089C" w14:paraId="23ED3459" w14:textId="77777777" w:rsidTr="00746364">
              <w:tc>
                <w:tcPr>
                  <w:tcW w:w="6844" w:type="dxa"/>
                  <w:tcBorders>
                    <w:top w:val="single" w:sz="6" w:space="0" w:color="000000"/>
                    <w:left w:val="single" w:sz="6" w:space="0" w:color="000000"/>
                    <w:bottom w:val="single" w:sz="6" w:space="0" w:color="000000"/>
                    <w:right w:val="single" w:sz="6" w:space="0" w:color="000000"/>
                  </w:tcBorders>
                  <w:shd w:val="clear" w:color="auto" w:fill="auto"/>
                  <w:hideMark/>
                </w:tcPr>
                <w:p w14:paraId="342A794C"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 xml:space="preserve">Carne de la alte animale terestre de fermă  (include carne, carne tocată, organe comestibile, preparate din carne și produse din carne) conform Hotărârii Guvernului nr. 867/2023 </w:t>
                  </w:r>
                  <w:r w:rsidRPr="0095089C">
                    <w:rPr>
                      <w:rFonts w:ascii="Times New Roman" w:eastAsiaTheme="minorHAnsi" w:hAnsi="Times New Roman"/>
                      <w:lang w:eastAsia="en-US"/>
                    </w:rPr>
                    <w:t xml:space="preserve"> pentru aprobarea </w:t>
                  </w:r>
                  <w:r w:rsidRPr="0095089C">
                    <w:rPr>
                      <w:rFonts w:ascii="Times New Roman" w:hAnsi="Times New Roman"/>
                    </w:rPr>
                    <w:t xml:space="preserve">Regulamentului sanitar privind limitele maxime de reziduuri de pesticide din sau de pe produse alimentare </w:t>
                  </w:r>
                  <w:proofErr w:type="spellStart"/>
                  <w:r w:rsidRPr="0095089C">
                    <w:rPr>
                      <w:rFonts w:ascii="Times New Roman" w:hAnsi="Times New Roman"/>
                    </w:rPr>
                    <w:t>şi</w:t>
                  </w:r>
                  <w:proofErr w:type="spellEnd"/>
                  <w:r w:rsidRPr="0095089C">
                    <w:rPr>
                      <w:rFonts w:ascii="Times New Roman" w:hAnsi="Times New Roman"/>
                    </w:rPr>
                    <w:t xml:space="preserve"> hrană de origine vegetală </w:t>
                  </w:r>
                  <w:proofErr w:type="spellStart"/>
                  <w:r w:rsidRPr="0095089C">
                    <w:rPr>
                      <w:rFonts w:ascii="Times New Roman" w:hAnsi="Times New Roman"/>
                    </w:rPr>
                    <w:t>şi</w:t>
                  </w:r>
                  <w:proofErr w:type="spellEnd"/>
                  <w:r w:rsidRPr="0095089C">
                    <w:rPr>
                      <w:rFonts w:ascii="Times New Roman" w:hAnsi="Times New Roman"/>
                    </w:rPr>
                    <w:t xml:space="preserve"> animală pentru animale.</w:t>
                  </w:r>
                </w:p>
              </w:tc>
              <w:tc>
                <w:tcPr>
                  <w:tcW w:w="2212" w:type="dxa"/>
                  <w:tcBorders>
                    <w:top w:val="single" w:sz="6" w:space="0" w:color="000000"/>
                    <w:left w:val="single" w:sz="6" w:space="0" w:color="000000"/>
                    <w:bottom w:val="single" w:sz="6" w:space="0" w:color="000000"/>
                    <w:right w:val="single" w:sz="6" w:space="0" w:color="000000"/>
                  </w:tcBorders>
                  <w:shd w:val="clear" w:color="auto" w:fill="auto"/>
                  <w:hideMark/>
                </w:tcPr>
                <w:p w14:paraId="5C7C343F"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Minim 1% din transporturile importate</w:t>
                  </w:r>
                </w:p>
              </w:tc>
            </w:tr>
            <w:tr w:rsidR="007B7F48" w:rsidRPr="0095089C" w14:paraId="08F9F472" w14:textId="77777777" w:rsidTr="00746364">
              <w:tc>
                <w:tcPr>
                  <w:tcW w:w="6844" w:type="dxa"/>
                  <w:tcBorders>
                    <w:top w:val="single" w:sz="6" w:space="0" w:color="000000"/>
                    <w:left w:val="single" w:sz="6" w:space="0" w:color="000000"/>
                    <w:bottom w:val="single" w:sz="6" w:space="0" w:color="000000"/>
                    <w:right w:val="single" w:sz="6" w:space="0" w:color="000000"/>
                  </w:tcBorders>
                  <w:shd w:val="clear" w:color="auto" w:fill="auto"/>
                  <w:hideMark/>
                </w:tcPr>
                <w:p w14:paraId="5DFDFD8B"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 xml:space="preserve">Lapte (include lapte crud, produse lactate, </w:t>
                  </w:r>
                  <w:proofErr w:type="spellStart"/>
                  <w:r w:rsidRPr="0095089C">
                    <w:rPr>
                      <w:rFonts w:ascii="Times New Roman" w:hAnsi="Times New Roman"/>
                    </w:rPr>
                    <w:t>colostru</w:t>
                  </w:r>
                  <w:proofErr w:type="spellEnd"/>
                  <w:r w:rsidRPr="0095089C">
                    <w:rPr>
                      <w:rFonts w:ascii="Times New Roman" w:hAnsi="Times New Roman"/>
                    </w:rPr>
                    <w:t xml:space="preserve"> și produse pe bază de </w:t>
                  </w:r>
                  <w:proofErr w:type="spellStart"/>
                  <w:r w:rsidRPr="0095089C">
                    <w:rPr>
                      <w:rFonts w:ascii="Times New Roman" w:hAnsi="Times New Roman"/>
                    </w:rPr>
                    <w:t>colostru</w:t>
                  </w:r>
                  <w:proofErr w:type="spellEnd"/>
                  <w:r w:rsidRPr="0095089C">
                    <w:rPr>
                      <w:rFonts w:ascii="Times New Roman" w:hAnsi="Times New Roman"/>
                    </w:rPr>
                    <w:t xml:space="preserve"> din toate speciile)</w:t>
                  </w:r>
                </w:p>
              </w:tc>
              <w:tc>
                <w:tcPr>
                  <w:tcW w:w="2212" w:type="dxa"/>
                  <w:tcBorders>
                    <w:top w:val="single" w:sz="6" w:space="0" w:color="000000"/>
                    <w:left w:val="single" w:sz="6" w:space="0" w:color="000000"/>
                    <w:bottom w:val="single" w:sz="6" w:space="0" w:color="000000"/>
                    <w:right w:val="single" w:sz="6" w:space="0" w:color="000000"/>
                  </w:tcBorders>
                  <w:shd w:val="clear" w:color="auto" w:fill="auto"/>
                  <w:hideMark/>
                </w:tcPr>
                <w:p w14:paraId="73F494B6"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Minim 1% din transporturile importate</w:t>
                  </w:r>
                </w:p>
              </w:tc>
            </w:tr>
            <w:tr w:rsidR="007B7F48" w:rsidRPr="0095089C" w14:paraId="5FF06E08" w14:textId="77777777" w:rsidTr="00746364">
              <w:tc>
                <w:tcPr>
                  <w:tcW w:w="6844" w:type="dxa"/>
                  <w:tcBorders>
                    <w:top w:val="single" w:sz="6" w:space="0" w:color="000000"/>
                    <w:left w:val="single" w:sz="6" w:space="0" w:color="000000"/>
                    <w:bottom w:val="single" w:sz="6" w:space="0" w:color="000000"/>
                    <w:right w:val="single" w:sz="6" w:space="0" w:color="000000"/>
                  </w:tcBorders>
                  <w:shd w:val="clear" w:color="auto" w:fill="auto"/>
                  <w:hideMark/>
                </w:tcPr>
                <w:p w14:paraId="7823634C"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Ouă (include ouă și produse din ouă de la toate speciile de păsări)</w:t>
                  </w:r>
                </w:p>
              </w:tc>
              <w:tc>
                <w:tcPr>
                  <w:tcW w:w="2212" w:type="dxa"/>
                  <w:tcBorders>
                    <w:top w:val="single" w:sz="6" w:space="0" w:color="000000"/>
                    <w:left w:val="single" w:sz="6" w:space="0" w:color="000000"/>
                    <w:bottom w:val="single" w:sz="6" w:space="0" w:color="000000"/>
                    <w:right w:val="single" w:sz="6" w:space="0" w:color="000000"/>
                  </w:tcBorders>
                  <w:shd w:val="clear" w:color="auto" w:fill="auto"/>
                  <w:hideMark/>
                </w:tcPr>
                <w:p w14:paraId="00A5490F"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Minim 1% din transporturile importate</w:t>
                  </w:r>
                </w:p>
              </w:tc>
            </w:tr>
            <w:tr w:rsidR="007B7F48" w:rsidRPr="0095089C" w14:paraId="56462CAD" w14:textId="77777777" w:rsidTr="00746364">
              <w:tc>
                <w:tcPr>
                  <w:tcW w:w="6844" w:type="dxa"/>
                  <w:tcBorders>
                    <w:top w:val="single" w:sz="6" w:space="0" w:color="000000"/>
                    <w:left w:val="single" w:sz="6" w:space="0" w:color="000000"/>
                    <w:bottom w:val="single" w:sz="6" w:space="0" w:color="000000"/>
                    <w:right w:val="single" w:sz="6" w:space="0" w:color="000000"/>
                  </w:tcBorders>
                  <w:shd w:val="clear" w:color="auto" w:fill="auto"/>
                  <w:hideMark/>
                </w:tcPr>
                <w:p w14:paraId="25BA21D8"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Miere (include miere și alte produse apicole)</w:t>
                  </w:r>
                </w:p>
              </w:tc>
              <w:tc>
                <w:tcPr>
                  <w:tcW w:w="2212" w:type="dxa"/>
                  <w:tcBorders>
                    <w:top w:val="single" w:sz="6" w:space="0" w:color="000000"/>
                    <w:left w:val="single" w:sz="6" w:space="0" w:color="000000"/>
                    <w:bottom w:val="single" w:sz="6" w:space="0" w:color="000000"/>
                    <w:right w:val="single" w:sz="6" w:space="0" w:color="000000"/>
                  </w:tcBorders>
                  <w:shd w:val="clear" w:color="auto" w:fill="auto"/>
                  <w:hideMark/>
                </w:tcPr>
                <w:p w14:paraId="70B120DA"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Minim 1% din transporturile importate</w:t>
                  </w:r>
                </w:p>
              </w:tc>
            </w:tr>
            <w:tr w:rsidR="007B7F48" w:rsidRPr="0095089C" w14:paraId="03945B5A" w14:textId="77777777" w:rsidTr="00746364">
              <w:tc>
                <w:tcPr>
                  <w:tcW w:w="6844" w:type="dxa"/>
                  <w:tcBorders>
                    <w:top w:val="single" w:sz="6" w:space="0" w:color="000000"/>
                    <w:left w:val="single" w:sz="6" w:space="0" w:color="000000"/>
                    <w:bottom w:val="single" w:sz="6" w:space="0" w:color="000000"/>
                    <w:right w:val="single" w:sz="6" w:space="0" w:color="000000"/>
                  </w:tcBorders>
                  <w:shd w:val="clear" w:color="auto" w:fill="auto"/>
                  <w:hideMark/>
                </w:tcPr>
                <w:p w14:paraId="5D2CCED3"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Produse pescărești neprocesate excluzând crustaceele, conform Hotărârii Guvernului nr. 692/2025 pentru aprobarea Cerințelor specifice de igienă care se aplică alimentelor de origine animală.</w:t>
                  </w:r>
                </w:p>
              </w:tc>
              <w:tc>
                <w:tcPr>
                  <w:tcW w:w="2212" w:type="dxa"/>
                  <w:tcBorders>
                    <w:top w:val="single" w:sz="6" w:space="0" w:color="000000"/>
                    <w:left w:val="single" w:sz="6" w:space="0" w:color="000000"/>
                    <w:bottom w:val="single" w:sz="6" w:space="0" w:color="000000"/>
                    <w:right w:val="single" w:sz="6" w:space="0" w:color="000000"/>
                  </w:tcBorders>
                  <w:shd w:val="clear" w:color="auto" w:fill="auto"/>
                  <w:hideMark/>
                </w:tcPr>
                <w:p w14:paraId="1B0756A9"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Minim 1% din transporturile importate</w:t>
                  </w:r>
                </w:p>
              </w:tc>
            </w:tr>
            <w:tr w:rsidR="007B7F48" w:rsidRPr="0095089C" w14:paraId="531BC8DC" w14:textId="77777777" w:rsidTr="00746364">
              <w:tc>
                <w:tcPr>
                  <w:tcW w:w="6844" w:type="dxa"/>
                  <w:tcBorders>
                    <w:top w:val="single" w:sz="6" w:space="0" w:color="000000"/>
                    <w:left w:val="single" w:sz="6" w:space="0" w:color="000000"/>
                    <w:bottom w:val="single" w:sz="6" w:space="0" w:color="000000"/>
                    <w:right w:val="single" w:sz="6" w:space="0" w:color="000000"/>
                  </w:tcBorders>
                  <w:shd w:val="clear" w:color="auto" w:fill="auto"/>
                  <w:hideMark/>
                </w:tcPr>
                <w:p w14:paraId="6D8149E2"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Crustacee și moluște bivalve (include carne musculară și produse din carne musculară)</w:t>
                  </w:r>
                </w:p>
              </w:tc>
              <w:tc>
                <w:tcPr>
                  <w:tcW w:w="2212" w:type="dxa"/>
                  <w:tcBorders>
                    <w:top w:val="single" w:sz="6" w:space="0" w:color="000000"/>
                    <w:left w:val="single" w:sz="6" w:space="0" w:color="000000"/>
                    <w:bottom w:val="single" w:sz="6" w:space="0" w:color="000000"/>
                    <w:right w:val="single" w:sz="6" w:space="0" w:color="000000"/>
                  </w:tcBorders>
                  <w:shd w:val="clear" w:color="auto" w:fill="auto"/>
                  <w:hideMark/>
                </w:tcPr>
                <w:p w14:paraId="13FC5A2A"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Minim 1% din transporturile importate</w:t>
                  </w:r>
                </w:p>
              </w:tc>
            </w:tr>
            <w:tr w:rsidR="007B7F48" w:rsidRPr="0095089C" w14:paraId="38BB70A3" w14:textId="77777777" w:rsidTr="00746364">
              <w:tc>
                <w:tcPr>
                  <w:tcW w:w="6844" w:type="dxa"/>
                  <w:tcBorders>
                    <w:top w:val="single" w:sz="6" w:space="0" w:color="000000"/>
                    <w:left w:val="single" w:sz="6" w:space="0" w:color="000000"/>
                    <w:bottom w:val="single" w:sz="6" w:space="0" w:color="000000"/>
                    <w:right w:val="single" w:sz="6" w:space="0" w:color="000000"/>
                  </w:tcBorders>
                  <w:shd w:val="clear" w:color="auto" w:fill="auto"/>
                  <w:hideMark/>
                </w:tcPr>
                <w:p w14:paraId="6BF58453"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Grăsimi și uleiuri animale și marine neprelucrate </w:t>
                  </w:r>
                  <w:r w:rsidRPr="0095089C">
                    <w:rPr>
                      <w:rFonts w:ascii="Times New Roman" w:eastAsiaTheme="minorHAnsi" w:hAnsi="Times New Roman"/>
                      <w:lang w:eastAsia="en-US"/>
                    </w:rPr>
                    <w:t>,</w:t>
                  </w:r>
                  <w:r w:rsidRPr="0095089C">
                    <w:rPr>
                      <w:rFonts w:ascii="Times New Roman" w:hAnsi="Times New Roman"/>
                    </w:rPr>
                    <w:t>conform Legii nr. 296/2017</w:t>
                  </w:r>
                  <w:r w:rsidRPr="0095089C">
                    <w:rPr>
                      <w:rFonts w:ascii="Times New Roman" w:eastAsiaTheme="minorHAnsi" w:hAnsi="Times New Roman"/>
                      <w:lang w:eastAsia="en-US"/>
                    </w:rPr>
                    <w:t xml:space="preserve"> </w:t>
                  </w:r>
                  <w:r w:rsidRPr="0095089C">
                    <w:rPr>
                      <w:rFonts w:ascii="Times New Roman" w:hAnsi="Times New Roman"/>
                    </w:rPr>
                    <w:t xml:space="preserve">privind </w:t>
                  </w:r>
                  <w:proofErr w:type="spellStart"/>
                  <w:r w:rsidRPr="0095089C">
                    <w:rPr>
                      <w:rFonts w:ascii="Times New Roman" w:hAnsi="Times New Roman"/>
                    </w:rPr>
                    <w:t>cerinţele</w:t>
                  </w:r>
                  <w:proofErr w:type="spellEnd"/>
                  <w:r w:rsidRPr="0095089C">
                    <w:rPr>
                      <w:rFonts w:ascii="Times New Roman" w:hAnsi="Times New Roman"/>
                    </w:rPr>
                    <w:t xml:space="preserve"> generale de igienă a produselor alimentare.</w:t>
                  </w:r>
                </w:p>
              </w:tc>
              <w:tc>
                <w:tcPr>
                  <w:tcW w:w="2212" w:type="dxa"/>
                  <w:tcBorders>
                    <w:top w:val="single" w:sz="6" w:space="0" w:color="000000"/>
                    <w:left w:val="single" w:sz="6" w:space="0" w:color="000000"/>
                    <w:bottom w:val="single" w:sz="6" w:space="0" w:color="000000"/>
                    <w:right w:val="single" w:sz="6" w:space="0" w:color="000000"/>
                  </w:tcBorders>
                  <w:shd w:val="clear" w:color="auto" w:fill="auto"/>
                  <w:hideMark/>
                </w:tcPr>
                <w:p w14:paraId="44E24D47" w14:textId="77777777" w:rsidR="007B7F48" w:rsidRPr="0095089C" w:rsidRDefault="007B7F48" w:rsidP="007B7F48">
                  <w:pPr>
                    <w:framePr w:hSpace="180" w:wrap="around" w:vAnchor="page" w:hAnchor="margin" w:y="1471"/>
                    <w:spacing w:before="60" w:after="60" w:line="312" w:lineRule="atLeast"/>
                    <w:jc w:val="left"/>
                    <w:rPr>
                      <w:rFonts w:ascii="Times New Roman" w:hAnsi="Times New Roman"/>
                    </w:rPr>
                  </w:pPr>
                  <w:r w:rsidRPr="0095089C">
                    <w:rPr>
                      <w:rFonts w:ascii="Times New Roman" w:hAnsi="Times New Roman"/>
                    </w:rPr>
                    <w:t>Minim 1% din transporturile importate</w:t>
                  </w:r>
                </w:p>
              </w:tc>
            </w:tr>
          </w:tbl>
          <w:p w14:paraId="09DD00E0" w14:textId="77777777" w:rsidR="007B7F48" w:rsidRPr="0095089C" w:rsidRDefault="007B7F48" w:rsidP="007B7F48">
            <w:pPr>
              <w:shd w:val="clear" w:color="auto" w:fill="FFFFFF"/>
              <w:spacing w:after="0" w:line="240" w:lineRule="auto"/>
              <w:ind w:firstLine="709"/>
              <w:contextualSpacing/>
              <w:rPr>
                <w:rFonts w:ascii="Times New Roman" w:hAnsi="Times New Roman"/>
                <w:sz w:val="24"/>
                <w:szCs w:val="24"/>
                <w:lang w:val="ro-MD" w:eastAsia="en-US"/>
              </w:rPr>
            </w:pPr>
          </w:p>
        </w:tc>
      </w:tr>
    </w:tbl>
    <w:p w14:paraId="3F22BF2C" w14:textId="77777777" w:rsidR="005D71DA" w:rsidRDefault="005D71DA" w:rsidP="00D52AA5">
      <w:pPr>
        <w:rPr>
          <w:rFonts w:ascii="Times New Roman" w:hAnsi="Times New Roman"/>
          <w:b/>
          <w:sz w:val="28"/>
          <w:szCs w:val="28"/>
          <w:lang w:val="ro-MD"/>
        </w:rPr>
      </w:pPr>
    </w:p>
    <w:p w14:paraId="2CD904C1" w14:textId="1DEA4340" w:rsidR="007B7F48" w:rsidRPr="005D71DA" w:rsidRDefault="005D71DA" w:rsidP="00D52AA5">
      <w:pPr>
        <w:rPr>
          <w:rFonts w:ascii="Times New Roman" w:hAnsi="Times New Roman"/>
          <w:b/>
          <w:sz w:val="28"/>
          <w:szCs w:val="28"/>
          <w:lang w:val="ro-MD"/>
        </w:rPr>
      </w:pPr>
      <w:r w:rsidRPr="005D71DA">
        <w:rPr>
          <w:rFonts w:ascii="Times New Roman" w:hAnsi="Times New Roman"/>
          <w:b/>
          <w:sz w:val="28"/>
          <w:szCs w:val="28"/>
          <w:lang w:val="ro-MD"/>
        </w:rPr>
        <w:t>Capitolul II</w:t>
      </w:r>
    </w:p>
    <w:p w14:paraId="2BBF4A02" w14:textId="77777777" w:rsidR="002E4A32" w:rsidRPr="0095089C" w:rsidRDefault="002E4A32" w:rsidP="002E4A32">
      <w:pPr>
        <w:rPr>
          <w:rFonts w:ascii="Times New Roman" w:hAnsi="Times New Roman"/>
          <w:b/>
          <w:sz w:val="28"/>
          <w:szCs w:val="28"/>
          <w:lang w:val="ro-MD"/>
        </w:rPr>
      </w:pPr>
      <w:r w:rsidRPr="0095089C">
        <w:rPr>
          <w:rFonts w:ascii="Times New Roman" w:hAnsi="Times New Roman"/>
          <w:b/>
          <w:sz w:val="28"/>
          <w:szCs w:val="28"/>
          <w:lang w:val="ro-MD"/>
        </w:rPr>
        <w:t>Dispoziții suplimentare:</w:t>
      </w:r>
    </w:p>
    <w:p w14:paraId="646D0EEF" w14:textId="7058315F" w:rsidR="002E4A32" w:rsidRPr="0095089C" w:rsidRDefault="002E4A32" w:rsidP="002E4A32">
      <w:pPr>
        <w:rPr>
          <w:rFonts w:ascii="Times New Roman" w:hAnsi="Times New Roman"/>
          <w:sz w:val="28"/>
          <w:szCs w:val="28"/>
          <w:lang w:val="ro-MD"/>
        </w:rPr>
      </w:pPr>
      <w:r w:rsidRPr="0095089C">
        <w:rPr>
          <w:rFonts w:ascii="Times New Roman" w:hAnsi="Times New Roman"/>
          <w:b/>
          <w:sz w:val="28"/>
          <w:szCs w:val="28"/>
          <w:lang w:val="ro-MD"/>
        </w:rPr>
        <w:t>5</w:t>
      </w:r>
      <w:r w:rsidRPr="0095089C">
        <w:rPr>
          <w:rFonts w:ascii="Times New Roman" w:hAnsi="Times New Roman"/>
          <w:sz w:val="28"/>
          <w:szCs w:val="28"/>
          <w:lang w:val="ro-MD"/>
        </w:rPr>
        <w:t>. Frecvența controalelor pentru alte produse alimentare de origine animală prelucrate, cum ar fi gelatina și colagenul, se stabilește de autoritatea competentă, ținând cont de numărul de transporturi importate și de problemele identificate.</w:t>
      </w:r>
    </w:p>
    <w:p w14:paraId="74C46E9A" w14:textId="72E6F99A" w:rsidR="00D52AA5" w:rsidRPr="0095089C" w:rsidRDefault="002E4A32" w:rsidP="00D52AA5">
      <w:pPr>
        <w:rPr>
          <w:rFonts w:ascii="Times New Roman" w:hAnsi="Times New Roman"/>
          <w:sz w:val="28"/>
          <w:szCs w:val="28"/>
          <w:lang w:val="ro-MD"/>
        </w:rPr>
      </w:pPr>
      <w:r w:rsidRPr="0095089C">
        <w:rPr>
          <w:rFonts w:ascii="Times New Roman" w:hAnsi="Times New Roman"/>
          <w:b/>
          <w:sz w:val="28"/>
          <w:szCs w:val="28"/>
          <w:lang w:val="ro-MD"/>
        </w:rPr>
        <w:lastRenderedPageBreak/>
        <w:t>6</w:t>
      </w:r>
      <w:r w:rsidRPr="0095089C">
        <w:rPr>
          <w:rFonts w:ascii="Times New Roman" w:hAnsi="Times New Roman"/>
          <w:sz w:val="28"/>
          <w:szCs w:val="28"/>
          <w:lang w:val="ro-MD"/>
        </w:rPr>
        <w:t>.Pentru calcularea frecvențelor minime de control enumerate în prezenta anexă, se utilizează cele mai recente date privind numărul de transporturi care intră în Republica Moldova prin posturile de control la frontieră, cel puțin din anul precedent sau cel mult din penultimul an.</w:t>
      </w:r>
    </w:p>
    <w:p w14:paraId="35601D8D" w14:textId="73D5E485" w:rsidR="002E4A32" w:rsidRPr="0095089C" w:rsidRDefault="002E4A32" w:rsidP="00DB05DC">
      <w:pPr>
        <w:rPr>
          <w:rFonts w:ascii="Times New Roman" w:hAnsi="Times New Roman"/>
          <w:sz w:val="28"/>
          <w:szCs w:val="28"/>
          <w:lang w:val="ro-MD"/>
        </w:rPr>
      </w:pPr>
      <w:r w:rsidRPr="0095089C">
        <w:rPr>
          <w:rFonts w:ascii="Times New Roman" w:hAnsi="Times New Roman"/>
          <w:b/>
          <w:sz w:val="28"/>
          <w:szCs w:val="28"/>
          <w:lang w:val="ro-MD"/>
        </w:rPr>
        <w:t>7.</w:t>
      </w:r>
      <w:r w:rsidRPr="0095089C">
        <w:rPr>
          <w:rFonts w:ascii="Times New Roman" w:hAnsi="Times New Roman"/>
          <w:sz w:val="28"/>
          <w:szCs w:val="28"/>
          <w:lang w:val="ro-MD"/>
        </w:rPr>
        <w:t xml:space="preserve"> În cazul în care numărul de transporturi de alimente care intră în Republica Moldova și sunt destinate plasării pe piața Republicii Moldova este mai mic decât numărul de transporturi corespunzător unui eșantion, se efectuează eșantionarea o dată la doi sau trei ani. </w:t>
      </w:r>
    </w:p>
    <w:p w14:paraId="597CE034" w14:textId="27D0BD8D" w:rsidR="00DB05DC" w:rsidRPr="0095089C" w:rsidRDefault="002E4A32" w:rsidP="00DB05DC">
      <w:pPr>
        <w:rPr>
          <w:rFonts w:ascii="Times New Roman" w:hAnsi="Times New Roman"/>
          <w:sz w:val="28"/>
          <w:szCs w:val="28"/>
          <w:lang w:val="ro-MD"/>
        </w:rPr>
      </w:pPr>
      <w:r w:rsidRPr="0095089C">
        <w:rPr>
          <w:rFonts w:ascii="Times New Roman" w:hAnsi="Times New Roman"/>
          <w:sz w:val="28"/>
          <w:szCs w:val="28"/>
          <w:lang w:val="ro-MD"/>
        </w:rPr>
        <w:t xml:space="preserve">7.1. În cazul în care numărul de transporturi importate pe o perioadă de trei ani este mai mic decât numărul de transporturi corespunzătoare unui eșantion, se </w:t>
      </w:r>
      <w:proofErr w:type="spellStart"/>
      <w:r w:rsidRPr="0095089C">
        <w:rPr>
          <w:rFonts w:ascii="Times New Roman" w:hAnsi="Times New Roman"/>
          <w:sz w:val="28"/>
          <w:szCs w:val="28"/>
          <w:lang w:val="ro-MD"/>
        </w:rPr>
        <w:t>prelevează</w:t>
      </w:r>
      <w:proofErr w:type="spellEnd"/>
      <w:r w:rsidRPr="0095089C">
        <w:rPr>
          <w:rFonts w:ascii="Times New Roman" w:hAnsi="Times New Roman"/>
          <w:sz w:val="28"/>
          <w:szCs w:val="28"/>
          <w:lang w:val="ro-MD"/>
        </w:rPr>
        <w:t xml:space="preserve"> cel puțin un eșantion o dată la trei ani.</w:t>
      </w:r>
    </w:p>
    <w:p w14:paraId="68348B01" w14:textId="77777777" w:rsidR="00200EEC" w:rsidRPr="0095089C" w:rsidRDefault="002E4A32" w:rsidP="00200EEC">
      <w:pPr>
        <w:rPr>
          <w:rFonts w:ascii="Times New Roman" w:hAnsi="Times New Roman"/>
          <w:sz w:val="28"/>
          <w:szCs w:val="28"/>
        </w:rPr>
      </w:pPr>
      <w:r w:rsidRPr="0095089C">
        <w:rPr>
          <w:rFonts w:ascii="Times New Roman" w:hAnsi="Times New Roman"/>
          <w:b/>
          <w:sz w:val="28"/>
          <w:szCs w:val="28"/>
          <w:lang w:val="ro-MD"/>
        </w:rPr>
        <w:t>8.</w:t>
      </w:r>
      <w:r w:rsidRPr="0095089C">
        <w:rPr>
          <w:rFonts w:ascii="Times New Roman" w:hAnsi="Times New Roman"/>
          <w:sz w:val="28"/>
          <w:szCs w:val="28"/>
          <w:lang w:val="ro-MD"/>
        </w:rPr>
        <w:t xml:space="preserve"> Probele prelevate în scopul altor planuri de control relevante pentru analiza contaminanților (de exemplu, a substanțelor farmacologic active și a reziduurilor acestora, a reziduurilor de pesticide etc.) pot fi utilizate și pentru controalele contaminanților, cu condiția respectării cerințelor privind controalele contaminanților.</w:t>
      </w:r>
      <w:r w:rsidR="00200EEC" w:rsidRPr="0095089C">
        <w:rPr>
          <w:rFonts w:ascii="Times New Roman" w:hAnsi="Times New Roman"/>
          <w:sz w:val="28"/>
          <w:szCs w:val="28"/>
        </w:rPr>
        <w:t xml:space="preserve"> </w:t>
      </w:r>
    </w:p>
    <w:p w14:paraId="332E4032" w14:textId="77777777" w:rsidR="00200EEC" w:rsidRPr="0095089C" w:rsidRDefault="00200EEC" w:rsidP="00200EEC">
      <w:pPr>
        <w:rPr>
          <w:rFonts w:ascii="Times New Roman" w:hAnsi="Times New Roman"/>
          <w:sz w:val="28"/>
          <w:szCs w:val="28"/>
        </w:rPr>
      </w:pPr>
    </w:p>
    <w:p w14:paraId="15A02EAB" w14:textId="42C5A3EB" w:rsidR="00200EEC" w:rsidRPr="0095089C" w:rsidRDefault="00200EEC" w:rsidP="00200EEC">
      <w:pPr>
        <w:rPr>
          <w:rFonts w:ascii="Times New Roman" w:hAnsi="Times New Roman"/>
          <w:sz w:val="28"/>
          <w:szCs w:val="28"/>
        </w:rPr>
      </w:pPr>
      <w:r w:rsidRPr="00670FCF">
        <w:rPr>
          <w:rFonts w:ascii="Times New Roman" w:hAnsi="Times New Roman"/>
          <w:sz w:val="28"/>
          <w:szCs w:val="28"/>
          <w:vertAlign w:val="superscript"/>
        </w:rPr>
        <w:t>*1</w:t>
      </w:r>
      <w:r w:rsidRPr="0095089C">
        <w:rPr>
          <w:rFonts w:ascii="Times New Roman" w:hAnsi="Times New Roman"/>
          <w:sz w:val="28"/>
          <w:szCs w:val="28"/>
        </w:rPr>
        <w:t xml:space="preserve"> Alte animale terestre de crescătorie, astfel cum sunt definite în Lista de produse alimentare și hrană de origine vegetală și animală pentru animale cărora li se aplică limita maximă de reziduuri, aprobată prin Ordinul Ministrului Sănătății nr. 20/2024;</w:t>
      </w:r>
    </w:p>
    <w:p w14:paraId="3D2B2001" w14:textId="77777777" w:rsidR="00200EEC" w:rsidRPr="0095089C" w:rsidRDefault="00200EEC" w:rsidP="00200EEC">
      <w:pPr>
        <w:rPr>
          <w:rFonts w:ascii="Times New Roman" w:hAnsi="Times New Roman"/>
          <w:sz w:val="28"/>
          <w:szCs w:val="28"/>
        </w:rPr>
      </w:pPr>
      <w:r w:rsidRPr="00670FCF">
        <w:rPr>
          <w:rFonts w:ascii="Times New Roman" w:hAnsi="Times New Roman"/>
          <w:sz w:val="28"/>
          <w:szCs w:val="28"/>
          <w:vertAlign w:val="superscript"/>
        </w:rPr>
        <w:t>*2</w:t>
      </w:r>
      <w:r w:rsidRPr="0095089C">
        <w:rPr>
          <w:rFonts w:ascii="Times New Roman" w:hAnsi="Times New Roman"/>
          <w:sz w:val="28"/>
          <w:szCs w:val="28"/>
        </w:rPr>
        <w:t xml:space="preserve"> Produse pescărești, astfel cum sunt definite în Hotărârea Guvernului nr. 692/2025 pentru aprobarea Cerințelor specifice de igienă care se aplică alimentelor de origine animală; </w:t>
      </w:r>
    </w:p>
    <w:p w14:paraId="3A778916" w14:textId="77777777" w:rsidR="00200EEC" w:rsidRPr="0095089C" w:rsidRDefault="00200EEC" w:rsidP="00200EEC">
      <w:pPr>
        <w:rPr>
          <w:rFonts w:ascii="Times New Roman" w:hAnsi="Times New Roman"/>
          <w:sz w:val="28"/>
          <w:szCs w:val="28"/>
        </w:rPr>
      </w:pPr>
      <w:r w:rsidRPr="00670FCF">
        <w:rPr>
          <w:rFonts w:ascii="Times New Roman" w:hAnsi="Times New Roman"/>
          <w:sz w:val="28"/>
          <w:szCs w:val="28"/>
          <w:vertAlign w:val="superscript"/>
        </w:rPr>
        <w:t>*3</w:t>
      </w:r>
      <w:r w:rsidRPr="0095089C">
        <w:rPr>
          <w:rFonts w:ascii="Times New Roman" w:hAnsi="Times New Roman"/>
          <w:sz w:val="28"/>
          <w:szCs w:val="28"/>
        </w:rPr>
        <w:t xml:space="preserve"> Produse prelucrate, astfel cum sunt definite în Legea nr. 296/2017 privind cerințele generale de igienă a produselor alimentare.</w:t>
      </w:r>
    </w:p>
    <w:p w14:paraId="0C9582B2" w14:textId="098F9FCD" w:rsidR="002E4A32" w:rsidRPr="0095089C" w:rsidRDefault="002E4A32" w:rsidP="00DB05DC">
      <w:pPr>
        <w:rPr>
          <w:rFonts w:ascii="Times New Roman" w:hAnsi="Times New Roman"/>
          <w:sz w:val="28"/>
          <w:szCs w:val="28"/>
          <w:lang w:val="ro-MD"/>
        </w:rPr>
      </w:pPr>
    </w:p>
    <w:p w14:paraId="65F238E9" w14:textId="187E40C0" w:rsidR="00D45106" w:rsidRPr="0095089C" w:rsidRDefault="00D45106" w:rsidP="00DB05DC">
      <w:pPr>
        <w:rPr>
          <w:rFonts w:ascii="Times New Roman" w:hAnsi="Times New Roman"/>
          <w:sz w:val="28"/>
          <w:szCs w:val="28"/>
          <w:lang w:val="ro-MD"/>
        </w:rPr>
      </w:pPr>
    </w:p>
    <w:p w14:paraId="3E86D420" w14:textId="5584A950" w:rsidR="00D45106" w:rsidRPr="0095089C" w:rsidRDefault="00D45106" w:rsidP="00DB05DC">
      <w:pPr>
        <w:rPr>
          <w:rFonts w:ascii="Times New Roman" w:hAnsi="Times New Roman"/>
          <w:sz w:val="28"/>
          <w:szCs w:val="28"/>
          <w:lang w:val="ro-MD"/>
        </w:rPr>
      </w:pPr>
    </w:p>
    <w:p w14:paraId="5D604C29" w14:textId="5256A286" w:rsidR="00D45106" w:rsidRPr="0095089C" w:rsidRDefault="00D45106" w:rsidP="00DB05DC">
      <w:pPr>
        <w:rPr>
          <w:rFonts w:ascii="Times New Roman" w:hAnsi="Times New Roman"/>
          <w:sz w:val="28"/>
          <w:szCs w:val="28"/>
          <w:lang w:val="ro-MD"/>
        </w:rPr>
      </w:pPr>
    </w:p>
    <w:p w14:paraId="60A5E284" w14:textId="56EFDB1C" w:rsidR="00D45106" w:rsidRPr="0095089C" w:rsidRDefault="00D45106" w:rsidP="00DB05DC">
      <w:pPr>
        <w:rPr>
          <w:rFonts w:ascii="Times New Roman" w:hAnsi="Times New Roman"/>
          <w:sz w:val="28"/>
          <w:szCs w:val="28"/>
          <w:lang w:val="ro-MD"/>
        </w:rPr>
      </w:pPr>
    </w:p>
    <w:p w14:paraId="4AB5B65C" w14:textId="3821C48F" w:rsidR="00D45106" w:rsidRPr="0095089C" w:rsidRDefault="00D45106" w:rsidP="00DB05DC">
      <w:pPr>
        <w:rPr>
          <w:rFonts w:ascii="Times New Roman" w:hAnsi="Times New Roman"/>
          <w:sz w:val="28"/>
          <w:szCs w:val="28"/>
          <w:lang w:val="ro-MD"/>
        </w:rPr>
      </w:pPr>
    </w:p>
    <w:p w14:paraId="027E7353" w14:textId="481AF4AB" w:rsidR="00D45106" w:rsidRPr="0095089C" w:rsidRDefault="00D45106" w:rsidP="00DB05DC">
      <w:pPr>
        <w:rPr>
          <w:rFonts w:ascii="Times New Roman" w:hAnsi="Times New Roman"/>
          <w:sz w:val="28"/>
          <w:szCs w:val="28"/>
          <w:lang w:val="ro-MD"/>
        </w:rPr>
      </w:pPr>
    </w:p>
    <w:p w14:paraId="01495CC9" w14:textId="77777777" w:rsidR="00670FCF" w:rsidRDefault="00670FCF" w:rsidP="00CA3D44">
      <w:pPr>
        <w:jc w:val="right"/>
        <w:rPr>
          <w:rFonts w:ascii="Times New Roman" w:hAnsi="Times New Roman"/>
          <w:b/>
          <w:sz w:val="28"/>
          <w:szCs w:val="28"/>
          <w:lang w:val="ro-MD"/>
        </w:rPr>
      </w:pPr>
    </w:p>
    <w:p w14:paraId="37D9D5FB" w14:textId="0FA9D47C" w:rsidR="00D45106" w:rsidRDefault="00D45106" w:rsidP="00CA3D44">
      <w:pPr>
        <w:jc w:val="right"/>
        <w:rPr>
          <w:rFonts w:ascii="Times New Roman" w:hAnsi="Times New Roman"/>
          <w:b/>
          <w:sz w:val="28"/>
          <w:szCs w:val="28"/>
          <w:lang w:val="ro-MD"/>
        </w:rPr>
      </w:pPr>
      <w:r w:rsidRPr="0095089C">
        <w:rPr>
          <w:rFonts w:ascii="Times New Roman" w:hAnsi="Times New Roman"/>
          <w:b/>
          <w:sz w:val="28"/>
          <w:szCs w:val="28"/>
          <w:lang w:val="ro-MD"/>
        </w:rPr>
        <w:lastRenderedPageBreak/>
        <w:t xml:space="preserve">Anexa nr.7 </w:t>
      </w:r>
    </w:p>
    <w:p w14:paraId="7A79781E" w14:textId="185354C9" w:rsidR="007469CF" w:rsidRPr="0095089C" w:rsidRDefault="007469CF" w:rsidP="007469CF">
      <w:pPr>
        <w:spacing w:line="240" w:lineRule="auto"/>
        <w:ind w:left="4248"/>
        <w:jc w:val="right"/>
        <w:rPr>
          <w:rFonts w:ascii="Times New Roman" w:hAnsi="Times New Roman"/>
          <w:sz w:val="28"/>
          <w:szCs w:val="28"/>
        </w:rPr>
      </w:pPr>
      <w:r w:rsidRPr="0095089C">
        <w:rPr>
          <w:rFonts w:ascii="Times New Roman" w:hAnsi="Times New Roman"/>
          <w:b/>
          <w:sz w:val="28"/>
          <w:szCs w:val="28"/>
        </w:rPr>
        <w:t>la Hotărârea Guvernului nr.</w:t>
      </w:r>
      <w:r w:rsidR="0028635C">
        <w:rPr>
          <w:rFonts w:ascii="Times New Roman" w:hAnsi="Times New Roman"/>
          <w:b/>
          <w:sz w:val="28"/>
          <w:szCs w:val="28"/>
        </w:rPr>
        <w:t xml:space="preserve"> </w:t>
      </w:r>
      <w:r w:rsidRPr="0095089C">
        <w:rPr>
          <w:rFonts w:ascii="Times New Roman" w:hAnsi="Times New Roman"/>
          <w:b/>
          <w:sz w:val="28"/>
          <w:szCs w:val="28"/>
        </w:rPr>
        <w:t>346/2025</w:t>
      </w:r>
    </w:p>
    <w:p w14:paraId="5D750D51" w14:textId="77777777" w:rsidR="007469CF" w:rsidRPr="0095089C" w:rsidRDefault="007469CF" w:rsidP="00D45106">
      <w:pPr>
        <w:jc w:val="right"/>
        <w:rPr>
          <w:rFonts w:ascii="Times New Roman" w:hAnsi="Times New Roman"/>
          <w:b/>
          <w:sz w:val="28"/>
          <w:szCs w:val="28"/>
          <w:lang w:val="ro-MD"/>
        </w:rPr>
      </w:pPr>
    </w:p>
    <w:p w14:paraId="170E9BC5" w14:textId="120867D6" w:rsidR="00D45106" w:rsidRPr="0095089C" w:rsidRDefault="00D45106" w:rsidP="00D45106">
      <w:pPr>
        <w:jc w:val="center"/>
        <w:rPr>
          <w:rFonts w:ascii="Times New Roman" w:hAnsi="Times New Roman"/>
          <w:sz w:val="28"/>
          <w:szCs w:val="28"/>
          <w:lang w:val="ro-MD"/>
        </w:rPr>
      </w:pPr>
      <w:r w:rsidRPr="0095089C">
        <w:rPr>
          <w:rFonts w:ascii="Times New Roman" w:hAnsi="Times New Roman"/>
          <w:b/>
          <w:sz w:val="28"/>
          <w:szCs w:val="28"/>
          <w:lang w:val="ro-MD"/>
        </w:rPr>
        <w:t>Regulament</w:t>
      </w:r>
    </w:p>
    <w:p w14:paraId="2ABBD0AB" w14:textId="0F338A69" w:rsidR="00D45106" w:rsidRPr="0095089C" w:rsidRDefault="00D45106" w:rsidP="00D45106">
      <w:pPr>
        <w:jc w:val="center"/>
        <w:rPr>
          <w:rFonts w:ascii="Times New Roman" w:hAnsi="Times New Roman"/>
          <w:b/>
          <w:sz w:val="28"/>
          <w:szCs w:val="28"/>
          <w:lang w:val="ro-MD"/>
        </w:rPr>
      </w:pPr>
      <w:bookmarkStart w:id="12" w:name="_Hlk213851160"/>
      <w:r w:rsidRPr="0095089C">
        <w:rPr>
          <w:rFonts w:ascii="Times New Roman" w:hAnsi="Times New Roman"/>
          <w:b/>
          <w:sz w:val="28"/>
          <w:szCs w:val="28"/>
          <w:lang w:val="ro-MD"/>
        </w:rPr>
        <w:t xml:space="preserve">privind  aprobarea controalelor prealabile exportului efectuate asupra anumitor produse alimentare de către anumite țări terțe în ceea ce privește prezența anumitor </w:t>
      </w:r>
      <w:proofErr w:type="spellStart"/>
      <w:r w:rsidRPr="0095089C">
        <w:rPr>
          <w:rFonts w:ascii="Times New Roman" w:hAnsi="Times New Roman"/>
          <w:b/>
          <w:sz w:val="28"/>
          <w:szCs w:val="28"/>
          <w:lang w:val="ro-MD"/>
        </w:rPr>
        <w:t>micotoxine</w:t>
      </w:r>
      <w:proofErr w:type="spellEnd"/>
    </w:p>
    <w:bookmarkEnd w:id="12"/>
    <w:p w14:paraId="4751A121" w14:textId="78F2E514" w:rsidR="003429AA" w:rsidRPr="0095089C" w:rsidRDefault="003429AA" w:rsidP="003429AA">
      <w:pPr>
        <w:rPr>
          <w:rFonts w:ascii="Times New Roman" w:hAnsi="Times New Roman"/>
          <w:b/>
          <w:sz w:val="28"/>
          <w:szCs w:val="28"/>
          <w:lang w:val="ro-MD"/>
        </w:rPr>
      </w:pPr>
    </w:p>
    <w:p w14:paraId="592A94FC" w14:textId="15E19543" w:rsidR="00C35B0F" w:rsidRPr="0095089C" w:rsidRDefault="00C35B0F" w:rsidP="00C35B0F">
      <w:pPr>
        <w:pStyle w:val="Frspaiere"/>
        <w:ind w:firstLine="284"/>
        <w:rPr>
          <w:rFonts w:ascii="Times New Roman" w:hAnsi="Times New Roman"/>
          <w:sz w:val="28"/>
          <w:szCs w:val="28"/>
        </w:rPr>
      </w:pPr>
      <w:r w:rsidRPr="0095089C">
        <w:rPr>
          <w:rFonts w:ascii="Times New Roman" w:hAnsi="Times New Roman"/>
          <w:iCs/>
          <w:sz w:val="28"/>
          <w:szCs w:val="28"/>
        </w:rPr>
        <w:t xml:space="preserve">Prezentul Regulament transpune </w:t>
      </w:r>
      <w:r w:rsidRPr="0095089C">
        <w:rPr>
          <w:rFonts w:ascii="Times New Roman" w:hAnsi="Times New Roman"/>
          <w:sz w:val="28"/>
          <w:szCs w:val="28"/>
        </w:rPr>
        <w:t xml:space="preserve">Regulamentul de punere în aplicare (UE) 2015/949 al Comisiei din 19 iunie 2015 de aprobare a controalelor prealabile exportului efectuate asupra anumitor produse alimentare de către anumite țări terțe în ceea ce privește prezența anumitor </w:t>
      </w:r>
      <w:proofErr w:type="spellStart"/>
      <w:r w:rsidRPr="0095089C">
        <w:rPr>
          <w:rFonts w:ascii="Times New Roman" w:hAnsi="Times New Roman"/>
          <w:sz w:val="28"/>
          <w:szCs w:val="28"/>
        </w:rPr>
        <w:t>micotoxine</w:t>
      </w:r>
      <w:proofErr w:type="spellEnd"/>
      <w:r w:rsidRPr="0095089C">
        <w:rPr>
          <w:rFonts w:ascii="Times New Roman" w:hAnsi="Times New Roman"/>
          <w:sz w:val="28"/>
          <w:szCs w:val="28"/>
        </w:rPr>
        <w:t xml:space="preserve">, CELEX%3A02015R0949, publicat în Jurnalul Oficial al Uniunii Europene L 156 din 20 iunie 2015, p. 2. </w:t>
      </w:r>
    </w:p>
    <w:p w14:paraId="07820DAD" w14:textId="77777777" w:rsidR="00C35B0F" w:rsidRPr="0095089C" w:rsidRDefault="00C35B0F" w:rsidP="003429AA">
      <w:pPr>
        <w:rPr>
          <w:rFonts w:ascii="Times New Roman" w:hAnsi="Times New Roman"/>
          <w:iCs/>
          <w:sz w:val="28"/>
          <w:szCs w:val="28"/>
        </w:rPr>
      </w:pPr>
    </w:p>
    <w:p w14:paraId="7EF2B698" w14:textId="77777777" w:rsidR="00B56E3A" w:rsidRPr="0095089C" w:rsidRDefault="00B56E3A" w:rsidP="00B56E3A">
      <w:pPr>
        <w:spacing w:line="259" w:lineRule="auto"/>
        <w:rPr>
          <w:rFonts w:ascii="Times New Roman" w:eastAsiaTheme="minorHAnsi" w:hAnsi="Times New Roman"/>
          <w:b/>
          <w:iCs/>
          <w:sz w:val="28"/>
          <w:szCs w:val="28"/>
          <w:lang w:eastAsia="en-US"/>
        </w:rPr>
      </w:pPr>
      <w:r w:rsidRPr="0095089C">
        <w:rPr>
          <w:rFonts w:ascii="Times New Roman" w:eastAsiaTheme="minorHAnsi" w:hAnsi="Times New Roman"/>
          <w:b/>
          <w:iCs/>
          <w:sz w:val="28"/>
          <w:szCs w:val="28"/>
          <w:lang w:eastAsia="en-US"/>
        </w:rPr>
        <w:t>Capitolul I</w:t>
      </w:r>
    </w:p>
    <w:p w14:paraId="6A95B46F" w14:textId="77777777" w:rsidR="00B56E3A" w:rsidRPr="0095089C" w:rsidRDefault="00B56E3A" w:rsidP="00B56E3A">
      <w:pPr>
        <w:spacing w:line="259" w:lineRule="auto"/>
        <w:rPr>
          <w:rFonts w:ascii="Times New Roman" w:eastAsiaTheme="minorHAnsi" w:hAnsi="Times New Roman"/>
          <w:b/>
          <w:bCs/>
          <w:sz w:val="28"/>
          <w:szCs w:val="28"/>
          <w:lang w:eastAsia="en-US"/>
        </w:rPr>
      </w:pPr>
      <w:r w:rsidRPr="0095089C">
        <w:rPr>
          <w:rFonts w:ascii="Times New Roman" w:eastAsiaTheme="minorHAnsi" w:hAnsi="Times New Roman"/>
          <w:b/>
          <w:bCs/>
          <w:sz w:val="28"/>
          <w:szCs w:val="28"/>
          <w:lang w:eastAsia="en-US"/>
        </w:rPr>
        <w:t>Aprobarea verificărilor prealabile exportului</w:t>
      </w:r>
    </w:p>
    <w:p w14:paraId="2ED7F699" w14:textId="6EAEF50F" w:rsidR="0053204D" w:rsidRPr="0095089C" w:rsidRDefault="00B56E3A" w:rsidP="00B56E3A">
      <w:pPr>
        <w:spacing w:line="259" w:lineRule="auto"/>
        <w:rPr>
          <w:rFonts w:ascii="Times New Roman" w:eastAsiaTheme="minorHAnsi" w:hAnsi="Times New Roman"/>
          <w:sz w:val="28"/>
          <w:szCs w:val="28"/>
          <w:lang w:eastAsia="en-US"/>
        </w:rPr>
      </w:pPr>
      <w:r w:rsidRPr="0095089C">
        <w:rPr>
          <w:rFonts w:ascii="Times New Roman" w:eastAsiaTheme="minorHAnsi" w:hAnsi="Times New Roman"/>
          <w:b/>
          <w:sz w:val="28"/>
          <w:szCs w:val="28"/>
          <w:lang w:eastAsia="en-US"/>
        </w:rPr>
        <w:t>1.</w:t>
      </w:r>
      <w:r w:rsidRPr="0095089C">
        <w:rPr>
          <w:rFonts w:ascii="Times New Roman" w:eastAsiaTheme="minorHAnsi" w:hAnsi="Times New Roman"/>
          <w:sz w:val="28"/>
          <w:szCs w:val="28"/>
          <w:lang w:eastAsia="en-US"/>
        </w:rPr>
        <w:t xml:space="preserve"> Se aprobă controalele prealabile </w:t>
      </w:r>
      <w:bookmarkStart w:id="13" w:name="_Hlk214271993"/>
      <w:r w:rsidRPr="0095089C">
        <w:rPr>
          <w:rFonts w:ascii="Times New Roman" w:eastAsiaTheme="minorHAnsi" w:hAnsi="Times New Roman"/>
          <w:sz w:val="28"/>
          <w:szCs w:val="28"/>
          <w:lang w:eastAsia="en-US"/>
        </w:rPr>
        <w:t>exportului efectuate înainte de exportul către Republica Moldova</w:t>
      </w:r>
      <w:bookmarkEnd w:id="13"/>
      <w:r w:rsidRPr="0095089C">
        <w:rPr>
          <w:rFonts w:ascii="Times New Roman" w:eastAsiaTheme="minorHAnsi" w:hAnsi="Times New Roman"/>
          <w:sz w:val="28"/>
          <w:szCs w:val="28"/>
          <w:lang w:eastAsia="en-US"/>
        </w:rPr>
        <w:t xml:space="preserve"> de către Comisia Canadiană pentru Cereale, în calitate de autoritate competentă, privind </w:t>
      </w:r>
      <w:proofErr w:type="spellStart"/>
      <w:r w:rsidRPr="0095089C">
        <w:rPr>
          <w:rFonts w:ascii="Times New Roman" w:eastAsiaTheme="minorHAnsi" w:hAnsi="Times New Roman"/>
          <w:sz w:val="28"/>
          <w:szCs w:val="28"/>
          <w:lang w:eastAsia="en-US"/>
        </w:rPr>
        <w:t>ochratoxina</w:t>
      </w:r>
      <w:proofErr w:type="spellEnd"/>
      <w:r w:rsidRPr="0095089C">
        <w:rPr>
          <w:rFonts w:ascii="Times New Roman" w:eastAsiaTheme="minorHAnsi" w:hAnsi="Times New Roman"/>
          <w:sz w:val="28"/>
          <w:szCs w:val="28"/>
          <w:lang w:eastAsia="en-US"/>
        </w:rPr>
        <w:t xml:space="preserve"> A din grâul și făina de grâu enumerate în anexa </w:t>
      </w:r>
      <w:r w:rsidR="00D145AC">
        <w:rPr>
          <w:rFonts w:ascii="Times New Roman" w:eastAsiaTheme="minorHAnsi" w:hAnsi="Times New Roman"/>
          <w:sz w:val="28"/>
          <w:szCs w:val="28"/>
          <w:lang w:eastAsia="en-US"/>
        </w:rPr>
        <w:t>nr.1</w:t>
      </w:r>
      <w:r w:rsidRPr="0095089C">
        <w:rPr>
          <w:rFonts w:ascii="Times New Roman" w:eastAsiaTheme="minorHAnsi" w:hAnsi="Times New Roman"/>
          <w:sz w:val="28"/>
          <w:szCs w:val="28"/>
          <w:lang w:eastAsia="en-US"/>
        </w:rPr>
        <w:t xml:space="preserve"> și produse pe teritoriul Canadei.</w:t>
      </w:r>
    </w:p>
    <w:p w14:paraId="5A797092" w14:textId="77777777" w:rsidR="00B56E3A" w:rsidRPr="0095089C" w:rsidRDefault="00B56E3A" w:rsidP="00B56E3A">
      <w:pPr>
        <w:spacing w:line="259" w:lineRule="auto"/>
        <w:rPr>
          <w:rFonts w:ascii="Times New Roman" w:eastAsiaTheme="minorHAnsi" w:hAnsi="Times New Roman"/>
          <w:sz w:val="28"/>
          <w:szCs w:val="28"/>
          <w:lang w:eastAsia="en-US"/>
        </w:rPr>
      </w:pPr>
      <w:r w:rsidRPr="0095089C">
        <w:rPr>
          <w:rFonts w:ascii="Times New Roman" w:eastAsiaTheme="minorHAnsi" w:hAnsi="Times New Roman"/>
          <w:b/>
          <w:sz w:val="28"/>
          <w:szCs w:val="28"/>
          <w:lang w:eastAsia="en-US"/>
        </w:rPr>
        <w:t>2.</w:t>
      </w:r>
      <w:r w:rsidRPr="0095089C">
        <w:rPr>
          <w:rFonts w:ascii="Times New Roman" w:eastAsiaTheme="minorHAnsi" w:hAnsi="Times New Roman"/>
          <w:sz w:val="28"/>
          <w:szCs w:val="28"/>
          <w:lang w:eastAsia="en-US"/>
        </w:rPr>
        <w:t xml:space="preserve"> Următoarele verificări prealabile exportului efectuate înainte de exportul către Republica Moldova de către Departamentul Agriculturii al Statelor Unite (USDA), în calitate de autoritate competentă, sunt aprobate:</w:t>
      </w:r>
    </w:p>
    <w:p w14:paraId="7FE07058" w14:textId="3F637D4C" w:rsidR="00B56E3A" w:rsidRPr="0095089C" w:rsidRDefault="00B56E3A" w:rsidP="00B56E3A">
      <w:pPr>
        <w:spacing w:line="259" w:lineRule="auto"/>
        <w:rPr>
          <w:rFonts w:ascii="Times New Roman" w:eastAsiaTheme="minorHAnsi" w:hAnsi="Times New Roman"/>
          <w:sz w:val="28"/>
          <w:szCs w:val="28"/>
          <w:lang w:eastAsia="en-US"/>
        </w:rPr>
      </w:pPr>
      <w:r w:rsidRPr="0095089C">
        <w:rPr>
          <w:rFonts w:ascii="Times New Roman" w:eastAsiaTheme="minorHAnsi" w:hAnsi="Times New Roman"/>
          <w:sz w:val="28"/>
          <w:szCs w:val="28"/>
          <w:lang w:eastAsia="en-US"/>
        </w:rPr>
        <w:t xml:space="preserve">2.1.  verificări prealabile la export privind </w:t>
      </w:r>
      <w:proofErr w:type="spellStart"/>
      <w:r w:rsidRPr="0095089C">
        <w:rPr>
          <w:rFonts w:ascii="Times New Roman" w:eastAsiaTheme="minorHAnsi" w:hAnsi="Times New Roman"/>
          <w:sz w:val="28"/>
          <w:szCs w:val="28"/>
          <w:lang w:eastAsia="en-US"/>
        </w:rPr>
        <w:t>aflatoxinele</w:t>
      </w:r>
      <w:proofErr w:type="spellEnd"/>
      <w:r w:rsidRPr="0095089C">
        <w:rPr>
          <w:rFonts w:ascii="Times New Roman" w:eastAsiaTheme="minorHAnsi" w:hAnsi="Times New Roman"/>
          <w:sz w:val="28"/>
          <w:szCs w:val="28"/>
          <w:lang w:eastAsia="en-US"/>
        </w:rPr>
        <w:t xml:space="preserve"> din arahidele enumerate în anexa </w:t>
      </w:r>
      <w:r w:rsidR="00D145AC">
        <w:rPr>
          <w:rFonts w:ascii="Times New Roman" w:eastAsiaTheme="minorHAnsi" w:hAnsi="Times New Roman"/>
          <w:sz w:val="28"/>
          <w:szCs w:val="28"/>
          <w:lang w:eastAsia="en-US"/>
        </w:rPr>
        <w:t>nr.1</w:t>
      </w:r>
      <w:r w:rsidRPr="0095089C">
        <w:rPr>
          <w:rFonts w:ascii="Times New Roman" w:eastAsiaTheme="minorHAnsi" w:hAnsi="Times New Roman"/>
          <w:sz w:val="28"/>
          <w:szCs w:val="28"/>
          <w:lang w:eastAsia="en-US"/>
        </w:rPr>
        <w:t xml:space="preserve"> și produse pe teritoriul Statelor Unite;</w:t>
      </w:r>
    </w:p>
    <w:p w14:paraId="6042E1F8" w14:textId="01C30A6D" w:rsidR="00B56E3A" w:rsidRPr="0095089C" w:rsidRDefault="00B56E3A" w:rsidP="00B56E3A">
      <w:pPr>
        <w:spacing w:line="259" w:lineRule="auto"/>
        <w:rPr>
          <w:rFonts w:ascii="Times New Roman" w:eastAsiaTheme="minorHAnsi" w:hAnsi="Times New Roman"/>
          <w:sz w:val="28"/>
          <w:szCs w:val="28"/>
          <w:lang w:eastAsia="en-US"/>
        </w:rPr>
      </w:pPr>
      <w:r w:rsidRPr="0095089C">
        <w:rPr>
          <w:rFonts w:ascii="Times New Roman" w:eastAsiaTheme="minorHAnsi" w:hAnsi="Times New Roman"/>
          <w:sz w:val="28"/>
          <w:szCs w:val="28"/>
          <w:lang w:eastAsia="en-US"/>
        </w:rPr>
        <w:t xml:space="preserve">2.2.  verificări prealabile la export privind </w:t>
      </w:r>
      <w:proofErr w:type="spellStart"/>
      <w:r w:rsidRPr="0095089C">
        <w:rPr>
          <w:rFonts w:ascii="Times New Roman" w:eastAsiaTheme="minorHAnsi" w:hAnsi="Times New Roman"/>
          <w:sz w:val="28"/>
          <w:szCs w:val="28"/>
          <w:lang w:eastAsia="en-US"/>
        </w:rPr>
        <w:t>aflatoxinele</w:t>
      </w:r>
      <w:proofErr w:type="spellEnd"/>
      <w:r w:rsidRPr="0095089C">
        <w:rPr>
          <w:rFonts w:ascii="Times New Roman" w:eastAsiaTheme="minorHAnsi" w:hAnsi="Times New Roman"/>
          <w:sz w:val="28"/>
          <w:szCs w:val="28"/>
          <w:lang w:eastAsia="en-US"/>
        </w:rPr>
        <w:t xml:space="preserve"> din migdalele enumerate în anexa I și produse pe teritoriul Statelor Unite.</w:t>
      </w:r>
    </w:p>
    <w:p w14:paraId="2B0DD4C0" w14:textId="77777777" w:rsidR="00C753F9" w:rsidRPr="0095089C" w:rsidRDefault="00C753F9" w:rsidP="00C753F9">
      <w:pPr>
        <w:spacing w:line="259" w:lineRule="auto"/>
        <w:rPr>
          <w:rFonts w:ascii="Times New Roman" w:eastAsiaTheme="minorHAnsi" w:hAnsi="Times New Roman"/>
          <w:b/>
          <w:sz w:val="28"/>
          <w:szCs w:val="28"/>
          <w:lang w:eastAsia="en-US"/>
        </w:rPr>
      </w:pPr>
      <w:r w:rsidRPr="0095089C">
        <w:rPr>
          <w:rFonts w:ascii="Times New Roman" w:eastAsiaTheme="minorHAnsi" w:hAnsi="Times New Roman"/>
          <w:b/>
          <w:sz w:val="28"/>
          <w:szCs w:val="28"/>
          <w:lang w:eastAsia="en-US"/>
        </w:rPr>
        <w:t>Capitolul II</w:t>
      </w:r>
    </w:p>
    <w:p w14:paraId="4CA7A637" w14:textId="77777777" w:rsidR="00C753F9" w:rsidRPr="0095089C" w:rsidRDefault="00C753F9" w:rsidP="00C753F9">
      <w:pPr>
        <w:spacing w:line="259" w:lineRule="auto"/>
        <w:rPr>
          <w:rFonts w:ascii="Times New Roman" w:eastAsiaTheme="minorHAnsi" w:hAnsi="Times New Roman"/>
          <w:b/>
          <w:sz w:val="28"/>
          <w:szCs w:val="28"/>
          <w:lang w:eastAsia="en-US"/>
        </w:rPr>
      </w:pPr>
      <w:r w:rsidRPr="0095089C">
        <w:rPr>
          <w:rFonts w:ascii="Times New Roman" w:eastAsiaTheme="minorHAnsi" w:hAnsi="Times New Roman"/>
          <w:b/>
          <w:sz w:val="28"/>
          <w:szCs w:val="28"/>
          <w:lang w:eastAsia="en-US"/>
        </w:rPr>
        <w:t>Documente însoțitoare și identificarea transporturilor</w:t>
      </w:r>
    </w:p>
    <w:p w14:paraId="56A05C01" w14:textId="5EB083AD" w:rsidR="00C753F9" w:rsidRPr="0095089C" w:rsidRDefault="00C753F9" w:rsidP="00C753F9">
      <w:pPr>
        <w:spacing w:line="259" w:lineRule="auto"/>
        <w:rPr>
          <w:rFonts w:ascii="Times New Roman" w:eastAsiaTheme="minorHAnsi" w:hAnsi="Times New Roman"/>
          <w:sz w:val="28"/>
          <w:szCs w:val="28"/>
          <w:lang w:eastAsia="en-US"/>
        </w:rPr>
      </w:pPr>
      <w:r w:rsidRPr="0095089C">
        <w:rPr>
          <w:rFonts w:ascii="Times New Roman" w:eastAsiaTheme="minorHAnsi" w:hAnsi="Times New Roman"/>
          <w:b/>
          <w:sz w:val="28"/>
          <w:szCs w:val="28"/>
          <w:lang w:eastAsia="en-US"/>
        </w:rPr>
        <w:t>3</w:t>
      </w:r>
      <w:r w:rsidRPr="0095089C">
        <w:rPr>
          <w:rFonts w:ascii="Times New Roman" w:eastAsiaTheme="minorHAnsi" w:hAnsi="Times New Roman"/>
          <w:sz w:val="28"/>
          <w:szCs w:val="28"/>
          <w:lang w:eastAsia="en-US"/>
        </w:rPr>
        <w:t xml:space="preserve">. Fiecare transport </w:t>
      </w:r>
      <w:r w:rsidR="000A05A3">
        <w:rPr>
          <w:rFonts w:ascii="Times New Roman" w:eastAsiaTheme="minorHAnsi" w:hAnsi="Times New Roman"/>
          <w:sz w:val="28"/>
          <w:szCs w:val="28"/>
          <w:lang w:eastAsia="en-US"/>
        </w:rPr>
        <w:t xml:space="preserve">la intrarea în Republica Moldova </w:t>
      </w:r>
      <w:r w:rsidRPr="0095089C">
        <w:rPr>
          <w:rFonts w:ascii="Times New Roman" w:eastAsiaTheme="minorHAnsi" w:hAnsi="Times New Roman"/>
          <w:sz w:val="28"/>
          <w:szCs w:val="28"/>
          <w:lang w:eastAsia="en-US"/>
        </w:rPr>
        <w:t>de produse menționate la pct. 1 trebuie să fie însoțit de:</w:t>
      </w:r>
    </w:p>
    <w:p w14:paraId="60F66BE7" w14:textId="77777777" w:rsidR="00C753F9" w:rsidRPr="0095089C" w:rsidRDefault="00C753F9" w:rsidP="00C753F9">
      <w:pPr>
        <w:spacing w:line="259" w:lineRule="auto"/>
        <w:rPr>
          <w:rFonts w:ascii="Times New Roman" w:eastAsiaTheme="minorHAnsi" w:hAnsi="Times New Roman"/>
          <w:sz w:val="28"/>
          <w:szCs w:val="28"/>
          <w:lang w:eastAsia="en-US"/>
        </w:rPr>
      </w:pPr>
      <w:r w:rsidRPr="0095089C">
        <w:rPr>
          <w:rFonts w:ascii="Times New Roman" w:eastAsiaTheme="minorHAnsi" w:hAnsi="Times New Roman"/>
          <w:sz w:val="28"/>
          <w:szCs w:val="28"/>
          <w:lang w:eastAsia="en-US"/>
        </w:rPr>
        <w:t xml:space="preserve">3.1.  un raport care conține rezultatele eșantionării și analizei efectuate conform   Regulamentului de stabilire a metodelor de </w:t>
      </w:r>
      <w:proofErr w:type="spellStart"/>
      <w:r w:rsidRPr="0095089C">
        <w:rPr>
          <w:rFonts w:ascii="Times New Roman" w:eastAsiaTheme="minorHAnsi" w:hAnsi="Times New Roman"/>
          <w:sz w:val="28"/>
          <w:szCs w:val="28"/>
          <w:lang w:eastAsia="en-US"/>
        </w:rPr>
        <w:t>eşantionare</w:t>
      </w:r>
      <w:proofErr w:type="spellEnd"/>
      <w:r w:rsidRPr="0095089C">
        <w:rPr>
          <w:rFonts w:ascii="Times New Roman" w:eastAsiaTheme="minorHAnsi" w:hAnsi="Times New Roman"/>
          <w:sz w:val="28"/>
          <w:szCs w:val="28"/>
          <w:lang w:eastAsia="en-US"/>
        </w:rPr>
        <w:t xml:space="preserve"> </w:t>
      </w:r>
      <w:proofErr w:type="spellStart"/>
      <w:r w:rsidRPr="0095089C">
        <w:rPr>
          <w:rFonts w:ascii="Times New Roman" w:eastAsiaTheme="minorHAnsi" w:hAnsi="Times New Roman"/>
          <w:sz w:val="28"/>
          <w:szCs w:val="28"/>
          <w:lang w:eastAsia="en-US"/>
        </w:rPr>
        <w:t>şi</w:t>
      </w:r>
      <w:proofErr w:type="spellEnd"/>
      <w:r w:rsidRPr="0095089C">
        <w:rPr>
          <w:rFonts w:ascii="Times New Roman" w:eastAsiaTheme="minorHAnsi" w:hAnsi="Times New Roman"/>
          <w:sz w:val="28"/>
          <w:szCs w:val="28"/>
          <w:lang w:eastAsia="en-US"/>
        </w:rPr>
        <w:t xml:space="preserve"> de analiză pentru </w:t>
      </w:r>
      <w:r w:rsidRPr="0095089C">
        <w:rPr>
          <w:rFonts w:ascii="Times New Roman" w:eastAsiaTheme="minorHAnsi" w:hAnsi="Times New Roman"/>
          <w:sz w:val="28"/>
          <w:szCs w:val="28"/>
          <w:lang w:eastAsia="en-US"/>
        </w:rPr>
        <w:lastRenderedPageBreak/>
        <w:t xml:space="preserve">controlul nivelurilor de </w:t>
      </w:r>
      <w:proofErr w:type="spellStart"/>
      <w:r w:rsidRPr="0095089C">
        <w:rPr>
          <w:rFonts w:ascii="Times New Roman" w:eastAsiaTheme="minorHAnsi" w:hAnsi="Times New Roman"/>
          <w:sz w:val="28"/>
          <w:szCs w:val="28"/>
          <w:lang w:eastAsia="en-US"/>
        </w:rPr>
        <w:t>micotoxine</w:t>
      </w:r>
      <w:proofErr w:type="spellEnd"/>
      <w:r w:rsidRPr="0095089C">
        <w:rPr>
          <w:rFonts w:ascii="Times New Roman" w:eastAsiaTheme="minorHAnsi" w:hAnsi="Times New Roman"/>
          <w:sz w:val="28"/>
          <w:szCs w:val="28"/>
          <w:lang w:eastAsia="en-US"/>
        </w:rPr>
        <w:t xml:space="preserve"> din produsele alimentare, aprobat prin Anexa nr.2 la Hotărârea Guvernului nr.346/2025 de către un laborator autorizat în acest scop de către autoritatea competentă;</w:t>
      </w:r>
    </w:p>
    <w:p w14:paraId="68965914" w14:textId="52D2540C" w:rsidR="00C753F9" w:rsidRPr="0095089C" w:rsidRDefault="00C753F9" w:rsidP="00C753F9">
      <w:pPr>
        <w:spacing w:line="259" w:lineRule="auto"/>
        <w:rPr>
          <w:rFonts w:ascii="Times New Roman" w:eastAsiaTheme="minorHAnsi" w:hAnsi="Times New Roman"/>
          <w:sz w:val="28"/>
          <w:szCs w:val="28"/>
          <w:lang w:eastAsia="en-US"/>
        </w:rPr>
      </w:pPr>
      <w:r w:rsidRPr="0095089C">
        <w:rPr>
          <w:rFonts w:ascii="Times New Roman" w:eastAsiaTheme="minorHAnsi" w:hAnsi="Times New Roman"/>
          <w:sz w:val="28"/>
          <w:szCs w:val="28"/>
          <w:lang w:eastAsia="en-US"/>
        </w:rPr>
        <w:t xml:space="preserve">3.2.  un certificat în conformitate cu modelul prevăzut în anexa </w:t>
      </w:r>
      <w:r w:rsidR="00D145AC">
        <w:rPr>
          <w:rFonts w:ascii="Times New Roman" w:eastAsiaTheme="minorHAnsi" w:hAnsi="Times New Roman"/>
          <w:sz w:val="28"/>
          <w:szCs w:val="28"/>
          <w:lang w:eastAsia="en-US"/>
        </w:rPr>
        <w:t>nr.2</w:t>
      </w:r>
      <w:r w:rsidRPr="0095089C">
        <w:rPr>
          <w:rFonts w:ascii="Times New Roman" w:eastAsiaTheme="minorHAnsi" w:hAnsi="Times New Roman"/>
          <w:sz w:val="28"/>
          <w:szCs w:val="28"/>
          <w:lang w:eastAsia="en-US"/>
        </w:rPr>
        <w:t>,</w:t>
      </w:r>
      <w:r w:rsidR="000A05A3" w:rsidRPr="000A05A3">
        <w:t xml:space="preserve"> </w:t>
      </w:r>
      <w:r w:rsidR="000A05A3" w:rsidRPr="000A05A3">
        <w:rPr>
          <w:rFonts w:ascii="Times New Roman" w:hAnsi="Times New Roman"/>
          <w:sz w:val="28"/>
          <w:szCs w:val="28"/>
        </w:rPr>
        <w:t>valabil atât pentru Uniunea Europeană cât și pentru Republica Moldova</w:t>
      </w:r>
      <w:r w:rsidR="000A05A3">
        <w:rPr>
          <w:rFonts w:ascii="Times New Roman" w:hAnsi="Times New Roman"/>
          <w:sz w:val="28"/>
          <w:szCs w:val="28"/>
        </w:rPr>
        <w:t>,</w:t>
      </w:r>
      <w:r w:rsidRPr="0095089C">
        <w:rPr>
          <w:rFonts w:ascii="Times New Roman" w:eastAsiaTheme="minorHAnsi" w:hAnsi="Times New Roman"/>
          <w:sz w:val="28"/>
          <w:szCs w:val="28"/>
          <w:lang w:eastAsia="en-US"/>
        </w:rPr>
        <w:t xml:space="preserve"> completat, verificat și semnat de un reprezentant al autorității competente; certificatul este valabil patru luni de la data emiterii.</w:t>
      </w:r>
    </w:p>
    <w:p w14:paraId="6AE43E23" w14:textId="4F2E3714" w:rsidR="00C753F9" w:rsidRPr="0095089C" w:rsidRDefault="00C753F9" w:rsidP="00C753F9">
      <w:pPr>
        <w:spacing w:line="259" w:lineRule="auto"/>
        <w:rPr>
          <w:rFonts w:ascii="Times New Roman" w:eastAsiaTheme="minorHAnsi" w:hAnsi="Times New Roman"/>
          <w:sz w:val="28"/>
          <w:szCs w:val="28"/>
          <w:lang w:eastAsia="en-US"/>
        </w:rPr>
      </w:pPr>
      <w:r w:rsidRPr="0095089C">
        <w:rPr>
          <w:rFonts w:ascii="Times New Roman" w:eastAsiaTheme="minorHAnsi" w:hAnsi="Times New Roman"/>
          <w:b/>
          <w:sz w:val="28"/>
          <w:szCs w:val="28"/>
          <w:lang w:eastAsia="en-US"/>
        </w:rPr>
        <w:t>4.</w:t>
      </w:r>
      <w:r w:rsidRPr="0095089C">
        <w:rPr>
          <w:rFonts w:ascii="Times New Roman" w:eastAsiaTheme="minorHAnsi" w:hAnsi="Times New Roman"/>
          <w:sz w:val="28"/>
          <w:szCs w:val="28"/>
          <w:lang w:eastAsia="en-US"/>
        </w:rPr>
        <w:t xml:space="preserve"> Fiecare transport de produse menționate la pct. 1 poartă un cod de identificare care se reproduce în raport și pe certificatul menționat la pct.3.</w:t>
      </w:r>
      <w:r w:rsidR="000A05A3">
        <w:rPr>
          <w:rFonts w:ascii="Times New Roman" w:eastAsiaTheme="minorHAnsi" w:hAnsi="Times New Roman"/>
          <w:sz w:val="28"/>
          <w:szCs w:val="28"/>
          <w:lang w:eastAsia="en-US"/>
        </w:rPr>
        <w:t>2.</w:t>
      </w:r>
      <w:r w:rsidRPr="0095089C">
        <w:rPr>
          <w:rFonts w:ascii="Times New Roman" w:eastAsiaTheme="minorHAnsi" w:hAnsi="Times New Roman"/>
          <w:sz w:val="28"/>
          <w:szCs w:val="28"/>
          <w:lang w:eastAsia="en-US"/>
        </w:rPr>
        <w:t xml:space="preserve"> </w:t>
      </w:r>
    </w:p>
    <w:p w14:paraId="3273AF7F" w14:textId="5130B7CE" w:rsidR="00B56E3A" w:rsidRPr="0095089C" w:rsidRDefault="00C753F9" w:rsidP="00C753F9">
      <w:pPr>
        <w:spacing w:line="259" w:lineRule="auto"/>
        <w:rPr>
          <w:rFonts w:ascii="Times New Roman" w:eastAsiaTheme="minorHAnsi" w:hAnsi="Times New Roman"/>
          <w:sz w:val="28"/>
          <w:szCs w:val="28"/>
          <w:lang w:eastAsia="en-US"/>
        </w:rPr>
      </w:pPr>
      <w:r w:rsidRPr="0095089C">
        <w:rPr>
          <w:rFonts w:ascii="Times New Roman" w:eastAsiaTheme="minorHAnsi" w:hAnsi="Times New Roman"/>
          <w:sz w:val="28"/>
          <w:szCs w:val="28"/>
          <w:lang w:eastAsia="en-US"/>
        </w:rPr>
        <w:t>Fiecare sac individual sau altă formă de ambalare sau ambalaj care combină mai multe entități individuale într-un singur colet al transportului se identifică cu același cod.</w:t>
      </w:r>
    </w:p>
    <w:p w14:paraId="194B25AE" w14:textId="1F6824E7" w:rsidR="003429AA" w:rsidRPr="0095089C" w:rsidRDefault="007E1B4C" w:rsidP="007E1B4C">
      <w:pPr>
        <w:rPr>
          <w:rFonts w:ascii="Times New Roman" w:hAnsi="Times New Roman"/>
          <w:sz w:val="28"/>
          <w:szCs w:val="28"/>
        </w:rPr>
      </w:pPr>
      <w:r w:rsidRPr="0095089C">
        <w:rPr>
          <w:rFonts w:ascii="Times New Roman" w:hAnsi="Times New Roman"/>
          <w:b/>
          <w:sz w:val="28"/>
          <w:szCs w:val="28"/>
        </w:rPr>
        <w:t xml:space="preserve">5. </w:t>
      </w:r>
      <w:r w:rsidRPr="0095089C">
        <w:rPr>
          <w:rFonts w:ascii="Times New Roman" w:hAnsi="Times New Roman"/>
          <w:sz w:val="28"/>
          <w:szCs w:val="28"/>
        </w:rPr>
        <w:t>În cazul în care un transport este divizat, copii ale certificatului prevăzut la pct.3</w:t>
      </w:r>
      <w:r w:rsidR="000A05A3">
        <w:rPr>
          <w:rFonts w:ascii="Times New Roman" w:hAnsi="Times New Roman"/>
          <w:sz w:val="28"/>
          <w:szCs w:val="28"/>
        </w:rPr>
        <w:t>.2</w:t>
      </w:r>
      <w:r w:rsidRPr="0095089C">
        <w:rPr>
          <w:rFonts w:ascii="Times New Roman" w:hAnsi="Times New Roman"/>
          <w:sz w:val="28"/>
          <w:szCs w:val="28"/>
        </w:rPr>
        <w:t xml:space="preserve"> și certificate de autoritatea competentă a țării pe al cărei teritoriu a avut loc divizarea însoțesc fiecare parte a transportului divizat până la punerea acestuia în liberă circulație.</w:t>
      </w:r>
    </w:p>
    <w:p w14:paraId="363E6EBB" w14:textId="18D5C4A7" w:rsidR="00CD6AC6" w:rsidRDefault="00B06835" w:rsidP="007E1B4C">
      <w:pPr>
        <w:rPr>
          <w:rFonts w:ascii="Times New Roman" w:hAnsi="Times New Roman"/>
          <w:sz w:val="28"/>
          <w:szCs w:val="28"/>
        </w:rPr>
      </w:pPr>
      <w:r w:rsidRPr="0095089C">
        <w:rPr>
          <w:rFonts w:ascii="Times New Roman" w:hAnsi="Times New Roman"/>
          <w:b/>
          <w:sz w:val="28"/>
          <w:szCs w:val="28"/>
        </w:rPr>
        <w:t>6.</w:t>
      </w:r>
      <w:r w:rsidRPr="0095089C">
        <w:rPr>
          <w:rFonts w:ascii="Times New Roman" w:hAnsi="Times New Roman"/>
          <w:sz w:val="28"/>
          <w:szCs w:val="28"/>
        </w:rPr>
        <w:t xml:space="preserve"> Conform art. 42 alin. (2) din Legea nr.82.2024, frecvența controalelor fizice efectuate de Republica Moldova asupra loturilor de produse menționate la pct. 1 și prezentate în conformitate cu pct. 3 se reduce la procentul maxim din numărul de loturi prezentate, astfel cum este prevăzut în anexa nr.1.</w:t>
      </w:r>
    </w:p>
    <w:p w14:paraId="3397154B" w14:textId="4618AF52" w:rsidR="007010BA" w:rsidRPr="0095089C" w:rsidRDefault="007010BA" w:rsidP="007E1B4C">
      <w:pPr>
        <w:rPr>
          <w:rFonts w:ascii="Times New Roman" w:hAnsi="Times New Roman"/>
          <w:sz w:val="28"/>
          <w:szCs w:val="28"/>
        </w:rPr>
      </w:pPr>
    </w:p>
    <w:p w14:paraId="32821A3B" w14:textId="77777777" w:rsidR="003E0816" w:rsidRDefault="003E0816" w:rsidP="007010BA">
      <w:pPr>
        <w:spacing w:line="259" w:lineRule="auto"/>
        <w:jc w:val="right"/>
        <w:rPr>
          <w:rFonts w:ascii="Times New Roman" w:eastAsiaTheme="minorHAnsi" w:hAnsi="Times New Roman"/>
          <w:b/>
          <w:bCs/>
          <w:iCs/>
          <w:sz w:val="24"/>
          <w:szCs w:val="24"/>
          <w:lang w:eastAsia="en-US"/>
        </w:rPr>
      </w:pPr>
    </w:p>
    <w:p w14:paraId="442C87D2" w14:textId="53099ABD" w:rsidR="007010BA" w:rsidRPr="0095089C" w:rsidRDefault="007010BA" w:rsidP="007010BA">
      <w:pPr>
        <w:spacing w:line="259" w:lineRule="auto"/>
        <w:jc w:val="right"/>
        <w:rPr>
          <w:rFonts w:ascii="Times New Roman" w:eastAsiaTheme="minorHAnsi" w:hAnsi="Times New Roman"/>
          <w:b/>
          <w:bCs/>
          <w:iCs/>
          <w:sz w:val="24"/>
          <w:szCs w:val="24"/>
          <w:lang w:eastAsia="en-US"/>
        </w:rPr>
      </w:pPr>
      <w:r w:rsidRPr="0095089C">
        <w:rPr>
          <w:rFonts w:ascii="Times New Roman" w:eastAsiaTheme="minorHAnsi" w:hAnsi="Times New Roman"/>
          <w:b/>
          <w:bCs/>
          <w:iCs/>
          <w:sz w:val="24"/>
          <w:szCs w:val="24"/>
          <w:lang w:eastAsia="en-US"/>
        </w:rPr>
        <w:t xml:space="preserve">Anexa nr.1 </w:t>
      </w:r>
    </w:p>
    <w:p w14:paraId="0484D82B" w14:textId="77777777" w:rsidR="007010BA" w:rsidRPr="0095089C" w:rsidRDefault="007010BA" w:rsidP="007010BA">
      <w:pPr>
        <w:pStyle w:val="Frspaiere"/>
        <w:jc w:val="right"/>
        <w:rPr>
          <w:rFonts w:ascii="Times New Roman" w:hAnsi="Times New Roman"/>
          <w:b/>
          <w:sz w:val="24"/>
          <w:szCs w:val="24"/>
          <w:lang w:val="ro-MD"/>
        </w:rPr>
      </w:pPr>
      <w:bookmarkStart w:id="14" w:name="_Hlk213851926"/>
      <w:r w:rsidRPr="0095089C">
        <w:rPr>
          <w:rFonts w:ascii="Times New Roman" w:eastAsiaTheme="minorHAnsi" w:hAnsi="Times New Roman"/>
          <w:b/>
          <w:bCs/>
          <w:iCs/>
          <w:sz w:val="24"/>
          <w:szCs w:val="24"/>
          <w:lang w:eastAsia="en-US"/>
        </w:rPr>
        <w:t>La Regulamentul</w:t>
      </w:r>
      <w:r w:rsidRPr="0095089C">
        <w:rPr>
          <w:rFonts w:ascii="Times New Roman" w:eastAsiaTheme="minorHAnsi" w:hAnsi="Times New Roman"/>
          <w:b/>
          <w:bCs/>
          <w:i/>
          <w:iCs/>
          <w:sz w:val="24"/>
          <w:szCs w:val="24"/>
          <w:lang w:eastAsia="en-US"/>
        </w:rPr>
        <w:t xml:space="preserve"> </w:t>
      </w:r>
      <w:r w:rsidRPr="0095089C">
        <w:rPr>
          <w:rFonts w:ascii="Times New Roman" w:hAnsi="Times New Roman"/>
          <w:b/>
          <w:sz w:val="24"/>
          <w:szCs w:val="24"/>
          <w:lang w:val="ro-MD"/>
        </w:rPr>
        <w:t>privind  aprobarea controalelor</w:t>
      </w:r>
    </w:p>
    <w:p w14:paraId="1256A217" w14:textId="77777777" w:rsidR="007010BA" w:rsidRPr="0095089C" w:rsidRDefault="007010BA" w:rsidP="007010BA">
      <w:pPr>
        <w:pStyle w:val="Frspaiere"/>
        <w:jc w:val="right"/>
        <w:rPr>
          <w:rFonts w:ascii="Times New Roman" w:hAnsi="Times New Roman"/>
          <w:b/>
          <w:sz w:val="24"/>
          <w:szCs w:val="24"/>
          <w:lang w:val="ro-MD"/>
        </w:rPr>
      </w:pPr>
      <w:r w:rsidRPr="0095089C">
        <w:rPr>
          <w:rFonts w:ascii="Times New Roman" w:hAnsi="Times New Roman"/>
          <w:b/>
          <w:sz w:val="24"/>
          <w:szCs w:val="24"/>
          <w:lang w:val="ro-MD"/>
        </w:rPr>
        <w:t xml:space="preserve"> prealabile exportului efectuate asupra anumitor</w:t>
      </w:r>
    </w:p>
    <w:p w14:paraId="11100A12" w14:textId="77777777" w:rsidR="007010BA" w:rsidRPr="0095089C" w:rsidRDefault="007010BA" w:rsidP="007010BA">
      <w:pPr>
        <w:pStyle w:val="Frspaiere"/>
        <w:jc w:val="right"/>
        <w:rPr>
          <w:rFonts w:ascii="Times New Roman" w:hAnsi="Times New Roman"/>
          <w:b/>
          <w:sz w:val="24"/>
          <w:szCs w:val="24"/>
          <w:lang w:val="ro-MD"/>
        </w:rPr>
      </w:pPr>
      <w:r w:rsidRPr="0095089C">
        <w:rPr>
          <w:rFonts w:ascii="Times New Roman" w:hAnsi="Times New Roman"/>
          <w:b/>
          <w:sz w:val="24"/>
          <w:szCs w:val="24"/>
          <w:lang w:val="ro-MD"/>
        </w:rPr>
        <w:t xml:space="preserve"> produse alimentare de către anumite țări terțe în</w:t>
      </w:r>
    </w:p>
    <w:p w14:paraId="540C8976" w14:textId="20950C92" w:rsidR="007010BA" w:rsidRPr="0095089C" w:rsidRDefault="007010BA" w:rsidP="007010BA">
      <w:pPr>
        <w:pStyle w:val="Frspaiere"/>
        <w:jc w:val="right"/>
        <w:rPr>
          <w:rFonts w:ascii="Times New Roman" w:hAnsi="Times New Roman"/>
          <w:b/>
          <w:sz w:val="24"/>
          <w:szCs w:val="24"/>
          <w:lang w:val="ro-MD"/>
        </w:rPr>
      </w:pPr>
      <w:r w:rsidRPr="0095089C">
        <w:rPr>
          <w:rFonts w:ascii="Times New Roman" w:hAnsi="Times New Roman"/>
          <w:b/>
          <w:sz w:val="24"/>
          <w:szCs w:val="24"/>
          <w:lang w:val="ro-MD"/>
        </w:rPr>
        <w:t xml:space="preserve"> ceea ce privește prezența anumitor </w:t>
      </w:r>
      <w:proofErr w:type="spellStart"/>
      <w:r w:rsidRPr="0095089C">
        <w:rPr>
          <w:rFonts w:ascii="Times New Roman" w:hAnsi="Times New Roman"/>
          <w:b/>
          <w:sz w:val="24"/>
          <w:szCs w:val="24"/>
          <w:lang w:val="ro-MD"/>
        </w:rPr>
        <w:t>micotoxine</w:t>
      </w:r>
      <w:proofErr w:type="spellEnd"/>
    </w:p>
    <w:bookmarkEnd w:id="14"/>
    <w:p w14:paraId="79CB42AC" w14:textId="56741BFF" w:rsidR="007010BA" w:rsidRPr="0095089C" w:rsidRDefault="007010BA" w:rsidP="007010BA">
      <w:pPr>
        <w:spacing w:line="259" w:lineRule="auto"/>
        <w:jc w:val="right"/>
        <w:rPr>
          <w:rFonts w:ascii="Times New Roman" w:eastAsiaTheme="minorHAnsi" w:hAnsi="Times New Roman"/>
          <w:b/>
          <w:bCs/>
          <w:i/>
          <w:iCs/>
          <w:sz w:val="24"/>
          <w:szCs w:val="24"/>
          <w:lang w:val="ro-MD" w:eastAsia="en-US"/>
        </w:rPr>
      </w:pPr>
    </w:p>
    <w:p w14:paraId="7B634DEA" w14:textId="77777777" w:rsidR="007010BA" w:rsidRPr="0095089C" w:rsidRDefault="007010BA" w:rsidP="007010BA">
      <w:pPr>
        <w:spacing w:line="259" w:lineRule="auto"/>
        <w:jc w:val="left"/>
        <w:rPr>
          <w:rFonts w:ascii="Times New Roman" w:eastAsiaTheme="minorHAnsi" w:hAnsi="Times New Roman"/>
          <w:b/>
          <w:bCs/>
          <w:iCs/>
          <w:sz w:val="28"/>
          <w:szCs w:val="28"/>
          <w:lang w:eastAsia="en-US"/>
        </w:rPr>
      </w:pPr>
      <w:r w:rsidRPr="0095089C">
        <w:rPr>
          <w:rFonts w:ascii="Times New Roman" w:eastAsiaTheme="minorHAnsi" w:hAnsi="Times New Roman"/>
          <w:b/>
          <w:bCs/>
          <w:iCs/>
          <w:sz w:val="28"/>
          <w:szCs w:val="28"/>
          <w:lang w:eastAsia="en-US"/>
        </w:rPr>
        <w:t>Produsele menționate la pct.1 și frecvența controalelor fizice menționate la pct. 6:</w:t>
      </w:r>
    </w:p>
    <w:tbl>
      <w:tblPr>
        <w:tblStyle w:val="Tabelgril"/>
        <w:tblW w:w="0" w:type="auto"/>
        <w:tblLayout w:type="fixed"/>
        <w:tblLook w:val="04E0" w:firstRow="1" w:lastRow="1" w:firstColumn="1" w:lastColumn="0" w:noHBand="0" w:noVBand="1"/>
      </w:tblPr>
      <w:tblGrid>
        <w:gridCol w:w="1216"/>
        <w:gridCol w:w="1216"/>
        <w:gridCol w:w="1216"/>
        <w:gridCol w:w="1216"/>
        <w:gridCol w:w="1218"/>
        <w:gridCol w:w="1218"/>
      </w:tblGrid>
      <w:tr w:rsidR="007010BA" w:rsidRPr="0095089C" w14:paraId="66FFB55F" w14:textId="77777777" w:rsidTr="00CA3D44">
        <w:trPr>
          <w:trHeight w:val="1485"/>
        </w:trPr>
        <w:tc>
          <w:tcPr>
            <w:tcW w:w="1216" w:type="dxa"/>
          </w:tcPr>
          <w:p w14:paraId="2BB106EA" w14:textId="77777777" w:rsidR="007010BA" w:rsidRPr="0095089C" w:rsidRDefault="007010BA" w:rsidP="007010BA">
            <w:pPr>
              <w:spacing w:line="259" w:lineRule="auto"/>
              <w:jc w:val="left"/>
              <w:rPr>
                <w:rFonts w:ascii="Times New Roman" w:eastAsiaTheme="minorHAnsi" w:hAnsi="Times New Roman"/>
                <w:b/>
                <w:bCs/>
                <w:i/>
                <w:iCs/>
                <w:lang w:eastAsia="en-US"/>
              </w:rPr>
            </w:pPr>
            <w:r w:rsidRPr="0095089C">
              <w:rPr>
                <w:rFonts w:ascii="Times New Roman" w:eastAsiaTheme="minorHAnsi" w:hAnsi="Times New Roman"/>
                <w:b/>
                <w:bCs/>
                <w:i/>
                <w:iCs/>
                <w:lang w:eastAsia="en-US"/>
              </w:rPr>
              <w:t>Mâncare</w:t>
            </w:r>
          </w:p>
        </w:tc>
        <w:tc>
          <w:tcPr>
            <w:tcW w:w="1216" w:type="dxa"/>
          </w:tcPr>
          <w:p w14:paraId="4163110E" w14:textId="77777777" w:rsidR="007010BA" w:rsidRPr="0095089C" w:rsidRDefault="007010BA" w:rsidP="007010BA">
            <w:pPr>
              <w:spacing w:line="259" w:lineRule="auto"/>
              <w:jc w:val="left"/>
              <w:rPr>
                <w:rFonts w:ascii="Times New Roman" w:eastAsiaTheme="minorHAnsi" w:hAnsi="Times New Roman"/>
                <w:b/>
                <w:bCs/>
                <w:i/>
                <w:iCs/>
                <w:lang w:eastAsia="en-US"/>
              </w:rPr>
            </w:pPr>
            <w:r w:rsidRPr="0095089C">
              <w:rPr>
                <w:rFonts w:ascii="Times New Roman" w:eastAsiaTheme="minorHAnsi" w:hAnsi="Times New Roman"/>
                <w:b/>
                <w:bCs/>
                <w:i/>
                <w:iCs/>
                <w:lang w:eastAsia="en-US"/>
              </w:rPr>
              <w:t>Cod NC</w:t>
            </w:r>
          </w:p>
        </w:tc>
        <w:tc>
          <w:tcPr>
            <w:tcW w:w="1216" w:type="dxa"/>
          </w:tcPr>
          <w:p w14:paraId="10921BF5" w14:textId="77777777" w:rsidR="007010BA" w:rsidRPr="0095089C" w:rsidRDefault="007010BA" w:rsidP="007010BA">
            <w:pPr>
              <w:spacing w:line="259" w:lineRule="auto"/>
              <w:jc w:val="left"/>
              <w:rPr>
                <w:rFonts w:ascii="Times New Roman" w:eastAsiaTheme="minorHAnsi" w:hAnsi="Times New Roman"/>
                <w:b/>
                <w:bCs/>
                <w:i/>
                <w:iCs/>
                <w:lang w:eastAsia="en-US"/>
              </w:rPr>
            </w:pPr>
            <w:r w:rsidRPr="0095089C">
              <w:rPr>
                <w:rFonts w:ascii="Times New Roman" w:eastAsiaTheme="minorHAnsi" w:hAnsi="Times New Roman"/>
                <w:b/>
                <w:bCs/>
                <w:i/>
                <w:iCs/>
                <w:lang w:eastAsia="en-US"/>
              </w:rPr>
              <w:t>Subdiviziunea TARIC</w:t>
            </w:r>
          </w:p>
        </w:tc>
        <w:tc>
          <w:tcPr>
            <w:tcW w:w="1216" w:type="dxa"/>
          </w:tcPr>
          <w:p w14:paraId="50473FA0" w14:textId="77777777" w:rsidR="007010BA" w:rsidRPr="0095089C" w:rsidRDefault="007010BA" w:rsidP="007010BA">
            <w:pPr>
              <w:spacing w:line="259" w:lineRule="auto"/>
              <w:jc w:val="left"/>
              <w:rPr>
                <w:rFonts w:ascii="Times New Roman" w:eastAsiaTheme="minorHAnsi" w:hAnsi="Times New Roman"/>
                <w:b/>
                <w:bCs/>
                <w:i/>
                <w:iCs/>
                <w:lang w:eastAsia="en-US"/>
              </w:rPr>
            </w:pPr>
            <w:r w:rsidRPr="0095089C">
              <w:rPr>
                <w:rFonts w:ascii="Times New Roman" w:eastAsiaTheme="minorHAnsi" w:hAnsi="Times New Roman"/>
                <w:b/>
                <w:bCs/>
                <w:i/>
                <w:iCs/>
                <w:lang w:eastAsia="en-US"/>
              </w:rPr>
              <w:t>Țara de origine</w:t>
            </w:r>
          </w:p>
        </w:tc>
        <w:tc>
          <w:tcPr>
            <w:tcW w:w="1218" w:type="dxa"/>
          </w:tcPr>
          <w:p w14:paraId="5860AAC0" w14:textId="77777777" w:rsidR="007010BA" w:rsidRPr="0095089C" w:rsidRDefault="007010BA" w:rsidP="007010BA">
            <w:pPr>
              <w:spacing w:line="259" w:lineRule="auto"/>
              <w:jc w:val="left"/>
              <w:rPr>
                <w:rFonts w:ascii="Times New Roman" w:eastAsiaTheme="minorHAnsi" w:hAnsi="Times New Roman"/>
                <w:b/>
                <w:bCs/>
                <w:i/>
                <w:iCs/>
                <w:lang w:eastAsia="en-US"/>
              </w:rPr>
            </w:pPr>
            <w:r w:rsidRPr="0095089C">
              <w:rPr>
                <w:rFonts w:ascii="Times New Roman" w:eastAsiaTheme="minorHAnsi" w:hAnsi="Times New Roman"/>
                <w:b/>
                <w:bCs/>
                <w:i/>
                <w:iCs/>
                <w:lang w:eastAsia="en-US"/>
              </w:rPr>
              <w:tab/>
            </w:r>
          </w:p>
          <w:p w14:paraId="0F83687C" w14:textId="77777777" w:rsidR="007010BA" w:rsidRPr="0095089C" w:rsidRDefault="007010BA" w:rsidP="007010BA">
            <w:pPr>
              <w:spacing w:line="259" w:lineRule="auto"/>
              <w:jc w:val="left"/>
              <w:rPr>
                <w:rFonts w:ascii="Times New Roman" w:eastAsiaTheme="minorHAnsi" w:hAnsi="Times New Roman"/>
                <w:b/>
                <w:bCs/>
                <w:i/>
                <w:iCs/>
                <w:lang w:eastAsia="en-US"/>
              </w:rPr>
            </w:pPr>
            <w:proofErr w:type="spellStart"/>
            <w:r w:rsidRPr="0095089C">
              <w:rPr>
                <w:rFonts w:ascii="Times New Roman" w:eastAsiaTheme="minorHAnsi" w:hAnsi="Times New Roman"/>
                <w:b/>
                <w:bCs/>
                <w:i/>
                <w:iCs/>
                <w:lang w:eastAsia="en-US"/>
              </w:rPr>
              <w:t>Micotoxină</w:t>
            </w:r>
            <w:proofErr w:type="spellEnd"/>
          </w:p>
        </w:tc>
        <w:tc>
          <w:tcPr>
            <w:tcW w:w="1218" w:type="dxa"/>
          </w:tcPr>
          <w:p w14:paraId="3F4C23A1" w14:textId="77777777" w:rsidR="007010BA" w:rsidRPr="0095089C" w:rsidRDefault="007010BA" w:rsidP="007010BA">
            <w:pPr>
              <w:spacing w:line="259" w:lineRule="auto"/>
              <w:jc w:val="left"/>
              <w:rPr>
                <w:rFonts w:ascii="Times New Roman" w:eastAsiaTheme="minorHAnsi" w:hAnsi="Times New Roman"/>
                <w:b/>
                <w:bCs/>
                <w:i/>
                <w:iCs/>
                <w:lang w:eastAsia="en-US"/>
              </w:rPr>
            </w:pPr>
            <w:r w:rsidRPr="0095089C">
              <w:rPr>
                <w:rFonts w:ascii="Times New Roman" w:eastAsiaTheme="minorHAnsi" w:hAnsi="Times New Roman"/>
                <w:b/>
                <w:bCs/>
                <w:i/>
                <w:iCs/>
                <w:lang w:eastAsia="en-US"/>
              </w:rPr>
              <w:t>Frecvența controalelor fizice (%) la import</w:t>
            </w:r>
          </w:p>
        </w:tc>
      </w:tr>
      <w:tr w:rsidR="007010BA" w:rsidRPr="0095089C" w14:paraId="2E91F684" w14:textId="77777777" w:rsidTr="00CA3D44">
        <w:trPr>
          <w:trHeight w:val="858"/>
        </w:trPr>
        <w:tc>
          <w:tcPr>
            <w:tcW w:w="1216" w:type="dxa"/>
          </w:tcPr>
          <w:p w14:paraId="7ADDEE33" w14:textId="77777777" w:rsidR="007010BA" w:rsidRPr="0095089C" w:rsidRDefault="007010BA" w:rsidP="007010BA">
            <w:pPr>
              <w:spacing w:line="259" w:lineRule="auto"/>
              <w:jc w:val="left"/>
              <w:rPr>
                <w:rFonts w:ascii="Times New Roman" w:eastAsiaTheme="minorHAnsi" w:hAnsi="Times New Roman"/>
                <w:b/>
                <w:bCs/>
                <w:i/>
                <w:iCs/>
                <w:lang w:eastAsia="en-US"/>
              </w:rPr>
            </w:pPr>
            <w:r w:rsidRPr="0095089C">
              <w:rPr>
                <w:rFonts w:ascii="Times New Roman" w:eastAsia="Arial Unicode MS" w:hAnsi="Times New Roman"/>
                <w:color w:val="333333"/>
                <w:sz w:val="21"/>
                <w:szCs w:val="21"/>
                <w:shd w:val="clear" w:color="auto" w:fill="FFFFFF"/>
                <w:lang w:eastAsia="en-US"/>
              </w:rPr>
              <w:lastRenderedPageBreak/>
              <w:t>Grâu</w:t>
            </w:r>
          </w:p>
        </w:tc>
        <w:tc>
          <w:tcPr>
            <w:tcW w:w="1216" w:type="dxa"/>
          </w:tcPr>
          <w:p w14:paraId="2F0821ED" w14:textId="77777777" w:rsidR="007010BA" w:rsidRPr="0095089C" w:rsidRDefault="007010BA" w:rsidP="007010BA">
            <w:pPr>
              <w:spacing w:line="259" w:lineRule="auto"/>
              <w:jc w:val="left"/>
              <w:rPr>
                <w:rFonts w:ascii="Times New Roman" w:eastAsiaTheme="minorHAnsi" w:hAnsi="Times New Roman"/>
                <w:b/>
                <w:bCs/>
                <w:i/>
                <w:iCs/>
                <w:lang w:eastAsia="en-US"/>
              </w:rPr>
            </w:pPr>
            <w:r w:rsidRPr="0095089C">
              <w:rPr>
                <w:rFonts w:ascii="Times New Roman" w:eastAsia="Arial Unicode MS" w:hAnsi="Times New Roman"/>
                <w:color w:val="333333"/>
                <w:sz w:val="21"/>
                <w:szCs w:val="21"/>
                <w:shd w:val="clear" w:color="auto" w:fill="FFFFFF"/>
                <w:lang w:eastAsia="en-US"/>
              </w:rPr>
              <w:t xml:space="preserve"> 1001</w:t>
            </w:r>
          </w:p>
        </w:tc>
        <w:tc>
          <w:tcPr>
            <w:tcW w:w="1216" w:type="dxa"/>
          </w:tcPr>
          <w:p w14:paraId="660A3D43" w14:textId="77777777" w:rsidR="007010BA" w:rsidRPr="0095089C" w:rsidRDefault="007010BA" w:rsidP="007010BA">
            <w:pPr>
              <w:spacing w:line="259" w:lineRule="auto"/>
              <w:jc w:val="left"/>
              <w:rPr>
                <w:rFonts w:ascii="Times New Roman" w:eastAsiaTheme="minorHAnsi" w:hAnsi="Times New Roman"/>
                <w:b/>
                <w:bCs/>
                <w:i/>
                <w:iCs/>
                <w:lang w:eastAsia="en-US"/>
              </w:rPr>
            </w:pPr>
          </w:p>
        </w:tc>
        <w:tc>
          <w:tcPr>
            <w:tcW w:w="1216" w:type="dxa"/>
          </w:tcPr>
          <w:p w14:paraId="31DD2E13" w14:textId="77777777" w:rsidR="007010BA" w:rsidRPr="0095089C" w:rsidRDefault="007010BA" w:rsidP="007010BA">
            <w:pPr>
              <w:spacing w:line="259" w:lineRule="auto"/>
              <w:jc w:val="left"/>
              <w:rPr>
                <w:rFonts w:ascii="Times New Roman" w:eastAsiaTheme="minorHAnsi" w:hAnsi="Times New Roman"/>
                <w:b/>
                <w:bCs/>
                <w:i/>
                <w:iCs/>
                <w:lang w:eastAsia="en-US"/>
              </w:rPr>
            </w:pPr>
            <w:r w:rsidRPr="0095089C">
              <w:rPr>
                <w:rFonts w:ascii="Times New Roman" w:eastAsia="Arial Unicode MS" w:hAnsi="Times New Roman"/>
                <w:color w:val="333333"/>
                <w:sz w:val="21"/>
                <w:szCs w:val="21"/>
                <w:shd w:val="clear" w:color="auto" w:fill="FFFFFF"/>
                <w:lang w:eastAsia="en-US"/>
              </w:rPr>
              <w:t>Canada</w:t>
            </w:r>
          </w:p>
        </w:tc>
        <w:tc>
          <w:tcPr>
            <w:tcW w:w="1218" w:type="dxa"/>
            <w:tcBorders>
              <w:bottom w:val="nil"/>
            </w:tcBorders>
          </w:tcPr>
          <w:p w14:paraId="0D3D569D" w14:textId="77777777" w:rsidR="007010BA" w:rsidRPr="0095089C" w:rsidRDefault="007010BA" w:rsidP="007010BA">
            <w:pPr>
              <w:spacing w:line="259" w:lineRule="auto"/>
              <w:jc w:val="left"/>
              <w:rPr>
                <w:rFonts w:ascii="Times New Roman" w:eastAsiaTheme="minorHAnsi" w:hAnsi="Times New Roman"/>
                <w:b/>
                <w:bCs/>
                <w:i/>
                <w:iCs/>
                <w:lang w:eastAsia="en-US"/>
              </w:rPr>
            </w:pPr>
            <w:proofErr w:type="spellStart"/>
            <w:r w:rsidRPr="0095089C">
              <w:rPr>
                <w:rFonts w:ascii="Times New Roman" w:eastAsia="Arial Unicode MS" w:hAnsi="Times New Roman"/>
                <w:color w:val="333333"/>
                <w:sz w:val="21"/>
                <w:szCs w:val="21"/>
                <w:shd w:val="clear" w:color="auto" w:fill="FFFFFF"/>
                <w:lang w:eastAsia="en-US"/>
              </w:rPr>
              <w:t>Ochratoxină</w:t>
            </w:r>
            <w:proofErr w:type="spellEnd"/>
            <w:r w:rsidRPr="0095089C">
              <w:rPr>
                <w:rFonts w:ascii="Times New Roman" w:eastAsia="Arial Unicode MS" w:hAnsi="Times New Roman"/>
                <w:color w:val="333333"/>
                <w:sz w:val="21"/>
                <w:szCs w:val="21"/>
                <w:shd w:val="clear" w:color="auto" w:fill="FFFFFF"/>
                <w:lang w:eastAsia="en-US"/>
              </w:rPr>
              <w:t xml:space="preserve"> A</w:t>
            </w:r>
          </w:p>
        </w:tc>
        <w:tc>
          <w:tcPr>
            <w:tcW w:w="1218" w:type="dxa"/>
            <w:tcBorders>
              <w:bottom w:val="nil"/>
            </w:tcBorders>
          </w:tcPr>
          <w:p w14:paraId="053071FF" w14:textId="77777777" w:rsidR="007010BA" w:rsidRPr="0095089C" w:rsidRDefault="007010BA" w:rsidP="007010BA">
            <w:pPr>
              <w:spacing w:line="259" w:lineRule="auto"/>
              <w:jc w:val="left"/>
              <w:rPr>
                <w:rFonts w:ascii="Times New Roman" w:eastAsiaTheme="minorHAnsi" w:hAnsi="Times New Roman"/>
                <w:b/>
                <w:bCs/>
                <w:i/>
                <w:iCs/>
                <w:lang w:eastAsia="en-US"/>
              </w:rPr>
            </w:pPr>
            <w:r w:rsidRPr="0095089C">
              <w:rPr>
                <w:rFonts w:ascii="Times New Roman" w:eastAsia="Arial Unicode MS" w:hAnsi="Times New Roman"/>
                <w:color w:val="333333"/>
                <w:sz w:val="21"/>
                <w:szCs w:val="21"/>
                <w:shd w:val="clear" w:color="auto" w:fill="FFFFFF"/>
                <w:lang w:eastAsia="en-US"/>
              </w:rPr>
              <w:t>&lt; 1</w:t>
            </w:r>
          </w:p>
        </w:tc>
      </w:tr>
      <w:tr w:rsidR="007010BA" w:rsidRPr="0095089C" w14:paraId="122DFE67" w14:textId="77777777" w:rsidTr="00CA3D44">
        <w:trPr>
          <w:trHeight w:val="858"/>
        </w:trPr>
        <w:tc>
          <w:tcPr>
            <w:tcW w:w="1216" w:type="dxa"/>
          </w:tcPr>
          <w:p w14:paraId="30AAE63E" w14:textId="77777777" w:rsidR="007010BA" w:rsidRPr="0095089C" w:rsidRDefault="007010BA" w:rsidP="007010BA">
            <w:pPr>
              <w:spacing w:line="259" w:lineRule="auto"/>
              <w:jc w:val="left"/>
              <w:rPr>
                <w:rFonts w:ascii="Times New Roman" w:eastAsiaTheme="minorHAnsi" w:hAnsi="Times New Roman"/>
                <w:b/>
                <w:bCs/>
                <w:i/>
                <w:iCs/>
                <w:lang w:eastAsia="en-US"/>
              </w:rPr>
            </w:pPr>
            <w:r w:rsidRPr="0095089C">
              <w:rPr>
                <w:rFonts w:ascii="Times New Roman" w:eastAsia="Arial Unicode MS" w:hAnsi="Times New Roman"/>
                <w:color w:val="333333"/>
                <w:sz w:val="21"/>
                <w:szCs w:val="21"/>
                <w:shd w:val="clear" w:color="auto" w:fill="FFFFFF"/>
                <w:lang w:eastAsia="en-US"/>
              </w:rPr>
              <w:t>Făină de grâu</w:t>
            </w:r>
          </w:p>
        </w:tc>
        <w:tc>
          <w:tcPr>
            <w:tcW w:w="1216" w:type="dxa"/>
          </w:tcPr>
          <w:p w14:paraId="274FAC85" w14:textId="77777777" w:rsidR="007010BA" w:rsidRPr="0095089C" w:rsidRDefault="007010BA" w:rsidP="007010BA">
            <w:pPr>
              <w:spacing w:line="259" w:lineRule="auto"/>
              <w:jc w:val="left"/>
              <w:rPr>
                <w:rFonts w:ascii="Times New Roman" w:eastAsiaTheme="minorHAnsi" w:hAnsi="Times New Roman"/>
                <w:b/>
                <w:bCs/>
                <w:i/>
                <w:iCs/>
                <w:lang w:eastAsia="en-US"/>
              </w:rPr>
            </w:pPr>
            <w:r w:rsidRPr="0095089C">
              <w:rPr>
                <w:rFonts w:ascii="Times New Roman" w:eastAsia="Arial Unicode MS" w:hAnsi="Times New Roman"/>
                <w:color w:val="333333"/>
                <w:sz w:val="21"/>
                <w:szCs w:val="21"/>
                <w:shd w:val="clear" w:color="auto" w:fill="FFFFFF"/>
                <w:lang w:eastAsia="en-US"/>
              </w:rPr>
              <w:t> 1101 00</w:t>
            </w:r>
          </w:p>
        </w:tc>
        <w:tc>
          <w:tcPr>
            <w:tcW w:w="1216" w:type="dxa"/>
          </w:tcPr>
          <w:p w14:paraId="369A358C" w14:textId="77777777" w:rsidR="007010BA" w:rsidRPr="0095089C" w:rsidRDefault="007010BA" w:rsidP="007010BA">
            <w:pPr>
              <w:spacing w:line="259" w:lineRule="auto"/>
              <w:jc w:val="left"/>
              <w:rPr>
                <w:rFonts w:ascii="Times New Roman" w:eastAsiaTheme="minorHAnsi" w:hAnsi="Times New Roman"/>
                <w:b/>
                <w:bCs/>
                <w:i/>
                <w:iCs/>
                <w:lang w:eastAsia="en-US"/>
              </w:rPr>
            </w:pPr>
          </w:p>
        </w:tc>
        <w:tc>
          <w:tcPr>
            <w:tcW w:w="1216" w:type="dxa"/>
          </w:tcPr>
          <w:p w14:paraId="5504FD6C" w14:textId="77777777" w:rsidR="007010BA" w:rsidRPr="0095089C" w:rsidRDefault="007010BA" w:rsidP="007010BA">
            <w:pPr>
              <w:spacing w:line="259" w:lineRule="auto"/>
              <w:jc w:val="left"/>
              <w:rPr>
                <w:rFonts w:ascii="Times New Roman" w:eastAsiaTheme="minorHAnsi" w:hAnsi="Times New Roman"/>
                <w:b/>
                <w:bCs/>
                <w:i/>
                <w:iCs/>
                <w:lang w:eastAsia="en-US"/>
              </w:rPr>
            </w:pPr>
          </w:p>
        </w:tc>
        <w:tc>
          <w:tcPr>
            <w:tcW w:w="1218" w:type="dxa"/>
            <w:tcBorders>
              <w:top w:val="nil"/>
            </w:tcBorders>
          </w:tcPr>
          <w:p w14:paraId="3B7AEF9A" w14:textId="77777777" w:rsidR="007010BA" w:rsidRPr="0095089C" w:rsidRDefault="007010BA" w:rsidP="007010BA">
            <w:pPr>
              <w:spacing w:line="259" w:lineRule="auto"/>
              <w:jc w:val="left"/>
              <w:rPr>
                <w:rFonts w:ascii="Times New Roman" w:eastAsiaTheme="minorHAnsi" w:hAnsi="Times New Roman"/>
                <w:b/>
                <w:bCs/>
                <w:i/>
                <w:iCs/>
                <w:lang w:eastAsia="en-US"/>
              </w:rPr>
            </w:pPr>
          </w:p>
        </w:tc>
        <w:tc>
          <w:tcPr>
            <w:tcW w:w="1218" w:type="dxa"/>
            <w:tcBorders>
              <w:top w:val="nil"/>
            </w:tcBorders>
          </w:tcPr>
          <w:p w14:paraId="7646B8D7" w14:textId="77777777" w:rsidR="007010BA" w:rsidRPr="0095089C" w:rsidRDefault="007010BA" w:rsidP="007010BA">
            <w:pPr>
              <w:spacing w:line="259" w:lineRule="auto"/>
              <w:jc w:val="left"/>
              <w:rPr>
                <w:rFonts w:ascii="Times New Roman" w:eastAsiaTheme="minorHAnsi" w:hAnsi="Times New Roman"/>
                <w:b/>
                <w:bCs/>
                <w:i/>
                <w:iCs/>
                <w:lang w:eastAsia="en-US"/>
              </w:rPr>
            </w:pPr>
          </w:p>
        </w:tc>
      </w:tr>
      <w:tr w:rsidR="007010BA" w:rsidRPr="0095089C" w14:paraId="499D7444" w14:textId="77777777" w:rsidTr="00CA3D44">
        <w:trPr>
          <w:trHeight w:val="1716"/>
        </w:trPr>
        <w:tc>
          <w:tcPr>
            <w:tcW w:w="1216" w:type="dxa"/>
          </w:tcPr>
          <w:p w14:paraId="09857749" w14:textId="77777777" w:rsidR="007010BA" w:rsidRPr="0095089C" w:rsidRDefault="007010BA" w:rsidP="007010BA">
            <w:pPr>
              <w:spacing w:line="259" w:lineRule="auto"/>
              <w:jc w:val="left"/>
              <w:rPr>
                <w:rFonts w:ascii="Times New Roman" w:eastAsiaTheme="minorHAnsi" w:hAnsi="Times New Roman"/>
                <w:b/>
                <w:bCs/>
                <w:i/>
                <w:iCs/>
                <w:lang w:eastAsia="en-US"/>
              </w:rPr>
            </w:pPr>
            <w:r w:rsidRPr="0095089C">
              <w:rPr>
                <w:rFonts w:ascii="Times New Roman" w:eastAsia="Arial Unicode MS" w:hAnsi="Times New Roman"/>
                <w:color w:val="333333"/>
                <w:sz w:val="21"/>
                <w:szCs w:val="21"/>
                <w:shd w:val="clear" w:color="auto" w:fill="FFFFFF"/>
                <w:lang w:eastAsia="en-US"/>
              </w:rPr>
              <w:t>Migdale, în coajă</w:t>
            </w:r>
          </w:p>
        </w:tc>
        <w:tc>
          <w:tcPr>
            <w:tcW w:w="1216" w:type="dxa"/>
          </w:tcPr>
          <w:p w14:paraId="603DD208" w14:textId="77777777" w:rsidR="007010BA" w:rsidRPr="0095089C" w:rsidRDefault="007010BA" w:rsidP="007010BA">
            <w:pPr>
              <w:spacing w:line="259" w:lineRule="auto"/>
              <w:jc w:val="left"/>
              <w:rPr>
                <w:rFonts w:ascii="Times New Roman" w:eastAsiaTheme="minorHAnsi" w:hAnsi="Times New Roman"/>
                <w:b/>
                <w:bCs/>
                <w:i/>
                <w:iCs/>
                <w:lang w:eastAsia="en-US"/>
              </w:rPr>
            </w:pPr>
            <w:r w:rsidRPr="0095089C">
              <w:rPr>
                <w:rFonts w:ascii="Times New Roman" w:eastAsia="Arial Unicode MS" w:hAnsi="Times New Roman"/>
                <w:color w:val="333333"/>
                <w:sz w:val="21"/>
                <w:szCs w:val="21"/>
                <w:shd w:val="clear" w:color="auto" w:fill="FFFFFF"/>
                <w:lang w:eastAsia="en-US"/>
              </w:rPr>
              <w:t>0802 11</w:t>
            </w:r>
          </w:p>
        </w:tc>
        <w:tc>
          <w:tcPr>
            <w:tcW w:w="1216" w:type="dxa"/>
          </w:tcPr>
          <w:p w14:paraId="3EAF64AF" w14:textId="77777777" w:rsidR="007010BA" w:rsidRPr="0095089C" w:rsidRDefault="007010BA" w:rsidP="007010BA">
            <w:pPr>
              <w:spacing w:line="259" w:lineRule="auto"/>
              <w:jc w:val="left"/>
              <w:rPr>
                <w:rFonts w:ascii="Times New Roman" w:eastAsiaTheme="minorHAnsi" w:hAnsi="Times New Roman"/>
                <w:b/>
                <w:bCs/>
                <w:i/>
                <w:iCs/>
                <w:lang w:eastAsia="en-US"/>
              </w:rPr>
            </w:pPr>
          </w:p>
        </w:tc>
        <w:tc>
          <w:tcPr>
            <w:tcW w:w="1216" w:type="dxa"/>
            <w:tcBorders>
              <w:bottom w:val="nil"/>
            </w:tcBorders>
          </w:tcPr>
          <w:p w14:paraId="69B65700" w14:textId="77777777" w:rsidR="007010BA" w:rsidRPr="0095089C" w:rsidRDefault="007010BA" w:rsidP="007010BA">
            <w:pPr>
              <w:spacing w:line="259" w:lineRule="auto"/>
              <w:jc w:val="left"/>
              <w:rPr>
                <w:rFonts w:ascii="Times New Roman" w:eastAsiaTheme="minorHAnsi" w:hAnsi="Times New Roman"/>
                <w:b/>
                <w:bCs/>
                <w:i/>
                <w:iCs/>
                <w:lang w:eastAsia="en-US"/>
              </w:rPr>
            </w:pPr>
            <w:r w:rsidRPr="0095089C">
              <w:rPr>
                <w:rFonts w:ascii="Times New Roman" w:eastAsia="Arial Unicode MS" w:hAnsi="Times New Roman"/>
                <w:color w:val="333333"/>
                <w:sz w:val="21"/>
                <w:szCs w:val="21"/>
                <w:shd w:val="clear" w:color="auto" w:fill="FFFFFF"/>
                <w:lang w:eastAsia="en-US"/>
              </w:rPr>
              <w:t>Statele Unite ale Americii</w:t>
            </w:r>
          </w:p>
        </w:tc>
        <w:tc>
          <w:tcPr>
            <w:tcW w:w="1218" w:type="dxa"/>
            <w:tcBorders>
              <w:bottom w:val="nil"/>
            </w:tcBorders>
          </w:tcPr>
          <w:p w14:paraId="13349B81" w14:textId="77777777" w:rsidR="007010BA" w:rsidRPr="0095089C" w:rsidRDefault="007010BA" w:rsidP="007010BA">
            <w:pPr>
              <w:spacing w:line="259" w:lineRule="auto"/>
              <w:jc w:val="left"/>
              <w:rPr>
                <w:rFonts w:ascii="Times New Roman" w:eastAsiaTheme="minorHAnsi" w:hAnsi="Times New Roman"/>
                <w:b/>
                <w:bCs/>
                <w:i/>
                <w:iCs/>
                <w:lang w:eastAsia="en-US"/>
              </w:rPr>
            </w:pPr>
            <w:proofErr w:type="spellStart"/>
            <w:r w:rsidRPr="0095089C">
              <w:rPr>
                <w:rFonts w:ascii="Times New Roman" w:eastAsia="Arial Unicode MS" w:hAnsi="Times New Roman"/>
                <w:color w:val="333333"/>
                <w:sz w:val="21"/>
                <w:szCs w:val="21"/>
                <w:shd w:val="clear" w:color="auto" w:fill="FFFFFF"/>
                <w:lang w:eastAsia="en-US"/>
              </w:rPr>
              <w:t>Aflatoxine</w:t>
            </w:r>
            <w:proofErr w:type="spellEnd"/>
          </w:p>
        </w:tc>
        <w:tc>
          <w:tcPr>
            <w:tcW w:w="1218" w:type="dxa"/>
            <w:tcBorders>
              <w:bottom w:val="nil"/>
            </w:tcBorders>
          </w:tcPr>
          <w:p w14:paraId="643E6B0B" w14:textId="77777777" w:rsidR="007010BA" w:rsidRPr="0095089C" w:rsidRDefault="007010BA" w:rsidP="007010BA">
            <w:pPr>
              <w:spacing w:line="259" w:lineRule="auto"/>
              <w:jc w:val="left"/>
              <w:rPr>
                <w:rFonts w:ascii="Times New Roman" w:eastAsiaTheme="minorHAnsi" w:hAnsi="Times New Roman"/>
                <w:b/>
                <w:bCs/>
                <w:i/>
                <w:iCs/>
                <w:lang w:eastAsia="en-US"/>
              </w:rPr>
            </w:pPr>
            <w:r w:rsidRPr="0095089C">
              <w:rPr>
                <w:rFonts w:ascii="Times New Roman" w:eastAsia="Arial Unicode MS" w:hAnsi="Times New Roman"/>
                <w:color w:val="333333"/>
                <w:sz w:val="21"/>
                <w:szCs w:val="21"/>
                <w:shd w:val="clear" w:color="auto" w:fill="FFFFFF"/>
                <w:lang w:eastAsia="en-US"/>
              </w:rPr>
              <w:t>&lt; 1</w:t>
            </w:r>
          </w:p>
        </w:tc>
      </w:tr>
      <w:tr w:rsidR="007010BA" w:rsidRPr="0095089C" w14:paraId="0738CF61" w14:textId="77777777" w:rsidTr="00CA3D44">
        <w:trPr>
          <w:trHeight w:val="1139"/>
        </w:trPr>
        <w:tc>
          <w:tcPr>
            <w:tcW w:w="1216" w:type="dxa"/>
          </w:tcPr>
          <w:p w14:paraId="3882246D" w14:textId="77777777" w:rsidR="007010BA" w:rsidRPr="0095089C" w:rsidRDefault="007010BA" w:rsidP="007010BA">
            <w:pPr>
              <w:spacing w:line="259" w:lineRule="auto"/>
              <w:jc w:val="left"/>
              <w:rPr>
                <w:rFonts w:ascii="Times New Roman" w:eastAsiaTheme="minorHAnsi" w:hAnsi="Times New Roman"/>
                <w:b/>
                <w:bCs/>
                <w:i/>
                <w:iCs/>
                <w:lang w:eastAsia="en-US"/>
              </w:rPr>
            </w:pPr>
            <w:r w:rsidRPr="0095089C">
              <w:rPr>
                <w:rFonts w:ascii="Times New Roman" w:eastAsia="Arial Unicode MS" w:hAnsi="Times New Roman"/>
                <w:color w:val="333333"/>
                <w:sz w:val="21"/>
                <w:szCs w:val="21"/>
                <w:shd w:val="clear" w:color="auto" w:fill="FFFFFF"/>
                <w:lang w:eastAsia="en-US"/>
              </w:rPr>
              <w:t>Migdale, decojite</w:t>
            </w:r>
          </w:p>
        </w:tc>
        <w:tc>
          <w:tcPr>
            <w:tcW w:w="1216" w:type="dxa"/>
          </w:tcPr>
          <w:p w14:paraId="73BC4DA0" w14:textId="77777777" w:rsidR="007010BA" w:rsidRPr="0095089C" w:rsidRDefault="007010BA" w:rsidP="007010BA">
            <w:pPr>
              <w:spacing w:line="259" w:lineRule="auto"/>
              <w:jc w:val="left"/>
              <w:rPr>
                <w:rFonts w:ascii="Times New Roman" w:eastAsiaTheme="minorHAnsi" w:hAnsi="Times New Roman"/>
                <w:b/>
                <w:bCs/>
                <w:i/>
                <w:iCs/>
                <w:lang w:eastAsia="en-US"/>
              </w:rPr>
            </w:pPr>
            <w:r w:rsidRPr="0095089C">
              <w:rPr>
                <w:rFonts w:ascii="Times New Roman" w:eastAsia="Arial Unicode MS" w:hAnsi="Times New Roman"/>
                <w:color w:val="333333"/>
                <w:sz w:val="21"/>
                <w:szCs w:val="21"/>
                <w:shd w:val="clear" w:color="auto" w:fill="FFFFFF"/>
                <w:lang w:eastAsia="en-US"/>
              </w:rPr>
              <w:t>0802 12</w:t>
            </w:r>
          </w:p>
        </w:tc>
        <w:tc>
          <w:tcPr>
            <w:tcW w:w="1216" w:type="dxa"/>
          </w:tcPr>
          <w:p w14:paraId="19FADFC6" w14:textId="77777777" w:rsidR="007010BA" w:rsidRPr="0095089C" w:rsidRDefault="007010BA" w:rsidP="007010BA">
            <w:pPr>
              <w:spacing w:line="259" w:lineRule="auto"/>
              <w:jc w:val="left"/>
              <w:rPr>
                <w:rFonts w:ascii="Times New Roman" w:eastAsiaTheme="minorHAnsi" w:hAnsi="Times New Roman"/>
                <w:b/>
                <w:bCs/>
                <w:i/>
                <w:iCs/>
                <w:lang w:eastAsia="en-US"/>
              </w:rPr>
            </w:pPr>
          </w:p>
        </w:tc>
        <w:tc>
          <w:tcPr>
            <w:tcW w:w="1216" w:type="dxa"/>
            <w:tcBorders>
              <w:top w:val="nil"/>
            </w:tcBorders>
          </w:tcPr>
          <w:p w14:paraId="48677117" w14:textId="77777777" w:rsidR="007010BA" w:rsidRPr="0095089C" w:rsidRDefault="007010BA" w:rsidP="007010BA">
            <w:pPr>
              <w:spacing w:line="259" w:lineRule="auto"/>
              <w:jc w:val="left"/>
              <w:rPr>
                <w:rFonts w:ascii="Times New Roman" w:eastAsiaTheme="minorHAnsi" w:hAnsi="Times New Roman"/>
                <w:b/>
                <w:bCs/>
                <w:i/>
                <w:iCs/>
                <w:lang w:eastAsia="en-US"/>
              </w:rPr>
            </w:pPr>
          </w:p>
        </w:tc>
        <w:tc>
          <w:tcPr>
            <w:tcW w:w="1218" w:type="dxa"/>
            <w:tcBorders>
              <w:top w:val="nil"/>
            </w:tcBorders>
          </w:tcPr>
          <w:p w14:paraId="436A681B" w14:textId="77777777" w:rsidR="007010BA" w:rsidRPr="0095089C" w:rsidRDefault="007010BA" w:rsidP="007010BA">
            <w:pPr>
              <w:spacing w:line="259" w:lineRule="auto"/>
              <w:jc w:val="left"/>
              <w:rPr>
                <w:rFonts w:ascii="Times New Roman" w:eastAsiaTheme="minorHAnsi" w:hAnsi="Times New Roman"/>
                <w:b/>
                <w:bCs/>
                <w:i/>
                <w:iCs/>
                <w:lang w:eastAsia="en-US"/>
              </w:rPr>
            </w:pPr>
          </w:p>
        </w:tc>
        <w:tc>
          <w:tcPr>
            <w:tcW w:w="1218" w:type="dxa"/>
            <w:tcBorders>
              <w:top w:val="nil"/>
            </w:tcBorders>
          </w:tcPr>
          <w:p w14:paraId="6428AB19" w14:textId="77777777" w:rsidR="007010BA" w:rsidRPr="0095089C" w:rsidRDefault="007010BA" w:rsidP="007010BA">
            <w:pPr>
              <w:spacing w:line="259" w:lineRule="auto"/>
              <w:jc w:val="left"/>
              <w:rPr>
                <w:rFonts w:ascii="Times New Roman" w:eastAsiaTheme="minorHAnsi" w:hAnsi="Times New Roman"/>
                <w:b/>
                <w:bCs/>
                <w:i/>
                <w:iCs/>
                <w:lang w:eastAsia="en-US"/>
              </w:rPr>
            </w:pPr>
          </w:p>
        </w:tc>
      </w:tr>
    </w:tbl>
    <w:p w14:paraId="297861EE" w14:textId="77777777" w:rsidR="007010BA" w:rsidRPr="0095089C" w:rsidRDefault="007010BA" w:rsidP="007010BA">
      <w:pPr>
        <w:spacing w:line="259" w:lineRule="auto"/>
        <w:jc w:val="left"/>
        <w:rPr>
          <w:rFonts w:ascii="Times New Roman" w:eastAsiaTheme="minorHAnsi" w:hAnsi="Times New Roman"/>
          <w:b/>
          <w:bCs/>
          <w:i/>
          <w:iCs/>
          <w:lang w:eastAsia="en-US"/>
        </w:rPr>
      </w:pPr>
    </w:p>
    <w:p w14:paraId="56CC64E7" w14:textId="77777777" w:rsidR="0074297E" w:rsidRDefault="0074297E" w:rsidP="0074297E">
      <w:pPr>
        <w:spacing w:line="259" w:lineRule="auto"/>
        <w:jc w:val="right"/>
        <w:rPr>
          <w:rFonts w:ascii="Times New Roman" w:eastAsiaTheme="minorHAnsi" w:hAnsi="Times New Roman"/>
          <w:b/>
          <w:bCs/>
          <w:iCs/>
          <w:sz w:val="24"/>
          <w:szCs w:val="24"/>
          <w:lang w:eastAsia="en-US"/>
        </w:rPr>
      </w:pPr>
    </w:p>
    <w:p w14:paraId="30801638" w14:textId="77777777" w:rsidR="0074297E" w:rsidRDefault="0074297E" w:rsidP="0074297E">
      <w:pPr>
        <w:spacing w:line="259" w:lineRule="auto"/>
        <w:jc w:val="right"/>
        <w:rPr>
          <w:rFonts w:ascii="Times New Roman" w:eastAsiaTheme="minorHAnsi" w:hAnsi="Times New Roman"/>
          <w:b/>
          <w:bCs/>
          <w:iCs/>
          <w:sz w:val="24"/>
          <w:szCs w:val="24"/>
          <w:lang w:eastAsia="en-US"/>
        </w:rPr>
      </w:pPr>
    </w:p>
    <w:p w14:paraId="237EDA69" w14:textId="77777777" w:rsidR="0074297E" w:rsidRDefault="0074297E" w:rsidP="0074297E">
      <w:pPr>
        <w:spacing w:line="259" w:lineRule="auto"/>
        <w:jc w:val="right"/>
        <w:rPr>
          <w:rFonts w:ascii="Times New Roman" w:eastAsiaTheme="minorHAnsi" w:hAnsi="Times New Roman"/>
          <w:b/>
          <w:bCs/>
          <w:iCs/>
          <w:sz w:val="24"/>
          <w:szCs w:val="24"/>
          <w:lang w:eastAsia="en-US"/>
        </w:rPr>
      </w:pPr>
    </w:p>
    <w:p w14:paraId="59DCD2A8" w14:textId="77777777" w:rsidR="0074297E" w:rsidRDefault="0074297E" w:rsidP="0074297E">
      <w:pPr>
        <w:spacing w:line="259" w:lineRule="auto"/>
        <w:jc w:val="right"/>
        <w:rPr>
          <w:rFonts w:ascii="Times New Roman" w:eastAsiaTheme="minorHAnsi" w:hAnsi="Times New Roman"/>
          <w:b/>
          <w:bCs/>
          <w:iCs/>
          <w:sz w:val="24"/>
          <w:szCs w:val="24"/>
          <w:lang w:eastAsia="en-US"/>
        </w:rPr>
      </w:pPr>
    </w:p>
    <w:p w14:paraId="5FA0D471" w14:textId="77777777" w:rsidR="0074297E" w:rsidRDefault="0074297E" w:rsidP="0074297E">
      <w:pPr>
        <w:spacing w:line="259" w:lineRule="auto"/>
        <w:jc w:val="right"/>
        <w:rPr>
          <w:rFonts w:ascii="Times New Roman" w:eastAsiaTheme="minorHAnsi" w:hAnsi="Times New Roman"/>
          <w:b/>
          <w:bCs/>
          <w:iCs/>
          <w:sz w:val="24"/>
          <w:szCs w:val="24"/>
          <w:lang w:eastAsia="en-US"/>
        </w:rPr>
      </w:pPr>
    </w:p>
    <w:p w14:paraId="60F93BCA" w14:textId="77777777" w:rsidR="0074297E" w:rsidRDefault="0074297E" w:rsidP="0074297E">
      <w:pPr>
        <w:spacing w:line="259" w:lineRule="auto"/>
        <w:jc w:val="right"/>
        <w:rPr>
          <w:rFonts w:ascii="Times New Roman" w:eastAsiaTheme="minorHAnsi" w:hAnsi="Times New Roman"/>
          <w:b/>
          <w:bCs/>
          <w:iCs/>
          <w:sz w:val="24"/>
          <w:szCs w:val="24"/>
          <w:lang w:eastAsia="en-US"/>
        </w:rPr>
      </w:pPr>
    </w:p>
    <w:p w14:paraId="0A66E912" w14:textId="77777777" w:rsidR="0074297E" w:rsidRDefault="0074297E" w:rsidP="0074297E">
      <w:pPr>
        <w:spacing w:line="259" w:lineRule="auto"/>
        <w:jc w:val="right"/>
        <w:rPr>
          <w:rFonts w:ascii="Times New Roman" w:eastAsiaTheme="minorHAnsi" w:hAnsi="Times New Roman"/>
          <w:b/>
          <w:bCs/>
          <w:iCs/>
          <w:sz w:val="24"/>
          <w:szCs w:val="24"/>
          <w:lang w:eastAsia="en-US"/>
        </w:rPr>
      </w:pPr>
    </w:p>
    <w:p w14:paraId="36111950" w14:textId="77777777" w:rsidR="0074297E" w:rsidRDefault="0074297E" w:rsidP="0074297E">
      <w:pPr>
        <w:spacing w:line="259" w:lineRule="auto"/>
        <w:jc w:val="right"/>
        <w:rPr>
          <w:rFonts w:ascii="Times New Roman" w:eastAsiaTheme="minorHAnsi" w:hAnsi="Times New Roman"/>
          <w:b/>
          <w:bCs/>
          <w:iCs/>
          <w:sz w:val="24"/>
          <w:szCs w:val="24"/>
          <w:lang w:eastAsia="en-US"/>
        </w:rPr>
      </w:pPr>
    </w:p>
    <w:p w14:paraId="5CFD4D09" w14:textId="77777777" w:rsidR="0074297E" w:rsidRDefault="0074297E" w:rsidP="0074297E">
      <w:pPr>
        <w:spacing w:line="259" w:lineRule="auto"/>
        <w:jc w:val="right"/>
        <w:rPr>
          <w:rFonts w:ascii="Times New Roman" w:eastAsiaTheme="minorHAnsi" w:hAnsi="Times New Roman"/>
          <w:b/>
          <w:bCs/>
          <w:iCs/>
          <w:sz w:val="24"/>
          <w:szCs w:val="24"/>
          <w:lang w:eastAsia="en-US"/>
        </w:rPr>
      </w:pPr>
    </w:p>
    <w:p w14:paraId="068B118D" w14:textId="77777777" w:rsidR="0074297E" w:rsidRDefault="0074297E" w:rsidP="0074297E">
      <w:pPr>
        <w:spacing w:line="259" w:lineRule="auto"/>
        <w:jc w:val="right"/>
        <w:rPr>
          <w:rFonts w:ascii="Times New Roman" w:eastAsiaTheme="minorHAnsi" w:hAnsi="Times New Roman"/>
          <w:b/>
          <w:bCs/>
          <w:iCs/>
          <w:sz w:val="24"/>
          <w:szCs w:val="24"/>
          <w:lang w:eastAsia="en-US"/>
        </w:rPr>
      </w:pPr>
    </w:p>
    <w:p w14:paraId="76F520BC" w14:textId="77777777" w:rsidR="0074297E" w:rsidRDefault="0074297E" w:rsidP="0074297E">
      <w:pPr>
        <w:spacing w:line="259" w:lineRule="auto"/>
        <w:jc w:val="right"/>
        <w:rPr>
          <w:rFonts w:ascii="Times New Roman" w:eastAsiaTheme="minorHAnsi" w:hAnsi="Times New Roman"/>
          <w:b/>
          <w:bCs/>
          <w:iCs/>
          <w:sz w:val="24"/>
          <w:szCs w:val="24"/>
          <w:lang w:eastAsia="en-US"/>
        </w:rPr>
      </w:pPr>
    </w:p>
    <w:p w14:paraId="535FEB82" w14:textId="77777777" w:rsidR="0074297E" w:rsidRDefault="0074297E" w:rsidP="0074297E">
      <w:pPr>
        <w:spacing w:line="259" w:lineRule="auto"/>
        <w:jc w:val="right"/>
        <w:rPr>
          <w:rFonts w:ascii="Times New Roman" w:eastAsiaTheme="minorHAnsi" w:hAnsi="Times New Roman"/>
          <w:b/>
          <w:bCs/>
          <w:iCs/>
          <w:sz w:val="24"/>
          <w:szCs w:val="24"/>
          <w:lang w:eastAsia="en-US"/>
        </w:rPr>
      </w:pPr>
    </w:p>
    <w:p w14:paraId="2590F6C6" w14:textId="5951B16D" w:rsidR="0074297E" w:rsidRPr="0074297E" w:rsidRDefault="0074297E" w:rsidP="0074297E">
      <w:pPr>
        <w:spacing w:line="259" w:lineRule="auto"/>
        <w:rPr>
          <w:rFonts w:ascii="Times New Roman" w:eastAsiaTheme="minorHAnsi" w:hAnsi="Times New Roman"/>
          <w:b/>
          <w:bCs/>
          <w:iCs/>
          <w:sz w:val="24"/>
          <w:szCs w:val="24"/>
          <w:lang w:eastAsia="en-US"/>
        </w:rPr>
      </w:pPr>
      <w:r w:rsidRPr="0074297E">
        <w:rPr>
          <w:rFonts w:ascii="Times New Roman" w:eastAsiaTheme="minorHAnsi" w:hAnsi="Times New Roman"/>
          <w:b/>
          <w:bCs/>
          <w:iCs/>
          <w:sz w:val="24"/>
          <w:szCs w:val="24"/>
          <w:lang w:eastAsia="en-US"/>
        </w:rPr>
        <w:t xml:space="preserve">Anexa nr.2 </w:t>
      </w:r>
    </w:p>
    <w:p w14:paraId="4557CBB7" w14:textId="77777777" w:rsidR="0074297E" w:rsidRPr="0074297E" w:rsidRDefault="0074297E" w:rsidP="0074297E">
      <w:pPr>
        <w:spacing w:after="0" w:line="240" w:lineRule="auto"/>
        <w:rPr>
          <w:rFonts w:ascii="Times New Roman" w:hAnsi="Times New Roman"/>
          <w:b/>
          <w:sz w:val="24"/>
          <w:szCs w:val="24"/>
          <w:lang w:val="ro-MD"/>
        </w:rPr>
      </w:pPr>
      <w:r w:rsidRPr="0074297E">
        <w:rPr>
          <w:rFonts w:ascii="Times New Roman" w:eastAsiaTheme="minorHAnsi" w:hAnsi="Times New Roman"/>
          <w:b/>
          <w:bCs/>
          <w:iCs/>
          <w:sz w:val="24"/>
          <w:szCs w:val="24"/>
          <w:lang w:eastAsia="en-US"/>
        </w:rPr>
        <w:t>La Regulamentul</w:t>
      </w:r>
      <w:r w:rsidRPr="0074297E">
        <w:rPr>
          <w:rFonts w:ascii="Times New Roman" w:eastAsiaTheme="minorHAnsi" w:hAnsi="Times New Roman"/>
          <w:b/>
          <w:bCs/>
          <w:i/>
          <w:iCs/>
          <w:sz w:val="24"/>
          <w:szCs w:val="24"/>
          <w:lang w:eastAsia="en-US"/>
        </w:rPr>
        <w:t xml:space="preserve"> </w:t>
      </w:r>
      <w:r w:rsidRPr="0074297E">
        <w:rPr>
          <w:rFonts w:ascii="Times New Roman" w:hAnsi="Times New Roman"/>
          <w:b/>
          <w:sz w:val="24"/>
          <w:szCs w:val="24"/>
          <w:lang w:val="ro-MD"/>
        </w:rPr>
        <w:t xml:space="preserve">privind  aprobarea controalelor prealabile exportului efectuate asupra anumitor produse alimentare de către anumite țări terțe în ceea ce privește prezența anumitor </w:t>
      </w:r>
      <w:proofErr w:type="spellStart"/>
      <w:r w:rsidRPr="0074297E">
        <w:rPr>
          <w:rFonts w:ascii="Times New Roman" w:hAnsi="Times New Roman"/>
          <w:b/>
          <w:sz w:val="24"/>
          <w:szCs w:val="24"/>
          <w:lang w:val="ro-MD"/>
        </w:rPr>
        <w:t>micotoxine</w:t>
      </w:r>
      <w:proofErr w:type="spellEnd"/>
    </w:p>
    <w:tbl>
      <w:tblPr>
        <w:tblpPr w:leftFromText="180" w:rightFromText="180" w:vertAnchor="page" w:horzAnchor="margin" w:tblpY="1471"/>
        <w:tblW w:w="5123" w:type="pct"/>
        <w:tblLayout w:type="fixed"/>
        <w:tblLook w:val="04A0" w:firstRow="1" w:lastRow="0" w:firstColumn="1" w:lastColumn="0" w:noHBand="0" w:noVBand="1"/>
      </w:tblPr>
      <w:tblGrid>
        <w:gridCol w:w="9285"/>
      </w:tblGrid>
      <w:tr w:rsidR="0074297E" w:rsidRPr="0074297E" w14:paraId="78609D51" w14:textId="77777777" w:rsidTr="00CB5FB2">
        <w:tc>
          <w:tcPr>
            <w:tcW w:w="1817" w:type="pct"/>
            <w:tcBorders>
              <w:top w:val="single" w:sz="4" w:space="0" w:color="auto"/>
              <w:left w:val="single" w:sz="4" w:space="0" w:color="auto"/>
              <w:bottom w:val="single" w:sz="4" w:space="0" w:color="auto"/>
              <w:right w:val="single" w:sz="4" w:space="0" w:color="auto"/>
            </w:tcBorders>
          </w:tcPr>
          <w:p w14:paraId="39D77391" w14:textId="77777777" w:rsidR="0074297E" w:rsidRPr="0074297E" w:rsidRDefault="0074297E" w:rsidP="00CB5FB2">
            <w:pPr>
              <w:spacing w:line="259" w:lineRule="auto"/>
              <w:jc w:val="left"/>
              <w:rPr>
                <w:rFonts w:asciiTheme="minorHAnsi" w:eastAsiaTheme="minorHAnsi" w:hAnsiTheme="minorHAnsi" w:cstheme="minorBidi"/>
                <w:b/>
                <w:bCs/>
                <w:i/>
                <w:iCs/>
                <w:lang w:val="ro-MD" w:eastAsia="en-US"/>
              </w:rPr>
            </w:pPr>
          </w:p>
          <w:p w14:paraId="19794544" w14:textId="77777777" w:rsidR="0074297E" w:rsidRPr="0074297E" w:rsidRDefault="0074297E" w:rsidP="00CB5FB2">
            <w:pPr>
              <w:widowControl w:val="0"/>
              <w:spacing w:after="0" w:line="240" w:lineRule="auto"/>
              <w:jc w:val="left"/>
              <w:rPr>
                <w:rFonts w:ascii="Arial" w:eastAsia="Arial" w:hAnsi="Arial" w:cs="Arial"/>
                <w:b/>
                <w:bCs/>
                <w:color w:val="231F20"/>
                <w:sz w:val="14"/>
                <w:szCs w:val="14"/>
                <w:lang w:eastAsia="en-US"/>
              </w:rPr>
            </w:pPr>
            <w:r w:rsidRPr="0074297E">
              <w:rPr>
                <w:rFonts w:ascii="Arial" w:eastAsia="Arial" w:hAnsi="Arial" w:cs="Arial"/>
                <w:b/>
                <w:bCs/>
                <w:color w:val="231F20"/>
                <w:sz w:val="14"/>
                <w:szCs w:val="14"/>
                <w:lang w:eastAsia="en-US"/>
              </w:rPr>
              <w:t>Uniunea Europeană, Republica Moldova</w:t>
            </w:r>
          </w:p>
          <w:p w14:paraId="5C62EF09" w14:textId="77777777" w:rsidR="0074297E" w:rsidRPr="0074297E" w:rsidRDefault="0074297E" w:rsidP="00CB5FB2">
            <w:pPr>
              <w:widowControl w:val="0"/>
              <w:spacing w:after="0" w:line="240" w:lineRule="auto"/>
              <w:jc w:val="right"/>
              <w:rPr>
                <w:rFonts w:ascii="Arial" w:eastAsia="Arial" w:hAnsi="Arial" w:cs="Arial"/>
                <w:b/>
                <w:bCs/>
                <w:color w:val="231F20"/>
                <w:sz w:val="14"/>
                <w:szCs w:val="14"/>
                <w:lang w:eastAsia="en-US"/>
              </w:rPr>
            </w:pPr>
            <w:r w:rsidRPr="0074297E">
              <w:rPr>
                <w:rFonts w:ascii="Arial" w:eastAsia="Arial" w:hAnsi="Arial" w:cs="Arial"/>
                <w:b/>
                <w:bCs/>
                <w:color w:val="231F20"/>
                <w:sz w:val="14"/>
                <w:szCs w:val="14"/>
                <w:lang w:eastAsia="en-US"/>
              </w:rPr>
              <w:t xml:space="preserve">Certificat către UE, RM </w:t>
            </w:r>
          </w:p>
          <w:p w14:paraId="5A7901FC" w14:textId="77777777" w:rsidR="0074297E" w:rsidRPr="0074297E" w:rsidRDefault="0074297E" w:rsidP="00CB5FB2">
            <w:pPr>
              <w:widowControl w:val="0"/>
              <w:spacing w:after="0" w:line="240" w:lineRule="auto"/>
              <w:jc w:val="right"/>
              <w:rPr>
                <w:rFonts w:ascii="Arial" w:eastAsia="Arial" w:hAnsi="Arial" w:cs="Arial"/>
                <w:b/>
                <w:bCs/>
                <w:color w:val="231F20"/>
                <w:sz w:val="14"/>
                <w:szCs w:val="14"/>
                <w:lang w:eastAsia="en-US"/>
              </w:rPr>
            </w:pPr>
          </w:p>
          <w:p w14:paraId="6F4E18F4" w14:textId="77777777" w:rsidR="0074297E" w:rsidRPr="0074297E" w:rsidRDefault="0074297E" w:rsidP="00CB5FB2">
            <w:pPr>
              <w:widowControl w:val="0"/>
              <w:spacing w:after="0" w:line="240" w:lineRule="auto"/>
              <w:rPr>
                <w:rFonts w:ascii="Arial" w:eastAsia="Arial" w:hAnsi="Arial" w:cs="Arial"/>
                <w:b/>
                <w:bCs/>
                <w:color w:val="231F20"/>
                <w:sz w:val="14"/>
                <w:szCs w:val="14"/>
                <w:lang w:eastAsia="en-US"/>
              </w:rPr>
            </w:pPr>
            <w:r w:rsidRPr="0074297E">
              <w:rPr>
                <w:rFonts w:ascii="Arial" w:eastAsia="Arial" w:hAnsi="Arial" w:cs="Arial"/>
                <w:b/>
                <w:bCs/>
                <w:color w:val="231F20"/>
                <w:sz w:val="14"/>
                <w:szCs w:val="14"/>
                <w:lang w:eastAsia="en-US"/>
              </w:rPr>
              <w:t>Partea I : Detalii privind transportul expediat</w:t>
            </w:r>
          </w:p>
          <w:tbl>
            <w:tblPr>
              <w:tblOverlap w:val="never"/>
              <w:tblW w:w="7087" w:type="dxa"/>
              <w:tblLayout w:type="fixed"/>
              <w:tblCellMar>
                <w:left w:w="10" w:type="dxa"/>
                <w:right w:w="10" w:type="dxa"/>
              </w:tblCellMar>
              <w:tblLook w:val="04A0" w:firstRow="1" w:lastRow="0" w:firstColumn="1" w:lastColumn="0" w:noHBand="0" w:noVBand="1"/>
            </w:tblPr>
            <w:tblGrid>
              <w:gridCol w:w="2857"/>
              <w:gridCol w:w="1265"/>
              <w:gridCol w:w="1064"/>
              <w:gridCol w:w="519"/>
              <w:gridCol w:w="1382"/>
            </w:tblGrid>
            <w:tr w:rsidR="0074297E" w:rsidRPr="0074297E" w14:paraId="49E262F7" w14:textId="77777777" w:rsidTr="00CB5FB2">
              <w:trPr>
                <w:trHeight w:hRule="exact" w:val="350"/>
              </w:trPr>
              <w:tc>
                <w:tcPr>
                  <w:tcW w:w="2857" w:type="dxa"/>
                  <w:vMerge w:val="restart"/>
                  <w:tcBorders>
                    <w:top w:val="single" w:sz="4" w:space="0" w:color="auto"/>
                    <w:left w:val="single" w:sz="4" w:space="0" w:color="auto"/>
                  </w:tcBorders>
                  <w:shd w:val="clear" w:color="auto" w:fill="auto"/>
                </w:tcPr>
                <w:p w14:paraId="222044E0" w14:textId="77777777" w:rsidR="0074297E" w:rsidRPr="0074297E" w:rsidRDefault="0074297E" w:rsidP="001917DA">
                  <w:pPr>
                    <w:framePr w:hSpace="180" w:wrap="around" w:vAnchor="page" w:hAnchor="margin" w:y="1471"/>
                    <w:widowControl w:val="0"/>
                    <w:spacing w:after="40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1.1. Expeditor</w:t>
                  </w:r>
                </w:p>
                <w:p w14:paraId="4AFEFF25" w14:textId="77777777" w:rsidR="0074297E" w:rsidRPr="0074297E" w:rsidRDefault="0074297E" w:rsidP="001917DA">
                  <w:pPr>
                    <w:framePr w:hSpace="180" w:wrap="around" w:vAnchor="page" w:hAnchor="margin" w:y="1471"/>
                    <w:widowControl w:val="0"/>
                    <w:spacing w:after="120" w:line="240" w:lineRule="auto"/>
                    <w:ind w:firstLine="44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Nume</w:t>
                  </w:r>
                </w:p>
                <w:p w14:paraId="338F0A01" w14:textId="77777777" w:rsidR="0074297E" w:rsidRPr="0074297E" w:rsidRDefault="0074297E" w:rsidP="001917DA">
                  <w:pPr>
                    <w:framePr w:hSpace="180" w:wrap="around" w:vAnchor="page" w:hAnchor="margin" w:y="1471"/>
                    <w:widowControl w:val="0"/>
                    <w:spacing w:after="400" w:line="240" w:lineRule="auto"/>
                    <w:ind w:firstLine="44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Adresa</w:t>
                  </w:r>
                </w:p>
                <w:p w14:paraId="117FA0DB" w14:textId="77777777" w:rsidR="0074297E" w:rsidRPr="0074297E" w:rsidRDefault="0074297E" w:rsidP="001917DA">
                  <w:pPr>
                    <w:framePr w:hSpace="180" w:wrap="around" w:vAnchor="page" w:hAnchor="margin" w:y="1471"/>
                    <w:widowControl w:val="0"/>
                    <w:spacing w:after="0" w:line="240" w:lineRule="auto"/>
                    <w:ind w:firstLine="44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Nr. tel.</w:t>
                  </w:r>
                </w:p>
              </w:tc>
              <w:tc>
                <w:tcPr>
                  <w:tcW w:w="2848" w:type="dxa"/>
                  <w:gridSpan w:val="3"/>
                  <w:tcBorders>
                    <w:top w:val="single" w:sz="4" w:space="0" w:color="auto"/>
                    <w:left w:val="single" w:sz="4" w:space="0" w:color="auto"/>
                  </w:tcBorders>
                  <w:shd w:val="clear" w:color="auto" w:fill="auto"/>
                </w:tcPr>
                <w:p w14:paraId="684AB8E3" w14:textId="77777777" w:rsidR="0074297E" w:rsidRPr="0074297E" w:rsidRDefault="0074297E" w:rsidP="001917DA">
                  <w:pPr>
                    <w:framePr w:hSpace="180" w:wrap="around" w:vAnchor="page" w:hAnchor="margin" w:y="1471"/>
                    <w:widowControl w:val="0"/>
                    <w:spacing w:after="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I.2. Numărul de referință al certificatului</w:t>
                  </w:r>
                </w:p>
              </w:tc>
              <w:tc>
                <w:tcPr>
                  <w:tcW w:w="1382" w:type="dxa"/>
                  <w:tcBorders>
                    <w:top w:val="single" w:sz="4" w:space="0" w:color="auto"/>
                    <w:left w:val="single" w:sz="4" w:space="0" w:color="auto"/>
                    <w:right w:val="single" w:sz="4" w:space="0" w:color="auto"/>
                  </w:tcBorders>
                  <w:shd w:val="clear" w:color="auto" w:fill="auto"/>
                </w:tcPr>
                <w:p w14:paraId="15A3D9AC" w14:textId="77777777" w:rsidR="0074297E" w:rsidRPr="0074297E" w:rsidRDefault="0074297E" w:rsidP="001917DA">
                  <w:pPr>
                    <w:framePr w:hSpace="180" w:wrap="around" w:vAnchor="page" w:hAnchor="margin" w:y="1471"/>
                    <w:widowControl w:val="0"/>
                    <w:spacing w:after="0" w:line="240" w:lineRule="auto"/>
                    <w:jc w:val="left"/>
                    <w:rPr>
                      <w:rFonts w:ascii="Microsoft Sans Serif" w:eastAsia="Microsoft Sans Serif" w:hAnsi="Microsoft Sans Serif" w:cs="Microsoft Sans Serif"/>
                      <w:color w:val="000000"/>
                      <w:sz w:val="10"/>
                      <w:szCs w:val="10"/>
                      <w:lang w:bidi="ro-RO"/>
                    </w:rPr>
                  </w:pPr>
                </w:p>
              </w:tc>
            </w:tr>
            <w:tr w:rsidR="0074297E" w:rsidRPr="0074297E" w14:paraId="22A29C8C" w14:textId="77777777" w:rsidTr="00CB5FB2">
              <w:trPr>
                <w:trHeight w:hRule="exact" w:val="357"/>
              </w:trPr>
              <w:tc>
                <w:tcPr>
                  <w:tcW w:w="2857" w:type="dxa"/>
                  <w:vMerge/>
                  <w:tcBorders>
                    <w:left w:val="single" w:sz="4" w:space="0" w:color="auto"/>
                  </w:tcBorders>
                  <w:shd w:val="clear" w:color="auto" w:fill="auto"/>
                </w:tcPr>
                <w:p w14:paraId="0CFB8283" w14:textId="77777777" w:rsidR="0074297E" w:rsidRPr="0074297E" w:rsidRDefault="0074297E" w:rsidP="001917DA">
                  <w:pPr>
                    <w:framePr w:hSpace="180" w:wrap="around" w:vAnchor="page" w:hAnchor="margin" w:y="1471"/>
                    <w:widowControl w:val="0"/>
                    <w:spacing w:after="0" w:line="240" w:lineRule="auto"/>
                    <w:jc w:val="left"/>
                    <w:rPr>
                      <w:rFonts w:ascii="Microsoft Sans Serif" w:eastAsia="Microsoft Sans Serif" w:hAnsi="Microsoft Sans Serif" w:cs="Microsoft Sans Serif"/>
                      <w:color w:val="000000"/>
                      <w:sz w:val="24"/>
                      <w:szCs w:val="24"/>
                      <w:lang w:bidi="ro-RO"/>
                    </w:rPr>
                  </w:pPr>
                </w:p>
              </w:tc>
              <w:tc>
                <w:tcPr>
                  <w:tcW w:w="4230" w:type="dxa"/>
                  <w:gridSpan w:val="4"/>
                  <w:tcBorders>
                    <w:top w:val="single" w:sz="4" w:space="0" w:color="auto"/>
                    <w:left w:val="single" w:sz="4" w:space="0" w:color="auto"/>
                    <w:right w:val="single" w:sz="4" w:space="0" w:color="auto"/>
                  </w:tcBorders>
                  <w:shd w:val="clear" w:color="auto" w:fill="auto"/>
                </w:tcPr>
                <w:p w14:paraId="27CA9AD5" w14:textId="77777777" w:rsidR="0074297E" w:rsidRPr="0074297E" w:rsidRDefault="0074297E" w:rsidP="001917DA">
                  <w:pPr>
                    <w:framePr w:hSpace="180" w:wrap="around" w:vAnchor="page" w:hAnchor="margin" w:y="1471"/>
                    <w:widowControl w:val="0"/>
                    <w:spacing w:after="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I.3. Autoritatea competentă centrală</w:t>
                  </w:r>
                </w:p>
              </w:tc>
            </w:tr>
            <w:tr w:rsidR="0074297E" w:rsidRPr="0074297E" w14:paraId="2F870783" w14:textId="77777777" w:rsidTr="00CB5FB2">
              <w:trPr>
                <w:trHeight w:hRule="exact" w:val="1012"/>
              </w:trPr>
              <w:tc>
                <w:tcPr>
                  <w:tcW w:w="2857" w:type="dxa"/>
                  <w:vMerge/>
                  <w:tcBorders>
                    <w:left w:val="single" w:sz="4" w:space="0" w:color="auto"/>
                  </w:tcBorders>
                  <w:shd w:val="clear" w:color="auto" w:fill="auto"/>
                </w:tcPr>
                <w:p w14:paraId="535C5F0E" w14:textId="77777777" w:rsidR="0074297E" w:rsidRPr="0074297E" w:rsidRDefault="0074297E" w:rsidP="001917DA">
                  <w:pPr>
                    <w:framePr w:hSpace="180" w:wrap="around" w:vAnchor="page" w:hAnchor="margin" w:y="1471"/>
                    <w:widowControl w:val="0"/>
                    <w:spacing w:after="0" w:line="240" w:lineRule="auto"/>
                    <w:jc w:val="left"/>
                    <w:rPr>
                      <w:rFonts w:ascii="Microsoft Sans Serif" w:eastAsia="Microsoft Sans Serif" w:hAnsi="Microsoft Sans Serif" w:cs="Microsoft Sans Serif"/>
                      <w:color w:val="000000"/>
                      <w:sz w:val="24"/>
                      <w:szCs w:val="24"/>
                      <w:lang w:bidi="ro-RO"/>
                    </w:rPr>
                  </w:pPr>
                </w:p>
              </w:tc>
              <w:tc>
                <w:tcPr>
                  <w:tcW w:w="4230" w:type="dxa"/>
                  <w:gridSpan w:val="4"/>
                  <w:tcBorders>
                    <w:top w:val="single" w:sz="4" w:space="0" w:color="auto"/>
                    <w:left w:val="single" w:sz="4" w:space="0" w:color="auto"/>
                    <w:right w:val="single" w:sz="4" w:space="0" w:color="auto"/>
                  </w:tcBorders>
                  <w:shd w:val="clear" w:color="auto" w:fill="auto"/>
                </w:tcPr>
                <w:p w14:paraId="19B77EC5" w14:textId="77777777" w:rsidR="0074297E" w:rsidRPr="0074297E" w:rsidRDefault="0074297E" w:rsidP="001917DA">
                  <w:pPr>
                    <w:framePr w:hSpace="180" w:wrap="around" w:vAnchor="page" w:hAnchor="margin" w:y="1471"/>
                    <w:widowControl w:val="0"/>
                    <w:spacing w:after="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I.4. Autoritatea competentă locală</w:t>
                  </w:r>
                </w:p>
              </w:tc>
            </w:tr>
            <w:tr w:rsidR="0074297E" w:rsidRPr="0074297E" w14:paraId="737DAE2D" w14:textId="77777777" w:rsidTr="00CB5FB2">
              <w:trPr>
                <w:trHeight w:hRule="exact" w:val="1810"/>
              </w:trPr>
              <w:tc>
                <w:tcPr>
                  <w:tcW w:w="2857" w:type="dxa"/>
                  <w:tcBorders>
                    <w:top w:val="single" w:sz="4" w:space="0" w:color="auto"/>
                    <w:left w:val="single" w:sz="4" w:space="0" w:color="auto"/>
                  </w:tcBorders>
                  <w:shd w:val="clear" w:color="auto" w:fill="auto"/>
                </w:tcPr>
                <w:p w14:paraId="6A37EC0D" w14:textId="77777777" w:rsidR="0074297E" w:rsidRPr="0074297E" w:rsidRDefault="0074297E" w:rsidP="001917DA">
                  <w:pPr>
                    <w:framePr w:hSpace="180" w:wrap="around" w:vAnchor="page" w:hAnchor="margin" w:y="1471"/>
                    <w:widowControl w:val="0"/>
                    <w:spacing w:after="22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I.5. Destinatar</w:t>
                  </w:r>
                </w:p>
                <w:p w14:paraId="7E67A927" w14:textId="77777777" w:rsidR="0074297E" w:rsidRPr="0074297E" w:rsidRDefault="0074297E" w:rsidP="001917DA">
                  <w:pPr>
                    <w:framePr w:hSpace="180" w:wrap="around" w:vAnchor="page" w:hAnchor="margin" w:y="1471"/>
                    <w:widowControl w:val="0"/>
                    <w:spacing w:after="120" w:line="240" w:lineRule="auto"/>
                    <w:ind w:firstLine="44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Nume</w:t>
                  </w:r>
                </w:p>
                <w:p w14:paraId="69D135BA" w14:textId="77777777" w:rsidR="0074297E" w:rsidRPr="0074297E" w:rsidRDefault="0074297E" w:rsidP="001917DA">
                  <w:pPr>
                    <w:framePr w:hSpace="180" w:wrap="around" w:vAnchor="page" w:hAnchor="margin" w:y="1471"/>
                    <w:widowControl w:val="0"/>
                    <w:spacing w:after="120" w:line="240" w:lineRule="auto"/>
                    <w:ind w:firstLine="44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Adresa</w:t>
                  </w:r>
                </w:p>
                <w:p w14:paraId="1A070474" w14:textId="77777777" w:rsidR="0074297E" w:rsidRPr="0074297E" w:rsidRDefault="0074297E" w:rsidP="001917DA">
                  <w:pPr>
                    <w:framePr w:hSpace="180" w:wrap="around" w:vAnchor="page" w:hAnchor="margin" w:y="1471"/>
                    <w:widowControl w:val="0"/>
                    <w:spacing w:after="380" w:line="240" w:lineRule="auto"/>
                    <w:ind w:firstLine="44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Cod poștal</w:t>
                  </w:r>
                </w:p>
                <w:p w14:paraId="1A428E7D" w14:textId="77777777" w:rsidR="0074297E" w:rsidRPr="0074297E" w:rsidRDefault="0074297E" w:rsidP="001917DA">
                  <w:pPr>
                    <w:framePr w:hSpace="180" w:wrap="around" w:vAnchor="page" w:hAnchor="margin" w:y="1471"/>
                    <w:widowControl w:val="0"/>
                    <w:spacing w:line="240" w:lineRule="auto"/>
                    <w:ind w:firstLine="44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Nr. tel.</w:t>
                  </w:r>
                </w:p>
              </w:tc>
              <w:tc>
                <w:tcPr>
                  <w:tcW w:w="4230" w:type="dxa"/>
                  <w:gridSpan w:val="4"/>
                  <w:tcBorders>
                    <w:top w:val="single" w:sz="4" w:space="0" w:color="auto"/>
                    <w:left w:val="single" w:sz="4" w:space="0" w:color="auto"/>
                    <w:right w:val="single" w:sz="4" w:space="0" w:color="auto"/>
                  </w:tcBorders>
                  <w:shd w:val="clear" w:color="auto" w:fill="auto"/>
                </w:tcPr>
                <w:p w14:paraId="06611BAB" w14:textId="77777777" w:rsidR="0074297E" w:rsidRPr="0074297E" w:rsidRDefault="0074297E" w:rsidP="001917DA">
                  <w:pPr>
                    <w:framePr w:hSpace="180" w:wrap="around" w:vAnchor="page" w:hAnchor="margin" w:y="1471"/>
                    <w:widowControl w:val="0"/>
                    <w:spacing w:after="22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I.6. Persoana responsabilă de transport în UE</w:t>
                  </w:r>
                </w:p>
                <w:p w14:paraId="566F22D2" w14:textId="77777777" w:rsidR="0074297E" w:rsidRPr="0074297E" w:rsidRDefault="0074297E" w:rsidP="001917DA">
                  <w:pPr>
                    <w:framePr w:hSpace="180" w:wrap="around" w:vAnchor="page" w:hAnchor="margin" w:y="1471"/>
                    <w:widowControl w:val="0"/>
                    <w:spacing w:after="120" w:line="240" w:lineRule="auto"/>
                    <w:ind w:firstLine="44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Nume</w:t>
                  </w:r>
                </w:p>
                <w:p w14:paraId="0097B8DF" w14:textId="77777777" w:rsidR="0074297E" w:rsidRPr="0074297E" w:rsidRDefault="0074297E" w:rsidP="001917DA">
                  <w:pPr>
                    <w:framePr w:hSpace="180" w:wrap="around" w:vAnchor="page" w:hAnchor="margin" w:y="1471"/>
                    <w:widowControl w:val="0"/>
                    <w:spacing w:after="120" w:line="240" w:lineRule="auto"/>
                    <w:ind w:firstLine="44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Adresa</w:t>
                  </w:r>
                </w:p>
                <w:p w14:paraId="579BE9AC" w14:textId="77777777" w:rsidR="0074297E" w:rsidRPr="0074297E" w:rsidRDefault="0074297E" w:rsidP="001917DA">
                  <w:pPr>
                    <w:framePr w:hSpace="180" w:wrap="around" w:vAnchor="page" w:hAnchor="margin" w:y="1471"/>
                    <w:widowControl w:val="0"/>
                    <w:spacing w:after="380" w:line="240" w:lineRule="auto"/>
                    <w:ind w:firstLine="44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Cod poștal</w:t>
                  </w:r>
                </w:p>
                <w:p w14:paraId="13606133" w14:textId="77777777" w:rsidR="0074297E" w:rsidRPr="0074297E" w:rsidRDefault="0074297E" w:rsidP="001917DA">
                  <w:pPr>
                    <w:framePr w:hSpace="180" w:wrap="around" w:vAnchor="page" w:hAnchor="margin" w:y="1471"/>
                    <w:widowControl w:val="0"/>
                    <w:spacing w:line="240" w:lineRule="auto"/>
                    <w:ind w:firstLine="44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Nr. tel.</w:t>
                  </w:r>
                </w:p>
              </w:tc>
            </w:tr>
            <w:tr w:rsidR="0074297E" w:rsidRPr="0074297E" w14:paraId="168A13E7" w14:textId="77777777" w:rsidTr="00CB5FB2">
              <w:trPr>
                <w:trHeight w:hRule="exact" w:val="642"/>
              </w:trPr>
              <w:tc>
                <w:tcPr>
                  <w:tcW w:w="2857" w:type="dxa"/>
                  <w:tcBorders>
                    <w:top w:val="single" w:sz="4" w:space="0" w:color="auto"/>
                    <w:left w:val="single" w:sz="4" w:space="0" w:color="auto"/>
                  </w:tcBorders>
                  <w:shd w:val="clear" w:color="auto" w:fill="auto"/>
                  <w:vAlign w:val="bottom"/>
                </w:tcPr>
                <w:p w14:paraId="378FED95" w14:textId="77777777" w:rsidR="0074297E" w:rsidRPr="0074297E" w:rsidRDefault="0074297E" w:rsidP="001917DA">
                  <w:pPr>
                    <w:framePr w:hSpace="180" w:wrap="around" w:vAnchor="page" w:hAnchor="margin" w:y="1471"/>
                    <w:widowControl w:val="0"/>
                    <w:tabs>
                      <w:tab w:val="left" w:pos="2536"/>
                    </w:tabs>
                    <w:spacing w:after="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I.7. Tara de origine Cod ISO</w:t>
                  </w:r>
                  <w:r w:rsidRPr="0074297E">
                    <w:rPr>
                      <w:rFonts w:ascii="Arial" w:eastAsia="Arial" w:hAnsi="Arial" w:cs="Arial"/>
                      <w:color w:val="231F20"/>
                      <w:sz w:val="14"/>
                      <w:szCs w:val="14"/>
                      <w:lang w:bidi="ro-RO"/>
                    </w:rPr>
                    <w:tab/>
                    <w:t>I.8.</w:t>
                  </w:r>
                </w:p>
                <w:p w14:paraId="279A4313" w14:textId="77777777" w:rsidR="0074297E" w:rsidRPr="0074297E" w:rsidRDefault="0074297E" w:rsidP="001917DA">
                  <w:pPr>
                    <w:framePr w:hSpace="180" w:wrap="around" w:vAnchor="page" w:hAnchor="margin" w:y="1471"/>
                    <w:widowControl w:val="0"/>
                    <w:tabs>
                      <w:tab w:val="left" w:pos="1591"/>
                    </w:tabs>
                    <w:spacing w:after="0" w:line="204" w:lineRule="auto"/>
                    <w:ind w:firstLine="440"/>
                    <w:jc w:val="left"/>
                    <w:rPr>
                      <w:rFonts w:ascii="Arial" w:eastAsia="Arial" w:hAnsi="Arial" w:cs="Arial"/>
                      <w:color w:val="231F20"/>
                      <w:sz w:val="48"/>
                      <w:szCs w:val="48"/>
                      <w:lang w:bidi="ro-RO"/>
                    </w:rPr>
                  </w:pPr>
                  <w:r w:rsidRPr="0074297E">
                    <w:rPr>
                      <w:rFonts w:ascii="Courier New" w:eastAsia="Courier New" w:hAnsi="Courier New" w:cs="Courier New"/>
                      <w:color w:val="231F20"/>
                      <w:sz w:val="48"/>
                      <w:szCs w:val="48"/>
                      <w:lang w:bidi="ro-RO"/>
                    </w:rPr>
                    <w:t>'</w:t>
                  </w:r>
                  <w:r w:rsidRPr="0074297E">
                    <w:rPr>
                      <w:rFonts w:ascii="Courier New" w:eastAsia="Courier New" w:hAnsi="Courier New" w:cs="Courier New"/>
                      <w:color w:val="231F20"/>
                      <w:sz w:val="48"/>
                      <w:szCs w:val="48"/>
                      <w:lang w:bidi="ro-RO"/>
                    </w:rPr>
                    <w:tab/>
                    <w:t>I L/</w:t>
                  </w:r>
                </w:p>
              </w:tc>
              <w:tc>
                <w:tcPr>
                  <w:tcW w:w="2848" w:type="dxa"/>
                  <w:gridSpan w:val="3"/>
                  <w:tcBorders>
                    <w:top w:val="single" w:sz="4" w:space="0" w:color="auto"/>
                    <w:left w:val="single" w:sz="4" w:space="0" w:color="auto"/>
                  </w:tcBorders>
                  <w:shd w:val="clear" w:color="auto" w:fill="auto"/>
                </w:tcPr>
                <w:p w14:paraId="640BF07D" w14:textId="77777777" w:rsidR="0074297E" w:rsidRPr="0074297E" w:rsidRDefault="0074297E" w:rsidP="001917DA">
                  <w:pPr>
                    <w:framePr w:hSpace="180" w:wrap="around" w:vAnchor="page" w:hAnchor="margin" w:y="1471"/>
                    <w:widowControl w:val="0"/>
                    <w:tabs>
                      <w:tab w:val="left" w:pos="1943"/>
                    </w:tabs>
                    <w:spacing w:after="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I.9. Tara de destinație</w:t>
                  </w:r>
                  <w:r w:rsidRPr="0074297E">
                    <w:rPr>
                      <w:rFonts w:ascii="Arial" w:eastAsia="Arial" w:hAnsi="Arial" w:cs="Arial"/>
                      <w:color w:val="231F20"/>
                      <w:sz w:val="14"/>
                      <w:szCs w:val="14"/>
                      <w:lang w:bidi="ro-RO"/>
                    </w:rPr>
                    <w:tab/>
                    <w:t>Cod ISO</w:t>
                  </w:r>
                </w:p>
              </w:tc>
              <w:tc>
                <w:tcPr>
                  <w:tcW w:w="1382" w:type="dxa"/>
                  <w:tcBorders>
                    <w:top w:val="single" w:sz="4" w:space="0" w:color="auto"/>
                    <w:right w:val="single" w:sz="4" w:space="0" w:color="auto"/>
                  </w:tcBorders>
                  <w:shd w:val="clear" w:color="auto" w:fill="auto"/>
                </w:tcPr>
                <w:p w14:paraId="3915DB47" w14:textId="77777777" w:rsidR="0074297E" w:rsidRPr="0074297E" w:rsidRDefault="0074297E" w:rsidP="001917DA">
                  <w:pPr>
                    <w:framePr w:hSpace="180" w:wrap="around" w:vAnchor="page" w:hAnchor="margin" w:y="1471"/>
                    <w:widowControl w:val="0"/>
                    <w:spacing w:after="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1.10.</w:t>
                  </w:r>
                </w:p>
              </w:tc>
            </w:tr>
            <w:tr w:rsidR="0074297E" w:rsidRPr="0074297E" w14:paraId="434BF8E8" w14:textId="77777777" w:rsidTr="00CB5FB2">
              <w:trPr>
                <w:trHeight w:hRule="exact" w:val="1323"/>
              </w:trPr>
              <w:tc>
                <w:tcPr>
                  <w:tcW w:w="2857" w:type="dxa"/>
                  <w:tcBorders>
                    <w:top w:val="single" w:sz="4" w:space="0" w:color="auto"/>
                    <w:left w:val="single" w:sz="4" w:space="0" w:color="auto"/>
                  </w:tcBorders>
                  <w:shd w:val="clear" w:color="auto" w:fill="auto"/>
                </w:tcPr>
                <w:p w14:paraId="4A2A47FA" w14:textId="77777777" w:rsidR="0074297E" w:rsidRPr="0074297E" w:rsidRDefault="0074297E" w:rsidP="001917DA">
                  <w:pPr>
                    <w:framePr w:hSpace="180" w:wrap="around" w:vAnchor="page" w:hAnchor="margin" w:y="1471"/>
                    <w:widowControl w:val="0"/>
                    <w:spacing w:after="22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1.11. Locul de origine</w:t>
                  </w:r>
                </w:p>
                <w:p w14:paraId="53183176" w14:textId="77777777" w:rsidR="0074297E" w:rsidRPr="0074297E" w:rsidRDefault="0074297E" w:rsidP="001917DA">
                  <w:pPr>
                    <w:framePr w:hSpace="180" w:wrap="around" w:vAnchor="page" w:hAnchor="margin" w:y="1471"/>
                    <w:widowControl w:val="0"/>
                    <w:tabs>
                      <w:tab w:val="left" w:pos="2010"/>
                    </w:tabs>
                    <w:spacing w:after="120" w:line="240" w:lineRule="auto"/>
                    <w:ind w:firstLine="44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Nume</w:t>
                  </w:r>
                  <w:r w:rsidRPr="0074297E">
                    <w:rPr>
                      <w:rFonts w:ascii="Arial" w:eastAsia="Arial" w:hAnsi="Arial" w:cs="Arial"/>
                      <w:color w:val="231F20"/>
                      <w:sz w:val="14"/>
                      <w:szCs w:val="14"/>
                      <w:lang w:bidi="ro-RO"/>
                    </w:rPr>
                    <w:tab/>
                    <w:t>Numărul de aprobare</w:t>
                  </w:r>
                </w:p>
                <w:p w14:paraId="622E6E6E" w14:textId="77777777" w:rsidR="0074297E" w:rsidRPr="0074297E" w:rsidRDefault="0074297E" w:rsidP="001917DA">
                  <w:pPr>
                    <w:framePr w:hSpace="180" w:wrap="around" w:vAnchor="page" w:hAnchor="margin" w:y="1471"/>
                    <w:widowControl w:val="0"/>
                    <w:spacing w:line="240" w:lineRule="auto"/>
                    <w:ind w:firstLine="44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Adresa</w:t>
                  </w:r>
                </w:p>
              </w:tc>
              <w:tc>
                <w:tcPr>
                  <w:tcW w:w="4230" w:type="dxa"/>
                  <w:gridSpan w:val="4"/>
                  <w:tcBorders>
                    <w:top w:val="single" w:sz="4" w:space="0" w:color="auto"/>
                    <w:left w:val="single" w:sz="4" w:space="0" w:color="auto"/>
                    <w:right w:val="single" w:sz="4" w:space="0" w:color="auto"/>
                  </w:tcBorders>
                  <w:shd w:val="clear" w:color="auto" w:fill="auto"/>
                </w:tcPr>
                <w:p w14:paraId="2A4F67C0" w14:textId="77777777" w:rsidR="0074297E" w:rsidRPr="0074297E" w:rsidRDefault="0074297E" w:rsidP="001917DA">
                  <w:pPr>
                    <w:framePr w:hSpace="180" w:wrap="around" w:vAnchor="page" w:hAnchor="margin" w:y="1471"/>
                    <w:widowControl w:val="0"/>
                    <w:spacing w:after="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112.</w:t>
                  </w:r>
                </w:p>
              </w:tc>
            </w:tr>
            <w:tr w:rsidR="0074297E" w:rsidRPr="0074297E" w14:paraId="530A78B2" w14:textId="77777777" w:rsidTr="00CB5FB2">
              <w:trPr>
                <w:trHeight w:hRule="exact" w:val="597"/>
              </w:trPr>
              <w:tc>
                <w:tcPr>
                  <w:tcW w:w="2857" w:type="dxa"/>
                  <w:tcBorders>
                    <w:top w:val="single" w:sz="4" w:space="0" w:color="auto"/>
                    <w:left w:val="single" w:sz="4" w:space="0" w:color="auto"/>
                  </w:tcBorders>
                  <w:shd w:val="clear" w:color="auto" w:fill="auto"/>
                </w:tcPr>
                <w:p w14:paraId="5498B30C" w14:textId="77777777" w:rsidR="0074297E" w:rsidRPr="0074297E" w:rsidRDefault="0074297E" w:rsidP="001917DA">
                  <w:pPr>
                    <w:framePr w:hSpace="180" w:wrap="around" w:vAnchor="page" w:hAnchor="margin" w:y="1471"/>
                    <w:widowControl w:val="0"/>
                    <w:spacing w:after="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1.13. Locul de încărcare</w:t>
                  </w:r>
                </w:p>
              </w:tc>
              <w:tc>
                <w:tcPr>
                  <w:tcW w:w="4230" w:type="dxa"/>
                  <w:gridSpan w:val="4"/>
                  <w:tcBorders>
                    <w:top w:val="single" w:sz="4" w:space="0" w:color="auto"/>
                    <w:left w:val="single" w:sz="4" w:space="0" w:color="auto"/>
                    <w:right w:val="single" w:sz="4" w:space="0" w:color="auto"/>
                  </w:tcBorders>
                  <w:shd w:val="clear" w:color="auto" w:fill="auto"/>
                </w:tcPr>
                <w:p w14:paraId="0119BA3D" w14:textId="77777777" w:rsidR="0074297E" w:rsidRPr="0074297E" w:rsidRDefault="0074297E" w:rsidP="001917DA">
                  <w:pPr>
                    <w:framePr w:hSpace="180" w:wrap="around" w:vAnchor="page" w:hAnchor="margin" w:y="1471"/>
                    <w:widowControl w:val="0"/>
                    <w:spacing w:after="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1.14. Data plecării</w:t>
                  </w:r>
                </w:p>
              </w:tc>
            </w:tr>
            <w:tr w:rsidR="0074297E" w:rsidRPr="0074297E" w14:paraId="17BB00EF" w14:textId="77777777" w:rsidTr="00CB5FB2">
              <w:trPr>
                <w:trHeight w:hRule="exact" w:val="590"/>
              </w:trPr>
              <w:tc>
                <w:tcPr>
                  <w:tcW w:w="2857" w:type="dxa"/>
                  <w:vMerge w:val="restart"/>
                  <w:tcBorders>
                    <w:top w:val="single" w:sz="4" w:space="0" w:color="auto"/>
                    <w:left w:val="single" w:sz="4" w:space="0" w:color="auto"/>
                  </w:tcBorders>
                  <w:shd w:val="clear" w:color="auto" w:fill="auto"/>
                </w:tcPr>
                <w:p w14:paraId="53C529E4" w14:textId="77777777" w:rsidR="0074297E" w:rsidRPr="0074297E" w:rsidRDefault="0074297E" w:rsidP="001917DA">
                  <w:pPr>
                    <w:framePr w:hSpace="180" w:wrap="around" w:vAnchor="page" w:hAnchor="margin" w:y="1471"/>
                    <w:widowControl w:val="0"/>
                    <w:spacing w:after="20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1.15. Mijloace de transport</w:t>
                  </w:r>
                </w:p>
                <w:p w14:paraId="4DE50457" w14:textId="77777777" w:rsidR="0074297E" w:rsidRPr="0074297E" w:rsidRDefault="0074297E" w:rsidP="001917DA">
                  <w:pPr>
                    <w:framePr w:hSpace="180" w:wrap="around" w:vAnchor="page" w:hAnchor="margin" w:y="1471"/>
                    <w:widowControl w:val="0"/>
                    <w:tabs>
                      <w:tab w:val="left" w:pos="2149"/>
                    </w:tabs>
                    <w:spacing w:after="100" w:line="240" w:lineRule="auto"/>
                    <w:ind w:firstLine="44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Avion D</w:t>
                  </w:r>
                  <w:r w:rsidRPr="0074297E">
                    <w:rPr>
                      <w:rFonts w:ascii="Arial" w:eastAsia="Arial" w:hAnsi="Arial" w:cs="Arial"/>
                      <w:color w:val="231F20"/>
                      <w:sz w:val="14"/>
                      <w:szCs w:val="14"/>
                      <w:lang w:bidi="ro-RO"/>
                    </w:rPr>
                    <w:tab/>
                    <w:t>Navă D</w:t>
                  </w:r>
                </w:p>
                <w:p w14:paraId="65E468C0" w14:textId="77777777" w:rsidR="0074297E" w:rsidRPr="0074297E" w:rsidRDefault="0074297E" w:rsidP="001917DA">
                  <w:pPr>
                    <w:framePr w:hSpace="180" w:wrap="around" w:vAnchor="page" w:hAnchor="margin" w:y="1471"/>
                    <w:widowControl w:val="0"/>
                    <w:spacing w:after="100" w:line="240" w:lineRule="auto"/>
                    <w:ind w:firstLine="44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Vagon de cale ferată D Vehicul rutier D</w:t>
                  </w:r>
                </w:p>
                <w:p w14:paraId="06938437" w14:textId="77777777" w:rsidR="0074297E" w:rsidRPr="0074297E" w:rsidRDefault="0074297E" w:rsidP="001917DA">
                  <w:pPr>
                    <w:framePr w:hSpace="180" w:wrap="around" w:vAnchor="page" w:hAnchor="margin" w:y="1471"/>
                    <w:widowControl w:val="0"/>
                    <w:spacing w:after="100" w:line="240" w:lineRule="auto"/>
                    <w:ind w:firstLine="44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Altele □</w:t>
                  </w:r>
                </w:p>
                <w:p w14:paraId="6443EC1F" w14:textId="77777777" w:rsidR="0074297E" w:rsidRPr="0074297E" w:rsidRDefault="0074297E" w:rsidP="001917DA">
                  <w:pPr>
                    <w:framePr w:hSpace="180" w:wrap="around" w:vAnchor="page" w:hAnchor="margin" w:y="1471"/>
                    <w:widowControl w:val="0"/>
                    <w:spacing w:after="100" w:line="240" w:lineRule="auto"/>
                    <w:ind w:firstLine="44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Identificare:</w:t>
                  </w:r>
                </w:p>
                <w:p w14:paraId="1CC65FAB" w14:textId="77777777" w:rsidR="0074297E" w:rsidRPr="0074297E" w:rsidRDefault="0074297E" w:rsidP="001917DA">
                  <w:pPr>
                    <w:framePr w:hSpace="180" w:wrap="around" w:vAnchor="page" w:hAnchor="margin" w:y="1471"/>
                    <w:widowControl w:val="0"/>
                    <w:spacing w:after="100" w:line="240" w:lineRule="auto"/>
                    <w:ind w:firstLine="44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Referințele documentelor:</w:t>
                  </w:r>
                </w:p>
              </w:tc>
              <w:tc>
                <w:tcPr>
                  <w:tcW w:w="4230" w:type="dxa"/>
                  <w:gridSpan w:val="4"/>
                  <w:tcBorders>
                    <w:top w:val="single" w:sz="4" w:space="0" w:color="auto"/>
                    <w:left w:val="single" w:sz="4" w:space="0" w:color="auto"/>
                    <w:right w:val="single" w:sz="4" w:space="0" w:color="auto"/>
                  </w:tcBorders>
                  <w:shd w:val="clear" w:color="auto" w:fill="auto"/>
                </w:tcPr>
                <w:p w14:paraId="0150E703" w14:textId="77777777" w:rsidR="0074297E" w:rsidRPr="0074297E" w:rsidRDefault="0074297E" w:rsidP="001917DA">
                  <w:pPr>
                    <w:framePr w:hSpace="180" w:wrap="around" w:vAnchor="page" w:hAnchor="margin" w:y="1471"/>
                    <w:widowControl w:val="0"/>
                    <w:spacing w:after="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1.16. Punctul de import în UE,RM</w:t>
                  </w:r>
                </w:p>
              </w:tc>
            </w:tr>
            <w:tr w:rsidR="0074297E" w:rsidRPr="0074297E" w14:paraId="5E9C8AAD" w14:textId="77777777" w:rsidTr="00CB5FB2">
              <w:trPr>
                <w:trHeight w:hRule="exact" w:val="1219"/>
              </w:trPr>
              <w:tc>
                <w:tcPr>
                  <w:tcW w:w="2857" w:type="dxa"/>
                  <w:vMerge/>
                  <w:tcBorders>
                    <w:left w:val="single" w:sz="4" w:space="0" w:color="auto"/>
                  </w:tcBorders>
                  <w:shd w:val="clear" w:color="auto" w:fill="auto"/>
                </w:tcPr>
                <w:p w14:paraId="7C1F960E" w14:textId="77777777" w:rsidR="0074297E" w:rsidRPr="0074297E" w:rsidRDefault="0074297E" w:rsidP="001917DA">
                  <w:pPr>
                    <w:framePr w:hSpace="180" w:wrap="around" w:vAnchor="page" w:hAnchor="margin" w:y="1471"/>
                    <w:widowControl w:val="0"/>
                    <w:spacing w:after="0" w:line="240" w:lineRule="auto"/>
                    <w:jc w:val="left"/>
                    <w:rPr>
                      <w:rFonts w:ascii="Microsoft Sans Serif" w:eastAsia="Microsoft Sans Serif" w:hAnsi="Microsoft Sans Serif" w:cs="Microsoft Sans Serif"/>
                      <w:color w:val="000000"/>
                      <w:sz w:val="24"/>
                      <w:szCs w:val="24"/>
                      <w:lang w:bidi="ro-RO"/>
                    </w:rPr>
                  </w:pPr>
                </w:p>
              </w:tc>
              <w:tc>
                <w:tcPr>
                  <w:tcW w:w="4230" w:type="dxa"/>
                  <w:gridSpan w:val="4"/>
                  <w:tcBorders>
                    <w:top w:val="single" w:sz="4" w:space="0" w:color="auto"/>
                    <w:left w:val="single" w:sz="4" w:space="0" w:color="auto"/>
                    <w:right w:val="single" w:sz="4" w:space="0" w:color="auto"/>
                  </w:tcBorders>
                  <w:shd w:val="clear" w:color="auto" w:fill="auto"/>
                </w:tcPr>
                <w:p w14:paraId="62CC9C7E" w14:textId="77777777" w:rsidR="0074297E" w:rsidRPr="0074297E" w:rsidRDefault="0074297E" w:rsidP="001917DA">
                  <w:pPr>
                    <w:framePr w:hSpace="180" w:wrap="around" w:vAnchor="page" w:hAnchor="margin" w:y="1471"/>
                    <w:widowControl w:val="0"/>
                    <w:spacing w:after="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1.17.</w:t>
                  </w:r>
                </w:p>
              </w:tc>
            </w:tr>
            <w:tr w:rsidR="0074297E" w:rsidRPr="0074297E" w14:paraId="2A178890" w14:textId="77777777" w:rsidTr="00CB5FB2">
              <w:trPr>
                <w:trHeight w:hRule="exact" w:val="597"/>
              </w:trPr>
              <w:tc>
                <w:tcPr>
                  <w:tcW w:w="4122" w:type="dxa"/>
                  <w:gridSpan w:val="2"/>
                  <w:tcBorders>
                    <w:top w:val="single" w:sz="4" w:space="0" w:color="auto"/>
                    <w:left w:val="single" w:sz="4" w:space="0" w:color="auto"/>
                  </w:tcBorders>
                  <w:shd w:val="clear" w:color="auto" w:fill="auto"/>
                </w:tcPr>
                <w:p w14:paraId="3681072F" w14:textId="77777777" w:rsidR="0074297E" w:rsidRPr="0074297E" w:rsidRDefault="0074297E" w:rsidP="001917DA">
                  <w:pPr>
                    <w:framePr w:hSpace="180" w:wrap="around" w:vAnchor="page" w:hAnchor="margin" w:y="1471"/>
                    <w:widowControl w:val="0"/>
                    <w:spacing w:after="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1.18. Descrierea mărfii</w:t>
                  </w:r>
                </w:p>
              </w:tc>
              <w:tc>
                <w:tcPr>
                  <w:tcW w:w="2965" w:type="dxa"/>
                  <w:gridSpan w:val="3"/>
                  <w:tcBorders>
                    <w:top w:val="single" w:sz="4" w:space="0" w:color="auto"/>
                    <w:left w:val="single" w:sz="4" w:space="0" w:color="auto"/>
                    <w:right w:val="single" w:sz="4" w:space="0" w:color="auto"/>
                  </w:tcBorders>
                  <w:shd w:val="clear" w:color="auto" w:fill="auto"/>
                </w:tcPr>
                <w:p w14:paraId="0EFD64FA" w14:textId="77777777" w:rsidR="0074297E" w:rsidRPr="0074297E" w:rsidRDefault="0074297E" w:rsidP="001917DA">
                  <w:pPr>
                    <w:framePr w:hSpace="180" w:wrap="around" w:vAnchor="page" w:hAnchor="margin" w:y="1471"/>
                    <w:widowControl w:val="0"/>
                    <w:spacing w:after="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1.19. Codul mărfii (codul SA)</w:t>
                  </w:r>
                </w:p>
              </w:tc>
            </w:tr>
            <w:tr w:rsidR="0074297E" w:rsidRPr="0074297E" w14:paraId="0CE64060" w14:textId="77777777" w:rsidTr="00CB5FB2">
              <w:trPr>
                <w:trHeight w:hRule="exact" w:val="350"/>
              </w:trPr>
              <w:tc>
                <w:tcPr>
                  <w:tcW w:w="4122" w:type="dxa"/>
                  <w:gridSpan w:val="2"/>
                  <w:tcBorders>
                    <w:left w:val="single" w:sz="4" w:space="0" w:color="auto"/>
                  </w:tcBorders>
                  <w:shd w:val="clear" w:color="auto" w:fill="auto"/>
                </w:tcPr>
                <w:p w14:paraId="63DEC990" w14:textId="77777777" w:rsidR="0074297E" w:rsidRPr="0074297E" w:rsidRDefault="0074297E" w:rsidP="001917DA">
                  <w:pPr>
                    <w:framePr w:hSpace="180" w:wrap="around" w:vAnchor="page" w:hAnchor="margin" w:y="1471"/>
                    <w:widowControl w:val="0"/>
                    <w:spacing w:after="0" w:line="240" w:lineRule="auto"/>
                    <w:jc w:val="left"/>
                    <w:rPr>
                      <w:rFonts w:ascii="Microsoft Sans Serif" w:eastAsia="Microsoft Sans Serif" w:hAnsi="Microsoft Sans Serif" w:cs="Microsoft Sans Serif"/>
                      <w:color w:val="000000"/>
                      <w:sz w:val="10"/>
                      <w:szCs w:val="10"/>
                      <w:lang w:bidi="ro-RO"/>
                    </w:rPr>
                  </w:pPr>
                </w:p>
              </w:tc>
              <w:tc>
                <w:tcPr>
                  <w:tcW w:w="1064" w:type="dxa"/>
                  <w:tcBorders>
                    <w:top w:val="single" w:sz="4" w:space="0" w:color="auto"/>
                  </w:tcBorders>
                  <w:shd w:val="clear" w:color="auto" w:fill="auto"/>
                </w:tcPr>
                <w:p w14:paraId="74E77D90" w14:textId="77777777" w:rsidR="0074297E" w:rsidRPr="0074297E" w:rsidRDefault="0074297E" w:rsidP="001917DA">
                  <w:pPr>
                    <w:framePr w:hSpace="180" w:wrap="around" w:vAnchor="page" w:hAnchor="margin" w:y="1471"/>
                    <w:widowControl w:val="0"/>
                    <w:spacing w:after="0" w:line="240" w:lineRule="auto"/>
                    <w:jc w:val="left"/>
                    <w:rPr>
                      <w:rFonts w:ascii="Microsoft Sans Serif" w:eastAsia="Microsoft Sans Serif" w:hAnsi="Microsoft Sans Serif" w:cs="Microsoft Sans Serif"/>
                      <w:color w:val="000000"/>
                      <w:sz w:val="10"/>
                      <w:szCs w:val="10"/>
                      <w:lang w:bidi="ro-RO"/>
                    </w:rPr>
                  </w:pPr>
                </w:p>
              </w:tc>
              <w:tc>
                <w:tcPr>
                  <w:tcW w:w="1901" w:type="dxa"/>
                  <w:gridSpan w:val="2"/>
                  <w:tcBorders>
                    <w:top w:val="single" w:sz="4" w:space="0" w:color="auto"/>
                    <w:left w:val="single" w:sz="4" w:space="0" w:color="auto"/>
                    <w:right w:val="single" w:sz="4" w:space="0" w:color="auto"/>
                  </w:tcBorders>
                  <w:shd w:val="clear" w:color="auto" w:fill="auto"/>
                </w:tcPr>
                <w:p w14:paraId="6FC8FEDC" w14:textId="77777777" w:rsidR="0074297E" w:rsidRPr="0074297E" w:rsidRDefault="0074297E" w:rsidP="001917DA">
                  <w:pPr>
                    <w:framePr w:hSpace="180" w:wrap="around" w:vAnchor="page" w:hAnchor="margin" w:y="1471"/>
                    <w:widowControl w:val="0"/>
                    <w:spacing w:after="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I.20. Cantitatea</w:t>
                  </w:r>
                </w:p>
              </w:tc>
            </w:tr>
            <w:tr w:rsidR="0074297E" w:rsidRPr="0074297E" w14:paraId="69717418" w14:textId="77777777" w:rsidTr="00CB5FB2">
              <w:trPr>
                <w:trHeight w:hRule="exact" w:val="597"/>
              </w:trPr>
              <w:tc>
                <w:tcPr>
                  <w:tcW w:w="5186" w:type="dxa"/>
                  <w:gridSpan w:val="3"/>
                  <w:tcBorders>
                    <w:top w:val="single" w:sz="4" w:space="0" w:color="auto"/>
                    <w:left w:val="single" w:sz="4" w:space="0" w:color="auto"/>
                  </w:tcBorders>
                  <w:shd w:val="clear" w:color="auto" w:fill="auto"/>
                </w:tcPr>
                <w:p w14:paraId="78405F7D" w14:textId="77777777" w:rsidR="0074297E" w:rsidRPr="0074297E" w:rsidRDefault="0074297E" w:rsidP="001917DA">
                  <w:pPr>
                    <w:framePr w:hSpace="180" w:wrap="around" w:vAnchor="page" w:hAnchor="margin" w:y="1471"/>
                    <w:widowControl w:val="0"/>
                    <w:spacing w:after="10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1.21. Temperatura produselor</w:t>
                  </w:r>
                </w:p>
                <w:p w14:paraId="589C3C97" w14:textId="77777777" w:rsidR="0074297E" w:rsidRPr="0074297E" w:rsidRDefault="0074297E" w:rsidP="001917DA">
                  <w:pPr>
                    <w:framePr w:hSpace="180" w:wrap="around" w:vAnchor="page" w:hAnchor="margin" w:y="1471"/>
                    <w:widowControl w:val="0"/>
                    <w:tabs>
                      <w:tab w:val="left" w:pos="2023"/>
                      <w:tab w:val="left" w:pos="3421"/>
                    </w:tabs>
                    <w:spacing w:after="0" w:line="240" w:lineRule="auto"/>
                    <w:ind w:firstLine="44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Ambiantă D</w:t>
                  </w:r>
                  <w:r w:rsidRPr="0074297E">
                    <w:rPr>
                      <w:rFonts w:ascii="Arial" w:eastAsia="Arial" w:hAnsi="Arial" w:cs="Arial"/>
                      <w:color w:val="231F20"/>
                      <w:sz w:val="14"/>
                      <w:szCs w:val="14"/>
                      <w:lang w:bidi="ro-RO"/>
                    </w:rPr>
                    <w:tab/>
                    <w:t>Refrigerate D</w:t>
                  </w:r>
                  <w:r w:rsidRPr="0074297E">
                    <w:rPr>
                      <w:rFonts w:ascii="Arial" w:eastAsia="Arial" w:hAnsi="Arial" w:cs="Arial"/>
                      <w:color w:val="231F20"/>
                      <w:sz w:val="14"/>
                      <w:szCs w:val="14"/>
                      <w:lang w:bidi="ro-RO"/>
                    </w:rPr>
                    <w:tab/>
                    <w:t>Congelate D</w:t>
                  </w:r>
                </w:p>
              </w:tc>
              <w:tc>
                <w:tcPr>
                  <w:tcW w:w="1901" w:type="dxa"/>
                  <w:gridSpan w:val="2"/>
                  <w:tcBorders>
                    <w:top w:val="single" w:sz="4" w:space="0" w:color="auto"/>
                    <w:left w:val="single" w:sz="4" w:space="0" w:color="auto"/>
                    <w:right w:val="single" w:sz="4" w:space="0" w:color="auto"/>
                  </w:tcBorders>
                  <w:shd w:val="clear" w:color="auto" w:fill="auto"/>
                </w:tcPr>
                <w:p w14:paraId="7CCD4232" w14:textId="77777777" w:rsidR="0074297E" w:rsidRPr="0074297E" w:rsidRDefault="0074297E" w:rsidP="001917DA">
                  <w:pPr>
                    <w:framePr w:hSpace="180" w:wrap="around" w:vAnchor="page" w:hAnchor="margin" w:y="1471"/>
                    <w:widowControl w:val="0"/>
                    <w:spacing w:after="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I.22. Numărul de pachete</w:t>
                  </w:r>
                </w:p>
              </w:tc>
            </w:tr>
            <w:tr w:rsidR="0074297E" w:rsidRPr="0074297E" w14:paraId="4976FDA9" w14:textId="77777777" w:rsidTr="00CB5FB2">
              <w:trPr>
                <w:trHeight w:hRule="exact" w:val="461"/>
              </w:trPr>
              <w:tc>
                <w:tcPr>
                  <w:tcW w:w="5186" w:type="dxa"/>
                  <w:gridSpan w:val="3"/>
                  <w:tcBorders>
                    <w:top w:val="single" w:sz="4" w:space="0" w:color="auto"/>
                    <w:left w:val="single" w:sz="4" w:space="0" w:color="auto"/>
                  </w:tcBorders>
                  <w:shd w:val="clear" w:color="auto" w:fill="auto"/>
                </w:tcPr>
                <w:p w14:paraId="407FA758" w14:textId="77777777" w:rsidR="0074297E" w:rsidRPr="0074297E" w:rsidRDefault="0074297E" w:rsidP="001917DA">
                  <w:pPr>
                    <w:framePr w:hSpace="180" w:wrap="around" w:vAnchor="page" w:hAnchor="margin" w:y="1471"/>
                    <w:widowControl w:val="0"/>
                    <w:spacing w:after="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I.23. Identificarea containerului/Numărul sigiliului</w:t>
                  </w:r>
                </w:p>
              </w:tc>
              <w:tc>
                <w:tcPr>
                  <w:tcW w:w="1901" w:type="dxa"/>
                  <w:gridSpan w:val="2"/>
                  <w:tcBorders>
                    <w:top w:val="single" w:sz="4" w:space="0" w:color="auto"/>
                    <w:left w:val="single" w:sz="4" w:space="0" w:color="auto"/>
                    <w:right w:val="single" w:sz="4" w:space="0" w:color="auto"/>
                  </w:tcBorders>
                  <w:shd w:val="clear" w:color="auto" w:fill="auto"/>
                </w:tcPr>
                <w:p w14:paraId="7C43A0A6" w14:textId="77777777" w:rsidR="0074297E" w:rsidRPr="0074297E" w:rsidRDefault="0074297E" w:rsidP="001917DA">
                  <w:pPr>
                    <w:framePr w:hSpace="180" w:wrap="around" w:vAnchor="page" w:hAnchor="margin" w:y="1471"/>
                    <w:widowControl w:val="0"/>
                    <w:spacing w:after="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I.24. Tipul ambalajului</w:t>
                  </w:r>
                </w:p>
              </w:tc>
            </w:tr>
            <w:tr w:rsidR="0074297E" w:rsidRPr="0074297E" w14:paraId="31FE5053" w14:textId="77777777" w:rsidTr="00CB5FB2">
              <w:trPr>
                <w:trHeight w:hRule="exact" w:val="882"/>
              </w:trPr>
              <w:tc>
                <w:tcPr>
                  <w:tcW w:w="7087" w:type="dxa"/>
                  <w:gridSpan w:val="5"/>
                  <w:tcBorders>
                    <w:top w:val="single" w:sz="4" w:space="0" w:color="auto"/>
                    <w:left w:val="single" w:sz="4" w:space="0" w:color="auto"/>
                    <w:bottom w:val="single" w:sz="4" w:space="0" w:color="auto"/>
                    <w:right w:val="single" w:sz="4" w:space="0" w:color="auto"/>
                  </w:tcBorders>
                  <w:shd w:val="clear" w:color="auto" w:fill="auto"/>
                </w:tcPr>
                <w:p w14:paraId="74EE11E3" w14:textId="77777777" w:rsidR="0074297E" w:rsidRPr="0074297E" w:rsidRDefault="0074297E" w:rsidP="001917DA">
                  <w:pPr>
                    <w:framePr w:hSpace="180" w:wrap="around" w:vAnchor="page" w:hAnchor="margin" w:y="1471"/>
                    <w:widowControl w:val="0"/>
                    <w:spacing w:after="10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I.25. Mărfuri certificate pentru:</w:t>
                  </w:r>
                </w:p>
                <w:p w14:paraId="6C3114F8" w14:textId="77777777" w:rsidR="0074297E" w:rsidRPr="0074297E" w:rsidRDefault="0074297E" w:rsidP="001917DA">
                  <w:pPr>
                    <w:framePr w:hSpace="180" w:wrap="around" w:vAnchor="page" w:hAnchor="margin" w:y="1471"/>
                    <w:widowControl w:val="0"/>
                    <w:tabs>
                      <w:tab w:val="left" w:pos="2782"/>
                      <w:tab w:val="left" w:pos="5078"/>
                    </w:tabs>
                    <w:spacing w:after="0" w:line="240" w:lineRule="auto"/>
                    <w:ind w:firstLine="44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Consum uman D</w:t>
                  </w:r>
                  <w:r w:rsidRPr="0074297E">
                    <w:rPr>
                      <w:rFonts w:ascii="Arial" w:eastAsia="Arial" w:hAnsi="Arial" w:cs="Arial"/>
                      <w:color w:val="231F20"/>
                      <w:sz w:val="14"/>
                      <w:szCs w:val="14"/>
                      <w:lang w:bidi="ro-RO"/>
                    </w:rPr>
                    <w:tab/>
                    <w:t>Hrană pentru animale D</w:t>
                  </w:r>
                  <w:r w:rsidRPr="0074297E">
                    <w:rPr>
                      <w:rFonts w:ascii="Arial" w:eastAsia="Arial" w:hAnsi="Arial" w:cs="Arial"/>
                      <w:color w:val="231F20"/>
                      <w:sz w:val="14"/>
                      <w:szCs w:val="14"/>
                      <w:lang w:bidi="ro-RO"/>
                    </w:rPr>
                    <w:tab/>
                    <w:t>Prelucrare ulterioară D</w:t>
                  </w:r>
                </w:p>
              </w:tc>
            </w:tr>
          </w:tbl>
          <w:p w14:paraId="045C5F17" w14:textId="77777777" w:rsidR="0074297E" w:rsidRPr="0074297E" w:rsidRDefault="0074297E" w:rsidP="00CB5FB2">
            <w:pPr>
              <w:widowControl w:val="0"/>
              <w:spacing w:after="0" w:line="240" w:lineRule="auto"/>
              <w:jc w:val="left"/>
              <w:rPr>
                <w:rFonts w:ascii="Microsoft Sans Serif" w:eastAsia="Microsoft Sans Serif" w:hAnsi="Microsoft Sans Serif" w:cs="Microsoft Sans Serif"/>
                <w:color w:val="000000"/>
                <w:sz w:val="2"/>
                <w:szCs w:val="2"/>
                <w:lang w:bidi="ro-RO"/>
              </w:rPr>
            </w:pPr>
            <w:r w:rsidRPr="0074297E">
              <w:rPr>
                <w:rFonts w:ascii="Microsoft Sans Serif" w:eastAsia="Microsoft Sans Serif" w:hAnsi="Microsoft Sans Serif" w:cs="Microsoft Sans Serif"/>
                <w:noProof/>
                <w:color w:val="000000"/>
                <w:sz w:val="24"/>
                <w:szCs w:val="24"/>
                <w:lang w:bidi="ro-RO"/>
              </w:rPr>
              <w:drawing>
                <wp:inline distT="0" distB="0" distL="0" distR="0" wp14:anchorId="2D801E51" wp14:editId="2717E6DD">
                  <wp:extent cx="1905000" cy="285750"/>
                  <wp:effectExtent l="0" t="0" r="0" b="0"/>
                  <wp:docPr id="2"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pic:blipFill>
                        <pic:spPr>
                          <a:xfrm>
                            <a:off x="0" y="0"/>
                            <a:ext cx="1905000" cy="285750"/>
                          </a:xfrm>
                          <a:prstGeom prst="rect">
                            <a:avLst/>
                          </a:prstGeom>
                        </pic:spPr>
                      </pic:pic>
                    </a:graphicData>
                  </a:graphic>
                </wp:inline>
              </w:drawing>
            </w:r>
          </w:p>
          <w:p w14:paraId="66B8AE26" w14:textId="77777777" w:rsidR="0074297E" w:rsidRPr="0074297E" w:rsidRDefault="0074297E" w:rsidP="00CB5FB2">
            <w:pPr>
              <w:widowControl w:val="0"/>
              <w:spacing w:after="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1.27. Pentru import în UE, RM  □</w:t>
            </w:r>
          </w:p>
          <w:p w14:paraId="55FDDBDE" w14:textId="77777777" w:rsidR="0074297E" w:rsidRPr="0074297E" w:rsidRDefault="0074297E" w:rsidP="00CB5FB2">
            <w:pPr>
              <w:widowControl w:val="0"/>
              <w:spacing w:after="0" w:line="1" w:lineRule="exact"/>
              <w:jc w:val="left"/>
              <w:rPr>
                <w:rFonts w:ascii="Microsoft Sans Serif" w:eastAsia="Microsoft Sans Serif" w:hAnsi="Microsoft Sans Serif" w:cs="Microsoft Sans Serif"/>
                <w:color w:val="000000"/>
                <w:sz w:val="24"/>
                <w:szCs w:val="24"/>
                <w:lang w:bidi="ro-RO"/>
              </w:rPr>
            </w:pPr>
          </w:p>
          <w:p w14:paraId="06E8BB5A" w14:textId="77777777" w:rsidR="0074297E" w:rsidRPr="0074297E" w:rsidRDefault="0074297E" w:rsidP="00CB5FB2">
            <w:pPr>
              <w:widowControl w:val="0"/>
              <w:spacing w:after="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1.28. Identificarea mărfurilor</w:t>
            </w:r>
          </w:p>
          <w:p w14:paraId="29682E29" w14:textId="77777777" w:rsidR="0074297E" w:rsidRPr="0074297E" w:rsidRDefault="0074297E" w:rsidP="00CB5FB2">
            <w:pPr>
              <w:widowControl w:val="0"/>
              <w:spacing w:after="0" w:line="240" w:lineRule="auto"/>
              <w:jc w:val="left"/>
              <w:rPr>
                <w:rFonts w:ascii="Microsoft Sans Serif" w:eastAsia="Microsoft Sans Serif" w:hAnsi="Microsoft Sans Serif" w:cs="Microsoft Sans Serif"/>
                <w:color w:val="000000"/>
                <w:sz w:val="16"/>
                <w:szCs w:val="16"/>
                <w:lang w:bidi="ro-RO"/>
              </w:rPr>
            </w:pPr>
          </w:p>
          <w:p w14:paraId="1CBF92CB" w14:textId="77777777" w:rsidR="0074297E" w:rsidRPr="0074297E" w:rsidRDefault="0074297E" w:rsidP="00CB5FB2">
            <w:pPr>
              <w:widowControl w:val="0"/>
              <w:tabs>
                <w:tab w:val="left" w:pos="3548"/>
              </w:tabs>
              <w:spacing w:after="0" w:line="240" w:lineRule="auto"/>
              <w:ind w:firstLine="360"/>
              <w:jc w:val="left"/>
              <w:rPr>
                <w:rFonts w:ascii="Arial" w:eastAsia="Arial" w:hAnsi="Arial" w:cs="Arial"/>
                <w:color w:val="231F20"/>
                <w:sz w:val="14"/>
                <w:szCs w:val="14"/>
                <w:lang w:eastAsia="en-US"/>
              </w:rPr>
            </w:pPr>
          </w:p>
          <w:p w14:paraId="7C6F3C8D" w14:textId="77777777" w:rsidR="0074297E" w:rsidRPr="0074297E" w:rsidRDefault="0074297E" w:rsidP="00CB5FB2">
            <w:pPr>
              <w:widowControl w:val="0"/>
              <w:tabs>
                <w:tab w:val="left" w:pos="3548"/>
              </w:tabs>
              <w:spacing w:after="0" w:line="240" w:lineRule="auto"/>
              <w:ind w:firstLine="360"/>
              <w:jc w:val="left"/>
              <w:rPr>
                <w:rFonts w:ascii="Arial" w:eastAsia="Arial" w:hAnsi="Arial" w:cs="Arial"/>
                <w:color w:val="231F20"/>
                <w:sz w:val="14"/>
                <w:szCs w:val="14"/>
                <w:lang w:eastAsia="en-US"/>
              </w:rPr>
            </w:pPr>
          </w:p>
          <w:p w14:paraId="5272E003" w14:textId="77777777" w:rsidR="0074297E" w:rsidRPr="0074297E" w:rsidRDefault="0074297E" w:rsidP="00CB5FB2">
            <w:pPr>
              <w:widowControl w:val="0"/>
              <w:tabs>
                <w:tab w:val="left" w:pos="3548"/>
              </w:tabs>
              <w:spacing w:after="0" w:line="240" w:lineRule="auto"/>
              <w:ind w:firstLine="360"/>
              <w:jc w:val="left"/>
              <w:rPr>
                <w:rFonts w:ascii="Arial" w:eastAsia="Arial" w:hAnsi="Arial" w:cs="Arial"/>
                <w:color w:val="231F20"/>
                <w:sz w:val="14"/>
                <w:szCs w:val="14"/>
                <w:lang w:eastAsia="en-US"/>
              </w:rPr>
            </w:pPr>
            <w:r w:rsidRPr="0074297E">
              <w:rPr>
                <w:rFonts w:ascii="Arial" w:eastAsia="Arial" w:hAnsi="Arial" w:cs="Arial"/>
                <w:color w:val="231F20"/>
                <w:sz w:val="14"/>
                <w:szCs w:val="14"/>
                <w:lang w:eastAsia="en-US"/>
              </w:rPr>
              <w:t>Numărul transportului</w:t>
            </w:r>
            <w:r w:rsidRPr="0074297E">
              <w:rPr>
                <w:rFonts w:ascii="Arial" w:eastAsia="Arial" w:hAnsi="Arial" w:cs="Arial"/>
                <w:color w:val="231F20"/>
                <w:sz w:val="14"/>
                <w:szCs w:val="14"/>
                <w:lang w:eastAsia="en-US"/>
              </w:rPr>
              <w:tab/>
              <w:t>Tip de tratament</w:t>
            </w:r>
          </w:p>
          <w:p w14:paraId="1C08B76C" w14:textId="77777777" w:rsidR="0074297E" w:rsidRPr="0074297E" w:rsidRDefault="0074297E" w:rsidP="00CB5FB2">
            <w:pPr>
              <w:widowControl w:val="0"/>
              <w:spacing w:after="0" w:line="240" w:lineRule="auto"/>
              <w:jc w:val="left"/>
              <w:rPr>
                <w:rFonts w:ascii="Arial" w:eastAsia="Arial" w:hAnsi="Arial" w:cs="Arial"/>
                <w:b/>
                <w:bCs/>
                <w:color w:val="231F20"/>
                <w:sz w:val="14"/>
                <w:szCs w:val="14"/>
                <w:lang w:bidi="ro-RO"/>
              </w:rPr>
            </w:pPr>
          </w:p>
          <w:p w14:paraId="15716608" w14:textId="77777777" w:rsidR="0074297E" w:rsidRPr="0074297E" w:rsidRDefault="0074297E" w:rsidP="00CB5FB2">
            <w:pPr>
              <w:widowControl w:val="0"/>
              <w:spacing w:after="0" w:line="240" w:lineRule="auto"/>
              <w:jc w:val="left"/>
              <w:rPr>
                <w:rFonts w:ascii="Arial" w:eastAsia="Arial" w:hAnsi="Arial" w:cs="Arial"/>
                <w:b/>
                <w:bCs/>
                <w:color w:val="231F20"/>
                <w:sz w:val="14"/>
                <w:szCs w:val="14"/>
                <w:lang w:bidi="ro-RO"/>
              </w:rPr>
            </w:pPr>
          </w:p>
          <w:p w14:paraId="47BFCD8F" w14:textId="77777777" w:rsidR="00134AD7" w:rsidRDefault="00134AD7" w:rsidP="00CB5FB2">
            <w:pPr>
              <w:widowControl w:val="0"/>
              <w:spacing w:after="0" w:line="240" w:lineRule="auto"/>
              <w:jc w:val="left"/>
              <w:rPr>
                <w:rFonts w:ascii="Arial" w:eastAsia="Arial" w:hAnsi="Arial" w:cs="Arial"/>
                <w:b/>
                <w:bCs/>
                <w:color w:val="231F20"/>
                <w:sz w:val="14"/>
                <w:szCs w:val="14"/>
                <w:lang w:bidi="ro-RO"/>
              </w:rPr>
            </w:pPr>
          </w:p>
          <w:p w14:paraId="275868A3" w14:textId="2FD85DD1" w:rsidR="0074297E" w:rsidRPr="0074297E" w:rsidRDefault="0074297E" w:rsidP="00134AD7">
            <w:pPr>
              <w:widowControl w:val="0"/>
              <w:spacing w:after="0" w:line="240" w:lineRule="auto"/>
              <w:jc w:val="left"/>
              <w:rPr>
                <w:rFonts w:ascii="Arial" w:eastAsia="Arial" w:hAnsi="Arial" w:cs="Arial"/>
                <w:color w:val="231F20"/>
                <w:sz w:val="14"/>
                <w:szCs w:val="14"/>
                <w:lang w:bidi="ro-RO"/>
              </w:rPr>
            </w:pPr>
            <w:r w:rsidRPr="0074297E">
              <w:rPr>
                <w:rFonts w:ascii="Arial" w:eastAsia="Arial" w:hAnsi="Arial" w:cs="Arial"/>
                <w:b/>
                <w:bCs/>
                <w:color w:val="231F20"/>
                <w:sz w:val="14"/>
                <w:szCs w:val="14"/>
                <w:lang w:bidi="ro-RO"/>
              </w:rPr>
              <w:lastRenderedPageBreak/>
              <w:t>ȚARA</w:t>
            </w:r>
            <w:r w:rsidR="00134AD7">
              <w:rPr>
                <w:rFonts w:ascii="Arial" w:eastAsia="Arial" w:hAnsi="Arial" w:cs="Arial"/>
                <w:b/>
                <w:bCs/>
                <w:color w:val="231F20"/>
                <w:sz w:val="14"/>
                <w:szCs w:val="14"/>
                <w:lang w:bidi="ro-RO"/>
              </w:rPr>
              <w:t xml:space="preserve">                                                                                                                                                                 </w:t>
            </w:r>
            <w:r w:rsidRPr="0074297E">
              <w:rPr>
                <w:rFonts w:ascii="Arial" w:eastAsia="Arial" w:hAnsi="Arial" w:cs="Arial"/>
                <w:b/>
                <w:bCs/>
                <w:color w:val="231F20"/>
                <w:sz w:val="14"/>
                <w:szCs w:val="14"/>
                <w:lang w:bidi="ro-RO"/>
              </w:rPr>
              <w:t>CONTROL ANTERIOR EXPORTULUI</w:t>
            </w:r>
          </w:p>
          <w:p w14:paraId="05B306AA" w14:textId="77777777" w:rsidR="0074297E" w:rsidRPr="0074297E" w:rsidRDefault="0074297E" w:rsidP="00CB5FB2">
            <w:pPr>
              <w:widowControl w:val="0"/>
              <w:spacing w:after="0" w:line="240" w:lineRule="auto"/>
              <w:jc w:val="left"/>
              <w:rPr>
                <w:rFonts w:ascii="Microsoft Sans Serif" w:eastAsia="Microsoft Sans Serif" w:hAnsi="Microsoft Sans Serif" w:cs="Microsoft Sans Serif"/>
                <w:color w:val="000000"/>
                <w:sz w:val="24"/>
                <w:szCs w:val="24"/>
                <w:lang w:bidi="ro-RO"/>
              </w:rPr>
            </w:pPr>
          </w:p>
          <w:p w14:paraId="40136C3E" w14:textId="77777777" w:rsidR="0074297E" w:rsidRPr="0074297E" w:rsidRDefault="0074297E" w:rsidP="00CB5FB2">
            <w:pPr>
              <w:widowControl w:val="0"/>
              <w:spacing w:after="0" w:line="240" w:lineRule="auto"/>
              <w:jc w:val="left"/>
              <w:outlineLvl w:val="1"/>
              <w:rPr>
                <w:rFonts w:ascii="Arial" w:eastAsia="Arial" w:hAnsi="Arial" w:cs="Arial"/>
                <w:b/>
                <w:bCs/>
                <w:color w:val="231F20"/>
                <w:sz w:val="14"/>
                <w:szCs w:val="14"/>
                <w:lang w:bidi="ro-RO"/>
              </w:rPr>
            </w:pPr>
            <w:r w:rsidRPr="0074297E">
              <w:rPr>
                <w:rFonts w:ascii="Arial" w:eastAsia="Arial" w:hAnsi="Arial" w:cs="Arial"/>
                <w:b/>
                <w:bCs/>
                <w:color w:val="231F20"/>
                <w:sz w:val="14"/>
                <w:szCs w:val="14"/>
                <w:lang w:bidi="ro-RO"/>
              </w:rPr>
              <w:t>II. Informații privind sănătatea</w:t>
            </w:r>
          </w:p>
          <w:tbl>
            <w:tblPr>
              <w:tblOverlap w:val="never"/>
              <w:tblW w:w="0" w:type="auto"/>
              <w:tblLayout w:type="fixed"/>
              <w:tblCellMar>
                <w:left w:w="10" w:type="dxa"/>
                <w:right w:w="10" w:type="dxa"/>
              </w:tblCellMar>
              <w:tblLook w:val="0000" w:firstRow="0" w:lastRow="0" w:firstColumn="0" w:lastColumn="0" w:noHBand="0" w:noVBand="0"/>
            </w:tblPr>
            <w:tblGrid>
              <w:gridCol w:w="3392"/>
              <w:gridCol w:w="1453"/>
            </w:tblGrid>
            <w:tr w:rsidR="0074297E" w:rsidRPr="0074297E" w14:paraId="24F401CD" w14:textId="77777777" w:rsidTr="00CB5FB2">
              <w:trPr>
                <w:trHeight w:hRule="exact" w:val="350"/>
              </w:trPr>
              <w:tc>
                <w:tcPr>
                  <w:tcW w:w="3392" w:type="dxa"/>
                  <w:tcBorders>
                    <w:top w:val="single" w:sz="4" w:space="0" w:color="auto"/>
                    <w:left w:val="single" w:sz="4" w:space="0" w:color="auto"/>
                    <w:bottom w:val="single" w:sz="4" w:space="0" w:color="auto"/>
                  </w:tcBorders>
                  <w:shd w:val="clear" w:color="auto" w:fill="auto"/>
                  <w:vAlign w:val="center"/>
                </w:tcPr>
                <w:p w14:paraId="442C611D" w14:textId="77777777" w:rsidR="0074297E" w:rsidRPr="0074297E" w:rsidRDefault="0074297E" w:rsidP="001917DA">
                  <w:pPr>
                    <w:framePr w:hSpace="180" w:wrap="around" w:vAnchor="page" w:hAnchor="margin" w:y="1471"/>
                    <w:widowControl w:val="0"/>
                    <w:spacing w:after="0" w:line="240" w:lineRule="auto"/>
                    <w:jc w:val="left"/>
                    <w:rPr>
                      <w:rFonts w:ascii="Arial" w:eastAsia="Arial" w:hAnsi="Arial" w:cs="Arial"/>
                      <w:color w:val="231F20"/>
                      <w:sz w:val="14"/>
                      <w:szCs w:val="14"/>
                      <w:lang w:bidi="ro-RO"/>
                    </w:rPr>
                  </w:pPr>
                  <w:proofErr w:type="spellStart"/>
                  <w:r w:rsidRPr="0074297E">
                    <w:rPr>
                      <w:rFonts w:ascii="Arial" w:eastAsia="Arial" w:hAnsi="Arial" w:cs="Arial"/>
                      <w:color w:val="231F20"/>
                      <w:sz w:val="14"/>
                      <w:szCs w:val="14"/>
                      <w:lang w:bidi="ro-RO"/>
                    </w:rPr>
                    <w:t>II.a</w:t>
                  </w:r>
                  <w:proofErr w:type="spellEnd"/>
                  <w:r w:rsidRPr="0074297E">
                    <w:rPr>
                      <w:rFonts w:ascii="Arial" w:eastAsia="Arial" w:hAnsi="Arial" w:cs="Arial"/>
                      <w:color w:val="231F20"/>
                      <w:sz w:val="14"/>
                      <w:szCs w:val="14"/>
                      <w:lang w:bidi="ro-RO"/>
                    </w:rPr>
                    <w:t>. Referința Certificat  No.</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75966029" w14:textId="77777777" w:rsidR="0074297E" w:rsidRPr="0074297E" w:rsidRDefault="0074297E" w:rsidP="001917DA">
                  <w:pPr>
                    <w:framePr w:hSpace="180" w:wrap="around" w:vAnchor="page" w:hAnchor="margin" w:y="1471"/>
                    <w:widowControl w:val="0"/>
                    <w:spacing w:after="0" w:line="240" w:lineRule="auto"/>
                    <w:jc w:val="left"/>
                    <w:rPr>
                      <w:rFonts w:ascii="Microsoft Sans Serif" w:eastAsia="Microsoft Sans Serif" w:hAnsi="Microsoft Sans Serif" w:cs="Microsoft Sans Serif"/>
                      <w:color w:val="000000"/>
                      <w:sz w:val="10"/>
                      <w:szCs w:val="10"/>
                      <w:lang w:bidi="ro-RO"/>
                    </w:rPr>
                  </w:pPr>
                </w:p>
              </w:tc>
            </w:tr>
          </w:tbl>
          <w:p w14:paraId="3FF5E785" w14:textId="77777777" w:rsidR="0074297E" w:rsidRPr="0074297E" w:rsidRDefault="0074297E" w:rsidP="00CB5FB2">
            <w:pPr>
              <w:widowControl w:val="0"/>
              <w:spacing w:after="0" w:line="240" w:lineRule="auto"/>
              <w:jc w:val="left"/>
              <w:outlineLvl w:val="1"/>
              <w:rPr>
                <w:rFonts w:ascii="Arial" w:eastAsia="Arial" w:hAnsi="Arial" w:cs="Arial"/>
                <w:b/>
                <w:bCs/>
                <w:color w:val="231F20"/>
                <w:sz w:val="14"/>
                <w:szCs w:val="14"/>
                <w:lang w:bidi="ro-RO"/>
              </w:rPr>
            </w:pPr>
          </w:p>
          <w:p w14:paraId="57BFAF2F" w14:textId="77777777" w:rsidR="0074297E" w:rsidRPr="0074297E" w:rsidRDefault="0074297E" w:rsidP="00CB5FB2">
            <w:pPr>
              <w:widowControl w:val="0"/>
              <w:spacing w:after="0" w:line="240" w:lineRule="auto"/>
              <w:jc w:val="left"/>
              <w:outlineLvl w:val="1"/>
              <w:rPr>
                <w:rFonts w:ascii="Arial" w:eastAsia="Arial" w:hAnsi="Arial" w:cs="Arial"/>
                <w:b/>
                <w:bCs/>
                <w:color w:val="231F20"/>
                <w:sz w:val="14"/>
                <w:szCs w:val="14"/>
                <w:lang w:bidi="ro-RO"/>
              </w:rPr>
            </w:pPr>
            <w:r w:rsidRPr="0074297E">
              <w:rPr>
                <w:rFonts w:ascii="Arial" w:eastAsia="Arial" w:hAnsi="Arial" w:cs="Arial"/>
                <w:b/>
                <w:bCs/>
                <w:color w:val="231F20"/>
                <w:sz w:val="14"/>
                <w:szCs w:val="14"/>
                <w:lang w:bidi="ro-RO"/>
              </w:rPr>
              <w:t>Partea II  Certificare</w:t>
            </w:r>
          </w:p>
          <w:p w14:paraId="6FB07E0E" w14:textId="77777777" w:rsidR="0074297E" w:rsidRPr="0074297E" w:rsidRDefault="0074297E" w:rsidP="00CB5FB2">
            <w:pPr>
              <w:widowControl w:val="0"/>
              <w:spacing w:after="0" w:line="240" w:lineRule="auto"/>
              <w:jc w:val="left"/>
              <w:outlineLvl w:val="1"/>
              <w:rPr>
                <w:rFonts w:ascii="Arial" w:eastAsia="Arial" w:hAnsi="Arial" w:cs="Arial"/>
                <w:b/>
                <w:bCs/>
                <w:color w:val="231F20"/>
                <w:sz w:val="14"/>
                <w:szCs w:val="14"/>
                <w:lang w:bidi="ro-RO"/>
              </w:rPr>
            </w:pPr>
          </w:p>
          <w:p w14:paraId="60E0D313" w14:textId="77777777" w:rsidR="0074297E" w:rsidRPr="0074297E" w:rsidRDefault="0074297E" w:rsidP="00CB5FB2">
            <w:pPr>
              <w:widowControl w:val="0"/>
              <w:spacing w:after="0" w:line="240" w:lineRule="auto"/>
              <w:jc w:val="left"/>
              <w:outlineLvl w:val="1"/>
              <w:rPr>
                <w:rFonts w:ascii="Arial" w:eastAsia="Arial" w:hAnsi="Arial" w:cs="Arial"/>
                <w:b/>
                <w:bCs/>
                <w:color w:val="231F20"/>
                <w:sz w:val="14"/>
                <w:szCs w:val="14"/>
                <w:lang w:bidi="ro-RO"/>
              </w:rPr>
            </w:pPr>
            <w:r w:rsidRPr="0074297E">
              <w:rPr>
                <w:rFonts w:ascii="Arial" w:eastAsia="Arial" w:hAnsi="Arial" w:cs="Arial"/>
                <w:b/>
                <w:bCs/>
                <w:color w:val="231F20"/>
                <w:sz w:val="14"/>
                <w:szCs w:val="14"/>
                <w:lang w:bidi="ro-RO"/>
              </w:rPr>
              <w:t>În conformitate cu prevederile Regulamentului de punere în aplicare (UE) 2015/949 al Comisiei de aprobare a controalelor pre-export efectuate de către__________________________________________________________</w:t>
            </w:r>
          </w:p>
          <w:p w14:paraId="2C0E60A3" w14:textId="77777777" w:rsidR="0074297E" w:rsidRPr="0074297E" w:rsidRDefault="0074297E" w:rsidP="00CB5FB2">
            <w:pPr>
              <w:widowControl w:val="0"/>
              <w:spacing w:after="0" w:line="240" w:lineRule="auto"/>
              <w:jc w:val="left"/>
              <w:outlineLvl w:val="1"/>
              <w:rPr>
                <w:rFonts w:ascii="Arial" w:eastAsia="Arial" w:hAnsi="Arial" w:cs="Arial"/>
                <w:b/>
                <w:bCs/>
                <w:color w:val="231F20"/>
                <w:sz w:val="14"/>
                <w:szCs w:val="14"/>
                <w:lang w:bidi="ro-RO"/>
              </w:rPr>
            </w:pPr>
            <w:r w:rsidRPr="0074297E">
              <w:rPr>
                <w:rFonts w:ascii="Arial" w:eastAsia="Arial" w:hAnsi="Arial" w:cs="Arial"/>
                <w:b/>
                <w:bCs/>
                <w:color w:val="231F20"/>
                <w:sz w:val="14"/>
                <w:szCs w:val="14"/>
                <w:lang w:bidi="ro-RO"/>
              </w:rPr>
              <w:t>în ceea ce privește  _____________________________________________</w:t>
            </w:r>
          </w:p>
          <w:p w14:paraId="3E9E13CC" w14:textId="77777777" w:rsidR="0074297E" w:rsidRPr="0074297E" w:rsidRDefault="0074297E" w:rsidP="00CB5FB2">
            <w:pPr>
              <w:widowControl w:val="0"/>
              <w:spacing w:after="0" w:line="240" w:lineRule="auto"/>
              <w:jc w:val="left"/>
              <w:outlineLvl w:val="1"/>
              <w:rPr>
                <w:rFonts w:ascii="Arial" w:eastAsia="Arial" w:hAnsi="Arial" w:cs="Arial"/>
                <w:b/>
                <w:bCs/>
                <w:color w:val="231F20"/>
                <w:sz w:val="14"/>
                <w:szCs w:val="14"/>
                <w:lang w:bidi="ro-RO"/>
              </w:rPr>
            </w:pPr>
            <w:r w:rsidRPr="0074297E">
              <w:rPr>
                <w:rFonts w:ascii="Arial" w:eastAsia="Arial" w:hAnsi="Arial" w:cs="Arial"/>
                <w:b/>
                <w:bCs/>
                <w:color w:val="231F20"/>
                <w:sz w:val="14"/>
                <w:szCs w:val="14"/>
                <w:lang w:bidi="ro-RO"/>
              </w:rPr>
              <w:t>prezența  ______________________________________________________</w:t>
            </w:r>
          </w:p>
          <w:p w14:paraId="679D4E16" w14:textId="77777777" w:rsidR="000D54DE" w:rsidRDefault="0074297E" w:rsidP="00CB5FB2">
            <w:pPr>
              <w:widowControl w:val="0"/>
              <w:spacing w:after="0" w:line="240" w:lineRule="auto"/>
              <w:jc w:val="left"/>
              <w:outlineLvl w:val="1"/>
              <w:rPr>
                <w:rFonts w:ascii="Arial" w:eastAsia="Arial" w:hAnsi="Arial" w:cs="Arial"/>
                <w:b/>
                <w:bCs/>
                <w:color w:val="231F20"/>
                <w:sz w:val="14"/>
                <w:szCs w:val="14"/>
                <w:lang w:bidi="ro-RO"/>
              </w:rPr>
            </w:pPr>
            <w:r w:rsidRPr="0074297E">
              <w:rPr>
                <w:rFonts w:ascii="Arial" w:eastAsia="Arial" w:hAnsi="Arial" w:cs="Arial"/>
                <w:b/>
                <w:bCs/>
                <w:color w:val="231F20"/>
                <w:sz w:val="14"/>
                <w:szCs w:val="14"/>
                <w:lang w:bidi="ro-RO"/>
              </w:rPr>
              <w:t xml:space="preserve">subsemnatului,  ________________________________________________ </w:t>
            </w:r>
          </w:p>
          <w:p w14:paraId="516A56FE" w14:textId="0A047230" w:rsidR="0074297E" w:rsidRPr="0074297E" w:rsidRDefault="0074297E" w:rsidP="00CB5FB2">
            <w:pPr>
              <w:widowControl w:val="0"/>
              <w:spacing w:after="0" w:line="240" w:lineRule="auto"/>
              <w:jc w:val="left"/>
              <w:outlineLvl w:val="1"/>
              <w:rPr>
                <w:rFonts w:ascii="Arial" w:eastAsia="Arial" w:hAnsi="Arial" w:cs="Arial"/>
                <w:b/>
                <w:bCs/>
                <w:color w:val="231F20"/>
                <w:sz w:val="14"/>
                <w:szCs w:val="14"/>
                <w:lang w:bidi="ro-RO"/>
              </w:rPr>
            </w:pPr>
            <w:r w:rsidRPr="0074297E">
              <w:rPr>
                <w:rFonts w:ascii="Arial" w:eastAsia="Arial" w:hAnsi="Arial" w:cs="Arial"/>
                <w:b/>
                <w:bCs/>
                <w:color w:val="231F20"/>
                <w:sz w:val="14"/>
                <w:szCs w:val="14"/>
                <w:lang w:bidi="ro-RO"/>
              </w:rPr>
              <w:t>reprezentant autorizat  ___________________________________________</w:t>
            </w:r>
          </w:p>
          <w:p w14:paraId="77983EF6" w14:textId="77777777" w:rsidR="0074297E" w:rsidRPr="0074297E" w:rsidRDefault="0074297E" w:rsidP="00CB5FB2">
            <w:pPr>
              <w:widowControl w:val="0"/>
              <w:spacing w:after="0" w:line="240" w:lineRule="auto"/>
              <w:outlineLvl w:val="1"/>
              <w:rPr>
                <w:rFonts w:ascii="Arial" w:eastAsia="Arial" w:hAnsi="Arial" w:cs="Arial"/>
                <w:b/>
                <w:bCs/>
                <w:color w:val="231F20"/>
                <w:sz w:val="14"/>
                <w:szCs w:val="14"/>
                <w:lang w:bidi="ro-RO"/>
              </w:rPr>
            </w:pPr>
            <w:r w:rsidRPr="0074297E">
              <w:rPr>
                <w:rFonts w:ascii="Arial" w:eastAsia="Arial" w:hAnsi="Arial" w:cs="Arial"/>
                <w:b/>
                <w:bCs/>
                <w:color w:val="231F20"/>
                <w:sz w:val="14"/>
                <w:szCs w:val="14"/>
                <w:lang w:bidi="ro-RO"/>
              </w:rPr>
              <w:t>al autorității competente menționate la articolul 1 din Regulamentul de punere în aplicare (UE) 2015/949, certific că mărfurile descrise în partea I a prezentului certificat au fost produse, sortate, manipulate, prelucrate, ambalate și transportate în conformitate cu bunele practici de igienă și au fost supuse unui control pre-export, astfel cum este aprobat prin Regulamentul de punere în aplicare (UE) 2015/949 și garantează că mărfurile acoperite de prezentul certificat vor fi transportate către Uniunea Europeană într-un container care respectă bunele practici de igienă.</w:t>
            </w:r>
          </w:p>
          <w:p w14:paraId="26B46AC4" w14:textId="77777777" w:rsidR="0074297E" w:rsidRPr="0074297E" w:rsidRDefault="0074297E" w:rsidP="00CB5FB2">
            <w:pPr>
              <w:widowControl w:val="0"/>
              <w:spacing w:after="0" w:line="240" w:lineRule="auto"/>
              <w:outlineLvl w:val="1"/>
              <w:rPr>
                <w:rFonts w:ascii="Arial" w:eastAsia="Arial" w:hAnsi="Arial" w:cs="Arial"/>
                <w:b/>
                <w:bCs/>
                <w:color w:val="231F20"/>
                <w:sz w:val="14"/>
                <w:szCs w:val="14"/>
                <w:lang w:bidi="ro-RO"/>
              </w:rPr>
            </w:pPr>
            <w:r w:rsidRPr="0074297E">
              <w:rPr>
                <w:rFonts w:ascii="Arial" w:eastAsia="Arial" w:hAnsi="Arial" w:cs="Arial"/>
                <w:b/>
                <w:bCs/>
                <w:color w:val="231F20"/>
                <w:sz w:val="14"/>
                <w:szCs w:val="14"/>
                <w:lang w:bidi="ro-RO"/>
              </w:rPr>
              <w:t>Din acest transport au fost prelevate probe pentru  ________________ analiză la data de _________________________________________________</w:t>
            </w:r>
          </w:p>
          <w:p w14:paraId="72709D5E" w14:textId="77777777" w:rsidR="0074297E" w:rsidRPr="0074297E" w:rsidRDefault="0074297E" w:rsidP="00CB5FB2">
            <w:pPr>
              <w:widowControl w:val="0"/>
              <w:spacing w:after="0" w:line="240" w:lineRule="auto"/>
              <w:outlineLvl w:val="1"/>
              <w:rPr>
                <w:rFonts w:ascii="Arial" w:eastAsia="Arial" w:hAnsi="Arial" w:cs="Arial"/>
                <w:b/>
                <w:bCs/>
                <w:color w:val="231F20"/>
                <w:sz w:val="14"/>
                <w:szCs w:val="14"/>
                <w:lang w:bidi="ro-RO"/>
              </w:rPr>
            </w:pPr>
            <w:r w:rsidRPr="0074297E">
              <w:rPr>
                <w:rFonts w:ascii="Arial" w:eastAsia="Arial" w:hAnsi="Arial" w:cs="Arial"/>
                <w:b/>
                <w:bCs/>
                <w:color w:val="231F20"/>
                <w:sz w:val="14"/>
                <w:szCs w:val="14"/>
                <w:lang w:bidi="ro-RO"/>
              </w:rPr>
              <w:t>(data), supuse analizelor de laborator la data de (data) în</w:t>
            </w:r>
          </w:p>
          <w:p w14:paraId="655219E1" w14:textId="77777777" w:rsidR="0074297E" w:rsidRPr="0074297E" w:rsidRDefault="0074297E" w:rsidP="00CB5FB2">
            <w:pPr>
              <w:widowControl w:val="0"/>
              <w:spacing w:after="0" w:line="290" w:lineRule="auto"/>
              <w:rPr>
                <w:rFonts w:ascii="Arial" w:eastAsia="Arial" w:hAnsi="Arial" w:cs="Arial"/>
                <w:color w:val="231F20"/>
                <w:sz w:val="14"/>
                <w:szCs w:val="14"/>
                <w:lang w:bidi="ro-RO"/>
              </w:rPr>
            </w:pPr>
            <w:r w:rsidRPr="0074297E">
              <w:rPr>
                <w:rFonts w:ascii="Arial" w:eastAsia="Arial" w:hAnsi="Arial" w:cs="Arial"/>
                <w:b/>
                <w:bCs/>
                <w:color w:val="231F20"/>
                <w:sz w:val="14"/>
                <w:szCs w:val="14"/>
                <w:lang w:bidi="ro-RO"/>
              </w:rPr>
              <w:t>(numele laboratorului),  ______________________________________ iar detaliile privind eșantionarea, metodele de analiză utilizate și toate rezultatele sunt atașate.</w:t>
            </w:r>
            <w:r w:rsidRPr="0074297E">
              <w:rPr>
                <w:rFonts w:ascii="Arial" w:eastAsia="Arial" w:hAnsi="Arial" w:cs="Arial"/>
                <w:color w:val="231F20"/>
                <w:sz w:val="14"/>
                <w:szCs w:val="14"/>
                <w:lang w:bidi="ro-RO"/>
              </w:rPr>
              <w:t>.</w:t>
            </w:r>
          </w:p>
          <w:p w14:paraId="19B7BAF6" w14:textId="77777777" w:rsidR="0074297E" w:rsidRPr="0074297E" w:rsidRDefault="0074297E" w:rsidP="00CB5FB2">
            <w:pPr>
              <w:widowControl w:val="0"/>
              <w:spacing w:after="100" w:line="240" w:lineRule="auto"/>
              <w:jc w:val="left"/>
              <w:outlineLvl w:val="1"/>
              <w:rPr>
                <w:rFonts w:ascii="Arial" w:eastAsia="Arial" w:hAnsi="Arial" w:cs="Arial"/>
                <w:b/>
                <w:bCs/>
                <w:color w:val="231F20"/>
                <w:sz w:val="14"/>
                <w:szCs w:val="14"/>
                <w:lang w:bidi="ro-RO"/>
              </w:rPr>
            </w:pPr>
          </w:p>
          <w:p w14:paraId="388C2A43" w14:textId="77777777" w:rsidR="0074297E" w:rsidRPr="0074297E" w:rsidRDefault="0074297E" w:rsidP="00CB5FB2">
            <w:pPr>
              <w:widowControl w:val="0"/>
              <w:spacing w:after="100" w:line="240" w:lineRule="auto"/>
              <w:jc w:val="left"/>
              <w:outlineLvl w:val="1"/>
              <w:rPr>
                <w:rFonts w:ascii="Arial" w:eastAsia="Arial" w:hAnsi="Arial" w:cs="Arial"/>
                <w:b/>
                <w:bCs/>
                <w:color w:val="231F20"/>
                <w:sz w:val="14"/>
                <w:szCs w:val="14"/>
                <w:lang w:bidi="ro-RO"/>
              </w:rPr>
            </w:pPr>
            <w:r w:rsidRPr="0074297E">
              <w:rPr>
                <w:rFonts w:ascii="Arial" w:eastAsia="Arial" w:hAnsi="Arial" w:cs="Arial"/>
                <w:b/>
                <w:bCs/>
                <w:color w:val="231F20"/>
                <w:sz w:val="14"/>
                <w:szCs w:val="14"/>
                <w:lang w:bidi="ro-RO"/>
              </w:rPr>
              <w:t>Note</w:t>
            </w:r>
          </w:p>
          <w:p w14:paraId="743E1D56" w14:textId="77777777" w:rsidR="0074297E" w:rsidRPr="0074297E" w:rsidRDefault="0074297E" w:rsidP="00CB5FB2">
            <w:pPr>
              <w:widowControl w:val="0"/>
              <w:spacing w:after="100" w:line="240" w:lineRule="auto"/>
              <w:jc w:val="left"/>
              <w:outlineLvl w:val="1"/>
              <w:rPr>
                <w:rFonts w:ascii="Arial" w:eastAsia="Arial" w:hAnsi="Arial" w:cs="Arial"/>
                <w:b/>
                <w:bCs/>
                <w:color w:val="231F20"/>
                <w:sz w:val="14"/>
                <w:szCs w:val="14"/>
                <w:lang w:bidi="ro-RO"/>
              </w:rPr>
            </w:pPr>
            <w:r w:rsidRPr="0074297E">
              <w:rPr>
                <w:rFonts w:ascii="Arial" w:eastAsia="Arial" w:hAnsi="Arial" w:cs="Arial"/>
                <w:b/>
                <w:bCs/>
                <w:color w:val="231F20"/>
                <w:sz w:val="14"/>
                <w:szCs w:val="14"/>
                <w:lang w:bidi="ro-RO"/>
              </w:rPr>
              <w:t>Acest certificat este valabil timp de patru luni de la emitere.</w:t>
            </w:r>
          </w:p>
          <w:p w14:paraId="0DF853A6" w14:textId="77777777" w:rsidR="0074297E" w:rsidRPr="0074297E" w:rsidRDefault="0074297E" w:rsidP="00CB5FB2">
            <w:pPr>
              <w:widowControl w:val="0"/>
              <w:spacing w:after="100" w:line="240" w:lineRule="auto"/>
              <w:jc w:val="left"/>
              <w:outlineLvl w:val="1"/>
              <w:rPr>
                <w:rFonts w:ascii="Arial" w:eastAsia="Arial" w:hAnsi="Arial" w:cs="Arial"/>
                <w:b/>
                <w:bCs/>
                <w:color w:val="231F20"/>
                <w:sz w:val="14"/>
                <w:szCs w:val="14"/>
                <w:lang w:bidi="ro-RO"/>
              </w:rPr>
            </w:pPr>
            <w:r w:rsidRPr="0074297E">
              <w:rPr>
                <w:rFonts w:ascii="Arial" w:eastAsia="Arial" w:hAnsi="Arial" w:cs="Arial"/>
                <w:b/>
                <w:bCs/>
                <w:color w:val="231F20"/>
                <w:sz w:val="14"/>
                <w:szCs w:val="14"/>
                <w:lang w:bidi="ro-RO"/>
              </w:rPr>
              <w:t>Partea I:</w:t>
            </w:r>
          </w:p>
          <w:p w14:paraId="0AADADE5" w14:textId="77777777" w:rsidR="0074297E" w:rsidRPr="0074297E" w:rsidRDefault="0074297E" w:rsidP="00CB5FB2">
            <w:pPr>
              <w:widowControl w:val="0"/>
              <w:spacing w:after="100" w:line="240" w:lineRule="auto"/>
              <w:jc w:val="left"/>
              <w:outlineLvl w:val="1"/>
              <w:rPr>
                <w:rFonts w:ascii="Arial" w:eastAsia="Arial" w:hAnsi="Arial" w:cs="Arial"/>
                <w:b/>
                <w:bCs/>
                <w:color w:val="231F20"/>
                <w:sz w:val="14"/>
                <w:szCs w:val="14"/>
                <w:lang w:bidi="ro-RO"/>
              </w:rPr>
            </w:pPr>
            <w:r w:rsidRPr="0074297E">
              <w:rPr>
                <w:rFonts w:ascii="Arial" w:eastAsia="Arial" w:hAnsi="Arial" w:cs="Arial"/>
                <w:b/>
                <w:bCs/>
                <w:color w:val="231F20"/>
                <w:sz w:val="14"/>
                <w:szCs w:val="14"/>
                <w:lang w:bidi="ro-RO"/>
              </w:rPr>
              <w:t>— Referință rubrica 1.11: Număr de aprobare, numai dacă este cazul.</w:t>
            </w:r>
          </w:p>
          <w:p w14:paraId="43F4F292" w14:textId="77777777" w:rsidR="0074297E" w:rsidRPr="0074297E" w:rsidRDefault="0074297E" w:rsidP="00CB5FB2">
            <w:pPr>
              <w:widowControl w:val="0"/>
              <w:spacing w:after="100" w:line="240" w:lineRule="auto"/>
              <w:jc w:val="left"/>
              <w:outlineLvl w:val="1"/>
              <w:rPr>
                <w:rFonts w:ascii="Arial" w:eastAsia="Arial" w:hAnsi="Arial" w:cs="Arial"/>
                <w:b/>
                <w:bCs/>
                <w:color w:val="231F20"/>
                <w:sz w:val="14"/>
                <w:szCs w:val="14"/>
                <w:lang w:bidi="ro-RO"/>
              </w:rPr>
            </w:pPr>
            <w:r w:rsidRPr="0074297E">
              <w:rPr>
                <w:rFonts w:ascii="Arial" w:eastAsia="Arial" w:hAnsi="Arial" w:cs="Arial"/>
                <w:b/>
                <w:bCs/>
                <w:color w:val="231F20"/>
                <w:sz w:val="14"/>
                <w:szCs w:val="14"/>
                <w:lang w:bidi="ro-RO"/>
              </w:rPr>
              <w:t>— Referință rubrica 1.19: Utilizați codul HS corespunzător, codul OMV sau codul NC.</w:t>
            </w:r>
          </w:p>
          <w:p w14:paraId="270AB6B6" w14:textId="77777777" w:rsidR="0074297E" w:rsidRPr="0074297E" w:rsidRDefault="0074297E" w:rsidP="00CB5FB2">
            <w:pPr>
              <w:widowControl w:val="0"/>
              <w:spacing w:after="100" w:line="240" w:lineRule="auto"/>
              <w:jc w:val="left"/>
              <w:outlineLvl w:val="1"/>
              <w:rPr>
                <w:rFonts w:ascii="Arial" w:eastAsia="Arial" w:hAnsi="Arial" w:cs="Arial"/>
                <w:b/>
                <w:bCs/>
                <w:color w:val="231F20"/>
                <w:sz w:val="14"/>
                <w:szCs w:val="14"/>
                <w:lang w:bidi="ro-RO"/>
              </w:rPr>
            </w:pPr>
            <w:r w:rsidRPr="0074297E">
              <w:rPr>
                <w:rFonts w:ascii="Arial" w:eastAsia="Arial" w:hAnsi="Arial" w:cs="Arial"/>
                <w:b/>
                <w:bCs/>
                <w:color w:val="231F20"/>
                <w:sz w:val="14"/>
                <w:szCs w:val="14"/>
                <w:lang w:bidi="ro-RO"/>
              </w:rPr>
              <w:t>— Referință rubrica I.20: Indicați greutatea totală.</w:t>
            </w:r>
          </w:p>
          <w:p w14:paraId="61103EA1" w14:textId="77777777" w:rsidR="0074297E" w:rsidRPr="0074297E" w:rsidRDefault="0074297E" w:rsidP="00CB5FB2">
            <w:pPr>
              <w:widowControl w:val="0"/>
              <w:numPr>
                <w:ilvl w:val="0"/>
                <w:numId w:val="5"/>
              </w:numPr>
              <w:pBdr>
                <w:bottom w:val="single" w:sz="4" w:space="0" w:color="auto"/>
              </w:pBdr>
              <w:tabs>
                <w:tab w:val="left" w:pos="299"/>
                <w:tab w:val="center" w:pos="571"/>
                <w:tab w:val="center" w:pos="903"/>
                <w:tab w:val="right" w:pos="1528"/>
                <w:tab w:val="right" w:pos="7592"/>
              </w:tabs>
              <w:spacing w:after="0" w:line="240" w:lineRule="auto"/>
              <w:jc w:val="left"/>
              <w:rPr>
                <w:rFonts w:ascii="Arial" w:eastAsia="Arial" w:hAnsi="Arial" w:cs="Arial"/>
                <w:color w:val="231F20"/>
                <w:sz w:val="14"/>
                <w:szCs w:val="14"/>
                <w:lang w:bidi="ro-RO"/>
              </w:rPr>
            </w:pPr>
            <w:r w:rsidRPr="0074297E">
              <w:rPr>
                <w:rFonts w:ascii="Arial" w:eastAsia="Arial" w:hAnsi="Arial" w:cs="Arial"/>
                <w:b/>
                <w:bCs/>
                <w:color w:val="231F20"/>
                <w:sz w:val="14"/>
                <w:szCs w:val="14"/>
                <w:lang w:bidi="ro-RO"/>
              </w:rPr>
              <w:t xml:space="preserve"> Referință rubrica I.25: Prin procesare ulterioară se înțelege „supus sortării sau altui tratament fizic înainte de consumul </w:t>
            </w:r>
            <w:proofErr w:type="spellStart"/>
            <w:r w:rsidRPr="0074297E">
              <w:rPr>
                <w:rFonts w:ascii="Arial" w:eastAsia="Arial" w:hAnsi="Arial" w:cs="Arial"/>
                <w:b/>
                <w:bCs/>
                <w:color w:val="231F20"/>
                <w:sz w:val="14"/>
                <w:szCs w:val="14"/>
                <w:lang w:bidi="ro-RO"/>
              </w:rPr>
              <w:t>uman”.</w:t>
            </w:r>
            <w:r w:rsidRPr="0074297E">
              <w:rPr>
                <w:rFonts w:ascii="Arial" w:eastAsia="Arial" w:hAnsi="Arial" w:cs="Arial"/>
                <w:color w:val="231F20"/>
                <w:sz w:val="14"/>
                <w:szCs w:val="14"/>
                <w:lang w:bidi="ro-RO"/>
              </w:rPr>
              <w:t>ulterioară</w:t>
            </w:r>
            <w:proofErr w:type="spellEnd"/>
            <w:r w:rsidRPr="0074297E">
              <w:rPr>
                <w:rFonts w:ascii="Arial" w:eastAsia="Arial" w:hAnsi="Arial" w:cs="Arial"/>
                <w:color w:val="231F20"/>
                <w:sz w:val="14"/>
                <w:szCs w:val="14"/>
                <w:lang w:bidi="ro-RO"/>
              </w:rPr>
              <w:t xml:space="preserve"> înseamnă „sortare sau alt tratament fizic înainte de consumul uman”.</w:t>
            </w:r>
          </w:p>
          <w:p w14:paraId="473F9083" w14:textId="77777777" w:rsidR="0074297E" w:rsidRPr="0074297E" w:rsidRDefault="0074297E" w:rsidP="00CB5FB2">
            <w:pPr>
              <w:widowControl w:val="0"/>
              <w:spacing w:after="100" w:line="240" w:lineRule="auto"/>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Inspector oficial</w:t>
            </w:r>
          </w:p>
          <w:p w14:paraId="6C97CC40" w14:textId="77777777" w:rsidR="0074297E" w:rsidRPr="0074297E" w:rsidRDefault="0074297E" w:rsidP="00CB5FB2">
            <w:pPr>
              <w:widowControl w:val="0"/>
              <w:tabs>
                <w:tab w:val="left" w:pos="4421"/>
              </w:tabs>
              <w:spacing w:after="100" w:line="240" w:lineRule="auto"/>
              <w:ind w:firstLine="26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 xml:space="preserve">Numele (cu majuscule):     </w:t>
            </w:r>
          </w:p>
          <w:p w14:paraId="1683AB37" w14:textId="77777777" w:rsidR="0074297E" w:rsidRPr="0074297E" w:rsidRDefault="0074297E" w:rsidP="00CB5FB2">
            <w:pPr>
              <w:widowControl w:val="0"/>
              <w:tabs>
                <w:tab w:val="left" w:pos="4421"/>
              </w:tabs>
              <w:spacing w:after="100" w:line="240" w:lineRule="auto"/>
              <w:ind w:firstLine="26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Calificările și funcția:</w:t>
            </w:r>
          </w:p>
          <w:p w14:paraId="544C091D" w14:textId="77777777" w:rsidR="0074297E" w:rsidRPr="0074297E" w:rsidRDefault="0074297E" w:rsidP="00CB5FB2">
            <w:pPr>
              <w:widowControl w:val="0"/>
              <w:tabs>
                <w:tab w:val="left" w:pos="4421"/>
              </w:tabs>
              <w:spacing w:after="0" w:line="240" w:lineRule="auto"/>
              <w:ind w:firstLine="26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Data:                                                                           Semnătura:</w:t>
            </w:r>
          </w:p>
          <w:p w14:paraId="040676DB" w14:textId="77777777" w:rsidR="0074297E" w:rsidRPr="0074297E" w:rsidRDefault="0074297E" w:rsidP="00CB5FB2">
            <w:pPr>
              <w:widowControl w:val="0"/>
              <w:spacing w:after="0" w:line="240" w:lineRule="auto"/>
              <w:ind w:firstLine="260"/>
              <w:jc w:val="left"/>
              <w:rPr>
                <w:rFonts w:ascii="Arial" w:eastAsia="Arial" w:hAnsi="Arial" w:cs="Arial"/>
                <w:color w:val="231F20"/>
                <w:sz w:val="14"/>
                <w:szCs w:val="14"/>
                <w:lang w:bidi="ro-RO"/>
              </w:rPr>
            </w:pPr>
          </w:p>
          <w:p w14:paraId="070A5075" w14:textId="77777777" w:rsidR="0074297E" w:rsidRPr="0074297E" w:rsidRDefault="0074297E" w:rsidP="00CB5FB2">
            <w:pPr>
              <w:widowControl w:val="0"/>
              <w:spacing w:after="0" w:line="240" w:lineRule="auto"/>
              <w:ind w:firstLine="260"/>
              <w:jc w:val="left"/>
              <w:rPr>
                <w:rFonts w:ascii="Arial" w:eastAsia="Arial" w:hAnsi="Arial" w:cs="Arial"/>
                <w:color w:val="231F20"/>
                <w:sz w:val="14"/>
                <w:szCs w:val="14"/>
                <w:lang w:bidi="ro-RO"/>
              </w:rPr>
            </w:pPr>
          </w:p>
          <w:p w14:paraId="31BD4204" w14:textId="77777777" w:rsidR="0074297E" w:rsidRPr="0074297E" w:rsidRDefault="0074297E" w:rsidP="00CB5FB2">
            <w:pPr>
              <w:widowControl w:val="0"/>
              <w:spacing w:after="0" w:line="240" w:lineRule="auto"/>
              <w:ind w:firstLine="260"/>
              <w:jc w:val="left"/>
              <w:rPr>
                <w:rFonts w:ascii="Arial" w:eastAsia="Arial" w:hAnsi="Arial" w:cs="Arial"/>
                <w:color w:val="231F20"/>
                <w:sz w:val="14"/>
                <w:szCs w:val="14"/>
                <w:lang w:bidi="ro-RO"/>
              </w:rPr>
            </w:pPr>
          </w:p>
          <w:p w14:paraId="449A5F0E" w14:textId="77777777" w:rsidR="0074297E" w:rsidRPr="0074297E" w:rsidRDefault="0074297E" w:rsidP="00CB5FB2">
            <w:pPr>
              <w:widowControl w:val="0"/>
              <w:spacing w:after="0" w:line="240" w:lineRule="auto"/>
              <w:ind w:firstLine="260"/>
              <w:jc w:val="left"/>
              <w:rPr>
                <w:rFonts w:ascii="Arial" w:eastAsia="Arial" w:hAnsi="Arial" w:cs="Arial"/>
                <w:color w:val="231F20"/>
                <w:sz w:val="14"/>
                <w:szCs w:val="14"/>
                <w:lang w:bidi="ro-RO"/>
              </w:rPr>
            </w:pPr>
            <w:r w:rsidRPr="0074297E">
              <w:rPr>
                <w:rFonts w:ascii="Arial" w:eastAsia="Arial" w:hAnsi="Arial" w:cs="Arial"/>
                <w:color w:val="231F20"/>
                <w:sz w:val="14"/>
                <w:szCs w:val="14"/>
                <w:lang w:bidi="ro-RO"/>
              </w:rPr>
              <w:t>Ștampila:</w:t>
            </w:r>
          </w:p>
          <w:p w14:paraId="713D807D" w14:textId="77777777" w:rsidR="0074297E" w:rsidRPr="0074297E" w:rsidRDefault="0074297E" w:rsidP="00CB5FB2">
            <w:pPr>
              <w:widowControl w:val="0"/>
              <w:spacing w:after="0" w:line="1" w:lineRule="exact"/>
              <w:jc w:val="left"/>
              <w:rPr>
                <w:rFonts w:ascii="Microsoft Sans Serif" w:eastAsia="Microsoft Sans Serif" w:hAnsi="Microsoft Sans Serif" w:cs="Microsoft Sans Serif"/>
                <w:color w:val="000000"/>
                <w:sz w:val="24"/>
                <w:szCs w:val="24"/>
                <w:lang w:bidi="ro-RO"/>
              </w:rPr>
            </w:pPr>
          </w:p>
          <w:p w14:paraId="5F772488" w14:textId="77777777" w:rsidR="0074297E" w:rsidRPr="0074297E" w:rsidRDefault="0074297E" w:rsidP="00CB5FB2">
            <w:pPr>
              <w:widowControl w:val="0"/>
              <w:spacing w:after="0" w:line="240" w:lineRule="auto"/>
              <w:jc w:val="left"/>
              <w:rPr>
                <w:rFonts w:ascii="Microsoft Sans Serif" w:eastAsia="Microsoft Sans Serif" w:hAnsi="Microsoft Sans Serif" w:cs="Microsoft Sans Serif"/>
                <w:color w:val="000000"/>
                <w:sz w:val="24"/>
                <w:szCs w:val="24"/>
                <w:lang w:bidi="ro-RO"/>
              </w:rPr>
            </w:pPr>
          </w:p>
          <w:p w14:paraId="78C16F9C" w14:textId="77777777" w:rsidR="0074297E" w:rsidRPr="0074297E" w:rsidRDefault="0074297E" w:rsidP="00CB5FB2">
            <w:pPr>
              <w:widowControl w:val="0"/>
              <w:spacing w:after="0" w:line="240" w:lineRule="auto"/>
              <w:jc w:val="left"/>
              <w:rPr>
                <w:rFonts w:ascii="Microsoft Sans Serif" w:eastAsia="Microsoft Sans Serif" w:hAnsi="Microsoft Sans Serif" w:cs="Microsoft Sans Serif"/>
                <w:color w:val="000000"/>
                <w:sz w:val="24"/>
                <w:szCs w:val="24"/>
                <w:lang w:bidi="ro-RO"/>
              </w:rPr>
            </w:pPr>
          </w:p>
          <w:p w14:paraId="2FE3BDB1" w14:textId="77777777" w:rsidR="0074297E" w:rsidRPr="0074297E" w:rsidRDefault="0074297E" w:rsidP="00CB5FB2">
            <w:pPr>
              <w:widowControl w:val="0"/>
              <w:tabs>
                <w:tab w:val="left" w:pos="4815"/>
              </w:tabs>
              <w:spacing w:after="0" w:line="240" w:lineRule="auto"/>
              <w:jc w:val="left"/>
              <w:rPr>
                <w:rFonts w:ascii="Microsoft Sans Serif" w:eastAsia="Microsoft Sans Serif" w:hAnsi="Microsoft Sans Serif" w:cs="Microsoft Sans Serif"/>
                <w:color w:val="000000"/>
                <w:sz w:val="24"/>
                <w:szCs w:val="24"/>
                <w:lang w:bidi="ro-RO"/>
              </w:rPr>
            </w:pPr>
            <w:r w:rsidRPr="0074297E">
              <w:rPr>
                <w:rFonts w:ascii="Microsoft Sans Serif" w:eastAsia="Microsoft Sans Serif" w:hAnsi="Microsoft Sans Serif" w:cs="Microsoft Sans Serif"/>
                <w:color w:val="000000"/>
                <w:sz w:val="24"/>
                <w:szCs w:val="24"/>
                <w:lang w:bidi="ro-RO"/>
              </w:rPr>
              <w:tab/>
            </w:r>
          </w:p>
          <w:p w14:paraId="4EF0F941" w14:textId="77777777" w:rsidR="0074297E" w:rsidRPr="0074297E" w:rsidRDefault="0074297E" w:rsidP="00CB5FB2">
            <w:pPr>
              <w:spacing w:line="259" w:lineRule="auto"/>
              <w:jc w:val="left"/>
              <w:rPr>
                <w:rFonts w:asciiTheme="minorHAnsi" w:eastAsiaTheme="minorHAnsi" w:hAnsiTheme="minorHAnsi" w:cstheme="minorBidi"/>
                <w:b/>
                <w:bCs/>
                <w:i/>
                <w:iCs/>
                <w:lang w:eastAsia="en-US"/>
              </w:rPr>
            </w:pPr>
          </w:p>
          <w:p w14:paraId="0D97172C" w14:textId="77777777" w:rsidR="0074297E" w:rsidRPr="0074297E" w:rsidRDefault="0074297E" w:rsidP="00CB5FB2">
            <w:pPr>
              <w:spacing w:line="259" w:lineRule="auto"/>
              <w:jc w:val="left"/>
              <w:rPr>
                <w:rFonts w:asciiTheme="minorHAnsi" w:eastAsiaTheme="minorHAnsi" w:hAnsiTheme="minorHAnsi" w:cstheme="minorBidi"/>
                <w:b/>
                <w:bCs/>
                <w:i/>
                <w:iCs/>
                <w:lang w:eastAsia="en-US"/>
              </w:rPr>
            </w:pPr>
          </w:p>
        </w:tc>
      </w:tr>
    </w:tbl>
    <w:p w14:paraId="5D609C49" w14:textId="542F17C0" w:rsidR="0074297E" w:rsidRDefault="0074297E" w:rsidP="0074297E">
      <w:pPr>
        <w:spacing w:line="259" w:lineRule="auto"/>
        <w:rPr>
          <w:rFonts w:ascii="Times New Roman" w:eastAsiaTheme="minorHAnsi" w:hAnsi="Times New Roman"/>
          <w:b/>
          <w:bCs/>
          <w:iCs/>
          <w:sz w:val="24"/>
          <w:szCs w:val="24"/>
          <w:lang w:val="ro-MD" w:eastAsia="en-US"/>
        </w:rPr>
      </w:pPr>
    </w:p>
    <w:p w14:paraId="2DAF0CA6" w14:textId="2F85055C" w:rsidR="0074297E" w:rsidRDefault="0074297E" w:rsidP="0074297E">
      <w:pPr>
        <w:spacing w:line="259" w:lineRule="auto"/>
        <w:rPr>
          <w:rFonts w:ascii="Times New Roman" w:eastAsiaTheme="minorHAnsi" w:hAnsi="Times New Roman"/>
          <w:b/>
          <w:bCs/>
          <w:iCs/>
          <w:sz w:val="24"/>
          <w:szCs w:val="24"/>
          <w:lang w:val="ro-MD" w:eastAsia="en-US"/>
        </w:rPr>
      </w:pPr>
    </w:p>
    <w:p w14:paraId="66220573" w14:textId="77777777" w:rsidR="00401668" w:rsidRPr="0095089C" w:rsidRDefault="00401668" w:rsidP="00401668">
      <w:pPr>
        <w:widowControl w:val="0"/>
        <w:spacing w:after="0" w:line="240" w:lineRule="auto"/>
        <w:ind w:firstLine="260"/>
        <w:jc w:val="left"/>
        <w:rPr>
          <w:rFonts w:ascii="Times New Roman" w:eastAsia="Arial" w:hAnsi="Times New Roman"/>
          <w:color w:val="231F20"/>
          <w:sz w:val="24"/>
          <w:szCs w:val="24"/>
          <w:lang w:bidi="ro-RO"/>
        </w:rPr>
      </w:pPr>
    </w:p>
    <w:p w14:paraId="4237EEDC" w14:textId="77777777" w:rsidR="00401668" w:rsidRPr="0095089C" w:rsidRDefault="00401668" w:rsidP="00401668">
      <w:pPr>
        <w:widowControl w:val="0"/>
        <w:spacing w:after="0" w:line="240" w:lineRule="auto"/>
        <w:ind w:firstLine="260"/>
        <w:jc w:val="left"/>
        <w:rPr>
          <w:rFonts w:ascii="Times New Roman" w:eastAsia="Arial" w:hAnsi="Times New Roman"/>
          <w:color w:val="231F20"/>
          <w:sz w:val="24"/>
          <w:szCs w:val="24"/>
          <w:lang w:bidi="ro-RO"/>
        </w:rPr>
      </w:pPr>
    </w:p>
    <w:p w14:paraId="76D33ED7" w14:textId="77777777" w:rsidR="00401668" w:rsidRPr="0095089C" w:rsidRDefault="00401668" w:rsidP="00401668">
      <w:pPr>
        <w:widowControl w:val="0"/>
        <w:spacing w:after="0" w:line="240" w:lineRule="auto"/>
        <w:ind w:firstLine="260"/>
        <w:jc w:val="left"/>
        <w:rPr>
          <w:rFonts w:ascii="Times New Roman" w:eastAsia="Arial" w:hAnsi="Times New Roman"/>
          <w:color w:val="231F20"/>
          <w:sz w:val="24"/>
          <w:szCs w:val="24"/>
          <w:lang w:bidi="ro-RO"/>
        </w:rPr>
      </w:pPr>
    </w:p>
    <w:p w14:paraId="3474A311" w14:textId="77777777" w:rsidR="00401668" w:rsidRPr="0095089C" w:rsidRDefault="00401668" w:rsidP="00401668">
      <w:pPr>
        <w:widowControl w:val="0"/>
        <w:spacing w:after="0" w:line="1" w:lineRule="exact"/>
        <w:jc w:val="left"/>
        <w:rPr>
          <w:rFonts w:ascii="Times New Roman" w:eastAsia="Microsoft Sans Serif" w:hAnsi="Times New Roman"/>
          <w:color w:val="000000"/>
          <w:sz w:val="24"/>
          <w:szCs w:val="24"/>
          <w:lang w:bidi="ro-RO"/>
        </w:rPr>
      </w:pPr>
    </w:p>
    <w:p w14:paraId="79A09226" w14:textId="77777777" w:rsidR="00401668" w:rsidRPr="0095089C" w:rsidRDefault="00401668" w:rsidP="00401668">
      <w:pPr>
        <w:widowControl w:val="0"/>
        <w:spacing w:after="0" w:line="240" w:lineRule="auto"/>
        <w:jc w:val="left"/>
        <w:rPr>
          <w:rFonts w:ascii="Times New Roman" w:eastAsia="Microsoft Sans Serif" w:hAnsi="Times New Roman"/>
          <w:color w:val="000000"/>
          <w:sz w:val="24"/>
          <w:szCs w:val="24"/>
          <w:lang w:bidi="ro-RO"/>
        </w:rPr>
      </w:pPr>
    </w:p>
    <w:p w14:paraId="20564069" w14:textId="27F1CD25" w:rsidR="00FC3859" w:rsidRPr="0095089C" w:rsidRDefault="00FC3859" w:rsidP="00FC3859">
      <w:pPr>
        <w:jc w:val="right"/>
        <w:rPr>
          <w:rFonts w:ascii="Times New Roman" w:hAnsi="Times New Roman"/>
          <w:sz w:val="24"/>
          <w:szCs w:val="24"/>
        </w:rPr>
      </w:pPr>
    </w:p>
    <w:p w14:paraId="0257C57C" w14:textId="7C3FCCA2" w:rsidR="00FC3859" w:rsidRPr="0095089C" w:rsidRDefault="00FC3859" w:rsidP="00FC3859">
      <w:pPr>
        <w:jc w:val="right"/>
        <w:rPr>
          <w:rFonts w:ascii="Times New Roman" w:hAnsi="Times New Roman"/>
          <w:sz w:val="24"/>
          <w:szCs w:val="24"/>
        </w:rPr>
      </w:pPr>
    </w:p>
    <w:p w14:paraId="0FA23199" w14:textId="4AAD6A90" w:rsidR="00FC3859" w:rsidRPr="0095089C" w:rsidRDefault="00FC3859" w:rsidP="0074297E">
      <w:pPr>
        <w:rPr>
          <w:rFonts w:ascii="Times New Roman" w:hAnsi="Times New Roman"/>
          <w:sz w:val="28"/>
          <w:szCs w:val="28"/>
        </w:rPr>
      </w:pPr>
    </w:p>
    <w:sectPr w:rsidR="00FC3859" w:rsidRPr="0095089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4D527" w14:textId="77777777" w:rsidR="00141A5D" w:rsidRDefault="00141A5D" w:rsidP="00673012">
      <w:pPr>
        <w:spacing w:after="0" w:line="240" w:lineRule="auto"/>
      </w:pPr>
      <w:r>
        <w:separator/>
      </w:r>
    </w:p>
  </w:endnote>
  <w:endnote w:type="continuationSeparator" w:id="0">
    <w:p w14:paraId="4E21088F" w14:textId="77777777" w:rsidR="00141A5D" w:rsidRDefault="00141A5D" w:rsidP="00673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003733"/>
      <w:docPartObj>
        <w:docPartGallery w:val="Page Numbers (Bottom of Page)"/>
        <w:docPartUnique/>
      </w:docPartObj>
    </w:sdtPr>
    <w:sdtEndPr/>
    <w:sdtContent>
      <w:p w14:paraId="18DABACF" w14:textId="3BD6E6FD" w:rsidR="00673012" w:rsidRDefault="00673012">
        <w:pPr>
          <w:pStyle w:val="Subsol"/>
          <w:jc w:val="center"/>
        </w:pPr>
        <w:r>
          <w:fldChar w:fldCharType="begin"/>
        </w:r>
        <w:r>
          <w:instrText>PAGE   \* MERGEFORMAT</w:instrText>
        </w:r>
        <w:r>
          <w:fldChar w:fldCharType="separate"/>
        </w:r>
        <w:r>
          <w:t>2</w:t>
        </w:r>
        <w:r>
          <w:fldChar w:fldCharType="end"/>
        </w:r>
      </w:p>
    </w:sdtContent>
  </w:sdt>
  <w:p w14:paraId="78961731" w14:textId="77777777" w:rsidR="00673012" w:rsidRDefault="0067301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F14E7" w14:textId="77777777" w:rsidR="00141A5D" w:rsidRDefault="00141A5D" w:rsidP="00673012">
      <w:pPr>
        <w:spacing w:after="0" w:line="240" w:lineRule="auto"/>
      </w:pPr>
      <w:r>
        <w:separator/>
      </w:r>
    </w:p>
  </w:footnote>
  <w:footnote w:type="continuationSeparator" w:id="0">
    <w:p w14:paraId="31F87E24" w14:textId="77777777" w:rsidR="00141A5D" w:rsidRDefault="00141A5D" w:rsidP="00673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86908"/>
    <w:multiLevelType w:val="multilevel"/>
    <w:tmpl w:val="72CA1A46"/>
    <w:lvl w:ilvl="0">
      <w:start w:val="1"/>
      <w:numFmt w:val="decimal"/>
      <w:lvlText w:val="%1."/>
      <w:lvlJc w:val="left"/>
      <w:pPr>
        <w:ind w:left="720" w:hanging="360"/>
      </w:pPr>
      <w:rPr>
        <w:rFonts w:hint="default"/>
        <w:sz w:val="24"/>
      </w:rPr>
    </w:lvl>
    <w:lvl w:ilvl="1">
      <w:start w:val="27"/>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1A2086"/>
    <w:multiLevelType w:val="multilevel"/>
    <w:tmpl w:val="FAECCCB0"/>
    <w:lvl w:ilvl="0">
      <w:start w:val="1"/>
      <w:numFmt w:val="bullet"/>
      <w:lvlText w:val="—"/>
      <w:lvlJc w:val="left"/>
      <w:rPr>
        <w:rFonts w:ascii="Arial" w:eastAsia="Arial" w:hAnsi="Arial" w:cs="Arial"/>
        <w:b w:val="0"/>
        <w:bCs w:val="0"/>
        <w:i w:val="0"/>
        <w:iCs w:val="0"/>
        <w:smallCaps w:val="0"/>
        <w:strike w:val="0"/>
        <w:color w:val="231F20"/>
        <w:spacing w:val="0"/>
        <w:w w:val="100"/>
        <w:position w:val="0"/>
        <w:sz w:val="14"/>
        <w:szCs w:val="1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3577E8"/>
    <w:multiLevelType w:val="hybridMultilevel"/>
    <w:tmpl w:val="9864AE3C"/>
    <w:lvl w:ilvl="0" w:tplc="A9B4EA2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1F372EE"/>
    <w:multiLevelType w:val="hybridMultilevel"/>
    <w:tmpl w:val="BAF8484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96F6BC7"/>
    <w:multiLevelType w:val="multilevel"/>
    <w:tmpl w:val="84A41808"/>
    <w:lvl w:ilvl="0">
      <w:start w:val="1"/>
      <w:numFmt w:val="decimal"/>
      <w:lvlText w:val="%1."/>
      <w:lvlJc w:val="left"/>
      <w:pPr>
        <w:ind w:left="502" w:hanging="360"/>
      </w:pPr>
      <w:rPr>
        <w:rFonts w:hint="default"/>
        <w:b/>
      </w:rPr>
    </w:lvl>
    <w:lvl w:ilvl="1">
      <w:start w:val="9"/>
      <w:numFmt w:val="decimal"/>
      <w:isLgl/>
      <w:lvlText w:val="%1.%2."/>
      <w:lvlJc w:val="left"/>
      <w:pPr>
        <w:ind w:left="1220" w:hanging="720"/>
      </w:pPr>
      <w:rPr>
        <w:rFonts w:hint="default"/>
        <w:b/>
      </w:rPr>
    </w:lvl>
    <w:lvl w:ilvl="2">
      <w:start w:val="1"/>
      <w:numFmt w:val="decimal"/>
      <w:isLgl/>
      <w:lvlText w:val="%1.%2.%3."/>
      <w:lvlJc w:val="left"/>
      <w:pPr>
        <w:ind w:left="1362" w:hanging="720"/>
      </w:pPr>
      <w:rPr>
        <w:rFonts w:hint="default"/>
        <w:b w:val="0"/>
      </w:rPr>
    </w:lvl>
    <w:lvl w:ilvl="3">
      <w:start w:val="1"/>
      <w:numFmt w:val="decimal"/>
      <w:isLgl/>
      <w:lvlText w:val="%1.%2.%3.%4."/>
      <w:lvlJc w:val="left"/>
      <w:pPr>
        <w:ind w:left="1222" w:hanging="1080"/>
      </w:pPr>
      <w:rPr>
        <w:rFonts w:hint="default"/>
        <w:b w:val="0"/>
      </w:rPr>
    </w:lvl>
    <w:lvl w:ilvl="4">
      <w:start w:val="1"/>
      <w:numFmt w:val="decimal"/>
      <w:isLgl/>
      <w:lvlText w:val="%1.%2.%3.%4.%5."/>
      <w:lvlJc w:val="left"/>
      <w:pPr>
        <w:ind w:left="1222" w:hanging="1080"/>
      </w:pPr>
      <w:rPr>
        <w:rFonts w:hint="default"/>
        <w:b w:val="0"/>
      </w:rPr>
    </w:lvl>
    <w:lvl w:ilvl="5">
      <w:start w:val="1"/>
      <w:numFmt w:val="decimal"/>
      <w:isLgl/>
      <w:lvlText w:val="%1.%2.%3.%4.%5.%6."/>
      <w:lvlJc w:val="left"/>
      <w:pPr>
        <w:ind w:left="1582" w:hanging="1440"/>
      </w:pPr>
      <w:rPr>
        <w:rFonts w:hint="default"/>
        <w:b w:val="0"/>
      </w:rPr>
    </w:lvl>
    <w:lvl w:ilvl="6">
      <w:start w:val="1"/>
      <w:numFmt w:val="decimal"/>
      <w:isLgl/>
      <w:lvlText w:val="%1.%2.%3.%4.%5.%6.%7."/>
      <w:lvlJc w:val="left"/>
      <w:pPr>
        <w:ind w:left="1942" w:hanging="1800"/>
      </w:pPr>
      <w:rPr>
        <w:rFonts w:hint="default"/>
        <w:b w:val="0"/>
      </w:rPr>
    </w:lvl>
    <w:lvl w:ilvl="7">
      <w:start w:val="1"/>
      <w:numFmt w:val="decimal"/>
      <w:isLgl/>
      <w:lvlText w:val="%1.%2.%3.%4.%5.%6.%7.%8."/>
      <w:lvlJc w:val="left"/>
      <w:pPr>
        <w:ind w:left="1942" w:hanging="1800"/>
      </w:pPr>
      <w:rPr>
        <w:rFonts w:hint="default"/>
        <w:b w:val="0"/>
      </w:rPr>
    </w:lvl>
    <w:lvl w:ilvl="8">
      <w:start w:val="1"/>
      <w:numFmt w:val="decimal"/>
      <w:isLgl/>
      <w:lvlText w:val="%1.%2.%3.%4.%5.%6.%7.%8.%9."/>
      <w:lvlJc w:val="left"/>
      <w:pPr>
        <w:ind w:left="2302" w:hanging="2160"/>
      </w:pPr>
      <w:rPr>
        <w:rFonts w:hint="default"/>
        <w:b w:val="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F1"/>
    <w:rsid w:val="00000368"/>
    <w:rsid w:val="00001BDF"/>
    <w:rsid w:val="00042189"/>
    <w:rsid w:val="000674C3"/>
    <w:rsid w:val="00073C8D"/>
    <w:rsid w:val="00081DE0"/>
    <w:rsid w:val="000A05A3"/>
    <w:rsid w:val="000B7B65"/>
    <w:rsid w:val="000C558B"/>
    <w:rsid w:val="000D54DE"/>
    <w:rsid w:val="000F7CE7"/>
    <w:rsid w:val="00101858"/>
    <w:rsid w:val="00134AD7"/>
    <w:rsid w:val="00141A5D"/>
    <w:rsid w:val="001514C2"/>
    <w:rsid w:val="00153739"/>
    <w:rsid w:val="001727A4"/>
    <w:rsid w:val="001917DA"/>
    <w:rsid w:val="001B487A"/>
    <w:rsid w:val="001C3945"/>
    <w:rsid w:val="001D14A2"/>
    <w:rsid w:val="001E6E6B"/>
    <w:rsid w:val="001F096B"/>
    <w:rsid w:val="00200EEC"/>
    <w:rsid w:val="002048C3"/>
    <w:rsid w:val="00214915"/>
    <w:rsid w:val="002267C9"/>
    <w:rsid w:val="00232F34"/>
    <w:rsid w:val="002423E9"/>
    <w:rsid w:val="0026089A"/>
    <w:rsid w:val="0028635C"/>
    <w:rsid w:val="002A115F"/>
    <w:rsid w:val="002E4A32"/>
    <w:rsid w:val="002F78F1"/>
    <w:rsid w:val="00303FBA"/>
    <w:rsid w:val="00323D26"/>
    <w:rsid w:val="00340B2D"/>
    <w:rsid w:val="003429AA"/>
    <w:rsid w:val="00343250"/>
    <w:rsid w:val="003556BC"/>
    <w:rsid w:val="003C1139"/>
    <w:rsid w:val="003E0816"/>
    <w:rsid w:val="003E669F"/>
    <w:rsid w:val="00401668"/>
    <w:rsid w:val="00401D7E"/>
    <w:rsid w:val="004B06EB"/>
    <w:rsid w:val="004B50B5"/>
    <w:rsid w:val="004D3D77"/>
    <w:rsid w:val="004E218D"/>
    <w:rsid w:val="004E2680"/>
    <w:rsid w:val="004F4A81"/>
    <w:rsid w:val="005003FC"/>
    <w:rsid w:val="0052141D"/>
    <w:rsid w:val="0053204D"/>
    <w:rsid w:val="0055265E"/>
    <w:rsid w:val="00573ED6"/>
    <w:rsid w:val="00583076"/>
    <w:rsid w:val="00591A7C"/>
    <w:rsid w:val="005B3F3D"/>
    <w:rsid w:val="005D71DA"/>
    <w:rsid w:val="005F36F9"/>
    <w:rsid w:val="00670FCF"/>
    <w:rsid w:val="00673012"/>
    <w:rsid w:val="006B020C"/>
    <w:rsid w:val="006F31D4"/>
    <w:rsid w:val="007010BA"/>
    <w:rsid w:val="0074297E"/>
    <w:rsid w:val="007469CF"/>
    <w:rsid w:val="00766AFD"/>
    <w:rsid w:val="0077791E"/>
    <w:rsid w:val="007B7F48"/>
    <w:rsid w:val="007E1B4C"/>
    <w:rsid w:val="0089242C"/>
    <w:rsid w:val="008C0432"/>
    <w:rsid w:val="008D3620"/>
    <w:rsid w:val="008D5766"/>
    <w:rsid w:val="008E1D92"/>
    <w:rsid w:val="00903618"/>
    <w:rsid w:val="009349F2"/>
    <w:rsid w:val="0095089C"/>
    <w:rsid w:val="0095442B"/>
    <w:rsid w:val="009606ED"/>
    <w:rsid w:val="00986101"/>
    <w:rsid w:val="009A324A"/>
    <w:rsid w:val="009D6655"/>
    <w:rsid w:val="00A016BA"/>
    <w:rsid w:val="00A711C7"/>
    <w:rsid w:val="00A91015"/>
    <w:rsid w:val="00AB5C14"/>
    <w:rsid w:val="00AC2203"/>
    <w:rsid w:val="00B06835"/>
    <w:rsid w:val="00B146A5"/>
    <w:rsid w:val="00B56E3A"/>
    <w:rsid w:val="00B62FF1"/>
    <w:rsid w:val="00BF7A93"/>
    <w:rsid w:val="00C055A5"/>
    <w:rsid w:val="00C35B0F"/>
    <w:rsid w:val="00C3674F"/>
    <w:rsid w:val="00C750BA"/>
    <w:rsid w:val="00C753F9"/>
    <w:rsid w:val="00C81AC2"/>
    <w:rsid w:val="00C944EC"/>
    <w:rsid w:val="00C957F3"/>
    <w:rsid w:val="00C96190"/>
    <w:rsid w:val="00C9701D"/>
    <w:rsid w:val="00CA3D44"/>
    <w:rsid w:val="00CD6AC6"/>
    <w:rsid w:val="00CE72C4"/>
    <w:rsid w:val="00D01EB7"/>
    <w:rsid w:val="00D038E9"/>
    <w:rsid w:val="00D06CBF"/>
    <w:rsid w:val="00D145AC"/>
    <w:rsid w:val="00D15BE3"/>
    <w:rsid w:val="00D45106"/>
    <w:rsid w:val="00D51B9D"/>
    <w:rsid w:val="00D52AA5"/>
    <w:rsid w:val="00D551E1"/>
    <w:rsid w:val="00D744A1"/>
    <w:rsid w:val="00D931CD"/>
    <w:rsid w:val="00DB05DC"/>
    <w:rsid w:val="00DC5EB8"/>
    <w:rsid w:val="00E129DE"/>
    <w:rsid w:val="00E21F31"/>
    <w:rsid w:val="00E239BE"/>
    <w:rsid w:val="00E320A2"/>
    <w:rsid w:val="00E3365C"/>
    <w:rsid w:val="00E37529"/>
    <w:rsid w:val="00E57428"/>
    <w:rsid w:val="00E83050"/>
    <w:rsid w:val="00E879DC"/>
    <w:rsid w:val="00E91F16"/>
    <w:rsid w:val="00E956D9"/>
    <w:rsid w:val="00E96FB7"/>
    <w:rsid w:val="00EC02E6"/>
    <w:rsid w:val="00EF490D"/>
    <w:rsid w:val="00F0535F"/>
    <w:rsid w:val="00F12950"/>
    <w:rsid w:val="00F16C51"/>
    <w:rsid w:val="00F17F5A"/>
    <w:rsid w:val="00FB0BAB"/>
    <w:rsid w:val="00FB279D"/>
    <w:rsid w:val="00FC3131"/>
    <w:rsid w:val="00FC3859"/>
    <w:rsid w:val="00FC706E"/>
    <w:rsid w:val="00FF50C6"/>
    <w:rsid w:val="00FF7D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432D"/>
  <w15:chartTrackingRefBased/>
  <w15:docId w15:val="{11445296-96A5-4498-8EBA-15512B5D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0C6"/>
    <w:pPr>
      <w:spacing w:line="252" w:lineRule="auto"/>
      <w:jc w:val="both"/>
    </w:pPr>
    <w:rPr>
      <w:rFonts w:ascii="Calibri" w:eastAsia="Times New Roman" w:hAnsi="Calibri" w:cs="Times New Roman"/>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FF50C6"/>
    <w:pPr>
      <w:spacing w:before="100" w:beforeAutospacing="1" w:after="100" w:afterAutospacing="1" w:line="240" w:lineRule="auto"/>
      <w:jc w:val="left"/>
    </w:pPr>
    <w:rPr>
      <w:rFonts w:ascii="Times New Roman" w:hAnsi="Times New Roman"/>
      <w:sz w:val="24"/>
      <w:szCs w:val="24"/>
    </w:rPr>
  </w:style>
  <w:style w:type="paragraph" w:styleId="Listparagraf">
    <w:name w:val="List Paragraph"/>
    <w:basedOn w:val="Normal"/>
    <w:uiPriority w:val="34"/>
    <w:qFormat/>
    <w:rsid w:val="00FF50C6"/>
    <w:pPr>
      <w:ind w:left="720"/>
      <w:contextualSpacing/>
    </w:pPr>
  </w:style>
  <w:style w:type="paragraph" w:customStyle="1" w:styleId="tt">
    <w:name w:val="tt"/>
    <w:basedOn w:val="Normal"/>
    <w:rsid w:val="00AC2203"/>
    <w:pPr>
      <w:spacing w:before="100" w:beforeAutospacing="1" w:after="100" w:afterAutospacing="1" w:line="240" w:lineRule="auto"/>
      <w:jc w:val="left"/>
    </w:pPr>
    <w:rPr>
      <w:rFonts w:ascii="Times New Roman" w:hAnsi="Times New Roman"/>
      <w:sz w:val="24"/>
      <w:szCs w:val="24"/>
    </w:rPr>
  </w:style>
  <w:style w:type="character" w:styleId="Hyperlink">
    <w:name w:val="Hyperlink"/>
    <w:basedOn w:val="Fontdeparagrafimplicit"/>
    <w:uiPriority w:val="99"/>
    <w:unhideWhenUsed/>
    <w:rsid w:val="00573ED6"/>
    <w:rPr>
      <w:color w:val="0563C1" w:themeColor="hyperlink"/>
      <w:u w:val="single"/>
    </w:rPr>
  </w:style>
  <w:style w:type="character" w:styleId="MeniuneNerezolvat">
    <w:name w:val="Unresolved Mention"/>
    <w:basedOn w:val="Fontdeparagrafimplicit"/>
    <w:uiPriority w:val="99"/>
    <w:semiHidden/>
    <w:unhideWhenUsed/>
    <w:rsid w:val="00573ED6"/>
    <w:rPr>
      <w:color w:val="605E5C"/>
      <w:shd w:val="clear" w:color="auto" w:fill="E1DFDD"/>
    </w:rPr>
  </w:style>
  <w:style w:type="paragraph" w:styleId="Frspaiere">
    <w:name w:val="No Spacing"/>
    <w:uiPriority w:val="1"/>
    <w:qFormat/>
    <w:rsid w:val="00000368"/>
    <w:pPr>
      <w:spacing w:after="0" w:line="240" w:lineRule="auto"/>
      <w:jc w:val="both"/>
    </w:pPr>
    <w:rPr>
      <w:rFonts w:ascii="Calibri" w:eastAsia="Times New Roman" w:hAnsi="Calibri" w:cs="Times New Roman"/>
      <w:lang w:eastAsia="ro-RO"/>
    </w:rPr>
  </w:style>
  <w:style w:type="table" w:styleId="Tabelgril">
    <w:name w:val="Table Grid"/>
    <w:basedOn w:val="TabelNormal"/>
    <w:uiPriority w:val="39"/>
    <w:rsid w:val="00701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7301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73012"/>
    <w:rPr>
      <w:rFonts w:ascii="Calibri" w:eastAsia="Times New Roman" w:hAnsi="Calibri" w:cs="Times New Roman"/>
      <w:lang w:eastAsia="ro-RO"/>
    </w:rPr>
  </w:style>
  <w:style w:type="paragraph" w:styleId="Subsol">
    <w:name w:val="footer"/>
    <w:basedOn w:val="Normal"/>
    <w:link w:val="SubsolCaracter"/>
    <w:uiPriority w:val="99"/>
    <w:unhideWhenUsed/>
    <w:rsid w:val="0067301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73012"/>
    <w:rPr>
      <w:rFonts w:ascii="Calibri" w:eastAsia="Times New Roman" w:hAnsi="Calibri" w:cs="Times New Roman"/>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18508">
      <w:bodyDiv w:val="1"/>
      <w:marLeft w:val="0"/>
      <w:marRight w:val="0"/>
      <w:marTop w:val="0"/>
      <w:marBottom w:val="0"/>
      <w:divBdr>
        <w:top w:val="none" w:sz="0" w:space="0" w:color="auto"/>
        <w:left w:val="none" w:sz="0" w:space="0" w:color="auto"/>
        <w:bottom w:val="none" w:sz="0" w:space="0" w:color="auto"/>
        <w:right w:val="none" w:sz="0" w:space="0" w:color="auto"/>
      </w:divBdr>
      <w:divsChild>
        <w:div w:id="647519616">
          <w:marLeft w:val="0"/>
          <w:marRight w:val="0"/>
          <w:marTop w:val="0"/>
          <w:marBottom w:val="0"/>
          <w:divBdr>
            <w:top w:val="none" w:sz="0" w:space="0" w:color="auto"/>
            <w:left w:val="none" w:sz="0" w:space="0" w:color="auto"/>
            <w:bottom w:val="none" w:sz="0" w:space="0" w:color="auto"/>
            <w:right w:val="none" w:sz="0" w:space="0" w:color="auto"/>
          </w:divBdr>
        </w:div>
      </w:divsChild>
    </w:div>
    <w:div w:id="1697536233">
      <w:bodyDiv w:val="1"/>
      <w:marLeft w:val="0"/>
      <w:marRight w:val="0"/>
      <w:marTop w:val="0"/>
      <w:marBottom w:val="0"/>
      <w:divBdr>
        <w:top w:val="none" w:sz="0" w:space="0" w:color="auto"/>
        <w:left w:val="none" w:sz="0" w:space="0" w:color="auto"/>
        <w:bottom w:val="none" w:sz="0" w:space="0" w:color="auto"/>
        <w:right w:val="none" w:sz="0" w:space="0" w:color="auto"/>
      </w:divBdr>
      <w:divsChild>
        <w:div w:id="1250576191">
          <w:marLeft w:val="0"/>
          <w:marRight w:val="0"/>
          <w:marTop w:val="0"/>
          <w:marBottom w:val="0"/>
          <w:divBdr>
            <w:top w:val="none" w:sz="0" w:space="0" w:color="auto"/>
            <w:left w:val="none" w:sz="0" w:space="0" w:color="auto"/>
            <w:bottom w:val="none" w:sz="0" w:space="0" w:color="auto"/>
            <w:right w:val="none" w:sz="0" w:space="0" w:color="auto"/>
          </w:divBdr>
        </w:div>
      </w:divsChild>
    </w:div>
    <w:div w:id="1952007800">
      <w:bodyDiv w:val="1"/>
      <w:marLeft w:val="0"/>
      <w:marRight w:val="0"/>
      <w:marTop w:val="0"/>
      <w:marBottom w:val="0"/>
      <w:divBdr>
        <w:top w:val="none" w:sz="0" w:space="0" w:color="auto"/>
        <w:left w:val="none" w:sz="0" w:space="0" w:color="auto"/>
        <w:bottom w:val="none" w:sz="0" w:space="0" w:color="auto"/>
        <w:right w:val="none" w:sz="0" w:space="0" w:color="auto"/>
      </w:divBdr>
      <w:divsChild>
        <w:div w:id="669909465">
          <w:marLeft w:val="0"/>
          <w:marRight w:val="0"/>
          <w:marTop w:val="0"/>
          <w:marBottom w:val="0"/>
          <w:divBdr>
            <w:top w:val="none" w:sz="0" w:space="0" w:color="auto"/>
            <w:left w:val="none" w:sz="0" w:space="0" w:color="auto"/>
            <w:bottom w:val="none" w:sz="0" w:space="0" w:color="auto"/>
            <w:right w:val="none" w:sz="0" w:space="0" w:color="auto"/>
          </w:divBdr>
        </w:div>
      </w:divsChild>
    </w:div>
    <w:div w:id="1957713652">
      <w:bodyDiv w:val="1"/>
      <w:marLeft w:val="0"/>
      <w:marRight w:val="0"/>
      <w:marTop w:val="0"/>
      <w:marBottom w:val="0"/>
      <w:divBdr>
        <w:top w:val="none" w:sz="0" w:space="0" w:color="auto"/>
        <w:left w:val="none" w:sz="0" w:space="0" w:color="auto"/>
        <w:bottom w:val="none" w:sz="0" w:space="0" w:color="auto"/>
        <w:right w:val="none" w:sz="0" w:space="0" w:color="auto"/>
      </w:divBdr>
      <w:divsChild>
        <w:div w:id="1958491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22R0932&amp;qid=176181492734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lex.europa.eu/legal-content/EN/TXT/?uri=CELEX%3A32022R0932&amp;qid=176181492734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eur-lex.europa.eu/legal-content/EN/TXT/?uri=CELEX%3A32022R0932&amp;qid=176181492734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4454</Words>
  <Characters>25834</Characters>
  <Application>Microsoft Office Word</Application>
  <DocSecurity>0</DocSecurity>
  <Lines>215</Lines>
  <Paragraphs>60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User MAIA</cp:lastModifiedBy>
  <cp:revision>3</cp:revision>
  <dcterms:created xsi:type="dcterms:W3CDTF">2025-11-19T09:56:00Z</dcterms:created>
  <dcterms:modified xsi:type="dcterms:W3CDTF">2025-11-19T10:40:00Z</dcterms:modified>
</cp:coreProperties>
</file>