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62DFE" w14:textId="77777777" w:rsidR="005C220D" w:rsidRDefault="005C220D" w:rsidP="005C220D">
      <w:pPr>
        <w:pStyle w:val="P68B1DB1-Normal1"/>
        <w:spacing w:after="0"/>
        <w:ind w:firstLine="709"/>
        <w:jc w:val="center"/>
      </w:pPr>
      <w:r>
        <w:t>CORRELATION TABLE</w:t>
      </w:r>
    </w:p>
    <w:p w14:paraId="03FEA305" w14:textId="77777777" w:rsidR="00D97D99" w:rsidRPr="00BF60E2" w:rsidRDefault="00D97D99" w:rsidP="00D97D99">
      <w:pPr>
        <w:spacing w:after="0"/>
        <w:ind w:firstLine="709"/>
        <w:jc w:val="center"/>
        <w:rPr>
          <w:b/>
          <w:sz w:val="20"/>
          <w:szCs w:val="20"/>
        </w:rPr>
      </w:pPr>
    </w:p>
    <w:tbl>
      <w:tblPr>
        <w:tblW w:w="561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2125"/>
        <w:gridCol w:w="2364"/>
        <w:gridCol w:w="2692"/>
        <w:gridCol w:w="2699"/>
        <w:gridCol w:w="2238"/>
        <w:gridCol w:w="2241"/>
      </w:tblGrid>
      <w:tr w:rsidR="00D97D99" w:rsidRPr="00E16FA0" w14:paraId="775C35B3" w14:textId="77777777" w:rsidTr="001C48D6">
        <w:tc>
          <w:tcPr>
            <w:tcW w:w="675" w:type="pct"/>
            <w:hideMark/>
          </w:tcPr>
          <w:p w14:paraId="2EE6F32D" w14:textId="77777777" w:rsidR="00D97D99" w:rsidRPr="00E16FA0" w:rsidRDefault="00D97D99" w:rsidP="00D315B9">
            <w:pPr>
              <w:spacing w:after="0"/>
              <w:ind w:firstLine="41"/>
              <w:rPr>
                <w:b/>
                <w:sz w:val="24"/>
                <w:szCs w:val="24"/>
              </w:rPr>
            </w:pPr>
            <w:r w:rsidRPr="00E16FA0">
              <w:rPr>
                <w:b/>
                <w:sz w:val="24"/>
                <w:szCs w:val="24"/>
              </w:rPr>
              <w:t>1</w:t>
            </w:r>
          </w:p>
        </w:tc>
        <w:tc>
          <w:tcPr>
            <w:tcW w:w="4325" w:type="pct"/>
            <w:gridSpan w:val="6"/>
            <w:hideMark/>
          </w:tcPr>
          <w:p w14:paraId="77D83E22" w14:textId="0C37210E" w:rsidR="005C220D" w:rsidRPr="005C220D" w:rsidRDefault="005C220D" w:rsidP="005C220D">
            <w:pPr>
              <w:spacing w:after="0"/>
              <w:rPr>
                <w:b/>
                <w:sz w:val="24"/>
                <w:szCs w:val="24"/>
              </w:rPr>
            </w:pPr>
            <w:r w:rsidRPr="005C220D">
              <w:rPr>
                <w:b/>
                <w:sz w:val="24"/>
                <w:szCs w:val="24"/>
              </w:rPr>
              <w:t xml:space="preserve">Title of the EU act, including the latest amendment, No. CELEX </w:t>
            </w:r>
            <w:r w:rsidRPr="005C220D">
              <w:rPr>
                <w:b/>
                <w:color w:val="333333"/>
                <w:sz w:val="24"/>
                <w:szCs w:val="24"/>
                <w:shd w:val="clear" w:color="auto" w:fill="FFFFFF"/>
              </w:rPr>
              <w:t>32023R0914</w:t>
            </w:r>
          </w:p>
          <w:p w14:paraId="6D0BC39C" w14:textId="17D086C3" w:rsidR="006D1104" w:rsidRPr="00B169DF" w:rsidRDefault="00B169DF" w:rsidP="00B169DF">
            <w:pPr>
              <w:pStyle w:val="P68B1DB1-a3"/>
              <w:spacing w:after="0"/>
            </w:pPr>
            <w:r>
              <w:t>Commission Implementing Regulation (EU) 2023/914 of 20 April 2023  implementing Council Regulation (EC) No 139/2004 on the control of concentrations between undertakings and repealing Commission Regulation (EC) No</w:t>
            </w:r>
            <w:r w:rsidR="00AF1B33">
              <w:t>.</w:t>
            </w:r>
            <w:r>
              <w:t xml:space="preserve"> 802/2004 (Text with EEA relevance) </w:t>
            </w:r>
          </w:p>
        </w:tc>
      </w:tr>
      <w:tr w:rsidR="00D97D99" w:rsidRPr="00E16FA0" w14:paraId="412BF0BF" w14:textId="77777777" w:rsidTr="001C48D6">
        <w:tc>
          <w:tcPr>
            <w:tcW w:w="675" w:type="pct"/>
            <w:hideMark/>
          </w:tcPr>
          <w:p w14:paraId="278501F3" w14:textId="77777777" w:rsidR="00D97D99" w:rsidRPr="00E16FA0" w:rsidRDefault="00D97D99" w:rsidP="00D315B9">
            <w:pPr>
              <w:spacing w:after="0"/>
              <w:ind w:firstLine="41"/>
              <w:rPr>
                <w:b/>
                <w:sz w:val="24"/>
                <w:szCs w:val="24"/>
              </w:rPr>
            </w:pPr>
            <w:r w:rsidRPr="00E16FA0">
              <w:rPr>
                <w:b/>
                <w:sz w:val="24"/>
                <w:szCs w:val="24"/>
              </w:rPr>
              <w:t>2</w:t>
            </w:r>
          </w:p>
        </w:tc>
        <w:tc>
          <w:tcPr>
            <w:tcW w:w="4325" w:type="pct"/>
            <w:gridSpan w:val="6"/>
            <w:hideMark/>
          </w:tcPr>
          <w:p w14:paraId="76294E80" w14:textId="77777777" w:rsidR="00B169DF" w:rsidRDefault="00B169DF" w:rsidP="00B169DF">
            <w:pPr>
              <w:pStyle w:val="P68B1DB1-a3"/>
              <w:spacing w:after="0"/>
            </w:pPr>
            <w:r>
              <w:t>Title of the national legislative act</w:t>
            </w:r>
          </w:p>
          <w:p w14:paraId="38A205BB" w14:textId="77777777" w:rsidR="00B169DF" w:rsidRPr="00B169DF" w:rsidRDefault="00B169DF" w:rsidP="00B169DF">
            <w:pPr>
              <w:pStyle w:val="P68B1DB1-a3"/>
              <w:spacing w:after="0"/>
            </w:pPr>
            <w:r w:rsidRPr="00B169DF">
              <w:t>Competition Law No 183/2012</w:t>
            </w:r>
          </w:p>
          <w:p w14:paraId="3AC2A216" w14:textId="77777777" w:rsidR="00B169DF" w:rsidRPr="00B169DF" w:rsidRDefault="00B169DF" w:rsidP="00B169DF">
            <w:pPr>
              <w:pStyle w:val="P68B1DB1-a3"/>
              <w:spacing w:after="0"/>
            </w:pPr>
            <w:r w:rsidRPr="00B169DF">
              <w:t>Decision No 2/2025 of the plenary session of the Competition Council approving the Merger Regulation</w:t>
            </w:r>
          </w:p>
          <w:p w14:paraId="34A88CBD" w14:textId="57D106F3" w:rsidR="00187EB2" w:rsidRPr="00E16FA0" w:rsidRDefault="00B169DF" w:rsidP="00B169DF">
            <w:pPr>
              <w:spacing w:after="0"/>
              <w:rPr>
                <w:b/>
                <w:sz w:val="24"/>
                <w:szCs w:val="24"/>
                <w:lang w:val="ro-MO"/>
              </w:rPr>
            </w:pPr>
            <w:r w:rsidRPr="00B169DF">
              <w:rPr>
                <w:b/>
                <w:sz w:val="24"/>
                <w:szCs w:val="24"/>
              </w:rPr>
              <w:t>Regulation on the acceptance of undertakings’ proposed commitments approved by the Plenary Decision of the Competition Council nr.2/2015</w:t>
            </w:r>
          </w:p>
        </w:tc>
      </w:tr>
      <w:tr w:rsidR="00D97D99" w:rsidRPr="00E16FA0" w14:paraId="6EAE15D2" w14:textId="77777777" w:rsidTr="001C48D6">
        <w:tc>
          <w:tcPr>
            <w:tcW w:w="675" w:type="pct"/>
            <w:hideMark/>
          </w:tcPr>
          <w:p w14:paraId="4DBFB12B" w14:textId="77777777" w:rsidR="00D97D99" w:rsidRPr="00E16FA0" w:rsidRDefault="00D97D99" w:rsidP="00D315B9">
            <w:pPr>
              <w:spacing w:after="0"/>
              <w:ind w:firstLine="41"/>
              <w:rPr>
                <w:b/>
                <w:sz w:val="24"/>
                <w:szCs w:val="24"/>
              </w:rPr>
            </w:pPr>
            <w:r w:rsidRPr="00E16FA0">
              <w:rPr>
                <w:b/>
                <w:sz w:val="24"/>
                <w:szCs w:val="24"/>
              </w:rPr>
              <w:t>3</w:t>
            </w:r>
          </w:p>
        </w:tc>
        <w:tc>
          <w:tcPr>
            <w:tcW w:w="4325" w:type="pct"/>
            <w:gridSpan w:val="6"/>
            <w:hideMark/>
          </w:tcPr>
          <w:p w14:paraId="6DA0C761" w14:textId="77777777" w:rsidR="005C220D" w:rsidRDefault="005C220D" w:rsidP="005C220D">
            <w:pPr>
              <w:pStyle w:val="P68B1DB1-Normal1"/>
              <w:spacing w:after="0"/>
            </w:pPr>
            <w:r>
              <w:t>Overall degree of compatibility</w:t>
            </w:r>
          </w:p>
          <w:p w14:paraId="4DFC9A08" w14:textId="126AC4DA" w:rsidR="006D1104" w:rsidRPr="00E16FA0" w:rsidRDefault="005C220D" w:rsidP="005C220D">
            <w:pPr>
              <w:spacing w:after="0"/>
              <w:rPr>
                <w:b/>
                <w:sz w:val="24"/>
                <w:szCs w:val="24"/>
              </w:rPr>
            </w:pPr>
            <w:r>
              <w:rPr>
                <w:b/>
                <w:sz w:val="24"/>
                <w:szCs w:val="24"/>
              </w:rPr>
              <w:t>Compatible</w:t>
            </w:r>
          </w:p>
        </w:tc>
      </w:tr>
      <w:tr w:rsidR="00D97D99" w:rsidRPr="00E16FA0" w14:paraId="51DBAB86" w14:textId="77777777" w:rsidTr="001C48D6">
        <w:tc>
          <w:tcPr>
            <w:tcW w:w="675" w:type="pct"/>
          </w:tcPr>
          <w:p w14:paraId="27880F3A" w14:textId="77777777" w:rsidR="00D97D99" w:rsidRPr="00E16FA0" w:rsidRDefault="00D97D99" w:rsidP="00D315B9">
            <w:pPr>
              <w:spacing w:after="0"/>
              <w:ind w:firstLine="41"/>
              <w:rPr>
                <w:b/>
                <w:sz w:val="24"/>
                <w:szCs w:val="24"/>
              </w:rPr>
            </w:pPr>
            <w:r w:rsidRPr="00E16FA0">
              <w:rPr>
                <w:b/>
                <w:sz w:val="24"/>
                <w:szCs w:val="24"/>
              </w:rPr>
              <w:t>4</w:t>
            </w:r>
          </w:p>
        </w:tc>
        <w:tc>
          <w:tcPr>
            <w:tcW w:w="4325" w:type="pct"/>
            <w:gridSpan w:val="6"/>
          </w:tcPr>
          <w:p w14:paraId="095B2737" w14:textId="77777777" w:rsidR="005C220D" w:rsidRPr="005C220D" w:rsidRDefault="005C220D" w:rsidP="005C220D">
            <w:pPr>
              <w:pStyle w:val="P68B1DB1-Normal1"/>
              <w:spacing w:after="0"/>
            </w:pPr>
            <w:r w:rsidRPr="005C220D">
              <w:t>Responsible authority/person</w:t>
            </w:r>
          </w:p>
          <w:p w14:paraId="29BCFA51" w14:textId="08FC24C7" w:rsidR="006D1104" w:rsidRPr="00E16FA0" w:rsidRDefault="005C220D" w:rsidP="005C220D">
            <w:pPr>
              <w:spacing w:after="0"/>
              <w:rPr>
                <w:b/>
                <w:sz w:val="24"/>
                <w:szCs w:val="24"/>
              </w:rPr>
            </w:pPr>
            <w:r w:rsidRPr="005C220D">
              <w:rPr>
                <w:b/>
                <w:sz w:val="24"/>
                <w:szCs w:val="24"/>
              </w:rPr>
              <w:t>The Competition Council</w:t>
            </w:r>
          </w:p>
        </w:tc>
      </w:tr>
      <w:tr w:rsidR="00D97D99" w:rsidRPr="00E16FA0" w14:paraId="093FF736" w14:textId="77777777" w:rsidTr="001C48D6">
        <w:tc>
          <w:tcPr>
            <w:tcW w:w="675" w:type="pct"/>
          </w:tcPr>
          <w:p w14:paraId="73501310" w14:textId="77777777" w:rsidR="00D97D99" w:rsidRPr="00E16FA0" w:rsidRDefault="00D97D99" w:rsidP="00D315B9">
            <w:pPr>
              <w:spacing w:after="0"/>
              <w:ind w:firstLine="41"/>
              <w:rPr>
                <w:b/>
                <w:sz w:val="24"/>
                <w:szCs w:val="24"/>
              </w:rPr>
            </w:pPr>
            <w:r w:rsidRPr="00E16FA0">
              <w:rPr>
                <w:b/>
                <w:sz w:val="24"/>
                <w:szCs w:val="24"/>
              </w:rPr>
              <w:t>5</w:t>
            </w:r>
          </w:p>
        </w:tc>
        <w:tc>
          <w:tcPr>
            <w:tcW w:w="4325" w:type="pct"/>
            <w:gridSpan w:val="6"/>
          </w:tcPr>
          <w:p w14:paraId="6C325A93" w14:textId="77777777" w:rsidR="005C220D" w:rsidRPr="00CC304E" w:rsidRDefault="005C220D" w:rsidP="005C220D">
            <w:pPr>
              <w:pStyle w:val="P68B1DB1-Normal1"/>
              <w:spacing w:after="0"/>
            </w:pPr>
            <w:r w:rsidRPr="00CC304E">
              <w:t>Date of preparation</w:t>
            </w:r>
          </w:p>
          <w:p w14:paraId="61F82F6B" w14:textId="38A931AF" w:rsidR="006D1104" w:rsidRPr="00E16FA0" w:rsidRDefault="005C220D" w:rsidP="005C220D">
            <w:pPr>
              <w:spacing w:after="0"/>
              <w:rPr>
                <w:b/>
                <w:sz w:val="24"/>
                <w:szCs w:val="24"/>
              </w:rPr>
            </w:pPr>
            <w:r>
              <w:rPr>
                <w:b/>
                <w:sz w:val="24"/>
                <w:szCs w:val="24"/>
              </w:rPr>
              <w:t>12</w:t>
            </w:r>
            <w:r w:rsidRPr="00CC304E">
              <w:rPr>
                <w:b/>
                <w:sz w:val="24"/>
                <w:szCs w:val="24"/>
              </w:rPr>
              <w:t>.11.2025</w:t>
            </w:r>
          </w:p>
        </w:tc>
      </w:tr>
      <w:tr w:rsidR="005C220D" w:rsidRPr="00E16FA0" w14:paraId="4B5B7C49" w14:textId="77777777" w:rsidTr="001C48D6">
        <w:tc>
          <w:tcPr>
            <w:tcW w:w="675" w:type="pct"/>
          </w:tcPr>
          <w:p w14:paraId="75FB9633" w14:textId="77777777" w:rsidR="005C220D" w:rsidRPr="00E16FA0" w:rsidRDefault="005C220D" w:rsidP="00D315B9">
            <w:pPr>
              <w:spacing w:after="0"/>
              <w:ind w:firstLine="41"/>
              <w:rPr>
                <w:b/>
                <w:sz w:val="24"/>
                <w:szCs w:val="24"/>
              </w:rPr>
            </w:pPr>
            <w:r w:rsidRPr="00E16FA0">
              <w:rPr>
                <w:b/>
                <w:sz w:val="24"/>
                <w:szCs w:val="24"/>
              </w:rPr>
              <w:t>6</w:t>
            </w:r>
          </w:p>
        </w:tc>
        <w:tc>
          <w:tcPr>
            <w:tcW w:w="4325" w:type="pct"/>
            <w:gridSpan w:val="6"/>
          </w:tcPr>
          <w:p w14:paraId="4FBE1C96" w14:textId="49F51EFC" w:rsidR="005C220D" w:rsidRPr="005C220D" w:rsidRDefault="005C220D" w:rsidP="005C220D">
            <w:pPr>
              <w:spacing w:after="0"/>
              <w:rPr>
                <w:b/>
                <w:sz w:val="24"/>
                <w:szCs w:val="24"/>
              </w:rPr>
            </w:pPr>
            <w:r w:rsidRPr="005C220D">
              <w:rPr>
                <w:b/>
                <w:sz w:val="22"/>
              </w:rPr>
              <w:t xml:space="preserve">Translation </w:t>
            </w:r>
            <w:r w:rsidRPr="005C220D">
              <w:rPr>
                <w:b/>
                <w:sz w:val="24"/>
              </w:rPr>
              <w:t>verified</w:t>
            </w:r>
            <w:r w:rsidRPr="005C220D">
              <w:rPr>
                <w:b/>
                <w:sz w:val="22"/>
              </w:rPr>
              <w:t xml:space="preserve"> by the EIB</w:t>
            </w:r>
          </w:p>
        </w:tc>
      </w:tr>
      <w:tr w:rsidR="00D97D99" w:rsidRPr="00E16FA0" w14:paraId="02DE6B32" w14:textId="77777777" w:rsidTr="001C48D6">
        <w:tc>
          <w:tcPr>
            <w:tcW w:w="675" w:type="pct"/>
            <w:hideMark/>
          </w:tcPr>
          <w:p w14:paraId="3C6E5097" w14:textId="77777777" w:rsidR="005C220D" w:rsidRPr="005C220D" w:rsidRDefault="005C220D" w:rsidP="005C220D">
            <w:pPr>
              <w:pStyle w:val="P68B1DB1-Normal4"/>
              <w:spacing w:after="0"/>
              <w:jc w:val="center"/>
              <w:rPr>
                <w:b/>
                <w:sz w:val="22"/>
                <w:szCs w:val="22"/>
              </w:rPr>
            </w:pPr>
            <w:r w:rsidRPr="005C220D">
              <w:rPr>
                <w:b/>
                <w:sz w:val="22"/>
                <w:szCs w:val="22"/>
              </w:rPr>
              <w:t>EU act</w:t>
            </w:r>
            <w:r w:rsidRPr="005C220D">
              <w:rPr>
                <w:sz w:val="22"/>
                <w:szCs w:val="22"/>
              </w:rPr>
              <w:t xml:space="preserve"> </w:t>
            </w:r>
            <w:r w:rsidRPr="005C220D">
              <w:rPr>
                <w:b/>
                <w:sz w:val="22"/>
                <w:szCs w:val="22"/>
              </w:rPr>
              <w:t>in Romanian</w:t>
            </w:r>
          </w:p>
          <w:p w14:paraId="33FBBA84" w14:textId="77777777" w:rsidR="00D97D99" w:rsidRPr="005C220D" w:rsidRDefault="00D97D99" w:rsidP="005C220D">
            <w:pPr>
              <w:spacing w:after="0"/>
              <w:ind w:firstLine="41"/>
              <w:jc w:val="center"/>
              <w:rPr>
                <w:b/>
                <w:sz w:val="22"/>
              </w:rPr>
            </w:pPr>
          </w:p>
          <w:p w14:paraId="1C09B895" w14:textId="77777777" w:rsidR="005C220D" w:rsidRDefault="005C220D" w:rsidP="005C220D">
            <w:pPr>
              <w:spacing w:after="0"/>
              <w:ind w:firstLine="41"/>
              <w:jc w:val="center"/>
              <w:rPr>
                <w:b/>
                <w:sz w:val="22"/>
              </w:rPr>
            </w:pPr>
          </w:p>
          <w:p w14:paraId="5B2F3A4F" w14:textId="77777777" w:rsidR="00D97D99" w:rsidRPr="005C220D" w:rsidRDefault="00D97D99" w:rsidP="005C220D">
            <w:pPr>
              <w:spacing w:after="0"/>
              <w:ind w:firstLine="41"/>
              <w:jc w:val="center"/>
              <w:rPr>
                <w:b/>
                <w:sz w:val="22"/>
              </w:rPr>
            </w:pPr>
            <w:r w:rsidRPr="005C220D">
              <w:rPr>
                <w:b/>
                <w:sz w:val="22"/>
              </w:rPr>
              <w:t>7</w:t>
            </w:r>
          </w:p>
        </w:tc>
        <w:tc>
          <w:tcPr>
            <w:tcW w:w="640" w:type="pct"/>
            <w:hideMark/>
          </w:tcPr>
          <w:p w14:paraId="42BE3B71" w14:textId="77777777" w:rsidR="005C220D" w:rsidRPr="005C220D" w:rsidRDefault="005C220D" w:rsidP="005C220D">
            <w:pPr>
              <w:pStyle w:val="P68B1DB1-Normal1"/>
              <w:spacing w:after="0"/>
              <w:jc w:val="center"/>
              <w:rPr>
                <w:sz w:val="22"/>
                <w:szCs w:val="22"/>
              </w:rPr>
            </w:pPr>
            <w:r w:rsidRPr="005C220D">
              <w:rPr>
                <w:sz w:val="22"/>
                <w:szCs w:val="22"/>
              </w:rPr>
              <w:t>European Union act in English</w:t>
            </w:r>
          </w:p>
          <w:p w14:paraId="5C8412BF" w14:textId="77777777" w:rsidR="00D97D99" w:rsidRPr="005C220D" w:rsidRDefault="00D97D99" w:rsidP="005C220D">
            <w:pPr>
              <w:spacing w:after="0"/>
              <w:ind w:firstLine="41"/>
              <w:jc w:val="center"/>
              <w:rPr>
                <w:b/>
                <w:sz w:val="22"/>
              </w:rPr>
            </w:pPr>
          </w:p>
          <w:p w14:paraId="51D01834" w14:textId="77777777" w:rsidR="00D97D99" w:rsidRPr="005C220D" w:rsidRDefault="00D97D99" w:rsidP="005C220D">
            <w:pPr>
              <w:spacing w:after="0"/>
              <w:ind w:firstLine="41"/>
              <w:jc w:val="center"/>
              <w:rPr>
                <w:b/>
                <w:sz w:val="22"/>
              </w:rPr>
            </w:pPr>
            <w:r w:rsidRPr="005C220D">
              <w:rPr>
                <w:b/>
                <w:sz w:val="22"/>
              </w:rPr>
              <w:t>8</w:t>
            </w:r>
          </w:p>
        </w:tc>
        <w:tc>
          <w:tcPr>
            <w:tcW w:w="712" w:type="pct"/>
            <w:hideMark/>
          </w:tcPr>
          <w:p w14:paraId="4DD6ABB7" w14:textId="77777777" w:rsidR="005C220D" w:rsidRPr="005C220D" w:rsidRDefault="005C220D" w:rsidP="005C220D">
            <w:pPr>
              <w:pStyle w:val="P68B1DB1-Normal1"/>
              <w:spacing w:after="0"/>
              <w:jc w:val="center"/>
              <w:rPr>
                <w:sz w:val="22"/>
                <w:szCs w:val="22"/>
              </w:rPr>
            </w:pPr>
            <w:r w:rsidRPr="005C220D">
              <w:rPr>
                <w:sz w:val="22"/>
                <w:szCs w:val="22"/>
              </w:rPr>
              <w:t>National legislative act(s) in Romanian</w:t>
            </w:r>
          </w:p>
          <w:p w14:paraId="62596F25" w14:textId="77777777" w:rsidR="005C220D" w:rsidRDefault="005C220D" w:rsidP="005C220D">
            <w:pPr>
              <w:spacing w:after="0"/>
              <w:ind w:firstLine="41"/>
              <w:jc w:val="center"/>
              <w:rPr>
                <w:b/>
                <w:sz w:val="22"/>
              </w:rPr>
            </w:pPr>
          </w:p>
          <w:p w14:paraId="4BD2B8CC" w14:textId="77777777" w:rsidR="00D97D99" w:rsidRPr="005C220D" w:rsidRDefault="00D97D99" w:rsidP="005C220D">
            <w:pPr>
              <w:spacing w:after="0"/>
              <w:ind w:firstLine="41"/>
              <w:jc w:val="center"/>
              <w:rPr>
                <w:b/>
                <w:sz w:val="22"/>
              </w:rPr>
            </w:pPr>
            <w:r w:rsidRPr="005C220D">
              <w:rPr>
                <w:b/>
                <w:sz w:val="22"/>
              </w:rPr>
              <w:t>9</w:t>
            </w:r>
          </w:p>
        </w:tc>
        <w:tc>
          <w:tcPr>
            <w:tcW w:w="811" w:type="pct"/>
            <w:hideMark/>
          </w:tcPr>
          <w:p w14:paraId="24736F3C" w14:textId="77777777" w:rsidR="005C220D" w:rsidRPr="005C220D" w:rsidRDefault="005C220D" w:rsidP="005C220D">
            <w:pPr>
              <w:pStyle w:val="P68B1DB1-Normal1"/>
              <w:spacing w:after="0"/>
              <w:jc w:val="center"/>
              <w:rPr>
                <w:sz w:val="22"/>
                <w:szCs w:val="22"/>
              </w:rPr>
            </w:pPr>
            <w:r w:rsidRPr="005C220D">
              <w:rPr>
                <w:sz w:val="22"/>
                <w:szCs w:val="22"/>
              </w:rPr>
              <w:t>Translation of the legislative act(s) into English</w:t>
            </w:r>
          </w:p>
          <w:p w14:paraId="509ED65E" w14:textId="77777777" w:rsidR="00D97D99" w:rsidRPr="005C220D" w:rsidRDefault="00D97D99" w:rsidP="005C220D">
            <w:pPr>
              <w:spacing w:after="0"/>
              <w:ind w:firstLine="41"/>
              <w:jc w:val="center"/>
              <w:rPr>
                <w:b/>
                <w:sz w:val="22"/>
              </w:rPr>
            </w:pPr>
            <w:r w:rsidRPr="005C220D">
              <w:rPr>
                <w:b/>
                <w:sz w:val="22"/>
              </w:rPr>
              <w:t>10</w:t>
            </w:r>
          </w:p>
        </w:tc>
        <w:tc>
          <w:tcPr>
            <w:tcW w:w="813" w:type="pct"/>
            <w:hideMark/>
          </w:tcPr>
          <w:p w14:paraId="56EA1407" w14:textId="77777777" w:rsidR="005C220D" w:rsidRPr="005C220D" w:rsidRDefault="005C220D" w:rsidP="005C220D">
            <w:pPr>
              <w:pStyle w:val="P68B1DB1-Normal1"/>
              <w:spacing w:after="0"/>
              <w:jc w:val="center"/>
              <w:rPr>
                <w:sz w:val="22"/>
                <w:szCs w:val="22"/>
              </w:rPr>
            </w:pPr>
            <w:r w:rsidRPr="005C220D">
              <w:rPr>
                <w:sz w:val="22"/>
                <w:szCs w:val="22"/>
              </w:rPr>
              <w:t>Degree of compatibility</w:t>
            </w:r>
          </w:p>
          <w:p w14:paraId="2F998408" w14:textId="77777777" w:rsidR="00D97D99" w:rsidRPr="005C220D" w:rsidRDefault="00D97D99" w:rsidP="005C220D">
            <w:pPr>
              <w:spacing w:after="0"/>
              <w:jc w:val="center"/>
              <w:rPr>
                <w:b/>
                <w:sz w:val="22"/>
              </w:rPr>
            </w:pPr>
          </w:p>
          <w:p w14:paraId="2F6AE3AD" w14:textId="77777777" w:rsidR="00D97D99" w:rsidRPr="005C220D" w:rsidRDefault="00D97D99" w:rsidP="005C220D">
            <w:pPr>
              <w:spacing w:after="0"/>
              <w:jc w:val="center"/>
              <w:rPr>
                <w:b/>
                <w:sz w:val="22"/>
              </w:rPr>
            </w:pPr>
          </w:p>
          <w:p w14:paraId="32AD233D" w14:textId="77777777" w:rsidR="00D97D99" w:rsidRPr="005C220D" w:rsidRDefault="00D97D99" w:rsidP="005C220D">
            <w:pPr>
              <w:spacing w:after="0"/>
              <w:jc w:val="center"/>
              <w:rPr>
                <w:b/>
                <w:sz w:val="22"/>
              </w:rPr>
            </w:pPr>
            <w:r w:rsidRPr="005C220D">
              <w:rPr>
                <w:b/>
                <w:sz w:val="22"/>
              </w:rPr>
              <w:t>11</w:t>
            </w:r>
          </w:p>
        </w:tc>
        <w:tc>
          <w:tcPr>
            <w:tcW w:w="674" w:type="pct"/>
          </w:tcPr>
          <w:p w14:paraId="79330AC5" w14:textId="77777777" w:rsidR="005C220D" w:rsidRPr="005C220D" w:rsidRDefault="005C220D" w:rsidP="005C220D">
            <w:pPr>
              <w:pStyle w:val="P68B1DB1-Normal1"/>
              <w:spacing w:after="0"/>
              <w:jc w:val="center"/>
              <w:rPr>
                <w:sz w:val="22"/>
                <w:szCs w:val="22"/>
              </w:rPr>
            </w:pPr>
            <w:r w:rsidRPr="005C220D">
              <w:rPr>
                <w:sz w:val="22"/>
                <w:szCs w:val="22"/>
              </w:rPr>
              <w:t>Comments from the Republic of Moldova</w:t>
            </w:r>
          </w:p>
          <w:p w14:paraId="6D9CE8A8" w14:textId="77777777" w:rsidR="00D97D99" w:rsidRPr="005C220D" w:rsidRDefault="00D97D99" w:rsidP="005C220D">
            <w:pPr>
              <w:spacing w:after="0"/>
              <w:jc w:val="center"/>
              <w:rPr>
                <w:b/>
                <w:sz w:val="22"/>
                <w:lang w:val="en"/>
              </w:rPr>
            </w:pPr>
          </w:p>
          <w:p w14:paraId="37965876" w14:textId="77777777" w:rsidR="00D97D99" w:rsidRPr="005C220D" w:rsidRDefault="00D97D99" w:rsidP="005C220D">
            <w:pPr>
              <w:spacing w:after="0"/>
              <w:jc w:val="center"/>
              <w:rPr>
                <w:b/>
                <w:sz w:val="22"/>
              </w:rPr>
            </w:pPr>
            <w:r w:rsidRPr="005C220D">
              <w:rPr>
                <w:b/>
                <w:sz w:val="22"/>
              </w:rPr>
              <w:t>12</w:t>
            </w:r>
          </w:p>
        </w:tc>
        <w:tc>
          <w:tcPr>
            <w:tcW w:w="675" w:type="pct"/>
          </w:tcPr>
          <w:p w14:paraId="49ABEED7" w14:textId="70956B2C" w:rsidR="00D97D99" w:rsidRPr="005C220D" w:rsidRDefault="005C220D" w:rsidP="005C220D">
            <w:pPr>
              <w:pStyle w:val="P68B1DB1-Normal1"/>
              <w:spacing w:after="0"/>
              <w:jc w:val="center"/>
              <w:rPr>
                <w:sz w:val="22"/>
                <w:szCs w:val="22"/>
              </w:rPr>
            </w:pPr>
            <w:r w:rsidRPr="005C220D">
              <w:rPr>
                <w:sz w:val="22"/>
                <w:szCs w:val="22"/>
              </w:rPr>
              <w:t>Comments from the European Commission</w:t>
            </w:r>
          </w:p>
          <w:p w14:paraId="63F681CC" w14:textId="77777777" w:rsidR="00D97D99" w:rsidRPr="005C220D" w:rsidRDefault="00D97D99" w:rsidP="005C220D">
            <w:pPr>
              <w:spacing w:after="0"/>
              <w:jc w:val="center"/>
              <w:rPr>
                <w:b/>
                <w:sz w:val="22"/>
              </w:rPr>
            </w:pPr>
            <w:r w:rsidRPr="005C220D">
              <w:rPr>
                <w:b/>
                <w:sz w:val="22"/>
              </w:rPr>
              <w:t>13</w:t>
            </w:r>
          </w:p>
        </w:tc>
      </w:tr>
      <w:tr w:rsidR="00D97D99" w:rsidRPr="00E16FA0" w14:paraId="66A37356" w14:textId="77777777" w:rsidTr="001C48D6">
        <w:tc>
          <w:tcPr>
            <w:tcW w:w="675" w:type="pct"/>
            <w:hideMark/>
          </w:tcPr>
          <w:p w14:paraId="080CB6E0" w14:textId="77777777" w:rsidR="006D1104" w:rsidRPr="00E16FA0" w:rsidRDefault="006D1104" w:rsidP="006D1104">
            <w:pPr>
              <w:spacing w:after="0"/>
              <w:jc w:val="both"/>
              <w:rPr>
                <w:i/>
                <w:sz w:val="24"/>
                <w:szCs w:val="24"/>
              </w:rPr>
            </w:pPr>
            <w:r w:rsidRPr="00E16FA0">
              <w:rPr>
                <w:i/>
                <w:sz w:val="24"/>
                <w:szCs w:val="24"/>
              </w:rPr>
              <w:t>Articolul 1</w:t>
            </w:r>
          </w:p>
          <w:p w14:paraId="29C308D9" w14:textId="6AD05C1B" w:rsidR="00D97D99" w:rsidRPr="00E16FA0" w:rsidRDefault="006D1104" w:rsidP="006D1104">
            <w:pPr>
              <w:spacing w:after="0"/>
              <w:jc w:val="both"/>
              <w:rPr>
                <w:b/>
                <w:sz w:val="24"/>
                <w:szCs w:val="24"/>
              </w:rPr>
            </w:pPr>
            <w:r w:rsidRPr="00E16FA0">
              <w:rPr>
                <w:sz w:val="24"/>
                <w:szCs w:val="24"/>
              </w:rPr>
              <w:t>Prezentul regulament se aplică controlului concentrărilor economice efectuat în temeiul Regulamentului (CE) nr. 139/2004</w:t>
            </w:r>
          </w:p>
        </w:tc>
        <w:tc>
          <w:tcPr>
            <w:tcW w:w="640" w:type="pct"/>
            <w:hideMark/>
          </w:tcPr>
          <w:p w14:paraId="3FBB5E07" w14:textId="77777777" w:rsidR="00B67A1C" w:rsidRPr="00E16FA0" w:rsidRDefault="00B67A1C" w:rsidP="00975EE9">
            <w:pPr>
              <w:spacing w:after="0"/>
              <w:jc w:val="both"/>
              <w:rPr>
                <w:i/>
                <w:iCs/>
                <w:sz w:val="24"/>
                <w:szCs w:val="24"/>
                <w:lang w:val="en-US"/>
              </w:rPr>
            </w:pPr>
            <w:r w:rsidRPr="00E16FA0">
              <w:rPr>
                <w:rFonts w:hint="eastAsia"/>
                <w:i/>
                <w:iCs/>
                <w:sz w:val="24"/>
                <w:szCs w:val="24"/>
                <w:lang w:val="en-US"/>
              </w:rPr>
              <w:t>Article 1</w:t>
            </w:r>
          </w:p>
          <w:p w14:paraId="12131A66" w14:textId="77777777" w:rsidR="00B67A1C" w:rsidRPr="00E16FA0" w:rsidRDefault="00B67A1C" w:rsidP="00975EE9">
            <w:pPr>
              <w:spacing w:after="0"/>
              <w:jc w:val="both"/>
              <w:rPr>
                <w:sz w:val="24"/>
                <w:szCs w:val="24"/>
                <w:lang w:val="en-US"/>
              </w:rPr>
            </w:pPr>
            <w:bookmarkStart w:id="0" w:name="_GoBack"/>
            <w:bookmarkEnd w:id="0"/>
            <w:r w:rsidRPr="00E16FA0">
              <w:rPr>
                <w:rFonts w:hint="eastAsia"/>
                <w:sz w:val="24"/>
                <w:szCs w:val="24"/>
                <w:lang w:val="en-US"/>
              </w:rPr>
              <w:t>This Regulation shall apply to the control of concentrations conducted pursuant to Regulation (EC) No 139/2004.</w:t>
            </w:r>
          </w:p>
          <w:p w14:paraId="3A3742B4" w14:textId="77777777" w:rsidR="00D97D99" w:rsidRPr="00E16FA0" w:rsidRDefault="00D97D99" w:rsidP="00D315B9">
            <w:pPr>
              <w:spacing w:after="0"/>
              <w:ind w:firstLine="709"/>
              <w:jc w:val="both"/>
              <w:rPr>
                <w:b/>
                <w:sz w:val="24"/>
                <w:szCs w:val="24"/>
                <w:lang w:val="en-US"/>
              </w:rPr>
            </w:pPr>
          </w:p>
        </w:tc>
        <w:tc>
          <w:tcPr>
            <w:tcW w:w="712" w:type="pct"/>
            <w:hideMark/>
          </w:tcPr>
          <w:p w14:paraId="48D7BB88" w14:textId="4BA7A7DC" w:rsidR="00B67A1C" w:rsidRPr="007D4F7A" w:rsidRDefault="00B67A1C" w:rsidP="006D1104">
            <w:pPr>
              <w:spacing w:after="0"/>
              <w:ind w:firstLine="709"/>
              <w:jc w:val="both"/>
              <w:rPr>
                <w:sz w:val="24"/>
                <w:szCs w:val="24"/>
                <w:shd w:val="clear" w:color="auto" w:fill="FFFFFF"/>
                <w:lang w:val="en-US" w:eastAsia="ro-RO"/>
              </w:rPr>
            </w:pPr>
            <w:r w:rsidRPr="00E16FA0">
              <w:rPr>
                <w:b/>
                <w:bCs/>
                <w:sz w:val="24"/>
                <w:szCs w:val="24"/>
                <w:shd w:val="clear" w:color="auto" w:fill="FFFFFF"/>
                <w:lang w:eastAsia="ro-RO"/>
              </w:rPr>
              <w:t>Articolul</w:t>
            </w:r>
            <w:r w:rsidR="002D3351">
              <w:rPr>
                <w:b/>
                <w:bCs/>
                <w:sz w:val="24"/>
                <w:szCs w:val="24"/>
                <w:shd w:val="clear" w:color="auto" w:fill="FFFFFF"/>
                <w:lang w:eastAsia="ro-RO"/>
              </w:rPr>
              <w:t xml:space="preserve"> </w:t>
            </w:r>
            <w:r w:rsidR="006D1104" w:rsidRPr="00E16FA0">
              <w:rPr>
                <w:b/>
                <w:bCs/>
                <w:sz w:val="24"/>
                <w:szCs w:val="24"/>
                <w:shd w:val="clear" w:color="auto" w:fill="FFFFFF"/>
                <w:lang w:eastAsia="ro-RO"/>
              </w:rPr>
              <w:t>1.</w:t>
            </w:r>
            <w:r w:rsidR="006D1104" w:rsidRPr="00E16FA0">
              <w:rPr>
                <w:sz w:val="24"/>
                <w:szCs w:val="24"/>
                <w:shd w:val="clear" w:color="auto" w:fill="FFFFFF"/>
                <w:lang w:eastAsia="ro-RO"/>
              </w:rPr>
              <w:t> </w:t>
            </w:r>
          </w:p>
          <w:p w14:paraId="710E5F78" w14:textId="17423723" w:rsidR="006D1104" w:rsidRPr="00E16FA0" w:rsidRDefault="006D1104" w:rsidP="00B67A1C">
            <w:pPr>
              <w:spacing w:after="0"/>
              <w:jc w:val="both"/>
              <w:rPr>
                <w:sz w:val="24"/>
                <w:szCs w:val="24"/>
                <w:shd w:val="clear" w:color="auto" w:fill="FFFFFF"/>
                <w:lang w:eastAsia="ro-RO"/>
              </w:rPr>
            </w:pPr>
            <w:r w:rsidRPr="00E16FA0">
              <w:rPr>
                <w:sz w:val="24"/>
                <w:szCs w:val="24"/>
                <w:shd w:val="clear" w:color="auto" w:fill="FFFFFF"/>
                <w:lang w:eastAsia="ro-RO"/>
              </w:rPr>
              <w:t>Obiectul şi scopul prezentei legi</w:t>
            </w:r>
          </w:p>
          <w:p w14:paraId="4F716DDD" w14:textId="77777777" w:rsidR="006D1104" w:rsidRPr="00E16FA0" w:rsidRDefault="006D1104" w:rsidP="00B67A1C">
            <w:pPr>
              <w:spacing w:after="0"/>
              <w:jc w:val="both"/>
              <w:rPr>
                <w:sz w:val="24"/>
                <w:szCs w:val="24"/>
                <w:shd w:val="clear" w:color="auto" w:fill="FFFFFF"/>
                <w:lang w:eastAsia="ro-RO"/>
              </w:rPr>
            </w:pPr>
            <w:r w:rsidRPr="00E16FA0">
              <w:rPr>
                <w:sz w:val="24"/>
                <w:szCs w:val="24"/>
                <w:shd w:val="clear" w:color="auto" w:fill="FFFFFF"/>
                <w:lang w:eastAsia="ro-RO"/>
              </w:rPr>
              <w:t xml:space="preserve">(1) Prezenta lege stabileşte cadrul juridic al protecţiei concurenţei, inclusiv al prevenirii şi al contracarării practicilor anticoncurenţiale şi a concurenţei neloiale, </w:t>
            </w:r>
            <w:r w:rsidRPr="00E16FA0">
              <w:rPr>
                <w:sz w:val="24"/>
                <w:szCs w:val="24"/>
                <w:shd w:val="clear" w:color="auto" w:fill="FFFFFF"/>
                <w:lang w:eastAsia="ro-RO"/>
              </w:rPr>
              <w:lastRenderedPageBreak/>
              <w:t>al realizării concentrărilor economice pe piaţă, stabileşte cadrul juridic privind activitatea şi competenţa Consiliului Concurenţei şi responsabilitatea pentru încălcarea legislaţiei în domeniul concurenţei.</w:t>
            </w:r>
          </w:p>
          <w:p w14:paraId="6CC8A79C" w14:textId="77777777" w:rsidR="003C7301" w:rsidRPr="00E16FA0" w:rsidRDefault="003C7301" w:rsidP="003C7301">
            <w:pPr>
              <w:spacing w:after="0"/>
              <w:jc w:val="both"/>
              <w:rPr>
                <w:sz w:val="24"/>
                <w:szCs w:val="24"/>
                <w:shd w:val="clear" w:color="auto" w:fill="FFFFFF"/>
                <w:lang w:eastAsia="ro-RO"/>
              </w:rPr>
            </w:pPr>
          </w:p>
          <w:p w14:paraId="272EAD18" w14:textId="3B0292DB" w:rsidR="003C7301" w:rsidRPr="002D3351" w:rsidRDefault="003C7301" w:rsidP="003C7301">
            <w:pPr>
              <w:spacing w:after="0"/>
              <w:jc w:val="both"/>
              <w:rPr>
                <w:b/>
                <w:sz w:val="24"/>
                <w:szCs w:val="24"/>
                <w:shd w:val="clear" w:color="auto" w:fill="FFFFFF"/>
                <w:lang w:eastAsia="ro-RO"/>
              </w:rPr>
            </w:pPr>
            <w:r w:rsidRPr="002D3351">
              <w:rPr>
                <w:b/>
                <w:sz w:val="24"/>
                <w:szCs w:val="24"/>
                <w:shd w:val="clear" w:color="auto" w:fill="FFFFFF"/>
                <w:lang w:eastAsia="ro-RO"/>
              </w:rPr>
              <w:t>Hotărârea Plenului Consiliului Concurenţei nr. 2/2025</w:t>
            </w:r>
          </w:p>
          <w:p w14:paraId="1C8118D1" w14:textId="5D2F447F" w:rsidR="00BF60E2" w:rsidRPr="002D3351" w:rsidRDefault="00BF60E2" w:rsidP="003C7301">
            <w:pPr>
              <w:spacing w:after="0"/>
              <w:jc w:val="both"/>
              <w:rPr>
                <w:b/>
                <w:sz w:val="24"/>
                <w:szCs w:val="24"/>
                <w:shd w:val="clear" w:color="auto" w:fill="FFFFFF"/>
                <w:lang w:eastAsia="ro-RO"/>
              </w:rPr>
            </w:pPr>
            <w:r w:rsidRPr="002D3351">
              <w:rPr>
                <w:b/>
                <w:sz w:val="24"/>
                <w:szCs w:val="24"/>
                <w:shd w:val="clear" w:color="auto" w:fill="FFFFFF"/>
                <w:lang w:eastAsia="ro-RO"/>
              </w:rPr>
              <w:t>de aprobare a Regulamentului privind concentrările economice</w:t>
            </w:r>
          </w:p>
          <w:p w14:paraId="7506C403" w14:textId="5817E164" w:rsidR="006D1104" w:rsidRPr="00E16FA0" w:rsidRDefault="003C7301" w:rsidP="003C7301">
            <w:pPr>
              <w:spacing w:after="0"/>
              <w:jc w:val="both"/>
              <w:rPr>
                <w:b/>
                <w:sz w:val="24"/>
                <w:szCs w:val="24"/>
              </w:rPr>
            </w:pPr>
            <w:r w:rsidRPr="002D3351">
              <w:rPr>
                <w:rStyle w:val="Strong"/>
                <w:rFonts w:eastAsiaTheme="majorEastAsia"/>
                <w:b w:val="0"/>
                <w:color w:val="000000"/>
                <w:sz w:val="24"/>
                <w:szCs w:val="24"/>
                <w:shd w:val="clear" w:color="auto" w:fill="FFFFFF"/>
              </w:rPr>
              <w:t>1.</w:t>
            </w:r>
            <w:r w:rsidRPr="00E16FA0">
              <w:rPr>
                <w:rStyle w:val="Strong"/>
                <w:rFonts w:eastAsiaTheme="majorEastAsia"/>
                <w:color w:val="000000"/>
                <w:sz w:val="24"/>
                <w:szCs w:val="24"/>
                <w:shd w:val="clear" w:color="auto" w:fill="FFFFFF"/>
              </w:rPr>
              <w:t> </w:t>
            </w:r>
            <w:r w:rsidRPr="00E16FA0">
              <w:rPr>
                <w:color w:val="000000"/>
                <w:sz w:val="24"/>
                <w:szCs w:val="24"/>
                <w:shd w:val="clear" w:color="auto" w:fill="FFFFFF"/>
              </w:rPr>
              <w:t>Regulamentul privind concentrările economice (în continuare – </w:t>
            </w:r>
            <w:r w:rsidRPr="00E16FA0">
              <w:rPr>
                <w:rStyle w:val="Emphasis"/>
                <w:rFonts w:eastAsiaTheme="majorEastAsia"/>
                <w:color w:val="000000"/>
                <w:sz w:val="24"/>
                <w:szCs w:val="24"/>
                <w:shd w:val="clear" w:color="auto" w:fill="FFFFFF"/>
              </w:rPr>
              <w:t>Regulament</w:t>
            </w:r>
            <w:r w:rsidRPr="00E16FA0">
              <w:rPr>
                <w:color w:val="000000"/>
                <w:sz w:val="24"/>
                <w:szCs w:val="24"/>
                <w:shd w:val="clear" w:color="auto" w:fill="FFFFFF"/>
              </w:rPr>
              <w:t xml:space="preserve">) stabilește procedura de notificare și procedura simplificată de notificare, </w:t>
            </w:r>
            <w:r w:rsidRPr="00E16FA0">
              <w:rPr>
                <w:color w:val="000000"/>
                <w:sz w:val="24"/>
                <w:szCs w:val="24"/>
                <w:shd w:val="clear" w:color="auto" w:fill="FFFFFF"/>
              </w:rPr>
              <w:lastRenderedPageBreak/>
              <w:t>modalitatea de calcul a cifrei totale de afaceri, investigarea concentrărilor economice, evaluarea compatibilității cu mediul concurențial al concentrărilor economice, adoptarea și comunicarea deciziilor.</w:t>
            </w:r>
          </w:p>
        </w:tc>
        <w:tc>
          <w:tcPr>
            <w:tcW w:w="811" w:type="pct"/>
            <w:hideMark/>
          </w:tcPr>
          <w:p w14:paraId="598DEE60" w14:textId="77777777" w:rsidR="006D1104" w:rsidRPr="00E16FA0" w:rsidRDefault="006D1104" w:rsidP="006D1104">
            <w:pPr>
              <w:spacing w:after="0"/>
              <w:ind w:firstLine="709"/>
              <w:jc w:val="both"/>
              <w:rPr>
                <w:sz w:val="24"/>
                <w:szCs w:val="24"/>
                <w:shd w:val="clear" w:color="auto" w:fill="FFFFFF"/>
                <w:lang w:val="en" w:eastAsia="ro-RO"/>
              </w:rPr>
            </w:pPr>
            <w:r w:rsidRPr="00E16FA0">
              <w:rPr>
                <w:b/>
                <w:sz w:val="24"/>
                <w:szCs w:val="24"/>
                <w:shd w:val="clear" w:color="auto" w:fill="FFFFFF"/>
                <w:lang w:val="en" w:eastAsia="ro-RO"/>
              </w:rPr>
              <w:lastRenderedPageBreak/>
              <w:t>Article 1.</w:t>
            </w:r>
            <w:r w:rsidRPr="00E16FA0">
              <w:rPr>
                <w:sz w:val="24"/>
                <w:szCs w:val="24"/>
                <w:shd w:val="clear" w:color="auto" w:fill="FFFFFF"/>
                <w:lang w:val="en" w:eastAsia="ro-RO"/>
              </w:rPr>
              <w:t> Subject matter and purpose of this Law</w:t>
            </w:r>
          </w:p>
          <w:p w14:paraId="34FECA2B" w14:textId="77777777" w:rsidR="006D1104" w:rsidRPr="00E16FA0" w:rsidRDefault="006D1104" w:rsidP="006D1104">
            <w:pPr>
              <w:spacing w:after="0"/>
              <w:ind w:firstLine="709"/>
              <w:jc w:val="both"/>
              <w:rPr>
                <w:sz w:val="24"/>
                <w:szCs w:val="24"/>
                <w:shd w:val="clear" w:color="auto" w:fill="FFFFFF"/>
                <w:lang w:val="en" w:eastAsia="ro-RO"/>
              </w:rPr>
            </w:pPr>
            <w:r w:rsidRPr="00E16FA0">
              <w:rPr>
                <w:sz w:val="24"/>
                <w:szCs w:val="24"/>
                <w:shd w:val="clear" w:color="auto" w:fill="FFFFFF"/>
                <w:lang w:val="en" w:eastAsia="ro-RO"/>
              </w:rPr>
              <w:t xml:space="preserve">(1) This Law lays down the legal framework for the protection of competition, including the prevention and counteraction of anti-competitive practices and unfair competition, the </w:t>
            </w:r>
            <w:r w:rsidRPr="00E16FA0">
              <w:rPr>
                <w:sz w:val="24"/>
                <w:szCs w:val="24"/>
                <w:shd w:val="clear" w:color="auto" w:fill="FFFFFF"/>
                <w:lang w:val="en" w:eastAsia="ro-RO"/>
              </w:rPr>
              <w:lastRenderedPageBreak/>
              <w:t>enforcement of concentrations on the market, the legal framework for the activities and competence of the Competition Council and the responsibility for infringements of competition law.</w:t>
            </w:r>
          </w:p>
          <w:p w14:paraId="7CB2E4EF" w14:textId="77777777" w:rsidR="002D3351" w:rsidRPr="002D3351" w:rsidRDefault="002D3351" w:rsidP="002D3351">
            <w:pPr>
              <w:pStyle w:val="NormalWeb"/>
              <w:rPr>
                <w:lang w:val="en-US"/>
              </w:rPr>
            </w:pPr>
            <w:r w:rsidRPr="002D3351">
              <w:rPr>
                <w:rStyle w:val="Strong"/>
                <w:rFonts w:eastAsiaTheme="majorEastAsia"/>
                <w:lang w:val="en-US"/>
              </w:rPr>
              <w:t>Decision of the Plenum of the Competition Council No. 2/2025</w:t>
            </w:r>
            <w:r w:rsidRPr="002D3351">
              <w:rPr>
                <w:lang w:val="en-US"/>
              </w:rPr>
              <w:t xml:space="preserve"> </w:t>
            </w:r>
            <w:r w:rsidRPr="002D3351">
              <w:rPr>
                <w:rStyle w:val="Strong"/>
                <w:rFonts w:eastAsiaTheme="majorEastAsia"/>
                <w:lang w:val="en-US"/>
              </w:rPr>
              <w:t>approving the Regulation on economic concentrations</w:t>
            </w:r>
          </w:p>
          <w:p w14:paraId="76059271" w14:textId="3AE78DFD" w:rsidR="002D3351" w:rsidRPr="002D3351" w:rsidRDefault="002D3351" w:rsidP="002D3351">
            <w:pPr>
              <w:pStyle w:val="NormalWeb"/>
              <w:rPr>
                <w:lang w:val="en-US"/>
              </w:rPr>
            </w:pPr>
            <w:r>
              <w:rPr>
                <w:lang w:val="en-US"/>
              </w:rPr>
              <w:t xml:space="preserve">1. </w:t>
            </w:r>
            <w:r w:rsidRPr="002D3351">
              <w:rPr>
                <w:lang w:val="en-US"/>
              </w:rPr>
              <w:t xml:space="preserve">The Regulation on economic concentrations (hereinafter – the </w:t>
            </w:r>
            <w:r w:rsidRPr="002D3351">
              <w:rPr>
                <w:i/>
                <w:lang w:val="en-US"/>
              </w:rPr>
              <w:t>Regulation</w:t>
            </w:r>
            <w:r w:rsidRPr="002D3351">
              <w:rPr>
                <w:lang w:val="en-US"/>
              </w:rPr>
              <w:t xml:space="preserve">) establishes the notification procedure and the simplified notification procedure, the method of calculating the total turnover, the investigation of economic concentrations, the assessment of the compatibility of economic concentrations </w:t>
            </w:r>
            <w:r w:rsidRPr="002D3351">
              <w:rPr>
                <w:lang w:val="en-US"/>
              </w:rPr>
              <w:lastRenderedPageBreak/>
              <w:t>with the competitive environment, as well as the adoption and communication of decisions.</w:t>
            </w:r>
          </w:p>
          <w:p w14:paraId="1F9A9204" w14:textId="77777777" w:rsidR="00D97D99" w:rsidRPr="002D3351" w:rsidRDefault="00D97D99" w:rsidP="00D315B9">
            <w:pPr>
              <w:spacing w:after="0"/>
              <w:ind w:firstLine="709"/>
              <w:jc w:val="both"/>
              <w:rPr>
                <w:b/>
                <w:sz w:val="24"/>
                <w:szCs w:val="24"/>
                <w:lang w:val="en-US"/>
              </w:rPr>
            </w:pPr>
          </w:p>
        </w:tc>
        <w:tc>
          <w:tcPr>
            <w:tcW w:w="813" w:type="pct"/>
            <w:hideMark/>
          </w:tcPr>
          <w:p w14:paraId="07E05EBA" w14:textId="3EA7196B" w:rsidR="00D97D99" w:rsidRPr="00E16FA0" w:rsidRDefault="005C220D" w:rsidP="00355731">
            <w:pPr>
              <w:spacing w:after="0"/>
              <w:jc w:val="center"/>
              <w:rPr>
                <w:b/>
                <w:sz w:val="24"/>
                <w:szCs w:val="24"/>
              </w:rPr>
            </w:pPr>
            <w:r>
              <w:rPr>
                <w:b/>
                <w:sz w:val="24"/>
                <w:szCs w:val="24"/>
              </w:rPr>
              <w:lastRenderedPageBreak/>
              <w:t>Compatible</w:t>
            </w:r>
          </w:p>
        </w:tc>
        <w:tc>
          <w:tcPr>
            <w:tcW w:w="674" w:type="pct"/>
          </w:tcPr>
          <w:p w14:paraId="459EACAF" w14:textId="77777777" w:rsidR="00D97D99" w:rsidRPr="00E16FA0" w:rsidRDefault="00D97D99" w:rsidP="00D315B9">
            <w:pPr>
              <w:spacing w:after="0"/>
              <w:ind w:firstLine="709"/>
              <w:jc w:val="both"/>
              <w:rPr>
                <w:b/>
                <w:sz w:val="24"/>
                <w:szCs w:val="24"/>
              </w:rPr>
            </w:pPr>
          </w:p>
        </w:tc>
        <w:tc>
          <w:tcPr>
            <w:tcW w:w="675" w:type="pct"/>
          </w:tcPr>
          <w:p w14:paraId="7353885E" w14:textId="77777777" w:rsidR="00D97D99" w:rsidRPr="00E16FA0" w:rsidRDefault="00D97D99" w:rsidP="00D315B9">
            <w:pPr>
              <w:spacing w:after="0"/>
              <w:ind w:firstLine="709"/>
              <w:jc w:val="both"/>
              <w:rPr>
                <w:b/>
                <w:sz w:val="24"/>
                <w:szCs w:val="24"/>
              </w:rPr>
            </w:pPr>
          </w:p>
        </w:tc>
      </w:tr>
      <w:tr w:rsidR="006D1104" w:rsidRPr="00E16FA0" w14:paraId="29F53243" w14:textId="77777777" w:rsidTr="001C48D6">
        <w:tc>
          <w:tcPr>
            <w:tcW w:w="675" w:type="pct"/>
          </w:tcPr>
          <w:p w14:paraId="3964C23A" w14:textId="77777777" w:rsidR="003C7301" w:rsidRPr="00E16FA0" w:rsidRDefault="003C7301" w:rsidP="003C7301">
            <w:pPr>
              <w:pStyle w:val="norm"/>
              <w:shd w:val="clear" w:color="auto" w:fill="FFFFFF"/>
              <w:spacing w:before="0" w:beforeAutospacing="0" w:after="0" w:afterAutospacing="0"/>
              <w:jc w:val="both"/>
              <w:rPr>
                <w:i/>
              </w:rPr>
            </w:pPr>
            <w:r w:rsidRPr="00E16FA0">
              <w:rPr>
                <w:i/>
              </w:rPr>
              <w:lastRenderedPageBreak/>
              <w:t>Articolul 2</w:t>
            </w:r>
          </w:p>
          <w:p w14:paraId="697C074E" w14:textId="77777777" w:rsidR="003C7301" w:rsidRPr="00E16FA0" w:rsidRDefault="003C7301" w:rsidP="003C7301">
            <w:pPr>
              <w:pStyle w:val="norm"/>
              <w:shd w:val="clear" w:color="auto" w:fill="FFFFFF"/>
              <w:spacing w:before="0" w:beforeAutospacing="0" w:after="0" w:afterAutospacing="0"/>
              <w:jc w:val="both"/>
              <w:rPr>
                <w:b/>
              </w:rPr>
            </w:pPr>
            <w:r w:rsidRPr="00E16FA0">
              <w:rPr>
                <w:b/>
              </w:rPr>
              <w:t xml:space="preserve">Persoanele abilitate să depună notificări </w:t>
            </w:r>
          </w:p>
          <w:p w14:paraId="56312C2D" w14:textId="77777777" w:rsidR="003C7301" w:rsidRPr="00E16FA0" w:rsidRDefault="003C7301" w:rsidP="003C7301">
            <w:pPr>
              <w:pStyle w:val="norm"/>
              <w:shd w:val="clear" w:color="auto" w:fill="FFFFFF"/>
              <w:spacing w:before="0" w:beforeAutospacing="0" w:after="240" w:afterAutospacing="0"/>
              <w:jc w:val="both"/>
            </w:pPr>
            <w:r w:rsidRPr="00E16FA0">
              <w:t>(1) Notificările sunt depuse de persoanele sau întreprinderile menționate la articolul 4 alineatul (2) din Regulamentul (CE) nr. 139/2004.</w:t>
            </w:r>
          </w:p>
          <w:p w14:paraId="453DB7F0" w14:textId="3778A951" w:rsidR="006D1104" w:rsidRPr="00E16FA0" w:rsidRDefault="003C7301" w:rsidP="003C7301">
            <w:pPr>
              <w:spacing w:after="0"/>
              <w:jc w:val="both"/>
              <w:rPr>
                <w:b/>
                <w:sz w:val="24"/>
                <w:szCs w:val="24"/>
              </w:rPr>
            </w:pPr>
            <w:r w:rsidRPr="00E16FA0">
              <w:rPr>
                <w:sz w:val="24"/>
                <w:szCs w:val="24"/>
              </w:rPr>
              <w:t xml:space="preserve">(2) În cazul în care notificările sunt semnate de reprezentanți externi autorizați ai persoanelor sau ai întreprinderilor, aceștia prezintă </w:t>
            </w:r>
            <w:r w:rsidRPr="00E16FA0">
              <w:rPr>
                <w:sz w:val="24"/>
                <w:szCs w:val="24"/>
              </w:rPr>
              <w:lastRenderedPageBreak/>
              <w:t>dovada scrisă că sunt autorizați să acționeze.</w:t>
            </w:r>
          </w:p>
        </w:tc>
        <w:tc>
          <w:tcPr>
            <w:tcW w:w="640" w:type="pct"/>
          </w:tcPr>
          <w:p w14:paraId="2E0AB636" w14:textId="77777777" w:rsidR="00B67A1C" w:rsidRPr="00E16FA0" w:rsidRDefault="00B67A1C" w:rsidP="00975EE9">
            <w:pPr>
              <w:spacing w:after="0"/>
              <w:jc w:val="both"/>
              <w:rPr>
                <w:i/>
                <w:iCs/>
                <w:sz w:val="24"/>
                <w:szCs w:val="24"/>
                <w:lang w:val="en-US"/>
              </w:rPr>
            </w:pPr>
            <w:r w:rsidRPr="00E16FA0">
              <w:rPr>
                <w:rFonts w:hint="eastAsia"/>
                <w:i/>
                <w:iCs/>
                <w:sz w:val="24"/>
                <w:szCs w:val="24"/>
                <w:lang w:val="en-US"/>
              </w:rPr>
              <w:lastRenderedPageBreak/>
              <w:t>Article 2</w:t>
            </w:r>
          </w:p>
          <w:p w14:paraId="6BFCFAB3" w14:textId="77777777" w:rsidR="00B67A1C" w:rsidRPr="00E16FA0" w:rsidRDefault="00B67A1C" w:rsidP="00975EE9">
            <w:pPr>
              <w:spacing w:after="0"/>
              <w:jc w:val="both"/>
              <w:rPr>
                <w:b/>
                <w:bCs/>
                <w:sz w:val="24"/>
                <w:szCs w:val="24"/>
                <w:lang w:val="en-US"/>
              </w:rPr>
            </w:pPr>
            <w:r w:rsidRPr="00E16FA0">
              <w:rPr>
                <w:rFonts w:hint="eastAsia"/>
                <w:b/>
                <w:bCs/>
                <w:sz w:val="24"/>
                <w:szCs w:val="24"/>
                <w:lang w:val="en-US"/>
              </w:rPr>
              <w:t>Persons entitled to submit notifications</w:t>
            </w:r>
          </w:p>
          <w:p w14:paraId="73097D18" w14:textId="6C927D97" w:rsidR="00B67A1C" w:rsidRPr="00E16FA0" w:rsidRDefault="00B67A1C" w:rsidP="00B67A1C">
            <w:pPr>
              <w:spacing w:after="0"/>
              <w:jc w:val="both"/>
              <w:rPr>
                <w:sz w:val="24"/>
                <w:szCs w:val="24"/>
                <w:lang w:val="en-US"/>
              </w:rPr>
            </w:pPr>
            <w:r w:rsidRPr="00E16FA0">
              <w:rPr>
                <w:sz w:val="24"/>
                <w:szCs w:val="24"/>
                <w:lang w:val="en-US"/>
              </w:rPr>
              <w:t xml:space="preserve">1.  </w:t>
            </w:r>
            <w:r w:rsidRPr="00E16FA0">
              <w:rPr>
                <w:rFonts w:hint="eastAsia"/>
                <w:sz w:val="24"/>
                <w:szCs w:val="24"/>
                <w:lang w:val="en-US"/>
              </w:rPr>
              <w:t>Notifications shall be submitted by the persons or undertakings referred to in Article 4(2) of Regulation (EC) No 139/2004.</w:t>
            </w:r>
          </w:p>
          <w:p w14:paraId="149C53BC" w14:textId="77777777" w:rsidR="00B67A1C" w:rsidRPr="00E16FA0" w:rsidRDefault="00B67A1C" w:rsidP="00B67A1C">
            <w:pPr>
              <w:pStyle w:val="ListParagraph"/>
              <w:spacing w:after="0"/>
              <w:jc w:val="both"/>
              <w:rPr>
                <w:sz w:val="24"/>
                <w:szCs w:val="24"/>
                <w:lang w:val="en-US"/>
              </w:rPr>
            </w:pPr>
          </w:p>
          <w:p w14:paraId="7E8360E5" w14:textId="728C8A23" w:rsidR="00B67A1C" w:rsidRPr="00E16FA0" w:rsidRDefault="00B67A1C" w:rsidP="00B67A1C">
            <w:pPr>
              <w:spacing w:after="0"/>
              <w:jc w:val="both"/>
              <w:rPr>
                <w:sz w:val="24"/>
                <w:szCs w:val="24"/>
                <w:lang w:val="en-US"/>
              </w:rPr>
            </w:pPr>
            <w:r w:rsidRPr="00E16FA0">
              <w:rPr>
                <w:rFonts w:hint="eastAsia"/>
                <w:sz w:val="24"/>
                <w:szCs w:val="24"/>
                <w:lang w:val="en-US"/>
              </w:rPr>
              <w:t xml:space="preserve">2.   Where notifications are signed by </w:t>
            </w:r>
            <w:proofErr w:type="spellStart"/>
            <w:r w:rsidRPr="00E16FA0">
              <w:rPr>
                <w:rFonts w:hint="eastAsia"/>
                <w:sz w:val="24"/>
                <w:szCs w:val="24"/>
                <w:lang w:val="en-US"/>
              </w:rPr>
              <w:t>authorised</w:t>
            </w:r>
            <w:proofErr w:type="spellEnd"/>
            <w:r w:rsidRPr="00E16FA0">
              <w:rPr>
                <w:rFonts w:hint="eastAsia"/>
                <w:sz w:val="24"/>
                <w:szCs w:val="24"/>
                <w:lang w:val="en-US"/>
              </w:rPr>
              <w:t xml:space="preserve"> external representatives of persons or of undertakings, such representatives shall produce </w:t>
            </w:r>
            <w:r w:rsidRPr="00E16FA0">
              <w:rPr>
                <w:rFonts w:hint="eastAsia"/>
                <w:sz w:val="24"/>
                <w:szCs w:val="24"/>
                <w:lang w:val="en-US"/>
              </w:rPr>
              <w:lastRenderedPageBreak/>
              <w:t xml:space="preserve">written proof that they are </w:t>
            </w:r>
            <w:proofErr w:type="spellStart"/>
            <w:r w:rsidRPr="00E16FA0">
              <w:rPr>
                <w:rFonts w:hint="eastAsia"/>
                <w:sz w:val="24"/>
                <w:szCs w:val="24"/>
                <w:lang w:val="en-US"/>
              </w:rPr>
              <w:t>authorised</w:t>
            </w:r>
            <w:proofErr w:type="spellEnd"/>
            <w:r w:rsidRPr="00E16FA0">
              <w:rPr>
                <w:rFonts w:hint="eastAsia"/>
                <w:sz w:val="24"/>
                <w:szCs w:val="24"/>
                <w:lang w:val="en-US"/>
              </w:rPr>
              <w:t xml:space="preserve"> to act.</w:t>
            </w:r>
          </w:p>
          <w:p w14:paraId="6BC64727" w14:textId="77777777" w:rsidR="006D1104" w:rsidRPr="00E16FA0" w:rsidRDefault="006D1104" w:rsidP="00D315B9">
            <w:pPr>
              <w:spacing w:after="0"/>
              <w:ind w:firstLine="709"/>
              <w:jc w:val="both"/>
              <w:rPr>
                <w:b/>
                <w:sz w:val="24"/>
                <w:szCs w:val="24"/>
                <w:lang w:val="en-US"/>
              </w:rPr>
            </w:pPr>
          </w:p>
        </w:tc>
        <w:tc>
          <w:tcPr>
            <w:tcW w:w="712" w:type="pct"/>
          </w:tcPr>
          <w:p w14:paraId="38F07979" w14:textId="1143D0CB" w:rsidR="006D1104" w:rsidRPr="00E16FA0" w:rsidRDefault="003C7301" w:rsidP="00D315B9">
            <w:pPr>
              <w:spacing w:after="0"/>
              <w:ind w:firstLine="709"/>
              <w:jc w:val="both"/>
              <w:rPr>
                <w:b/>
                <w:sz w:val="24"/>
                <w:szCs w:val="24"/>
              </w:rPr>
            </w:pPr>
            <w:r w:rsidRPr="00E16FA0">
              <w:rPr>
                <w:b/>
                <w:sz w:val="24"/>
                <w:szCs w:val="24"/>
              </w:rPr>
              <w:lastRenderedPageBreak/>
              <w:t>Articolul 22</w:t>
            </w:r>
            <w:r w:rsidR="00BF60E2" w:rsidRPr="00E16FA0">
              <w:rPr>
                <w:b/>
                <w:sz w:val="24"/>
                <w:szCs w:val="24"/>
              </w:rPr>
              <w:t xml:space="preserve"> din Legea Concurenței </w:t>
            </w:r>
          </w:p>
          <w:p w14:paraId="6076F67B" w14:textId="649658A7" w:rsidR="003C7301" w:rsidRPr="00E16FA0" w:rsidRDefault="003C7301" w:rsidP="00BF60E2">
            <w:pPr>
              <w:spacing w:after="0"/>
              <w:jc w:val="both"/>
              <w:rPr>
                <w:sz w:val="24"/>
                <w:szCs w:val="24"/>
                <w:shd w:val="clear" w:color="auto" w:fill="FFFFFF"/>
                <w:lang w:eastAsia="ro-RO"/>
              </w:rPr>
            </w:pPr>
            <w:r w:rsidRPr="00E16FA0">
              <w:rPr>
                <w:sz w:val="24"/>
                <w:szCs w:val="24"/>
                <w:shd w:val="clear" w:color="auto" w:fill="FFFFFF"/>
                <w:lang w:eastAsia="ro-RO"/>
              </w:rPr>
              <w:t>(</w:t>
            </w:r>
            <w:r w:rsidR="00BF60E2" w:rsidRPr="00E16FA0">
              <w:rPr>
                <w:sz w:val="24"/>
                <w:szCs w:val="24"/>
                <w:shd w:val="clear" w:color="auto" w:fill="FFFFFF"/>
                <w:lang w:eastAsia="ro-RO"/>
              </w:rPr>
              <w:t>3)</w:t>
            </w:r>
            <w:r w:rsidRPr="00E16FA0">
              <w:rPr>
                <w:sz w:val="24"/>
                <w:szCs w:val="24"/>
                <w:shd w:val="clear" w:color="auto" w:fill="FFFFFF"/>
                <w:lang w:eastAsia="ro-RO"/>
              </w:rPr>
              <w:t xml:space="preserve">Concentrările economice care se realizează prin fuziunea a două sau mai multor întreprinderi trebuie notificate împreună de către părţile la fuziune, iar cele care se realizează prin preluarea controlului în comun trebuie notificate împreună de către persoanele sau întreprinderile care dobândesc controlul în comun. În celelalte cazuri, notificarea trebuie să </w:t>
            </w:r>
            <w:r w:rsidRPr="00E16FA0">
              <w:rPr>
                <w:sz w:val="24"/>
                <w:szCs w:val="24"/>
                <w:shd w:val="clear" w:color="auto" w:fill="FFFFFF"/>
                <w:lang w:eastAsia="ro-RO"/>
              </w:rPr>
              <w:lastRenderedPageBreak/>
              <w:t>fie realizată de persoana sau întreprinderea care preia controlul asupra uneia sau mai multor întreprinderi ori asupra unei părţi a uneia sau mai multor întreprinderi. Fiecare parte care înaintează notificarea este responsabilă pentru caracterul exact şi complet al informaţiilor furnizate.</w:t>
            </w:r>
          </w:p>
          <w:p w14:paraId="1A1801F2" w14:textId="77777777" w:rsidR="00BF60E2" w:rsidRPr="00EC7530" w:rsidRDefault="00BF60E2" w:rsidP="003C7301">
            <w:pPr>
              <w:spacing w:after="0"/>
              <w:ind w:firstLine="709"/>
              <w:jc w:val="both"/>
              <w:rPr>
                <w:b/>
                <w:sz w:val="24"/>
                <w:szCs w:val="24"/>
                <w:shd w:val="clear" w:color="auto" w:fill="FFFFFF"/>
                <w:lang w:eastAsia="ro-RO"/>
              </w:rPr>
            </w:pPr>
          </w:p>
          <w:p w14:paraId="55943833" w14:textId="24A6B5C3" w:rsidR="00BF60E2" w:rsidRPr="00EC7530" w:rsidRDefault="00BF60E2" w:rsidP="00BF60E2">
            <w:pPr>
              <w:spacing w:after="0"/>
              <w:ind w:firstLine="709"/>
              <w:jc w:val="both"/>
              <w:rPr>
                <w:b/>
                <w:sz w:val="24"/>
                <w:szCs w:val="24"/>
                <w:shd w:val="clear" w:color="auto" w:fill="FFFFFF"/>
                <w:lang w:eastAsia="ro-RO"/>
              </w:rPr>
            </w:pPr>
            <w:r w:rsidRPr="00EC7530">
              <w:rPr>
                <w:b/>
                <w:sz w:val="24"/>
                <w:szCs w:val="24"/>
                <w:shd w:val="clear" w:color="auto" w:fill="FFFFFF"/>
                <w:lang w:eastAsia="ro-RO"/>
              </w:rPr>
              <w:t>Hotărârea Plenului Consiliului Concurenţei nr. 2/2025 de aprobare a Regulamentului privind concentrările economice</w:t>
            </w:r>
          </w:p>
          <w:p w14:paraId="260F6D7E" w14:textId="77777777" w:rsidR="00BF60E2" w:rsidRPr="00E16FA0" w:rsidRDefault="00BF60E2" w:rsidP="003C7301">
            <w:pPr>
              <w:spacing w:after="0"/>
              <w:ind w:firstLine="709"/>
              <w:jc w:val="both"/>
              <w:rPr>
                <w:sz w:val="24"/>
                <w:szCs w:val="24"/>
                <w:shd w:val="clear" w:color="auto" w:fill="FFFFFF"/>
                <w:lang w:eastAsia="ro-RO"/>
              </w:rPr>
            </w:pPr>
          </w:p>
          <w:p w14:paraId="00AFB5DE" w14:textId="77777777" w:rsidR="00BF60E2" w:rsidRPr="00E16FA0" w:rsidRDefault="00BF60E2" w:rsidP="00BF60E2">
            <w:pPr>
              <w:pStyle w:val="NormalWeb"/>
              <w:shd w:val="clear" w:color="auto" w:fill="FFFFFF"/>
              <w:spacing w:before="0" w:beforeAutospacing="0" w:after="0" w:afterAutospacing="0"/>
              <w:jc w:val="both"/>
              <w:rPr>
                <w:color w:val="333333"/>
                <w:lang w:val="en-US"/>
              </w:rPr>
            </w:pPr>
            <w:r w:rsidRPr="00E16FA0">
              <w:rPr>
                <w:rStyle w:val="Strong"/>
                <w:rFonts w:eastAsiaTheme="majorEastAsia"/>
                <w:color w:val="000000"/>
                <w:lang w:val="en-US"/>
              </w:rPr>
              <w:t>106. </w:t>
            </w:r>
            <w:proofErr w:type="spellStart"/>
            <w:r w:rsidRPr="00E16FA0">
              <w:rPr>
                <w:color w:val="000000"/>
                <w:lang w:val="en-US"/>
              </w:rPr>
              <w:t>Concentrările</w:t>
            </w:r>
            <w:proofErr w:type="spellEnd"/>
            <w:r w:rsidRPr="00E16FA0">
              <w:rPr>
                <w:color w:val="000000"/>
                <w:lang w:val="en-US"/>
              </w:rPr>
              <w:t xml:space="preserve"> </w:t>
            </w:r>
            <w:proofErr w:type="spellStart"/>
            <w:r w:rsidRPr="00E16FA0">
              <w:rPr>
                <w:color w:val="000000"/>
                <w:lang w:val="en-US"/>
              </w:rPr>
              <w:t>economice</w:t>
            </w:r>
            <w:proofErr w:type="spellEnd"/>
            <w:r w:rsidRPr="00E16FA0">
              <w:rPr>
                <w:color w:val="000000"/>
                <w:lang w:val="en-US"/>
              </w:rPr>
              <w:t xml:space="preserve"> care se </w:t>
            </w:r>
            <w:proofErr w:type="spellStart"/>
            <w:r w:rsidRPr="00E16FA0">
              <w:rPr>
                <w:color w:val="000000"/>
                <w:lang w:val="en-US"/>
              </w:rPr>
              <w:t>realizează</w:t>
            </w:r>
            <w:proofErr w:type="spellEnd"/>
            <w:r w:rsidRPr="00E16FA0">
              <w:rPr>
                <w:color w:val="000000"/>
                <w:lang w:val="en-US"/>
              </w:rPr>
              <w:t xml:space="preserve"> </w:t>
            </w:r>
            <w:proofErr w:type="spellStart"/>
            <w:r w:rsidRPr="00E16FA0">
              <w:rPr>
                <w:color w:val="000000"/>
                <w:lang w:val="en-US"/>
              </w:rPr>
              <w:t>prin</w:t>
            </w:r>
            <w:proofErr w:type="spellEnd"/>
            <w:r w:rsidRPr="00E16FA0">
              <w:rPr>
                <w:color w:val="000000"/>
                <w:lang w:val="en-US"/>
              </w:rPr>
              <w:t xml:space="preserve"> </w:t>
            </w:r>
            <w:proofErr w:type="spellStart"/>
            <w:r w:rsidRPr="00E16FA0">
              <w:rPr>
                <w:color w:val="000000"/>
                <w:lang w:val="en-US"/>
              </w:rPr>
              <w:t>fuziunea</w:t>
            </w:r>
            <w:proofErr w:type="spellEnd"/>
            <w:r w:rsidRPr="00E16FA0">
              <w:rPr>
                <w:color w:val="000000"/>
                <w:lang w:val="en-US"/>
              </w:rPr>
              <w:t xml:space="preserve"> a </w:t>
            </w:r>
            <w:proofErr w:type="spellStart"/>
            <w:r w:rsidRPr="00E16FA0">
              <w:rPr>
                <w:color w:val="000000"/>
                <w:lang w:val="en-US"/>
              </w:rPr>
              <w:t>două</w:t>
            </w:r>
            <w:proofErr w:type="spellEnd"/>
            <w:r w:rsidRPr="00E16FA0">
              <w:rPr>
                <w:color w:val="000000"/>
                <w:lang w:val="en-US"/>
              </w:rPr>
              <w:t xml:space="preserve"> </w:t>
            </w:r>
            <w:proofErr w:type="spellStart"/>
            <w:r w:rsidRPr="00E16FA0">
              <w:rPr>
                <w:color w:val="000000"/>
                <w:lang w:val="en-US"/>
              </w:rPr>
              <w:t>sau</w:t>
            </w:r>
            <w:proofErr w:type="spellEnd"/>
            <w:r w:rsidRPr="00E16FA0">
              <w:rPr>
                <w:color w:val="000000"/>
                <w:lang w:val="en-US"/>
              </w:rPr>
              <w:t xml:space="preserve"> </w:t>
            </w:r>
            <w:proofErr w:type="spellStart"/>
            <w:r w:rsidRPr="00E16FA0">
              <w:rPr>
                <w:color w:val="000000"/>
                <w:lang w:val="en-US"/>
              </w:rPr>
              <w:t>mai</w:t>
            </w:r>
            <w:proofErr w:type="spellEnd"/>
            <w:r w:rsidRPr="00E16FA0">
              <w:rPr>
                <w:color w:val="000000"/>
                <w:lang w:val="en-US"/>
              </w:rPr>
              <w:t xml:space="preserve"> </w:t>
            </w:r>
            <w:proofErr w:type="spellStart"/>
            <w:r w:rsidRPr="00E16FA0">
              <w:rPr>
                <w:color w:val="000000"/>
                <w:lang w:val="en-US"/>
              </w:rPr>
              <w:t>multor</w:t>
            </w:r>
            <w:proofErr w:type="spellEnd"/>
            <w:r w:rsidRPr="00E16FA0">
              <w:rPr>
                <w:color w:val="000000"/>
                <w:lang w:val="en-US"/>
              </w:rPr>
              <w:t xml:space="preserve"> </w:t>
            </w:r>
            <w:proofErr w:type="spellStart"/>
            <w:r w:rsidRPr="00E16FA0">
              <w:rPr>
                <w:color w:val="000000"/>
                <w:lang w:val="en-US"/>
              </w:rPr>
              <w:t>întreprinderi</w:t>
            </w:r>
            <w:proofErr w:type="spellEnd"/>
            <w:r w:rsidRPr="00E16FA0">
              <w:rPr>
                <w:color w:val="000000"/>
                <w:lang w:val="en-US"/>
              </w:rPr>
              <w:t xml:space="preserve"> </w:t>
            </w:r>
            <w:proofErr w:type="spellStart"/>
            <w:r w:rsidRPr="00E16FA0">
              <w:rPr>
                <w:color w:val="000000"/>
                <w:lang w:val="en-US"/>
              </w:rPr>
              <w:t>trebuie</w:t>
            </w:r>
            <w:proofErr w:type="spellEnd"/>
            <w:r w:rsidRPr="00E16FA0">
              <w:rPr>
                <w:color w:val="000000"/>
                <w:lang w:val="en-US"/>
              </w:rPr>
              <w:t xml:space="preserve"> </w:t>
            </w:r>
            <w:proofErr w:type="spellStart"/>
            <w:r w:rsidRPr="00E16FA0">
              <w:rPr>
                <w:color w:val="000000"/>
                <w:lang w:val="en-US"/>
              </w:rPr>
              <w:t>notificate</w:t>
            </w:r>
            <w:proofErr w:type="spellEnd"/>
            <w:r w:rsidRPr="00E16FA0">
              <w:rPr>
                <w:color w:val="000000"/>
                <w:lang w:val="en-US"/>
              </w:rPr>
              <w:t xml:space="preserve"> </w:t>
            </w:r>
            <w:proofErr w:type="spellStart"/>
            <w:r w:rsidRPr="00E16FA0">
              <w:rPr>
                <w:color w:val="000000"/>
                <w:lang w:val="en-US"/>
              </w:rPr>
              <w:t>împreună</w:t>
            </w:r>
            <w:proofErr w:type="spellEnd"/>
            <w:r w:rsidRPr="00E16FA0">
              <w:rPr>
                <w:color w:val="000000"/>
                <w:lang w:val="en-US"/>
              </w:rPr>
              <w:t xml:space="preserve"> </w:t>
            </w:r>
            <w:r w:rsidRPr="00E16FA0">
              <w:rPr>
                <w:color w:val="000000"/>
                <w:lang w:val="en-US"/>
              </w:rPr>
              <w:lastRenderedPageBreak/>
              <w:t xml:space="preserve">de </w:t>
            </w:r>
            <w:proofErr w:type="spellStart"/>
            <w:r w:rsidRPr="00E16FA0">
              <w:rPr>
                <w:color w:val="000000"/>
                <w:lang w:val="en-US"/>
              </w:rPr>
              <w:t>către</w:t>
            </w:r>
            <w:proofErr w:type="spellEnd"/>
            <w:r w:rsidRPr="00E16FA0">
              <w:rPr>
                <w:color w:val="000000"/>
                <w:lang w:val="en-US"/>
              </w:rPr>
              <w:t xml:space="preserve"> </w:t>
            </w:r>
            <w:proofErr w:type="spellStart"/>
            <w:r w:rsidRPr="00E16FA0">
              <w:rPr>
                <w:color w:val="000000"/>
                <w:lang w:val="en-US"/>
              </w:rPr>
              <w:t>părţile</w:t>
            </w:r>
            <w:proofErr w:type="spellEnd"/>
            <w:r w:rsidRPr="00E16FA0">
              <w:rPr>
                <w:color w:val="000000"/>
                <w:lang w:val="en-US"/>
              </w:rPr>
              <w:t xml:space="preserve"> la </w:t>
            </w:r>
            <w:proofErr w:type="spellStart"/>
            <w:r w:rsidRPr="00E16FA0">
              <w:rPr>
                <w:color w:val="000000"/>
                <w:lang w:val="en-US"/>
              </w:rPr>
              <w:t>fuziune</w:t>
            </w:r>
            <w:proofErr w:type="spellEnd"/>
            <w:r w:rsidRPr="00E16FA0">
              <w:rPr>
                <w:color w:val="000000"/>
                <w:lang w:val="en-US"/>
              </w:rPr>
              <w:t xml:space="preserve">, </w:t>
            </w:r>
            <w:proofErr w:type="spellStart"/>
            <w:r w:rsidRPr="00E16FA0">
              <w:rPr>
                <w:color w:val="000000"/>
                <w:lang w:val="en-US"/>
              </w:rPr>
              <w:t>iar</w:t>
            </w:r>
            <w:proofErr w:type="spellEnd"/>
            <w:r w:rsidRPr="00E16FA0">
              <w:rPr>
                <w:color w:val="000000"/>
                <w:lang w:val="en-US"/>
              </w:rPr>
              <w:t xml:space="preserve"> </w:t>
            </w:r>
            <w:proofErr w:type="spellStart"/>
            <w:r w:rsidRPr="00E16FA0">
              <w:rPr>
                <w:color w:val="000000"/>
                <w:lang w:val="en-US"/>
              </w:rPr>
              <w:t>cele</w:t>
            </w:r>
            <w:proofErr w:type="spellEnd"/>
            <w:r w:rsidRPr="00E16FA0">
              <w:rPr>
                <w:color w:val="000000"/>
                <w:lang w:val="en-US"/>
              </w:rPr>
              <w:t xml:space="preserve"> care se </w:t>
            </w:r>
            <w:proofErr w:type="spellStart"/>
            <w:r w:rsidRPr="00E16FA0">
              <w:rPr>
                <w:color w:val="000000"/>
                <w:lang w:val="en-US"/>
              </w:rPr>
              <w:t>realizează</w:t>
            </w:r>
            <w:proofErr w:type="spellEnd"/>
            <w:r w:rsidRPr="00E16FA0">
              <w:rPr>
                <w:color w:val="000000"/>
                <w:lang w:val="en-US"/>
              </w:rPr>
              <w:t xml:space="preserve"> </w:t>
            </w:r>
            <w:proofErr w:type="spellStart"/>
            <w:r w:rsidRPr="00E16FA0">
              <w:rPr>
                <w:color w:val="000000"/>
                <w:lang w:val="en-US"/>
              </w:rPr>
              <w:t>prin</w:t>
            </w:r>
            <w:proofErr w:type="spellEnd"/>
            <w:r w:rsidRPr="00E16FA0">
              <w:rPr>
                <w:color w:val="000000"/>
                <w:lang w:val="en-US"/>
              </w:rPr>
              <w:t xml:space="preserve"> </w:t>
            </w:r>
            <w:proofErr w:type="spellStart"/>
            <w:r w:rsidRPr="00E16FA0">
              <w:rPr>
                <w:color w:val="000000"/>
                <w:lang w:val="en-US"/>
              </w:rPr>
              <w:t>preluarea</w:t>
            </w:r>
            <w:proofErr w:type="spellEnd"/>
            <w:r w:rsidRPr="00E16FA0">
              <w:rPr>
                <w:color w:val="000000"/>
                <w:lang w:val="en-US"/>
              </w:rPr>
              <w:t xml:space="preserve"> </w:t>
            </w:r>
            <w:proofErr w:type="spellStart"/>
            <w:r w:rsidRPr="00E16FA0">
              <w:rPr>
                <w:color w:val="000000"/>
                <w:lang w:val="en-US"/>
              </w:rPr>
              <w:t>controlului</w:t>
            </w:r>
            <w:proofErr w:type="spellEnd"/>
            <w:r w:rsidRPr="00E16FA0">
              <w:rPr>
                <w:color w:val="000000"/>
                <w:lang w:val="en-US"/>
              </w:rPr>
              <w:t xml:space="preserve"> </w:t>
            </w:r>
            <w:proofErr w:type="spellStart"/>
            <w:r w:rsidRPr="00E16FA0">
              <w:rPr>
                <w:color w:val="000000"/>
                <w:lang w:val="en-US"/>
              </w:rPr>
              <w:t>în</w:t>
            </w:r>
            <w:proofErr w:type="spellEnd"/>
            <w:r w:rsidRPr="00E16FA0">
              <w:rPr>
                <w:color w:val="000000"/>
                <w:lang w:val="en-US"/>
              </w:rPr>
              <w:t xml:space="preserve"> </w:t>
            </w:r>
            <w:proofErr w:type="spellStart"/>
            <w:r w:rsidRPr="00E16FA0">
              <w:rPr>
                <w:color w:val="000000"/>
                <w:lang w:val="en-US"/>
              </w:rPr>
              <w:t>comun</w:t>
            </w:r>
            <w:proofErr w:type="spellEnd"/>
            <w:r w:rsidRPr="00E16FA0">
              <w:rPr>
                <w:color w:val="000000"/>
                <w:lang w:val="en-US"/>
              </w:rPr>
              <w:t xml:space="preserve">, </w:t>
            </w:r>
            <w:proofErr w:type="spellStart"/>
            <w:r w:rsidRPr="00E16FA0">
              <w:rPr>
                <w:color w:val="000000"/>
                <w:lang w:val="en-US"/>
              </w:rPr>
              <w:t>trebuie</w:t>
            </w:r>
            <w:proofErr w:type="spellEnd"/>
            <w:r w:rsidRPr="00E16FA0">
              <w:rPr>
                <w:color w:val="000000"/>
                <w:lang w:val="en-US"/>
              </w:rPr>
              <w:t xml:space="preserve"> </w:t>
            </w:r>
            <w:proofErr w:type="spellStart"/>
            <w:r w:rsidRPr="00E16FA0">
              <w:rPr>
                <w:color w:val="000000"/>
                <w:lang w:val="en-US"/>
              </w:rPr>
              <w:t>notificate</w:t>
            </w:r>
            <w:proofErr w:type="spellEnd"/>
            <w:r w:rsidRPr="00E16FA0">
              <w:rPr>
                <w:color w:val="000000"/>
                <w:lang w:val="en-US"/>
              </w:rPr>
              <w:t xml:space="preserve"> </w:t>
            </w:r>
            <w:proofErr w:type="spellStart"/>
            <w:r w:rsidRPr="00E16FA0">
              <w:rPr>
                <w:color w:val="000000"/>
                <w:lang w:val="en-US"/>
              </w:rPr>
              <w:t>împreună</w:t>
            </w:r>
            <w:proofErr w:type="spellEnd"/>
            <w:r w:rsidRPr="00E16FA0">
              <w:rPr>
                <w:color w:val="000000"/>
                <w:lang w:val="en-US"/>
              </w:rPr>
              <w:t xml:space="preserve"> de </w:t>
            </w:r>
            <w:proofErr w:type="spellStart"/>
            <w:r w:rsidRPr="00E16FA0">
              <w:rPr>
                <w:color w:val="000000"/>
                <w:lang w:val="en-US"/>
              </w:rPr>
              <w:t>către</w:t>
            </w:r>
            <w:proofErr w:type="spellEnd"/>
            <w:r w:rsidRPr="00E16FA0">
              <w:rPr>
                <w:color w:val="000000"/>
                <w:lang w:val="en-US"/>
              </w:rPr>
              <w:t xml:space="preserve"> </w:t>
            </w:r>
            <w:proofErr w:type="spellStart"/>
            <w:r w:rsidRPr="00E16FA0">
              <w:rPr>
                <w:color w:val="000000"/>
                <w:lang w:val="en-US"/>
              </w:rPr>
              <w:t>persoanele</w:t>
            </w:r>
            <w:proofErr w:type="spellEnd"/>
            <w:r w:rsidRPr="00E16FA0">
              <w:rPr>
                <w:color w:val="000000"/>
                <w:lang w:val="en-US"/>
              </w:rPr>
              <w:t xml:space="preserve"> </w:t>
            </w:r>
            <w:proofErr w:type="spellStart"/>
            <w:r w:rsidRPr="00E16FA0">
              <w:rPr>
                <w:color w:val="000000"/>
                <w:lang w:val="en-US"/>
              </w:rPr>
              <w:t>sau</w:t>
            </w:r>
            <w:proofErr w:type="spellEnd"/>
            <w:r w:rsidRPr="00E16FA0">
              <w:rPr>
                <w:color w:val="000000"/>
                <w:lang w:val="en-US"/>
              </w:rPr>
              <w:t xml:space="preserve"> </w:t>
            </w:r>
            <w:proofErr w:type="spellStart"/>
            <w:r w:rsidRPr="00E16FA0">
              <w:rPr>
                <w:color w:val="000000"/>
                <w:lang w:val="en-US"/>
              </w:rPr>
              <w:t>întreprinderile</w:t>
            </w:r>
            <w:proofErr w:type="spellEnd"/>
            <w:r w:rsidRPr="00E16FA0">
              <w:rPr>
                <w:color w:val="000000"/>
                <w:lang w:val="en-US"/>
              </w:rPr>
              <w:t xml:space="preserve"> care </w:t>
            </w:r>
            <w:proofErr w:type="spellStart"/>
            <w:r w:rsidRPr="00E16FA0">
              <w:rPr>
                <w:color w:val="000000"/>
                <w:lang w:val="en-US"/>
              </w:rPr>
              <w:t>dobândesc</w:t>
            </w:r>
            <w:proofErr w:type="spellEnd"/>
            <w:r w:rsidRPr="00E16FA0">
              <w:rPr>
                <w:color w:val="000000"/>
                <w:lang w:val="en-US"/>
              </w:rPr>
              <w:t xml:space="preserve"> </w:t>
            </w:r>
            <w:proofErr w:type="spellStart"/>
            <w:r w:rsidRPr="00E16FA0">
              <w:rPr>
                <w:color w:val="000000"/>
                <w:lang w:val="en-US"/>
              </w:rPr>
              <w:t>controlul</w:t>
            </w:r>
            <w:proofErr w:type="spellEnd"/>
            <w:r w:rsidRPr="00E16FA0">
              <w:rPr>
                <w:color w:val="000000"/>
                <w:lang w:val="en-US"/>
              </w:rPr>
              <w:t xml:space="preserve"> </w:t>
            </w:r>
            <w:proofErr w:type="spellStart"/>
            <w:r w:rsidRPr="00E16FA0">
              <w:rPr>
                <w:color w:val="000000"/>
                <w:lang w:val="en-US"/>
              </w:rPr>
              <w:t>în</w:t>
            </w:r>
            <w:proofErr w:type="spellEnd"/>
            <w:r w:rsidRPr="00E16FA0">
              <w:rPr>
                <w:color w:val="000000"/>
                <w:lang w:val="en-US"/>
              </w:rPr>
              <w:t xml:space="preserve"> </w:t>
            </w:r>
            <w:proofErr w:type="spellStart"/>
            <w:r w:rsidRPr="00E16FA0">
              <w:rPr>
                <w:color w:val="000000"/>
                <w:lang w:val="en-US"/>
              </w:rPr>
              <w:t>comun</w:t>
            </w:r>
            <w:proofErr w:type="spellEnd"/>
            <w:r w:rsidRPr="00E16FA0">
              <w:rPr>
                <w:color w:val="000000"/>
                <w:lang w:val="en-US"/>
              </w:rPr>
              <w:t>.</w:t>
            </w:r>
          </w:p>
          <w:p w14:paraId="6FE0BF0B" w14:textId="77777777" w:rsidR="00BF60E2" w:rsidRPr="00E16FA0" w:rsidRDefault="00BF60E2" w:rsidP="00BF60E2">
            <w:pPr>
              <w:pStyle w:val="NormalWeb"/>
              <w:shd w:val="clear" w:color="auto" w:fill="FFFFFF"/>
              <w:spacing w:before="0" w:beforeAutospacing="0" w:after="0" w:afterAutospacing="0"/>
              <w:jc w:val="both"/>
              <w:rPr>
                <w:color w:val="333333"/>
                <w:lang w:val="en-US"/>
              </w:rPr>
            </w:pPr>
            <w:r w:rsidRPr="00E16FA0">
              <w:rPr>
                <w:rStyle w:val="Strong"/>
                <w:rFonts w:eastAsiaTheme="majorEastAsia"/>
                <w:color w:val="000000"/>
                <w:lang w:val="en-US"/>
              </w:rPr>
              <w:t>107. </w:t>
            </w:r>
            <w:proofErr w:type="spellStart"/>
            <w:r w:rsidRPr="00E16FA0">
              <w:rPr>
                <w:color w:val="000000"/>
                <w:lang w:val="en-US"/>
              </w:rPr>
              <w:t>În</w:t>
            </w:r>
            <w:proofErr w:type="spellEnd"/>
            <w:r w:rsidRPr="00E16FA0">
              <w:rPr>
                <w:color w:val="000000"/>
                <w:lang w:val="en-US"/>
              </w:rPr>
              <w:t xml:space="preserve"> </w:t>
            </w:r>
            <w:proofErr w:type="spellStart"/>
            <w:r w:rsidRPr="00E16FA0">
              <w:rPr>
                <w:color w:val="000000"/>
                <w:lang w:val="en-US"/>
              </w:rPr>
              <w:t>celelalte</w:t>
            </w:r>
            <w:proofErr w:type="spellEnd"/>
            <w:r w:rsidRPr="00E16FA0">
              <w:rPr>
                <w:color w:val="000000"/>
                <w:lang w:val="en-US"/>
              </w:rPr>
              <w:t xml:space="preserve"> </w:t>
            </w:r>
            <w:proofErr w:type="spellStart"/>
            <w:r w:rsidRPr="00E16FA0">
              <w:rPr>
                <w:color w:val="000000"/>
                <w:lang w:val="en-US"/>
              </w:rPr>
              <w:t>cazuri</w:t>
            </w:r>
            <w:proofErr w:type="spellEnd"/>
            <w:r w:rsidRPr="00E16FA0">
              <w:rPr>
                <w:color w:val="000000"/>
                <w:lang w:val="en-US"/>
              </w:rPr>
              <w:t xml:space="preserve">, </w:t>
            </w:r>
            <w:proofErr w:type="spellStart"/>
            <w:r w:rsidRPr="00E16FA0">
              <w:rPr>
                <w:color w:val="000000"/>
                <w:lang w:val="en-US"/>
              </w:rPr>
              <w:t>notificarea</w:t>
            </w:r>
            <w:proofErr w:type="spellEnd"/>
            <w:r w:rsidRPr="00E16FA0">
              <w:rPr>
                <w:color w:val="000000"/>
                <w:lang w:val="en-US"/>
              </w:rPr>
              <w:t xml:space="preserve"> </w:t>
            </w:r>
            <w:proofErr w:type="spellStart"/>
            <w:r w:rsidRPr="00E16FA0">
              <w:rPr>
                <w:color w:val="000000"/>
                <w:lang w:val="en-US"/>
              </w:rPr>
              <w:t>trebuie</w:t>
            </w:r>
            <w:proofErr w:type="spellEnd"/>
            <w:r w:rsidRPr="00E16FA0">
              <w:rPr>
                <w:color w:val="000000"/>
                <w:lang w:val="en-US"/>
              </w:rPr>
              <w:t xml:space="preserve"> </w:t>
            </w:r>
            <w:proofErr w:type="spellStart"/>
            <w:r w:rsidRPr="00E16FA0">
              <w:rPr>
                <w:color w:val="000000"/>
                <w:lang w:val="en-US"/>
              </w:rPr>
              <w:t>să</w:t>
            </w:r>
            <w:proofErr w:type="spellEnd"/>
            <w:r w:rsidRPr="00E16FA0">
              <w:rPr>
                <w:color w:val="000000"/>
                <w:lang w:val="en-US"/>
              </w:rPr>
              <w:t xml:space="preserve"> fie </w:t>
            </w:r>
            <w:proofErr w:type="spellStart"/>
            <w:r w:rsidRPr="00E16FA0">
              <w:rPr>
                <w:color w:val="000000"/>
                <w:lang w:val="en-US"/>
              </w:rPr>
              <w:t>înaintată</w:t>
            </w:r>
            <w:proofErr w:type="spellEnd"/>
            <w:r w:rsidRPr="00E16FA0">
              <w:rPr>
                <w:color w:val="000000"/>
                <w:lang w:val="en-US"/>
              </w:rPr>
              <w:t xml:space="preserve"> de </w:t>
            </w:r>
            <w:proofErr w:type="spellStart"/>
            <w:r w:rsidRPr="00E16FA0">
              <w:rPr>
                <w:color w:val="000000"/>
                <w:lang w:val="en-US"/>
              </w:rPr>
              <w:t>către</w:t>
            </w:r>
            <w:proofErr w:type="spellEnd"/>
            <w:r w:rsidRPr="00E16FA0">
              <w:rPr>
                <w:color w:val="000000"/>
                <w:lang w:val="en-US"/>
              </w:rPr>
              <w:t xml:space="preserve"> </w:t>
            </w:r>
            <w:proofErr w:type="spellStart"/>
            <w:r w:rsidRPr="00E16FA0">
              <w:rPr>
                <w:color w:val="000000"/>
                <w:lang w:val="en-US"/>
              </w:rPr>
              <w:t>persoana</w:t>
            </w:r>
            <w:proofErr w:type="spellEnd"/>
            <w:r w:rsidRPr="00E16FA0">
              <w:rPr>
                <w:color w:val="000000"/>
                <w:lang w:val="en-US"/>
              </w:rPr>
              <w:t xml:space="preserve"> </w:t>
            </w:r>
            <w:proofErr w:type="spellStart"/>
            <w:r w:rsidRPr="00E16FA0">
              <w:rPr>
                <w:color w:val="000000"/>
                <w:lang w:val="en-US"/>
              </w:rPr>
              <w:t>sau</w:t>
            </w:r>
            <w:proofErr w:type="spellEnd"/>
            <w:r w:rsidRPr="00E16FA0">
              <w:rPr>
                <w:color w:val="000000"/>
                <w:lang w:val="en-US"/>
              </w:rPr>
              <w:t xml:space="preserve"> </w:t>
            </w:r>
            <w:proofErr w:type="spellStart"/>
            <w:r w:rsidRPr="00E16FA0">
              <w:rPr>
                <w:color w:val="000000"/>
                <w:lang w:val="en-US"/>
              </w:rPr>
              <w:t>întreprinderea</w:t>
            </w:r>
            <w:proofErr w:type="spellEnd"/>
            <w:r w:rsidRPr="00E16FA0">
              <w:rPr>
                <w:color w:val="000000"/>
                <w:lang w:val="en-US"/>
              </w:rPr>
              <w:t xml:space="preserve"> care </w:t>
            </w:r>
            <w:proofErr w:type="spellStart"/>
            <w:r w:rsidRPr="00E16FA0">
              <w:rPr>
                <w:color w:val="000000"/>
                <w:lang w:val="en-US"/>
              </w:rPr>
              <w:t>preia</w:t>
            </w:r>
            <w:proofErr w:type="spellEnd"/>
            <w:r w:rsidRPr="00E16FA0">
              <w:rPr>
                <w:color w:val="000000"/>
                <w:lang w:val="en-US"/>
              </w:rPr>
              <w:t xml:space="preserve"> </w:t>
            </w:r>
            <w:proofErr w:type="spellStart"/>
            <w:r w:rsidRPr="00E16FA0">
              <w:rPr>
                <w:color w:val="000000"/>
                <w:lang w:val="en-US"/>
              </w:rPr>
              <w:t>controlul</w:t>
            </w:r>
            <w:proofErr w:type="spellEnd"/>
            <w:r w:rsidRPr="00E16FA0">
              <w:rPr>
                <w:color w:val="000000"/>
                <w:lang w:val="en-US"/>
              </w:rPr>
              <w:t xml:space="preserve"> </w:t>
            </w:r>
            <w:proofErr w:type="spellStart"/>
            <w:r w:rsidRPr="00E16FA0">
              <w:rPr>
                <w:color w:val="000000"/>
                <w:lang w:val="en-US"/>
              </w:rPr>
              <w:t>asupra</w:t>
            </w:r>
            <w:proofErr w:type="spellEnd"/>
            <w:r w:rsidRPr="00E16FA0">
              <w:rPr>
                <w:color w:val="000000"/>
                <w:lang w:val="en-US"/>
              </w:rPr>
              <w:t xml:space="preserve"> </w:t>
            </w:r>
            <w:proofErr w:type="spellStart"/>
            <w:r w:rsidRPr="00E16FA0">
              <w:rPr>
                <w:color w:val="000000"/>
                <w:lang w:val="en-US"/>
              </w:rPr>
              <w:t>uneia</w:t>
            </w:r>
            <w:proofErr w:type="spellEnd"/>
            <w:r w:rsidRPr="00E16FA0">
              <w:rPr>
                <w:color w:val="000000"/>
                <w:lang w:val="en-US"/>
              </w:rPr>
              <w:t xml:space="preserve"> </w:t>
            </w:r>
            <w:proofErr w:type="spellStart"/>
            <w:r w:rsidRPr="00E16FA0">
              <w:rPr>
                <w:color w:val="000000"/>
                <w:lang w:val="en-US"/>
              </w:rPr>
              <w:t>sau</w:t>
            </w:r>
            <w:proofErr w:type="spellEnd"/>
            <w:r w:rsidRPr="00E16FA0">
              <w:rPr>
                <w:color w:val="000000"/>
                <w:lang w:val="en-US"/>
              </w:rPr>
              <w:t xml:space="preserve"> </w:t>
            </w:r>
            <w:proofErr w:type="spellStart"/>
            <w:r w:rsidRPr="00E16FA0">
              <w:rPr>
                <w:color w:val="000000"/>
                <w:lang w:val="en-US"/>
              </w:rPr>
              <w:t>mai</w:t>
            </w:r>
            <w:proofErr w:type="spellEnd"/>
            <w:r w:rsidRPr="00E16FA0">
              <w:rPr>
                <w:color w:val="000000"/>
                <w:lang w:val="en-US"/>
              </w:rPr>
              <w:t xml:space="preserve"> </w:t>
            </w:r>
            <w:proofErr w:type="spellStart"/>
            <w:r w:rsidRPr="00E16FA0">
              <w:rPr>
                <w:color w:val="000000"/>
                <w:lang w:val="en-US"/>
              </w:rPr>
              <w:t>multor</w:t>
            </w:r>
            <w:proofErr w:type="spellEnd"/>
            <w:r w:rsidRPr="00E16FA0">
              <w:rPr>
                <w:color w:val="000000"/>
                <w:lang w:val="en-US"/>
              </w:rPr>
              <w:t xml:space="preserve"> </w:t>
            </w:r>
            <w:proofErr w:type="spellStart"/>
            <w:r w:rsidRPr="00E16FA0">
              <w:rPr>
                <w:color w:val="000000"/>
                <w:lang w:val="en-US"/>
              </w:rPr>
              <w:t>întreprinderi</w:t>
            </w:r>
            <w:proofErr w:type="spellEnd"/>
            <w:r w:rsidRPr="00E16FA0">
              <w:rPr>
                <w:color w:val="000000"/>
                <w:lang w:val="en-US"/>
              </w:rPr>
              <w:t xml:space="preserve"> </w:t>
            </w:r>
            <w:proofErr w:type="spellStart"/>
            <w:r w:rsidRPr="00E16FA0">
              <w:rPr>
                <w:color w:val="000000"/>
                <w:lang w:val="en-US"/>
              </w:rPr>
              <w:t>ori</w:t>
            </w:r>
            <w:proofErr w:type="spellEnd"/>
            <w:r w:rsidRPr="00E16FA0">
              <w:rPr>
                <w:color w:val="000000"/>
                <w:lang w:val="en-US"/>
              </w:rPr>
              <w:t xml:space="preserve"> </w:t>
            </w:r>
            <w:proofErr w:type="spellStart"/>
            <w:r w:rsidRPr="00E16FA0">
              <w:rPr>
                <w:color w:val="000000"/>
                <w:lang w:val="en-US"/>
              </w:rPr>
              <w:t>asupra</w:t>
            </w:r>
            <w:proofErr w:type="spellEnd"/>
            <w:r w:rsidRPr="00E16FA0">
              <w:rPr>
                <w:color w:val="000000"/>
                <w:lang w:val="en-US"/>
              </w:rPr>
              <w:t xml:space="preserve"> </w:t>
            </w:r>
            <w:proofErr w:type="spellStart"/>
            <w:r w:rsidRPr="00E16FA0">
              <w:rPr>
                <w:color w:val="000000"/>
                <w:lang w:val="en-US"/>
              </w:rPr>
              <w:t>unor</w:t>
            </w:r>
            <w:proofErr w:type="spellEnd"/>
            <w:r w:rsidRPr="00E16FA0">
              <w:rPr>
                <w:color w:val="000000"/>
                <w:lang w:val="en-US"/>
              </w:rPr>
              <w:t xml:space="preserve"> </w:t>
            </w:r>
            <w:proofErr w:type="spellStart"/>
            <w:r w:rsidRPr="00E16FA0">
              <w:rPr>
                <w:color w:val="000000"/>
                <w:lang w:val="en-US"/>
              </w:rPr>
              <w:t>părţi</w:t>
            </w:r>
            <w:proofErr w:type="spellEnd"/>
            <w:r w:rsidRPr="00E16FA0">
              <w:rPr>
                <w:color w:val="000000"/>
                <w:lang w:val="en-US"/>
              </w:rPr>
              <w:t xml:space="preserve"> ale </w:t>
            </w:r>
            <w:proofErr w:type="spellStart"/>
            <w:r w:rsidRPr="00E16FA0">
              <w:rPr>
                <w:color w:val="000000"/>
                <w:lang w:val="en-US"/>
              </w:rPr>
              <w:t>uneia</w:t>
            </w:r>
            <w:proofErr w:type="spellEnd"/>
            <w:r w:rsidRPr="00E16FA0">
              <w:rPr>
                <w:color w:val="000000"/>
                <w:lang w:val="en-US"/>
              </w:rPr>
              <w:t xml:space="preserve"> </w:t>
            </w:r>
            <w:proofErr w:type="spellStart"/>
            <w:r w:rsidRPr="00E16FA0">
              <w:rPr>
                <w:color w:val="000000"/>
                <w:lang w:val="en-US"/>
              </w:rPr>
              <w:t>sau</w:t>
            </w:r>
            <w:proofErr w:type="spellEnd"/>
            <w:r w:rsidRPr="00E16FA0">
              <w:rPr>
                <w:color w:val="000000"/>
                <w:lang w:val="en-US"/>
              </w:rPr>
              <w:t xml:space="preserve"> </w:t>
            </w:r>
            <w:proofErr w:type="spellStart"/>
            <w:r w:rsidRPr="00E16FA0">
              <w:rPr>
                <w:color w:val="000000"/>
                <w:lang w:val="en-US"/>
              </w:rPr>
              <w:t>mai</w:t>
            </w:r>
            <w:proofErr w:type="spellEnd"/>
            <w:r w:rsidRPr="00E16FA0">
              <w:rPr>
                <w:color w:val="000000"/>
                <w:lang w:val="en-US"/>
              </w:rPr>
              <w:t xml:space="preserve"> </w:t>
            </w:r>
            <w:proofErr w:type="spellStart"/>
            <w:r w:rsidRPr="00E16FA0">
              <w:rPr>
                <w:color w:val="000000"/>
                <w:lang w:val="en-US"/>
              </w:rPr>
              <w:t>multor</w:t>
            </w:r>
            <w:proofErr w:type="spellEnd"/>
            <w:r w:rsidRPr="00E16FA0">
              <w:rPr>
                <w:color w:val="000000"/>
                <w:lang w:val="en-US"/>
              </w:rPr>
              <w:t xml:space="preserve"> </w:t>
            </w:r>
            <w:proofErr w:type="spellStart"/>
            <w:r w:rsidRPr="00E16FA0">
              <w:rPr>
                <w:color w:val="000000"/>
                <w:lang w:val="en-US"/>
              </w:rPr>
              <w:t>întreprinderi</w:t>
            </w:r>
            <w:proofErr w:type="spellEnd"/>
            <w:r w:rsidRPr="00E16FA0">
              <w:rPr>
                <w:color w:val="000000"/>
                <w:lang w:val="en-US"/>
              </w:rPr>
              <w:t>.</w:t>
            </w:r>
          </w:p>
          <w:p w14:paraId="1C0DFF14" w14:textId="77777777" w:rsidR="00BF60E2" w:rsidRPr="00E16FA0" w:rsidRDefault="00BF60E2" w:rsidP="00BF60E2">
            <w:pPr>
              <w:pStyle w:val="NormalWeb"/>
              <w:shd w:val="clear" w:color="auto" w:fill="FFFFFF"/>
              <w:spacing w:before="0" w:beforeAutospacing="0" w:after="0" w:afterAutospacing="0"/>
              <w:jc w:val="both"/>
              <w:rPr>
                <w:color w:val="333333"/>
                <w:lang w:val="en-US"/>
              </w:rPr>
            </w:pPr>
            <w:r w:rsidRPr="00E16FA0">
              <w:rPr>
                <w:rStyle w:val="Strong"/>
                <w:rFonts w:eastAsiaTheme="majorEastAsia"/>
                <w:color w:val="000000"/>
                <w:lang w:val="en-US"/>
              </w:rPr>
              <w:t>108. </w:t>
            </w:r>
            <w:proofErr w:type="spellStart"/>
            <w:r w:rsidRPr="00E16FA0">
              <w:rPr>
                <w:color w:val="000000"/>
                <w:lang w:val="en-US"/>
              </w:rPr>
              <w:t>Notificarea</w:t>
            </w:r>
            <w:proofErr w:type="spellEnd"/>
            <w:r w:rsidRPr="00E16FA0">
              <w:rPr>
                <w:color w:val="000000"/>
                <w:lang w:val="en-US"/>
              </w:rPr>
              <w:t xml:space="preserve"> se </w:t>
            </w:r>
            <w:proofErr w:type="spellStart"/>
            <w:r w:rsidRPr="00E16FA0">
              <w:rPr>
                <w:color w:val="000000"/>
                <w:lang w:val="en-US"/>
              </w:rPr>
              <w:t>semnează</w:t>
            </w:r>
            <w:proofErr w:type="spellEnd"/>
            <w:r w:rsidRPr="00E16FA0">
              <w:rPr>
                <w:color w:val="000000"/>
                <w:lang w:val="en-US"/>
              </w:rPr>
              <w:t xml:space="preserve"> de </w:t>
            </w:r>
            <w:proofErr w:type="spellStart"/>
            <w:r w:rsidRPr="00E16FA0">
              <w:rPr>
                <w:color w:val="000000"/>
                <w:lang w:val="en-US"/>
              </w:rPr>
              <w:t>către</w:t>
            </w:r>
            <w:proofErr w:type="spellEnd"/>
            <w:r w:rsidRPr="00E16FA0">
              <w:rPr>
                <w:color w:val="000000"/>
                <w:lang w:val="en-US"/>
              </w:rPr>
              <w:t xml:space="preserve"> </w:t>
            </w:r>
            <w:proofErr w:type="spellStart"/>
            <w:r w:rsidRPr="00E16FA0">
              <w:rPr>
                <w:color w:val="000000"/>
                <w:lang w:val="en-US"/>
              </w:rPr>
              <w:t>reprezentanţii</w:t>
            </w:r>
            <w:proofErr w:type="spellEnd"/>
            <w:r w:rsidRPr="00E16FA0">
              <w:rPr>
                <w:color w:val="000000"/>
                <w:lang w:val="en-US"/>
              </w:rPr>
              <w:t xml:space="preserve"> </w:t>
            </w:r>
            <w:proofErr w:type="spellStart"/>
            <w:r w:rsidRPr="00E16FA0">
              <w:rPr>
                <w:color w:val="000000"/>
                <w:lang w:val="en-US"/>
              </w:rPr>
              <w:t>legali</w:t>
            </w:r>
            <w:proofErr w:type="spellEnd"/>
            <w:r w:rsidRPr="00E16FA0">
              <w:rPr>
                <w:color w:val="000000"/>
                <w:lang w:val="en-US"/>
              </w:rPr>
              <w:t xml:space="preserve"> </w:t>
            </w:r>
            <w:proofErr w:type="spellStart"/>
            <w:r w:rsidRPr="00E16FA0">
              <w:rPr>
                <w:color w:val="000000"/>
                <w:lang w:val="en-US"/>
              </w:rPr>
              <w:t>ai</w:t>
            </w:r>
            <w:proofErr w:type="spellEnd"/>
            <w:r w:rsidRPr="00E16FA0">
              <w:rPr>
                <w:color w:val="000000"/>
                <w:lang w:val="en-US"/>
              </w:rPr>
              <w:t xml:space="preserve"> </w:t>
            </w:r>
            <w:proofErr w:type="spellStart"/>
            <w:r w:rsidRPr="00E16FA0">
              <w:rPr>
                <w:color w:val="000000"/>
                <w:lang w:val="en-US"/>
              </w:rPr>
              <w:t>părţilor</w:t>
            </w:r>
            <w:proofErr w:type="spellEnd"/>
            <w:r w:rsidRPr="00E16FA0">
              <w:rPr>
                <w:color w:val="000000"/>
                <w:lang w:val="en-US"/>
              </w:rPr>
              <w:t xml:space="preserve"> obligate </w:t>
            </w:r>
            <w:proofErr w:type="spellStart"/>
            <w:r w:rsidRPr="00E16FA0">
              <w:rPr>
                <w:color w:val="000000"/>
                <w:lang w:val="en-US"/>
              </w:rPr>
              <w:t>să</w:t>
            </w:r>
            <w:proofErr w:type="spellEnd"/>
            <w:r w:rsidRPr="00E16FA0">
              <w:rPr>
                <w:color w:val="000000"/>
                <w:lang w:val="en-US"/>
              </w:rPr>
              <w:t xml:space="preserve"> </w:t>
            </w:r>
            <w:proofErr w:type="spellStart"/>
            <w:r w:rsidRPr="00E16FA0">
              <w:rPr>
                <w:color w:val="000000"/>
                <w:lang w:val="en-US"/>
              </w:rPr>
              <w:t>înainteze</w:t>
            </w:r>
            <w:proofErr w:type="spellEnd"/>
            <w:r w:rsidRPr="00E16FA0">
              <w:rPr>
                <w:color w:val="000000"/>
                <w:lang w:val="en-US"/>
              </w:rPr>
              <w:t xml:space="preserve"> </w:t>
            </w:r>
            <w:proofErr w:type="spellStart"/>
            <w:r w:rsidRPr="00E16FA0">
              <w:rPr>
                <w:color w:val="000000"/>
                <w:lang w:val="en-US"/>
              </w:rPr>
              <w:t>notificări</w:t>
            </w:r>
            <w:proofErr w:type="spellEnd"/>
            <w:r w:rsidRPr="00E16FA0">
              <w:rPr>
                <w:color w:val="000000"/>
                <w:lang w:val="en-US"/>
              </w:rPr>
              <w:t xml:space="preserve">. </w:t>
            </w:r>
            <w:proofErr w:type="spellStart"/>
            <w:r w:rsidRPr="00E16FA0">
              <w:rPr>
                <w:color w:val="000000"/>
                <w:lang w:val="en-US"/>
              </w:rPr>
              <w:t>În</w:t>
            </w:r>
            <w:proofErr w:type="spellEnd"/>
            <w:r w:rsidRPr="00E16FA0">
              <w:rPr>
                <w:color w:val="000000"/>
                <w:lang w:val="en-US"/>
              </w:rPr>
              <w:t xml:space="preserve"> </w:t>
            </w:r>
            <w:proofErr w:type="spellStart"/>
            <w:r w:rsidRPr="00E16FA0">
              <w:rPr>
                <w:color w:val="000000"/>
                <w:lang w:val="en-US"/>
              </w:rPr>
              <w:t>cazul</w:t>
            </w:r>
            <w:proofErr w:type="spellEnd"/>
            <w:r w:rsidRPr="00E16FA0">
              <w:rPr>
                <w:color w:val="000000"/>
                <w:lang w:val="en-US"/>
              </w:rPr>
              <w:t xml:space="preserve"> </w:t>
            </w:r>
            <w:proofErr w:type="spellStart"/>
            <w:r w:rsidRPr="00E16FA0">
              <w:rPr>
                <w:color w:val="000000"/>
                <w:lang w:val="en-US"/>
              </w:rPr>
              <w:t>în</w:t>
            </w:r>
            <w:proofErr w:type="spellEnd"/>
            <w:r w:rsidRPr="00E16FA0">
              <w:rPr>
                <w:color w:val="000000"/>
                <w:lang w:val="en-US"/>
              </w:rPr>
              <w:t xml:space="preserve"> care </w:t>
            </w:r>
            <w:proofErr w:type="spellStart"/>
            <w:r w:rsidRPr="00E16FA0">
              <w:rPr>
                <w:color w:val="000000"/>
                <w:lang w:val="en-US"/>
              </w:rPr>
              <w:t>notificările</w:t>
            </w:r>
            <w:proofErr w:type="spellEnd"/>
            <w:r w:rsidRPr="00E16FA0">
              <w:rPr>
                <w:color w:val="000000"/>
                <w:lang w:val="en-US"/>
              </w:rPr>
              <w:t xml:space="preserve"> </w:t>
            </w:r>
            <w:proofErr w:type="spellStart"/>
            <w:r w:rsidRPr="00E16FA0">
              <w:rPr>
                <w:color w:val="000000"/>
                <w:lang w:val="en-US"/>
              </w:rPr>
              <w:t>sunt</w:t>
            </w:r>
            <w:proofErr w:type="spellEnd"/>
            <w:r w:rsidRPr="00E16FA0">
              <w:rPr>
                <w:color w:val="000000"/>
                <w:lang w:val="en-US"/>
              </w:rPr>
              <w:t xml:space="preserve"> </w:t>
            </w:r>
            <w:proofErr w:type="spellStart"/>
            <w:r w:rsidRPr="00E16FA0">
              <w:rPr>
                <w:color w:val="000000"/>
                <w:lang w:val="en-US"/>
              </w:rPr>
              <w:t>semnate</w:t>
            </w:r>
            <w:proofErr w:type="spellEnd"/>
            <w:r w:rsidRPr="00E16FA0">
              <w:rPr>
                <w:color w:val="000000"/>
                <w:lang w:val="en-US"/>
              </w:rPr>
              <w:t xml:space="preserve"> de </w:t>
            </w:r>
            <w:proofErr w:type="spellStart"/>
            <w:r w:rsidRPr="00E16FA0">
              <w:rPr>
                <w:color w:val="000000"/>
                <w:lang w:val="en-US"/>
              </w:rPr>
              <w:t>împuterniciţi</w:t>
            </w:r>
            <w:proofErr w:type="spellEnd"/>
            <w:r w:rsidRPr="00E16FA0">
              <w:rPr>
                <w:color w:val="000000"/>
                <w:lang w:val="en-US"/>
              </w:rPr>
              <w:t xml:space="preserve"> </w:t>
            </w:r>
            <w:proofErr w:type="spellStart"/>
            <w:r w:rsidRPr="00E16FA0">
              <w:rPr>
                <w:color w:val="000000"/>
                <w:lang w:val="en-US"/>
              </w:rPr>
              <w:t>ai</w:t>
            </w:r>
            <w:proofErr w:type="spellEnd"/>
            <w:r w:rsidRPr="00E16FA0">
              <w:rPr>
                <w:color w:val="000000"/>
                <w:lang w:val="en-US"/>
              </w:rPr>
              <w:t xml:space="preserve"> </w:t>
            </w:r>
            <w:proofErr w:type="spellStart"/>
            <w:r w:rsidRPr="00E16FA0">
              <w:rPr>
                <w:color w:val="000000"/>
                <w:lang w:val="en-US"/>
              </w:rPr>
              <w:t>persoanelor</w:t>
            </w:r>
            <w:proofErr w:type="spellEnd"/>
            <w:r w:rsidRPr="00E16FA0">
              <w:rPr>
                <w:color w:val="000000"/>
                <w:lang w:val="en-US"/>
              </w:rPr>
              <w:t xml:space="preserve"> </w:t>
            </w:r>
            <w:proofErr w:type="spellStart"/>
            <w:r w:rsidRPr="00E16FA0">
              <w:rPr>
                <w:color w:val="000000"/>
                <w:lang w:val="en-US"/>
              </w:rPr>
              <w:t>sau</w:t>
            </w:r>
            <w:proofErr w:type="spellEnd"/>
            <w:r w:rsidRPr="00E16FA0">
              <w:rPr>
                <w:color w:val="000000"/>
                <w:lang w:val="en-US"/>
              </w:rPr>
              <w:t xml:space="preserve"> </w:t>
            </w:r>
            <w:proofErr w:type="spellStart"/>
            <w:r w:rsidRPr="00E16FA0">
              <w:rPr>
                <w:color w:val="000000"/>
                <w:lang w:val="en-US"/>
              </w:rPr>
              <w:t>ai</w:t>
            </w:r>
            <w:proofErr w:type="spellEnd"/>
            <w:r w:rsidRPr="00E16FA0">
              <w:rPr>
                <w:color w:val="000000"/>
                <w:lang w:val="en-US"/>
              </w:rPr>
              <w:t xml:space="preserve"> </w:t>
            </w:r>
            <w:proofErr w:type="spellStart"/>
            <w:r w:rsidRPr="00E16FA0">
              <w:rPr>
                <w:color w:val="000000"/>
                <w:lang w:val="en-US"/>
              </w:rPr>
              <w:t>întreprinderilor</w:t>
            </w:r>
            <w:proofErr w:type="spellEnd"/>
            <w:r w:rsidRPr="00E16FA0">
              <w:rPr>
                <w:color w:val="000000"/>
                <w:lang w:val="en-US"/>
              </w:rPr>
              <w:t xml:space="preserve">, </w:t>
            </w:r>
            <w:proofErr w:type="spellStart"/>
            <w:r w:rsidRPr="00E16FA0">
              <w:rPr>
                <w:color w:val="000000"/>
                <w:lang w:val="en-US"/>
              </w:rPr>
              <w:t>aceştia</w:t>
            </w:r>
            <w:proofErr w:type="spellEnd"/>
            <w:r w:rsidRPr="00E16FA0">
              <w:rPr>
                <w:color w:val="000000"/>
                <w:lang w:val="en-US"/>
              </w:rPr>
              <w:t xml:space="preserve"> </w:t>
            </w:r>
            <w:proofErr w:type="spellStart"/>
            <w:r w:rsidRPr="00E16FA0">
              <w:rPr>
                <w:color w:val="000000"/>
                <w:lang w:val="en-US"/>
              </w:rPr>
              <w:t>vor</w:t>
            </w:r>
            <w:proofErr w:type="spellEnd"/>
            <w:r w:rsidRPr="00E16FA0">
              <w:rPr>
                <w:color w:val="000000"/>
                <w:lang w:val="en-US"/>
              </w:rPr>
              <w:t xml:space="preserve"> </w:t>
            </w:r>
            <w:proofErr w:type="spellStart"/>
            <w:r w:rsidRPr="00E16FA0">
              <w:rPr>
                <w:color w:val="000000"/>
                <w:lang w:val="en-US"/>
              </w:rPr>
              <w:t>prezenta</w:t>
            </w:r>
            <w:proofErr w:type="spellEnd"/>
            <w:r w:rsidRPr="00E16FA0">
              <w:rPr>
                <w:color w:val="000000"/>
                <w:lang w:val="en-US"/>
              </w:rPr>
              <w:t xml:space="preserve"> </w:t>
            </w:r>
            <w:proofErr w:type="spellStart"/>
            <w:r w:rsidRPr="00E16FA0">
              <w:rPr>
                <w:color w:val="000000"/>
                <w:lang w:val="en-US"/>
              </w:rPr>
              <w:lastRenderedPageBreak/>
              <w:t>în</w:t>
            </w:r>
            <w:proofErr w:type="spellEnd"/>
            <w:r w:rsidRPr="00E16FA0">
              <w:rPr>
                <w:color w:val="000000"/>
                <w:lang w:val="en-US"/>
              </w:rPr>
              <w:t xml:space="preserve"> original </w:t>
            </w:r>
            <w:proofErr w:type="spellStart"/>
            <w:r w:rsidRPr="00E16FA0">
              <w:rPr>
                <w:color w:val="000000"/>
                <w:lang w:val="en-US"/>
              </w:rPr>
              <w:t>dovada</w:t>
            </w:r>
            <w:proofErr w:type="spellEnd"/>
            <w:r w:rsidRPr="00E16FA0">
              <w:rPr>
                <w:color w:val="000000"/>
                <w:lang w:val="en-US"/>
              </w:rPr>
              <w:t xml:space="preserve"> </w:t>
            </w:r>
            <w:proofErr w:type="spellStart"/>
            <w:r w:rsidRPr="00E16FA0">
              <w:rPr>
                <w:color w:val="000000"/>
                <w:lang w:val="en-US"/>
              </w:rPr>
              <w:t>scrisă</w:t>
            </w:r>
            <w:proofErr w:type="spellEnd"/>
            <w:r w:rsidRPr="00E16FA0">
              <w:rPr>
                <w:color w:val="000000"/>
                <w:lang w:val="en-US"/>
              </w:rPr>
              <w:t xml:space="preserve"> </w:t>
            </w:r>
            <w:proofErr w:type="spellStart"/>
            <w:r w:rsidRPr="00E16FA0">
              <w:rPr>
                <w:color w:val="000000"/>
                <w:lang w:val="en-US"/>
              </w:rPr>
              <w:t>că</w:t>
            </w:r>
            <w:proofErr w:type="spellEnd"/>
            <w:r w:rsidRPr="00E16FA0">
              <w:rPr>
                <w:color w:val="000000"/>
                <w:lang w:val="en-US"/>
              </w:rPr>
              <w:t xml:space="preserve"> </w:t>
            </w:r>
            <w:proofErr w:type="spellStart"/>
            <w:r w:rsidRPr="00E16FA0">
              <w:rPr>
                <w:color w:val="000000"/>
                <w:lang w:val="en-US"/>
              </w:rPr>
              <w:t>sunt</w:t>
            </w:r>
            <w:proofErr w:type="spellEnd"/>
            <w:r w:rsidRPr="00E16FA0">
              <w:rPr>
                <w:color w:val="000000"/>
                <w:lang w:val="en-US"/>
              </w:rPr>
              <w:t xml:space="preserve"> </w:t>
            </w:r>
            <w:proofErr w:type="spellStart"/>
            <w:r w:rsidRPr="00E16FA0">
              <w:rPr>
                <w:color w:val="000000"/>
                <w:lang w:val="en-US"/>
              </w:rPr>
              <w:t>autorizaţi</w:t>
            </w:r>
            <w:proofErr w:type="spellEnd"/>
            <w:r w:rsidRPr="00E16FA0">
              <w:rPr>
                <w:color w:val="000000"/>
                <w:lang w:val="en-US"/>
              </w:rPr>
              <w:t xml:space="preserve"> </w:t>
            </w:r>
            <w:proofErr w:type="spellStart"/>
            <w:r w:rsidRPr="00E16FA0">
              <w:rPr>
                <w:color w:val="000000"/>
                <w:lang w:val="en-US"/>
              </w:rPr>
              <w:t>să</w:t>
            </w:r>
            <w:proofErr w:type="spellEnd"/>
            <w:r w:rsidRPr="00E16FA0">
              <w:rPr>
                <w:color w:val="000000"/>
                <w:lang w:val="en-US"/>
              </w:rPr>
              <w:t xml:space="preserve"> </w:t>
            </w:r>
            <w:proofErr w:type="spellStart"/>
            <w:r w:rsidRPr="00E16FA0">
              <w:rPr>
                <w:color w:val="000000"/>
                <w:lang w:val="en-US"/>
              </w:rPr>
              <w:t>reprezinte</w:t>
            </w:r>
            <w:proofErr w:type="spellEnd"/>
            <w:r w:rsidRPr="00E16FA0">
              <w:rPr>
                <w:color w:val="000000"/>
                <w:lang w:val="en-US"/>
              </w:rPr>
              <w:t xml:space="preserve">. </w:t>
            </w:r>
            <w:proofErr w:type="spellStart"/>
            <w:r w:rsidRPr="00E16FA0">
              <w:rPr>
                <w:color w:val="000000"/>
                <w:lang w:val="en-US"/>
              </w:rPr>
              <w:t>Notificările</w:t>
            </w:r>
            <w:proofErr w:type="spellEnd"/>
            <w:r w:rsidRPr="00E16FA0">
              <w:rPr>
                <w:color w:val="000000"/>
                <w:lang w:val="en-US"/>
              </w:rPr>
              <w:t xml:space="preserve"> </w:t>
            </w:r>
            <w:proofErr w:type="spellStart"/>
            <w:r w:rsidRPr="00E16FA0">
              <w:rPr>
                <w:color w:val="000000"/>
                <w:lang w:val="en-US"/>
              </w:rPr>
              <w:t>comune</w:t>
            </w:r>
            <w:proofErr w:type="spellEnd"/>
            <w:r w:rsidRPr="00E16FA0">
              <w:rPr>
                <w:color w:val="000000"/>
                <w:lang w:val="en-US"/>
              </w:rPr>
              <w:t xml:space="preserve"> se </w:t>
            </w:r>
            <w:proofErr w:type="spellStart"/>
            <w:r w:rsidRPr="00E16FA0">
              <w:rPr>
                <w:color w:val="000000"/>
                <w:lang w:val="en-US"/>
              </w:rPr>
              <w:t>vor</w:t>
            </w:r>
            <w:proofErr w:type="spellEnd"/>
            <w:r w:rsidRPr="00E16FA0">
              <w:rPr>
                <w:color w:val="000000"/>
                <w:lang w:val="en-US"/>
              </w:rPr>
              <w:t xml:space="preserve"> </w:t>
            </w:r>
            <w:proofErr w:type="spellStart"/>
            <w:r w:rsidRPr="00E16FA0">
              <w:rPr>
                <w:color w:val="000000"/>
                <w:lang w:val="en-US"/>
              </w:rPr>
              <w:t>depune</w:t>
            </w:r>
            <w:proofErr w:type="spellEnd"/>
            <w:r w:rsidRPr="00E16FA0">
              <w:rPr>
                <w:color w:val="000000"/>
                <w:lang w:val="en-US"/>
              </w:rPr>
              <w:t xml:space="preserve"> de </w:t>
            </w:r>
            <w:proofErr w:type="spellStart"/>
            <w:r w:rsidRPr="00E16FA0">
              <w:rPr>
                <w:color w:val="000000"/>
                <w:lang w:val="en-US"/>
              </w:rPr>
              <w:t>către</w:t>
            </w:r>
            <w:proofErr w:type="spellEnd"/>
            <w:r w:rsidRPr="00E16FA0">
              <w:rPr>
                <w:color w:val="000000"/>
                <w:lang w:val="en-US"/>
              </w:rPr>
              <w:t xml:space="preserve"> un </w:t>
            </w:r>
            <w:proofErr w:type="spellStart"/>
            <w:r w:rsidRPr="00E16FA0">
              <w:rPr>
                <w:color w:val="000000"/>
                <w:lang w:val="en-US"/>
              </w:rPr>
              <w:t>reprezentant</w:t>
            </w:r>
            <w:proofErr w:type="spellEnd"/>
            <w:r w:rsidRPr="00E16FA0">
              <w:rPr>
                <w:color w:val="000000"/>
                <w:lang w:val="en-US"/>
              </w:rPr>
              <w:t xml:space="preserve"> </w:t>
            </w:r>
            <w:proofErr w:type="spellStart"/>
            <w:r w:rsidRPr="00E16FA0">
              <w:rPr>
                <w:color w:val="000000"/>
                <w:lang w:val="en-US"/>
              </w:rPr>
              <w:t>autorizat</w:t>
            </w:r>
            <w:proofErr w:type="spellEnd"/>
            <w:r w:rsidRPr="00E16FA0">
              <w:rPr>
                <w:color w:val="000000"/>
                <w:lang w:val="en-US"/>
              </w:rPr>
              <w:t xml:space="preserve"> </w:t>
            </w:r>
            <w:proofErr w:type="spellStart"/>
            <w:r w:rsidRPr="00E16FA0">
              <w:rPr>
                <w:color w:val="000000"/>
                <w:lang w:val="en-US"/>
              </w:rPr>
              <w:t>să</w:t>
            </w:r>
            <w:proofErr w:type="spellEnd"/>
            <w:r w:rsidRPr="00E16FA0">
              <w:rPr>
                <w:color w:val="000000"/>
                <w:lang w:val="en-US"/>
              </w:rPr>
              <w:t xml:space="preserve"> </w:t>
            </w:r>
            <w:proofErr w:type="spellStart"/>
            <w:r w:rsidRPr="00E16FA0">
              <w:rPr>
                <w:color w:val="000000"/>
                <w:lang w:val="en-US"/>
              </w:rPr>
              <w:t>transmită</w:t>
            </w:r>
            <w:proofErr w:type="spellEnd"/>
            <w:r w:rsidRPr="00E16FA0">
              <w:rPr>
                <w:color w:val="000000"/>
                <w:lang w:val="en-US"/>
              </w:rPr>
              <w:t xml:space="preserve"> </w:t>
            </w:r>
            <w:proofErr w:type="spellStart"/>
            <w:r w:rsidRPr="00E16FA0">
              <w:rPr>
                <w:color w:val="000000"/>
                <w:lang w:val="en-US"/>
              </w:rPr>
              <w:t>şi</w:t>
            </w:r>
            <w:proofErr w:type="spellEnd"/>
            <w:r w:rsidRPr="00E16FA0">
              <w:rPr>
                <w:color w:val="000000"/>
                <w:lang w:val="en-US"/>
              </w:rPr>
              <w:t xml:space="preserve"> </w:t>
            </w:r>
            <w:proofErr w:type="spellStart"/>
            <w:r w:rsidRPr="00E16FA0">
              <w:rPr>
                <w:color w:val="000000"/>
                <w:lang w:val="en-US"/>
              </w:rPr>
              <w:t>să</w:t>
            </w:r>
            <w:proofErr w:type="spellEnd"/>
            <w:r w:rsidRPr="00E16FA0">
              <w:rPr>
                <w:color w:val="000000"/>
                <w:lang w:val="en-US"/>
              </w:rPr>
              <w:t xml:space="preserve"> </w:t>
            </w:r>
            <w:proofErr w:type="spellStart"/>
            <w:r w:rsidRPr="00E16FA0">
              <w:rPr>
                <w:color w:val="000000"/>
                <w:lang w:val="en-US"/>
              </w:rPr>
              <w:t>primească</w:t>
            </w:r>
            <w:proofErr w:type="spellEnd"/>
            <w:r w:rsidRPr="00E16FA0">
              <w:rPr>
                <w:color w:val="000000"/>
                <w:lang w:val="en-US"/>
              </w:rPr>
              <w:t xml:space="preserve"> </w:t>
            </w:r>
            <w:proofErr w:type="spellStart"/>
            <w:r w:rsidRPr="00E16FA0">
              <w:rPr>
                <w:color w:val="000000"/>
                <w:lang w:val="en-US"/>
              </w:rPr>
              <w:t>documente</w:t>
            </w:r>
            <w:proofErr w:type="spellEnd"/>
            <w:r w:rsidRPr="00E16FA0">
              <w:rPr>
                <w:color w:val="000000"/>
                <w:lang w:val="en-US"/>
              </w:rPr>
              <w:t xml:space="preserve"> </w:t>
            </w:r>
            <w:proofErr w:type="spellStart"/>
            <w:r w:rsidRPr="00E16FA0">
              <w:rPr>
                <w:color w:val="000000"/>
                <w:lang w:val="en-US"/>
              </w:rPr>
              <w:t>în</w:t>
            </w:r>
            <w:proofErr w:type="spellEnd"/>
            <w:r w:rsidRPr="00E16FA0">
              <w:rPr>
                <w:color w:val="000000"/>
                <w:lang w:val="en-US"/>
              </w:rPr>
              <w:t xml:space="preserve"> </w:t>
            </w:r>
            <w:proofErr w:type="spellStart"/>
            <w:r w:rsidRPr="00E16FA0">
              <w:rPr>
                <w:color w:val="000000"/>
                <w:lang w:val="en-US"/>
              </w:rPr>
              <w:t>numele</w:t>
            </w:r>
            <w:proofErr w:type="spellEnd"/>
            <w:r w:rsidRPr="00E16FA0">
              <w:rPr>
                <w:color w:val="000000"/>
                <w:lang w:val="en-US"/>
              </w:rPr>
              <w:t xml:space="preserve"> </w:t>
            </w:r>
            <w:proofErr w:type="spellStart"/>
            <w:r w:rsidRPr="00E16FA0">
              <w:rPr>
                <w:color w:val="000000"/>
                <w:lang w:val="en-US"/>
              </w:rPr>
              <w:t>tuturor</w:t>
            </w:r>
            <w:proofErr w:type="spellEnd"/>
            <w:r w:rsidRPr="00E16FA0">
              <w:rPr>
                <w:color w:val="000000"/>
                <w:lang w:val="en-US"/>
              </w:rPr>
              <w:t xml:space="preserve"> </w:t>
            </w:r>
            <w:proofErr w:type="spellStart"/>
            <w:r w:rsidRPr="00E16FA0">
              <w:rPr>
                <w:color w:val="000000"/>
                <w:lang w:val="en-US"/>
              </w:rPr>
              <w:t>părţilor</w:t>
            </w:r>
            <w:proofErr w:type="spellEnd"/>
            <w:r w:rsidRPr="00E16FA0">
              <w:rPr>
                <w:color w:val="000000"/>
                <w:lang w:val="en-US"/>
              </w:rPr>
              <w:t xml:space="preserve"> care </w:t>
            </w:r>
            <w:proofErr w:type="spellStart"/>
            <w:r w:rsidRPr="00E16FA0">
              <w:rPr>
                <w:color w:val="000000"/>
                <w:lang w:val="en-US"/>
              </w:rPr>
              <w:t>fac</w:t>
            </w:r>
            <w:proofErr w:type="spellEnd"/>
            <w:r w:rsidRPr="00E16FA0">
              <w:rPr>
                <w:color w:val="000000"/>
                <w:lang w:val="en-US"/>
              </w:rPr>
              <w:t xml:space="preserve"> </w:t>
            </w:r>
            <w:proofErr w:type="spellStart"/>
            <w:r w:rsidRPr="00E16FA0">
              <w:rPr>
                <w:color w:val="000000"/>
                <w:lang w:val="en-US"/>
              </w:rPr>
              <w:t>notificarea</w:t>
            </w:r>
            <w:proofErr w:type="spellEnd"/>
            <w:r w:rsidRPr="00E16FA0">
              <w:rPr>
                <w:color w:val="000000"/>
                <w:lang w:val="en-US"/>
              </w:rPr>
              <w:t>.</w:t>
            </w:r>
          </w:p>
          <w:p w14:paraId="30A4A29F" w14:textId="13D3A1BD" w:rsidR="003C7301" w:rsidRPr="00E16FA0" w:rsidRDefault="003C7301" w:rsidP="003C7301">
            <w:pPr>
              <w:spacing w:after="0"/>
              <w:jc w:val="both"/>
              <w:rPr>
                <w:b/>
                <w:sz w:val="24"/>
                <w:szCs w:val="24"/>
                <w:lang w:val="en-US"/>
              </w:rPr>
            </w:pPr>
          </w:p>
        </w:tc>
        <w:tc>
          <w:tcPr>
            <w:tcW w:w="811" w:type="pct"/>
          </w:tcPr>
          <w:p w14:paraId="25657F23" w14:textId="5D61C838" w:rsidR="00BF60E2" w:rsidRPr="00E16FA0" w:rsidRDefault="00BF60E2" w:rsidP="00BF60E2">
            <w:pPr>
              <w:shd w:val="clear" w:color="auto" w:fill="FFFFFF"/>
              <w:spacing w:after="0"/>
              <w:jc w:val="both"/>
              <w:rPr>
                <w:sz w:val="24"/>
                <w:szCs w:val="24"/>
                <w:shd w:val="clear" w:color="auto" w:fill="FFFFFF"/>
                <w:lang w:val="en" w:eastAsia="ro-RO"/>
              </w:rPr>
            </w:pPr>
            <w:r w:rsidRPr="00E16FA0">
              <w:rPr>
                <w:b/>
                <w:sz w:val="24"/>
                <w:szCs w:val="24"/>
              </w:rPr>
              <w:lastRenderedPageBreak/>
              <w:t>Article 22.</w:t>
            </w:r>
            <w:r w:rsidRPr="00E16FA0">
              <w:rPr>
                <w:sz w:val="24"/>
                <w:szCs w:val="24"/>
              </w:rPr>
              <w:t> </w:t>
            </w:r>
            <w:r w:rsidRPr="00E16FA0">
              <w:rPr>
                <w:b/>
                <w:sz w:val="24"/>
                <w:szCs w:val="24"/>
              </w:rPr>
              <w:t>Competition Law</w:t>
            </w:r>
          </w:p>
          <w:p w14:paraId="3F7E9D73" w14:textId="77777777" w:rsidR="00BF60E2" w:rsidRPr="00E16FA0" w:rsidRDefault="00BF60E2" w:rsidP="00BF60E2">
            <w:pPr>
              <w:shd w:val="clear" w:color="auto" w:fill="FFFFFF"/>
              <w:spacing w:after="0"/>
              <w:jc w:val="both"/>
              <w:rPr>
                <w:sz w:val="24"/>
                <w:szCs w:val="24"/>
                <w:shd w:val="clear" w:color="auto" w:fill="FFFFFF"/>
                <w:lang w:val="en" w:eastAsia="ro-RO"/>
              </w:rPr>
            </w:pPr>
            <w:r w:rsidRPr="00E16FA0">
              <w:rPr>
                <w:sz w:val="24"/>
                <w:szCs w:val="24"/>
                <w:shd w:val="clear" w:color="auto" w:fill="FFFFFF"/>
                <w:lang w:val="en" w:eastAsia="ro-RO"/>
              </w:rPr>
              <w:t xml:space="preserve">(3) Economic concentrations resulting from the merger of two or more undertakings shall be jointly notified by the parties to the merger. Concentrations resulting from the acquisition of joint control shall be jointly notified by the persons or undertakings acquiring such joint control. In all other cases, the notification shall be submitted by the person or undertaking acquiring control over one or more undertakings, or over part of one or more </w:t>
            </w:r>
            <w:r w:rsidRPr="00E16FA0">
              <w:rPr>
                <w:sz w:val="24"/>
                <w:szCs w:val="24"/>
                <w:shd w:val="clear" w:color="auto" w:fill="FFFFFF"/>
                <w:lang w:val="en" w:eastAsia="ro-RO"/>
              </w:rPr>
              <w:lastRenderedPageBreak/>
              <w:t xml:space="preserve">undertakings. Each party submitting the notification shall be responsible for the accuracy and completeness of the information provided. </w:t>
            </w:r>
          </w:p>
          <w:p w14:paraId="5269CDE2" w14:textId="77777777" w:rsidR="00EC7530" w:rsidRPr="00EC7530" w:rsidRDefault="00EC7530" w:rsidP="00EC7530">
            <w:pPr>
              <w:spacing w:before="100" w:beforeAutospacing="1" w:after="100" w:afterAutospacing="1"/>
              <w:rPr>
                <w:sz w:val="24"/>
                <w:szCs w:val="24"/>
                <w:lang w:val="en-US" w:eastAsia="ru-RU"/>
              </w:rPr>
            </w:pPr>
            <w:r w:rsidRPr="00EC7530">
              <w:rPr>
                <w:b/>
                <w:bCs/>
                <w:sz w:val="24"/>
                <w:szCs w:val="24"/>
                <w:lang w:val="en-US" w:eastAsia="ru-RU"/>
              </w:rPr>
              <w:t>Decision of the Plenum of the Competition Council No. 2/2025 approving the Regulation on economic concentrations</w:t>
            </w:r>
          </w:p>
          <w:p w14:paraId="400C4A44" w14:textId="2868967F" w:rsidR="00EC7530" w:rsidRPr="00EC7530" w:rsidRDefault="00EC7530" w:rsidP="00EC7530">
            <w:pPr>
              <w:spacing w:after="0"/>
              <w:rPr>
                <w:sz w:val="24"/>
                <w:szCs w:val="24"/>
                <w:lang w:val="en-US" w:eastAsia="ru-RU"/>
              </w:rPr>
            </w:pPr>
            <w:r w:rsidRPr="00EC7530">
              <w:rPr>
                <w:b/>
                <w:bCs/>
                <w:sz w:val="24"/>
                <w:szCs w:val="24"/>
                <w:lang w:val="en-US" w:eastAsia="ru-RU"/>
              </w:rPr>
              <w:t>106.</w:t>
            </w:r>
            <w:r w:rsidRPr="00EC7530">
              <w:rPr>
                <w:sz w:val="24"/>
                <w:szCs w:val="24"/>
                <w:lang w:val="en-US" w:eastAsia="ru-RU"/>
              </w:rPr>
              <w:t xml:space="preserve"> Economic concentrations carried out through the merger of two or more undertakings must be jointly notified by the parties to the merger, while those carried out through the acquisition of joint control must be jointly notified by the persons or undertakings acquiring joint control.</w:t>
            </w:r>
          </w:p>
          <w:p w14:paraId="3289F383" w14:textId="1A0B5CD8" w:rsidR="00EC7530" w:rsidRPr="00EC7530" w:rsidRDefault="00EC7530" w:rsidP="00EC7530">
            <w:pPr>
              <w:spacing w:after="0"/>
              <w:rPr>
                <w:sz w:val="24"/>
                <w:szCs w:val="24"/>
                <w:lang w:val="en-US" w:eastAsia="ru-RU"/>
              </w:rPr>
            </w:pPr>
            <w:r w:rsidRPr="00EC7530">
              <w:rPr>
                <w:b/>
                <w:bCs/>
                <w:sz w:val="24"/>
                <w:szCs w:val="24"/>
                <w:lang w:val="en-US" w:eastAsia="ru-RU"/>
              </w:rPr>
              <w:t>107.</w:t>
            </w:r>
            <w:r w:rsidRPr="00EC7530">
              <w:rPr>
                <w:sz w:val="24"/>
                <w:szCs w:val="24"/>
                <w:lang w:val="en-US" w:eastAsia="ru-RU"/>
              </w:rPr>
              <w:t xml:space="preserve"> In all other cases, the notification must be submitted by the person or undertaking acquiring control over one or more </w:t>
            </w:r>
            <w:r w:rsidRPr="00EC7530">
              <w:rPr>
                <w:sz w:val="24"/>
                <w:szCs w:val="24"/>
                <w:lang w:val="en-US" w:eastAsia="ru-RU"/>
              </w:rPr>
              <w:lastRenderedPageBreak/>
              <w:t>undertakings or over parts of one or more undertakings.</w:t>
            </w:r>
          </w:p>
          <w:p w14:paraId="714FB623" w14:textId="40F5952C" w:rsidR="00EC7530" w:rsidRPr="00EC7530" w:rsidRDefault="00EC7530" w:rsidP="00EC7530">
            <w:pPr>
              <w:spacing w:after="0"/>
              <w:rPr>
                <w:sz w:val="24"/>
                <w:szCs w:val="24"/>
                <w:lang w:val="en-US" w:eastAsia="ru-RU"/>
              </w:rPr>
            </w:pPr>
            <w:r w:rsidRPr="00EC7530">
              <w:rPr>
                <w:b/>
                <w:bCs/>
                <w:sz w:val="24"/>
                <w:szCs w:val="24"/>
                <w:lang w:val="en-US" w:eastAsia="ru-RU"/>
              </w:rPr>
              <w:t>108.</w:t>
            </w:r>
            <w:r w:rsidRPr="00EC7530">
              <w:rPr>
                <w:sz w:val="24"/>
                <w:szCs w:val="24"/>
                <w:lang w:val="en-US" w:eastAsia="ru-RU"/>
              </w:rPr>
              <w:t xml:space="preserve"> The notification shall be signed by the legal representatives of the parties obliged to submit notifications. Where notifications are signed by </w:t>
            </w:r>
            <w:proofErr w:type="spellStart"/>
            <w:r w:rsidRPr="00EC7530">
              <w:rPr>
                <w:sz w:val="24"/>
                <w:szCs w:val="24"/>
                <w:lang w:val="en-US" w:eastAsia="ru-RU"/>
              </w:rPr>
              <w:t>authorised</w:t>
            </w:r>
            <w:proofErr w:type="spellEnd"/>
            <w:r w:rsidRPr="00EC7530">
              <w:rPr>
                <w:sz w:val="24"/>
                <w:szCs w:val="24"/>
                <w:lang w:val="en-US" w:eastAsia="ru-RU"/>
              </w:rPr>
              <w:t xml:space="preserve"> representatives of persons or undertakings, they shall present in original the written proof that they are </w:t>
            </w:r>
            <w:proofErr w:type="spellStart"/>
            <w:r w:rsidRPr="00EC7530">
              <w:rPr>
                <w:sz w:val="24"/>
                <w:szCs w:val="24"/>
                <w:lang w:val="en-US" w:eastAsia="ru-RU"/>
              </w:rPr>
              <w:t>authorised</w:t>
            </w:r>
            <w:proofErr w:type="spellEnd"/>
            <w:r w:rsidRPr="00EC7530">
              <w:rPr>
                <w:sz w:val="24"/>
                <w:szCs w:val="24"/>
                <w:lang w:val="en-US" w:eastAsia="ru-RU"/>
              </w:rPr>
              <w:t xml:space="preserve"> to represent. Joint notifications shall be submitted by a representative </w:t>
            </w:r>
            <w:proofErr w:type="spellStart"/>
            <w:r w:rsidRPr="00EC7530">
              <w:rPr>
                <w:sz w:val="24"/>
                <w:szCs w:val="24"/>
                <w:lang w:val="en-US" w:eastAsia="ru-RU"/>
              </w:rPr>
              <w:t>authorised</w:t>
            </w:r>
            <w:proofErr w:type="spellEnd"/>
            <w:r w:rsidRPr="00EC7530">
              <w:rPr>
                <w:sz w:val="24"/>
                <w:szCs w:val="24"/>
                <w:lang w:val="en-US" w:eastAsia="ru-RU"/>
              </w:rPr>
              <w:t xml:space="preserve"> to transmit and receive documents on behalf of all the notifying parties.</w:t>
            </w:r>
          </w:p>
          <w:p w14:paraId="36FF868D" w14:textId="77777777" w:rsidR="006D1104" w:rsidRPr="00EC7530" w:rsidRDefault="006D1104" w:rsidP="00D315B9">
            <w:pPr>
              <w:spacing w:after="0"/>
              <w:ind w:firstLine="709"/>
              <w:jc w:val="both"/>
              <w:rPr>
                <w:b/>
                <w:sz w:val="24"/>
                <w:szCs w:val="24"/>
                <w:lang w:val="en-US"/>
              </w:rPr>
            </w:pPr>
          </w:p>
        </w:tc>
        <w:tc>
          <w:tcPr>
            <w:tcW w:w="813" w:type="pct"/>
          </w:tcPr>
          <w:p w14:paraId="03D9B26F" w14:textId="2CBF3F86" w:rsidR="006D1104" w:rsidRPr="00E16FA0" w:rsidRDefault="005C220D" w:rsidP="00BF60E2">
            <w:pPr>
              <w:spacing w:after="0"/>
              <w:ind w:firstLine="709"/>
              <w:jc w:val="both"/>
              <w:rPr>
                <w:b/>
                <w:sz w:val="24"/>
                <w:szCs w:val="24"/>
              </w:rPr>
            </w:pPr>
            <w:r>
              <w:rPr>
                <w:b/>
                <w:sz w:val="24"/>
                <w:szCs w:val="24"/>
              </w:rPr>
              <w:lastRenderedPageBreak/>
              <w:t>Compatible</w:t>
            </w:r>
          </w:p>
        </w:tc>
        <w:tc>
          <w:tcPr>
            <w:tcW w:w="674" w:type="pct"/>
          </w:tcPr>
          <w:p w14:paraId="519EEC51" w14:textId="77777777" w:rsidR="006D1104" w:rsidRPr="00E16FA0" w:rsidRDefault="006D1104" w:rsidP="00D315B9">
            <w:pPr>
              <w:spacing w:after="0"/>
              <w:ind w:firstLine="709"/>
              <w:jc w:val="both"/>
              <w:rPr>
                <w:b/>
                <w:sz w:val="24"/>
                <w:szCs w:val="24"/>
              </w:rPr>
            </w:pPr>
          </w:p>
        </w:tc>
        <w:tc>
          <w:tcPr>
            <w:tcW w:w="675" w:type="pct"/>
          </w:tcPr>
          <w:p w14:paraId="58DCCEC5" w14:textId="77777777" w:rsidR="006D1104" w:rsidRPr="00E16FA0" w:rsidRDefault="006D1104" w:rsidP="00D315B9">
            <w:pPr>
              <w:spacing w:after="0"/>
              <w:ind w:firstLine="709"/>
              <w:jc w:val="both"/>
              <w:rPr>
                <w:b/>
                <w:sz w:val="24"/>
                <w:szCs w:val="24"/>
              </w:rPr>
            </w:pPr>
          </w:p>
        </w:tc>
      </w:tr>
      <w:tr w:rsidR="006D1104" w:rsidRPr="00E16FA0" w14:paraId="5562CDCD" w14:textId="77777777" w:rsidTr="001C48D6">
        <w:tc>
          <w:tcPr>
            <w:tcW w:w="675" w:type="pct"/>
          </w:tcPr>
          <w:p w14:paraId="78F52F8C" w14:textId="77777777" w:rsidR="00BF60E2" w:rsidRPr="00E16FA0" w:rsidRDefault="00BF60E2" w:rsidP="00BF60E2">
            <w:pPr>
              <w:spacing w:after="0"/>
              <w:jc w:val="both"/>
              <w:rPr>
                <w:i/>
                <w:sz w:val="24"/>
                <w:szCs w:val="24"/>
              </w:rPr>
            </w:pPr>
            <w:r w:rsidRPr="00E16FA0">
              <w:rPr>
                <w:i/>
                <w:sz w:val="24"/>
                <w:szCs w:val="24"/>
              </w:rPr>
              <w:lastRenderedPageBreak/>
              <w:t>Articolul 3</w:t>
            </w:r>
          </w:p>
          <w:p w14:paraId="712E1661" w14:textId="77777777" w:rsidR="00BF60E2" w:rsidRPr="00E16FA0" w:rsidRDefault="00BF60E2" w:rsidP="00BF60E2">
            <w:pPr>
              <w:spacing w:after="0"/>
              <w:jc w:val="both"/>
              <w:rPr>
                <w:b/>
                <w:sz w:val="24"/>
                <w:szCs w:val="24"/>
              </w:rPr>
            </w:pPr>
            <w:r w:rsidRPr="00E16FA0">
              <w:rPr>
                <w:b/>
                <w:sz w:val="24"/>
                <w:szCs w:val="24"/>
              </w:rPr>
              <w:t>Depunerea notificărilor</w:t>
            </w:r>
          </w:p>
          <w:p w14:paraId="101D6D85" w14:textId="77777777" w:rsidR="00BF60E2" w:rsidRPr="00E16FA0" w:rsidRDefault="00BF60E2" w:rsidP="00BF60E2">
            <w:pPr>
              <w:spacing w:after="240"/>
              <w:jc w:val="both"/>
              <w:rPr>
                <w:sz w:val="24"/>
                <w:szCs w:val="24"/>
              </w:rPr>
            </w:pPr>
            <w:r w:rsidRPr="00E16FA0">
              <w:rPr>
                <w:sz w:val="24"/>
                <w:szCs w:val="24"/>
              </w:rPr>
              <w:t xml:space="preserve">(1) Notificările se depun utilizând formularul CO prevăzut în anexa I. În condițiile stabilite în anexa II, notificările se pot depune utilizând un formular simplificat CO, prevăzut în anexa respectivă. Notificările comune se depun printr-un singur formular. </w:t>
            </w:r>
          </w:p>
          <w:p w14:paraId="2858A41D" w14:textId="7C70D811" w:rsidR="006D1104" w:rsidRPr="00E16FA0" w:rsidRDefault="006D1104" w:rsidP="00D315B9">
            <w:pPr>
              <w:spacing w:after="0"/>
              <w:ind w:firstLine="709"/>
              <w:jc w:val="both"/>
              <w:rPr>
                <w:b/>
                <w:sz w:val="24"/>
                <w:szCs w:val="24"/>
              </w:rPr>
            </w:pPr>
          </w:p>
        </w:tc>
        <w:tc>
          <w:tcPr>
            <w:tcW w:w="640" w:type="pct"/>
          </w:tcPr>
          <w:p w14:paraId="230A2C10" w14:textId="77777777" w:rsidR="00B67A1C" w:rsidRPr="00E16FA0" w:rsidRDefault="00B67A1C" w:rsidP="009E2D8D">
            <w:pPr>
              <w:spacing w:after="0"/>
              <w:jc w:val="both"/>
              <w:rPr>
                <w:i/>
                <w:iCs/>
                <w:sz w:val="24"/>
                <w:szCs w:val="24"/>
                <w:lang w:val="en-US"/>
              </w:rPr>
            </w:pPr>
            <w:r w:rsidRPr="00E16FA0">
              <w:rPr>
                <w:rFonts w:hint="eastAsia"/>
                <w:i/>
                <w:iCs/>
                <w:sz w:val="24"/>
                <w:szCs w:val="24"/>
                <w:lang w:val="en-US"/>
              </w:rPr>
              <w:t>Article 3</w:t>
            </w:r>
          </w:p>
          <w:p w14:paraId="584914B0" w14:textId="77777777" w:rsidR="00B67A1C" w:rsidRPr="00E16FA0" w:rsidRDefault="00B67A1C" w:rsidP="009E2D8D">
            <w:pPr>
              <w:spacing w:after="0"/>
              <w:jc w:val="both"/>
              <w:rPr>
                <w:b/>
                <w:bCs/>
                <w:sz w:val="24"/>
                <w:szCs w:val="24"/>
                <w:lang w:val="en-US"/>
              </w:rPr>
            </w:pPr>
            <w:r w:rsidRPr="00E16FA0">
              <w:rPr>
                <w:rFonts w:hint="eastAsia"/>
                <w:b/>
                <w:bCs/>
                <w:sz w:val="24"/>
                <w:szCs w:val="24"/>
                <w:lang w:val="en-US"/>
              </w:rPr>
              <w:t>Submission of notifications</w:t>
            </w:r>
          </w:p>
          <w:p w14:paraId="32452C35" w14:textId="23C90616" w:rsidR="00B67A1C" w:rsidRPr="009E2D8D" w:rsidRDefault="009E2D8D" w:rsidP="009E2D8D">
            <w:pPr>
              <w:spacing w:after="0"/>
              <w:jc w:val="both"/>
              <w:rPr>
                <w:sz w:val="24"/>
                <w:szCs w:val="24"/>
                <w:lang w:val="en-US"/>
              </w:rPr>
            </w:pPr>
            <w:r>
              <w:rPr>
                <w:sz w:val="24"/>
                <w:szCs w:val="24"/>
                <w:lang w:val="en-US"/>
              </w:rPr>
              <w:t>(</w:t>
            </w:r>
            <w:r>
              <w:rPr>
                <w:rFonts w:hint="eastAsia"/>
                <w:sz w:val="24"/>
                <w:szCs w:val="24"/>
                <w:lang w:val="en-US"/>
              </w:rPr>
              <w:t>1</w:t>
            </w:r>
            <w:r>
              <w:rPr>
                <w:sz w:val="24"/>
                <w:szCs w:val="24"/>
                <w:lang w:val="en-US"/>
              </w:rPr>
              <w:t>)</w:t>
            </w:r>
            <w:r w:rsidR="00B67A1C" w:rsidRPr="00E16FA0">
              <w:rPr>
                <w:rFonts w:hint="eastAsia"/>
                <w:sz w:val="24"/>
                <w:szCs w:val="24"/>
                <w:lang w:val="en-US"/>
              </w:rPr>
              <w:t xml:space="preserve">  Notifications shall be submitted using the Form CO as set out in Annex I. Under the conditions set out in Annex II, notifications may be submitted using a Short Form CO as set out in that Annex. </w:t>
            </w:r>
            <w:r w:rsidR="00B67A1C" w:rsidRPr="009E2D8D">
              <w:rPr>
                <w:rFonts w:hint="eastAsia"/>
                <w:sz w:val="24"/>
                <w:szCs w:val="24"/>
                <w:lang w:val="en-US"/>
              </w:rPr>
              <w:t>Joint notifications shall be submitted on a single form.</w:t>
            </w:r>
          </w:p>
          <w:p w14:paraId="6B9CC5B3" w14:textId="77777777" w:rsidR="006D1104" w:rsidRPr="00E16FA0" w:rsidRDefault="006D1104" w:rsidP="00D315B9">
            <w:pPr>
              <w:spacing w:after="0"/>
              <w:ind w:firstLine="709"/>
              <w:jc w:val="both"/>
              <w:rPr>
                <w:b/>
                <w:sz w:val="24"/>
                <w:szCs w:val="24"/>
              </w:rPr>
            </w:pPr>
          </w:p>
        </w:tc>
        <w:tc>
          <w:tcPr>
            <w:tcW w:w="712" w:type="pct"/>
          </w:tcPr>
          <w:p w14:paraId="6FD6A952" w14:textId="77777777" w:rsidR="00274C95" w:rsidRPr="00E16FA0" w:rsidRDefault="00274C95" w:rsidP="00274C95">
            <w:pPr>
              <w:spacing w:after="0"/>
              <w:ind w:firstLine="709"/>
              <w:jc w:val="both"/>
              <w:rPr>
                <w:b/>
                <w:sz w:val="24"/>
                <w:szCs w:val="24"/>
              </w:rPr>
            </w:pPr>
            <w:r w:rsidRPr="00E16FA0">
              <w:rPr>
                <w:b/>
                <w:sz w:val="24"/>
                <w:szCs w:val="24"/>
              </w:rPr>
              <w:t xml:space="preserve">Articolul 22 din Legea Concurenței </w:t>
            </w:r>
          </w:p>
          <w:p w14:paraId="07FF7FCE" w14:textId="77777777" w:rsidR="00274C95" w:rsidRPr="00E16FA0" w:rsidRDefault="00274C95" w:rsidP="00BF60E2">
            <w:pPr>
              <w:spacing w:after="0"/>
              <w:jc w:val="both"/>
              <w:rPr>
                <w:b/>
                <w:sz w:val="24"/>
                <w:szCs w:val="24"/>
              </w:rPr>
            </w:pPr>
          </w:p>
          <w:p w14:paraId="41C9FF76" w14:textId="77777777" w:rsidR="00BF60E2" w:rsidRPr="00E16FA0" w:rsidRDefault="00BF60E2" w:rsidP="00BF60E2">
            <w:pPr>
              <w:spacing w:after="0"/>
              <w:jc w:val="both"/>
              <w:rPr>
                <w:sz w:val="24"/>
                <w:szCs w:val="24"/>
              </w:rPr>
            </w:pPr>
            <w:r w:rsidRPr="00E16FA0">
              <w:rPr>
                <w:b/>
                <w:sz w:val="24"/>
                <w:szCs w:val="24"/>
              </w:rPr>
              <w:t>(</w:t>
            </w:r>
            <w:r w:rsidRPr="00E16FA0">
              <w:rPr>
                <w:sz w:val="24"/>
                <w:szCs w:val="24"/>
              </w:rPr>
              <w:t>4) Notificările conțin informațiile, inclusiv documentele, solicitate în Formularul complet sau Formularul simplificat de notificare, aprobate prin actele normative ale Consiliului Concurenţei. Informațiile trebuie să fie corecte și complete.</w:t>
            </w:r>
          </w:p>
          <w:p w14:paraId="38CD2599" w14:textId="77777777" w:rsidR="002D3351" w:rsidRPr="00E16FA0" w:rsidRDefault="002D3351" w:rsidP="002D3351">
            <w:pPr>
              <w:spacing w:after="0"/>
              <w:ind w:firstLine="709"/>
              <w:jc w:val="both"/>
              <w:rPr>
                <w:sz w:val="24"/>
                <w:szCs w:val="24"/>
                <w:shd w:val="clear" w:color="auto" w:fill="FFFFFF"/>
                <w:lang w:eastAsia="ro-RO"/>
              </w:rPr>
            </w:pPr>
          </w:p>
          <w:p w14:paraId="31284024" w14:textId="77777777" w:rsidR="002D3351" w:rsidRPr="002D3351" w:rsidRDefault="002D3351" w:rsidP="002D3351">
            <w:pPr>
              <w:spacing w:after="0"/>
              <w:ind w:firstLine="709"/>
              <w:jc w:val="both"/>
              <w:rPr>
                <w:b/>
                <w:sz w:val="24"/>
                <w:szCs w:val="24"/>
                <w:shd w:val="clear" w:color="auto" w:fill="FFFFFF"/>
                <w:lang w:eastAsia="ro-RO"/>
              </w:rPr>
            </w:pPr>
            <w:r w:rsidRPr="002D3351">
              <w:rPr>
                <w:b/>
                <w:sz w:val="24"/>
                <w:szCs w:val="24"/>
                <w:shd w:val="clear" w:color="auto" w:fill="FFFFFF"/>
                <w:lang w:eastAsia="ro-RO"/>
              </w:rPr>
              <w:t xml:space="preserve">Hotărârea </w:t>
            </w:r>
            <w:r w:rsidRPr="002D3351">
              <w:rPr>
                <w:b/>
                <w:sz w:val="24"/>
                <w:szCs w:val="24"/>
                <w:shd w:val="clear" w:color="auto" w:fill="FFFFFF"/>
                <w:lang w:eastAsia="ro-RO"/>
              </w:rPr>
              <w:lastRenderedPageBreak/>
              <w:t>Plenului Consiliului Concurenţei nr. 2/2025 de aprobare a Regulamentului privind concentrările economice</w:t>
            </w:r>
          </w:p>
          <w:p w14:paraId="32F93069" w14:textId="77777777" w:rsidR="002D3351" w:rsidRPr="00E16FA0" w:rsidRDefault="002D3351" w:rsidP="002D3351">
            <w:pPr>
              <w:pStyle w:val="NormalWeb"/>
              <w:shd w:val="clear" w:color="auto" w:fill="FFFFFF"/>
              <w:spacing w:before="0" w:beforeAutospacing="0" w:after="0" w:afterAutospacing="0"/>
              <w:jc w:val="both"/>
              <w:rPr>
                <w:color w:val="333333"/>
                <w:lang w:val="en-US"/>
              </w:rPr>
            </w:pPr>
            <w:r w:rsidRPr="00E16FA0">
              <w:rPr>
                <w:rStyle w:val="Strong"/>
                <w:rFonts w:eastAsiaTheme="majorEastAsia"/>
                <w:color w:val="000000"/>
                <w:lang w:val="en-US"/>
              </w:rPr>
              <w:t>106. </w:t>
            </w:r>
            <w:proofErr w:type="spellStart"/>
            <w:r w:rsidRPr="00E16FA0">
              <w:rPr>
                <w:color w:val="000000"/>
                <w:lang w:val="en-US"/>
              </w:rPr>
              <w:t>Concentrările</w:t>
            </w:r>
            <w:proofErr w:type="spellEnd"/>
            <w:r w:rsidRPr="00E16FA0">
              <w:rPr>
                <w:color w:val="000000"/>
                <w:lang w:val="en-US"/>
              </w:rPr>
              <w:t xml:space="preserve"> </w:t>
            </w:r>
            <w:proofErr w:type="spellStart"/>
            <w:r w:rsidRPr="00E16FA0">
              <w:rPr>
                <w:color w:val="000000"/>
                <w:lang w:val="en-US"/>
              </w:rPr>
              <w:t>economice</w:t>
            </w:r>
            <w:proofErr w:type="spellEnd"/>
            <w:r w:rsidRPr="00E16FA0">
              <w:rPr>
                <w:color w:val="000000"/>
                <w:lang w:val="en-US"/>
              </w:rPr>
              <w:t xml:space="preserve"> care se </w:t>
            </w:r>
            <w:proofErr w:type="spellStart"/>
            <w:r w:rsidRPr="00E16FA0">
              <w:rPr>
                <w:color w:val="000000"/>
                <w:lang w:val="en-US"/>
              </w:rPr>
              <w:t>realizează</w:t>
            </w:r>
            <w:proofErr w:type="spellEnd"/>
            <w:r w:rsidRPr="00E16FA0">
              <w:rPr>
                <w:color w:val="000000"/>
                <w:lang w:val="en-US"/>
              </w:rPr>
              <w:t xml:space="preserve"> </w:t>
            </w:r>
            <w:proofErr w:type="spellStart"/>
            <w:r w:rsidRPr="00E16FA0">
              <w:rPr>
                <w:color w:val="000000"/>
                <w:lang w:val="en-US"/>
              </w:rPr>
              <w:t>prin</w:t>
            </w:r>
            <w:proofErr w:type="spellEnd"/>
            <w:r w:rsidRPr="00E16FA0">
              <w:rPr>
                <w:color w:val="000000"/>
                <w:lang w:val="en-US"/>
              </w:rPr>
              <w:t xml:space="preserve"> </w:t>
            </w:r>
            <w:proofErr w:type="spellStart"/>
            <w:r w:rsidRPr="00E16FA0">
              <w:rPr>
                <w:color w:val="000000"/>
                <w:lang w:val="en-US"/>
              </w:rPr>
              <w:t>fuziunea</w:t>
            </w:r>
            <w:proofErr w:type="spellEnd"/>
            <w:r w:rsidRPr="00E16FA0">
              <w:rPr>
                <w:color w:val="000000"/>
                <w:lang w:val="en-US"/>
              </w:rPr>
              <w:t xml:space="preserve"> a </w:t>
            </w:r>
            <w:proofErr w:type="spellStart"/>
            <w:r w:rsidRPr="00E16FA0">
              <w:rPr>
                <w:color w:val="000000"/>
                <w:lang w:val="en-US"/>
              </w:rPr>
              <w:t>două</w:t>
            </w:r>
            <w:proofErr w:type="spellEnd"/>
            <w:r w:rsidRPr="00E16FA0">
              <w:rPr>
                <w:color w:val="000000"/>
                <w:lang w:val="en-US"/>
              </w:rPr>
              <w:t xml:space="preserve"> </w:t>
            </w:r>
            <w:proofErr w:type="spellStart"/>
            <w:r w:rsidRPr="00E16FA0">
              <w:rPr>
                <w:color w:val="000000"/>
                <w:lang w:val="en-US"/>
              </w:rPr>
              <w:t>sau</w:t>
            </w:r>
            <w:proofErr w:type="spellEnd"/>
            <w:r w:rsidRPr="00E16FA0">
              <w:rPr>
                <w:color w:val="000000"/>
                <w:lang w:val="en-US"/>
              </w:rPr>
              <w:t xml:space="preserve"> </w:t>
            </w:r>
            <w:proofErr w:type="spellStart"/>
            <w:r w:rsidRPr="00E16FA0">
              <w:rPr>
                <w:color w:val="000000"/>
                <w:lang w:val="en-US"/>
              </w:rPr>
              <w:t>mai</w:t>
            </w:r>
            <w:proofErr w:type="spellEnd"/>
            <w:r w:rsidRPr="00E16FA0">
              <w:rPr>
                <w:color w:val="000000"/>
                <w:lang w:val="en-US"/>
              </w:rPr>
              <w:t xml:space="preserve"> </w:t>
            </w:r>
            <w:proofErr w:type="spellStart"/>
            <w:r w:rsidRPr="00E16FA0">
              <w:rPr>
                <w:color w:val="000000"/>
                <w:lang w:val="en-US"/>
              </w:rPr>
              <w:t>multor</w:t>
            </w:r>
            <w:proofErr w:type="spellEnd"/>
            <w:r w:rsidRPr="00E16FA0">
              <w:rPr>
                <w:color w:val="000000"/>
                <w:lang w:val="en-US"/>
              </w:rPr>
              <w:t xml:space="preserve"> </w:t>
            </w:r>
            <w:proofErr w:type="spellStart"/>
            <w:r w:rsidRPr="00E16FA0">
              <w:rPr>
                <w:color w:val="000000"/>
                <w:lang w:val="en-US"/>
              </w:rPr>
              <w:t>întreprinderi</w:t>
            </w:r>
            <w:proofErr w:type="spellEnd"/>
            <w:r w:rsidRPr="00E16FA0">
              <w:rPr>
                <w:color w:val="000000"/>
                <w:lang w:val="en-US"/>
              </w:rPr>
              <w:t xml:space="preserve"> </w:t>
            </w:r>
            <w:proofErr w:type="spellStart"/>
            <w:r w:rsidRPr="00E16FA0">
              <w:rPr>
                <w:color w:val="000000"/>
                <w:lang w:val="en-US"/>
              </w:rPr>
              <w:t>trebuie</w:t>
            </w:r>
            <w:proofErr w:type="spellEnd"/>
            <w:r w:rsidRPr="00E16FA0">
              <w:rPr>
                <w:color w:val="000000"/>
                <w:lang w:val="en-US"/>
              </w:rPr>
              <w:t xml:space="preserve"> </w:t>
            </w:r>
            <w:proofErr w:type="spellStart"/>
            <w:r w:rsidRPr="00E16FA0">
              <w:rPr>
                <w:color w:val="000000"/>
                <w:lang w:val="en-US"/>
              </w:rPr>
              <w:t>notificate</w:t>
            </w:r>
            <w:proofErr w:type="spellEnd"/>
            <w:r w:rsidRPr="00E16FA0">
              <w:rPr>
                <w:color w:val="000000"/>
                <w:lang w:val="en-US"/>
              </w:rPr>
              <w:t xml:space="preserve"> </w:t>
            </w:r>
            <w:proofErr w:type="spellStart"/>
            <w:r w:rsidRPr="00E16FA0">
              <w:rPr>
                <w:color w:val="000000"/>
                <w:lang w:val="en-US"/>
              </w:rPr>
              <w:t>împreună</w:t>
            </w:r>
            <w:proofErr w:type="spellEnd"/>
            <w:r w:rsidRPr="00E16FA0">
              <w:rPr>
                <w:color w:val="000000"/>
                <w:lang w:val="en-US"/>
              </w:rPr>
              <w:t xml:space="preserve"> de </w:t>
            </w:r>
            <w:proofErr w:type="spellStart"/>
            <w:r w:rsidRPr="00E16FA0">
              <w:rPr>
                <w:color w:val="000000"/>
                <w:lang w:val="en-US"/>
              </w:rPr>
              <w:t>către</w:t>
            </w:r>
            <w:proofErr w:type="spellEnd"/>
            <w:r w:rsidRPr="00E16FA0">
              <w:rPr>
                <w:color w:val="000000"/>
                <w:lang w:val="en-US"/>
              </w:rPr>
              <w:t xml:space="preserve"> </w:t>
            </w:r>
            <w:proofErr w:type="spellStart"/>
            <w:r w:rsidRPr="00E16FA0">
              <w:rPr>
                <w:color w:val="000000"/>
                <w:lang w:val="en-US"/>
              </w:rPr>
              <w:t>părţile</w:t>
            </w:r>
            <w:proofErr w:type="spellEnd"/>
            <w:r w:rsidRPr="00E16FA0">
              <w:rPr>
                <w:color w:val="000000"/>
                <w:lang w:val="en-US"/>
              </w:rPr>
              <w:t xml:space="preserve"> la </w:t>
            </w:r>
            <w:proofErr w:type="spellStart"/>
            <w:r w:rsidRPr="00E16FA0">
              <w:rPr>
                <w:color w:val="000000"/>
                <w:lang w:val="en-US"/>
              </w:rPr>
              <w:t>fuziune</w:t>
            </w:r>
            <w:proofErr w:type="spellEnd"/>
            <w:r w:rsidRPr="00E16FA0">
              <w:rPr>
                <w:color w:val="000000"/>
                <w:lang w:val="en-US"/>
              </w:rPr>
              <w:t xml:space="preserve">, </w:t>
            </w:r>
            <w:proofErr w:type="spellStart"/>
            <w:r w:rsidRPr="00E16FA0">
              <w:rPr>
                <w:color w:val="000000"/>
                <w:lang w:val="en-US"/>
              </w:rPr>
              <w:t>iar</w:t>
            </w:r>
            <w:proofErr w:type="spellEnd"/>
            <w:r w:rsidRPr="00E16FA0">
              <w:rPr>
                <w:color w:val="000000"/>
                <w:lang w:val="en-US"/>
              </w:rPr>
              <w:t xml:space="preserve"> </w:t>
            </w:r>
            <w:proofErr w:type="spellStart"/>
            <w:r w:rsidRPr="00E16FA0">
              <w:rPr>
                <w:color w:val="000000"/>
                <w:lang w:val="en-US"/>
              </w:rPr>
              <w:t>cele</w:t>
            </w:r>
            <w:proofErr w:type="spellEnd"/>
            <w:r w:rsidRPr="00E16FA0">
              <w:rPr>
                <w:color w:val="000000"/>
                <w:lang w:val="en-US"/>
              </w:rPr>
              <w:t xml:space="preserve"> care se </w:t>
            </w:r>
            <w:proofErr w:type="spellStart"/>
            <w:r w:rsidRPr="00E16FA0">
              <w:rPr>
                <w:color w:val="000000"/>
                <w:lang w:val="en-US"/>
              </w:rPr>
              <w:t>realizează</w:t>
            </w:r>
            <w:proofErr w:type="spellEnd"/>
            <w:r w:rsidRPr="00E16FA0">
              <w:rPr>
                <w:color w:val="000000"/>
                <w:lang w:val="en-US"/>
              </w:rPr>
              <w:t xml:space="preserve"> </w:t>
            </w:r>
            <w:proofErr w:type="spellStart"/>
            <w:r w:rsidRPr="00E16FA0">
              <w:rPr>
                <w:color w:val="000000"/>
                <w:lang w:val="en-US"/>
              </w:rPr>
              <w:t>prin</w:t>
            </w:r>
            <w:proofErr w:type="spellEnd"/>
            <w:r w:rsidRPr="00E16FA0">
              <w:rPr>
                <w:color w:val="000000"/>
                <w:lang w:val="en-US"/>
              </w:rPr>
              <w:t xml:space="preserve"> </w:t>
            </w:r>
            <w:proofErr w:type="spellStart"/>
            <w:r w:rsidRPr="00E16FA0">
              <w:rPr>
                <w:color w:val="000000"/>
                <w:lang w:val="en-US"/>
              </w:rPr>
              <w:t>preluarea</w:t>
            </w:r>
            <w:proofErr w:type="spellEnd"/>
            <w:r w:rsidRPr="00E16FA0">
              <w:rPr>
                <w:color w:val="000000"/>
                <w:lang w:val="en-US"/>
              </w:rPr>
              <w:t xml:space="preserve"> </w:t>
            </w:r>
            <w:proofErr w:type="spellStart"/>
            <w:r w:rsidRPr="00E16FA0">
              <w:rPr>
                <w:color w:val="000000"/>
                <w:lang w:val="en-US"/>
              </w:rPr>
              <w:t>controlului</w:t>
            </w:r>
            <w:proofErr w:type="spellEnd"/>
            <w:r w:rsidRPr="00E16FA0">
              <w:rPr>
                <w:color w:val="000000"/>
                <w:lang w:val="en-US"/>
              </w:rPr>
              <w:t xml:space="preserve"> </w:t>
            </w:r>
            <w:proofErr w:type="spellStart"/>
            <w:r w:rsidRPr="00E16FA0">
              <w:rPr>
                <w:color w:val="000000"/>
                <w:lang w:val="en-US"/>
              </w:rPr>
              <w:t>în</w:t>
            </w:r>
            <w:proofErr w:type="spellEnd"/>
            <w:r w:rsidRPr="00E16FA0">
              <w:rPr>
                <w:color w:val="000000"/>
                <w:lang w:val="en-US"/>
              </w:rPr>
              <w:t xml:space="preserve"> </w:t>
            </w:r>
            <w:proofErr w:type="spellStart"/>
            <w:r w:rsidRPr="00E16FA0">
              <w:rPr>
                <w:color w:val="000000"/>
                <w:lang w:val="en-US"/>
              </w:rPr>
              <w:t>comun</w:t>
            </w:r>
            <w:proofErr w:type="spellEnd"/>
            <w:r w:rsidRPr="00E16FA0">
              <w:rPr>
                <w:color w:val="000000"/>
                <w:lang w:val="en-US"/>
              </w:rPr>
              <w:t xml:space="preserve">, </w:t>
            </w:r>
            <w:proofErr w:type="spellStart"/>
            <w:r w:rsidRPr="00E16FA0">
              <w:rPr>
                <w:color w:val="000000"/>
                <w:lang w:val="en-US"/>
              </w:rPr>
              <w:t>trebuie</w:t>
            </w:r>
            <w:proofErr w:type="spellEnd"/>
            <w:r w:rsidRPr="00E16FA0">
              <w:rPr>
                <w:color w:val="000000"/>
                <w:lang w:val="en-US"/>
              </w:rPr>
              <w:t xml:space="preserve"> </w:t>
            </w:r>
            <w:proofErr w:type="spellStart"/>
            <w:r w:rsidRPr="00E16FA0">
              <w:rPr>
                <w:color w:val="000000"/>
                <w:lang w:val="en-US"/>
              </w:rPr>
              <w:t>notificate</w:t>
            </w:r>
            <w:proofErr w:type="spellEnd"/>
            <w:r w:rsidRPr="00E16FA0">
              <w:rPr>
                <w:color w:val="000000"/>
                <w:lang w:val="en-US"/>
              </w:rPr>
              <w:t xml:space="preserve"> </w:t>
            </w:r>
            <w:proofErr w:type="spellStart"/>
            <w:r w:rsidRPr="00E16FA0">
              <w:rPr>
                <w:color w:val="000000"/>
                <w:lang w:val="en-US"/>
              </w:rPr>
              <w:t>împreună</w:t>
            </w:r>
            <w:proofErr w:type="spellEnd"/>
            <w:r w:rsidRPr="00E16FA0">
              <w:rPr>
                <w:color w:val="000000"/>
                <w:lang w:val="en-US"/>
              </w:rPr>
              <w:t xml:space="preserve"> de </w:t>
            </w:r>
            <w:proofErr w:type="spellStart"/>
            <w:r w:rsidRPr="00E16FA0">
              <w:rPr>
                <w:color w:val="000000"/>
                <w:lang w:val="en-US"/>
              </w:rPr>
              <w:t>către</w:t>
            </w:r>
            <w:proofErr w:type="spellEnd"/>
            <w:r w:rsidRPr="00E16FA0">
              <w:rPr>
                <w:color w:val="000000"/>
                <w:lang w:val="en-US"/>
              </w:rPr>
              <w:t xml:space="preserve"> </w:t>
            </w:r>
            <w:proofErr w:type="spellStart"/>
            <w:r w:rsidRPr="00E16FA0">
              <w:rPr>
                <w:color w:val="000000"/>
                <w:lang w:val="en-US"/>
              </w:rPr>
              <w:t>persoanele</w:t>
            </w:r>
            <w:proofErr w:type="spellEnd"/>
            <w:r w:rsidRPr="00E16FA0">
              <w:rPr>
                <w:color w:val="000000"/>
                <w:lang w:val="en-US"/>
              </w:rPr>
              <w:t xml:space="preserve"> </w:t>
            </w:r>
            <w:proofErr w:type="spellStart"/>
            <w:r w:rsidRPr="00E16FA0">
              <w:rPr>
                <w:color w:val="000000"/>
                <w:lang w:val="en-US"/>
              </w:rPr>
              <w:t>sau</w:t>
            </w:r>
            <w:proofErr w:type="spellEnd"/>
            <w:r w:rsidRPr="00E16FA0">
              <w:rPr>
                <w:color w:val="000000"/>
                <w:lang w:val="en-US"/>
              </w:rPr>
              <w:t xml:space="preserve"> </w:t>
            </w:r>
            <w:proofErr w:type="spellStart"/>
            <w:r w:rsidRPr="00E16FA0">
              <w:rPr>
                <w:color w:val="000000"/>
                <w:lang w:val="en-US"/>
              </w:rPr>
              <w:t>întreprinderile</w:t>
            </w:r>
            <w:proofErr w:type="spellEnd"/>
            <w:r w:rsidRPr="00E16FA0">
              <w:rPr>
                <w:color w:val="000000"/>
                <w:lang w:val="en-US"/>
              </w:rPr>
              <w:t xml:space="preserve"> care </w:t>
            </w:r>
            <w:proofErr w:type="spellStart"/>
            <w:r w:rsidRPr="00E16FA0">
              <w:rPr>
                <w:color w:val="000000"/>
                <w:lang w:val="en-US"/>
              </w:rPr>
              <w:t>dobândesc</w:t>
            </w:r>
            <w:proofErr w:type="spellEnd"/>
            <w:r w:rsidRPr="00E16FA0">
              <w:rPr>
                <w:color w:val="000000"/>
                <w:lang w:val="en-US"/>
              </w:rPr>
              <w:t xml:space="preserve"> </w:t>
            </w:r>
            <w:proofErr w:type="spellStart"/>
            <w:r w:rsidRPr="00E16FA0">
              <w:rPr>
                <w:color w:val="000000"/>
                <w:lang w:val="en-US"/>
              </w:rPr>
              <w:t>controlul</w:t>
            </w:r>
            <w:proofErr w:type="spellEnd"/>
            <w:r w:rsidRPr="00E16FA0">
              <w:rPr>
                <w:color w:val="000000"/>
                <w:lang w:val="en-US"/>
              </w:rPr>
              <w:t xml:space="preserve"> </w:t>
            </w:r>
            <w:proofErr w:type="spellStart"/>
            <w:r w:rsidRPr="00E16FA0">
              <w:rPr>
                <w:color w:val="000000"/>
                <w:lang w:val="en-US"/>
              </w:rPr>
              <w:t>în</w:t>
            </w:r>
            <w:proofErr w:type="spellEnd"/>
            <w:r w:rsidRPr="00E16FA0">
              <w:rPr>
                <w:color w:val="000000"/>
                <w:lang w:val="en-US"/>
              </w:rPr>
              <w:t xml:space="preserve"> </w:t>
            </w:r>
            <w:proofErr w:type="spellStart"/>
            <w:r w:rsidRPr="00E16FA0">
              <w:rPr>
                <w:color w:val="000000"/>
                <w:lang w:val="en-US"/>
              </w:rPr>
              <w:t>comun</w:t>
            </w:r>
            <w:proofErr w:type="spellEnd"/>
            <w:r w:rsidRPr="00E16FA0">
              <w:rPr>
                <w:color w:val="000000"/>
                <w:lang w:val="en-US"/>
              </w:rPr>
              <w:t>.</w:t>
            </w:r>
          </w:p>
          <w:p w14:paraId="1CC2FA99" w14:textId="77777777" w:rsidR="002D3351" w:rsidRPr="00E16FA0" w:rsidRDefault="002D3351" w:rsidP="002D3351">
            <w:pPr>
              <w:pStyle w:val="NormalWeb"/>
              <w:shd w:val="clear" w:color="auto" w:fill="FFFFFF"/>
              <w:spacing w:before="0" w:beforeAutospacing="0" w:after="0" w:afterAutospacing="0"/>
              <w:jc w:val="both"/>
              <w:rPr>
                <w:color w:val="333333"/>
                <w:lang w:val="en-US"/>
              </w:rPr>
            </w:pPr>
            <w:r w:rsidRPr="00E16FA0">
              <w:rPr>
                <w:rStyle w:val="Strong"/>
                <w:rFonts w:eastAsiaTheme="majorEastAsia"/>
                <w:color w:val="000000"/>
                <w:lang w:val="en-US"/>
              </w:rPr>
              <w:t>107. </w:t>
            </w:r>
            <w:proofErr w:type="spellStart"/>
            <w:r w:rsidRPr="00E16FA0">
              <w:rPr>
                <w:color w:val="000000"/>
                <w:lang w:val="en-US"/>
              </w:rPr>
              <w:t>În</w:t>
            </w:r>
            <w:proofErr w:type="spellEnd"/>
            <w:r w:rsidRPr="00E16FA0">
              <w:rPr>
                <w:color w:val="000000"/>
                <w:lang w:val="en-US"/>
              </w:rPr>
              <w:t xml:space="preserve"> </w:t>
            </w:r>
            <w:proofErr w:type="spellStart"/>
            <w:r w:rsidRPr="00E16FA0">
              <w:rPr>
                <w:color w:val="000000"/>
                <w:lang w:val="en-US"/>
              </w:rPr>
              <w:t>celelalte</w:t>
            </w:r>
            <w:proofErr w:type="spellEnd"/>
            <w:r w:rsidRPr="00E16FA0">
              <w:rPr>
                <w:color w:val="000000"/>
                <w:lang w:val="en-US"/>
              </w:rPr>
              <w:t xml:space="preserve"> </w:t>
            </w:r>
            <w:proofErr w:type="spellStart"/>
            <w:r w:rsidRPr="00E16FA0">
              <w:rPr>
                <w:color w:val="000000"/>
                <w:lang w:val="en-US"/>
              </w:rPr>
              <w:t>cazuri</w:t>
            </w:r>
            <w:proofErr w:type="spellEnd"/>
            <w:r w:rsidRPr="00E16FA0">
              <w:rPr>
                <w:color w:val="000000"/>
                <w:lang w:val="en-US"/>
              </w:rPr>
              <w:t xml:space="preserve">, </w:t>
            </w:r>
            <w:proofErr w:type="spellStart"/>
            <w:r w:rsidRPr="00E16FA0">
              <w:rPr>
                <w:color w:val="000000"/>
                <w:lang w:val="en-US"/>
              </w:rPr>
              <w:t>notificarea</w:t>
            </w:r>
            <w:proofErr w:type="spellEnd"/>
            <w:r w:rsidRPr="00E16FA0">
              <w:rPr>
                <w:color w:val="000000"/>
                <w:lang w:val="en-US"/>
              </w:rPr>
              <w:t xml:space="preserve"> </w:t>
            </w:r>
            <w:proofErr w:type="spellStart"/>
            <w:r w:rsidRPr="00E16FA0">
              <w:rPr>
                <w:color w:val="000000"/>
                <w:lang w:val="en-US"/>
              </w:rPr>
              <w:t>trebuie</w:t>
            </w:r>
            <w:proofErr w:type="spellEnd"/>
            <w:r w:rsidRPr="00E16FA0">
              <w:rPr>
                <w:color w:val="000000"/>
                <w:lang w:val="en-US"/>
              </w:rPr>
              <w:t xml:space="preserve"> </w:t>
            </w:r>
            <w:proofErr w:type="spellStart"/>
            <w:r w:rsidRPr="00E16FA0">
              <w:rPr>
                <w:color w:val="000000"/>
                <w:lang w:val="en-US"/>
              </w:rPr>
              <w:t>să</w:t>
            </w:r>
            <w:proofErr w:type="spellEnd"/>
            <w:r w:rsidRPr="00E16FA0">
              <w:rPr>
                <w:color w:val="000000"/>
                <w:lang w:val="en-US"/>
              </w:rPr>
              <w:t xml:space="preserve"> fie </w:t>
            </w:r>
            <w:proofErr w:type="spellStart"/>
            <w:r w:rsidRPr="00E16FA0">
              <w:rPr>
                <w:color w:val="000000"/>
                <w:lang w:val="en-US"/>
              </w:rPr>
              <w:t>înaintată</w:t>
            </w:r>
            <w:proofErr w:type="spellEnd"/>
            <w:r w:rsidRPr="00E16FA0">
              <w:rPr>
                <w:color w:val="000000"/>
                <w:lang w:val="en-US"/>
              </w:rPr>
              <w:t xml:space="preserve"> de </w:t>
            </w:r>
            <w:proofErr w:type="spellStart"/>
            <w:r w:rsidRPr="00E16FA0">
              <w:rPr>
                <w:color w:val="000000"/>
                <w:lang w:val="en-US"/>
              </w:rPr>
              <w:t>către</w:t>
            </w:r>
            <w:proofErr w:type="spellEnd"/>
            <w:r w:rsidRPr="00E16FA0">
              <w:rPr>
                <w:color w:val="000000"/>
                <w:lang w:val="en-US"/>
              </w:rPr>
              <w:t xml:space="preserve"> </w:t>
            </w:r>
            <w:proofErr w:type="spellStart"/>
            <w:r w:rsidRPr="00E16FA0">
              <w:rPr>
                <w:color w:val="000000"/>
                <w:lang w:val="en-US"/>
              </w:rPr>
              <w:t>persoana</w:t>
            </w:r>
            <w:proofErr w:type="spellEnd"/>
            <w:r w:rsidRPr="00E16FA0">
              <w:rPr>
                <w:color w:val="000000"/>
                <w:lang w:val="en-US"/>
              </w:rPr>
              <w:t xml:space="preserve"> </w:t>
            </w:r>
            <w:proofErr w:type="spellStart"/>
            <w:r w:rsidRPr="00E16FA0">
              <w:rPr>
                <w:color w:val="000000"/>
                <w:lang w:val="en-US"/>
              </w:rPr>
              <w:t>sau</w:t>
            </w:r>
            <w:proofErr w:type="spellEnd"/>
            <w:r w:rsidRPr="00E16FA0">
              <w:rPr>
                <w:color w:val="000000"/>
                <w:lang w:val="en-US"/>
              </w:rPr>
              <w:t xml:space="preserve"> </w:t>
            </w:r>
            <w:proofErr w:type="spellStart"/>
            <w:r w:rsidRPr="00E16FA0">
              <w:rPr>
                <w:color w:val="000000"/>
                <w:lang w:val="en-US"/>
              </w:rPr>
              <w:t>întreprinderea</w:t>
            </w:r>
            <w:proofErr w:type="spellEnd"/>
            <w:r w:rsidRPr="00E16FA0">
              <w:rPr>
                <w:color w:val="000000"/>
                <w:lang w:val="en-US"/>
              </w:rPr>
              <w:t xml:space="preserve"> care </w:t>
            </w:r>
            <w:proofErr w:type="spellStart"/>
            <w:r w:rsidRPr="00E16FA0">
              <w:rPr>
                <w:color w:val="000000"/>
                <w:lang w:val="en-US"/>
              </w:rPr>
              <w:t>preia</w:t>
            </w:r>
            <w:proofErr w:type="spellEnd"/>
            <w:r w:rsidRPr="00E16FA0">
              <w:rPr>
                <w:color w:val="000000"/>
                <w:lang w:val="en-US"/>
              </w:rPr>
              <w:t xml:space="preserve"> </w:t>
            </w:r>
            <w:proofErr w:type="spellStart"/>
            <w:r w:rsidRPr="00E16FA0">
              <w:rPr>
                <w:color w:val="000000"/>
                <w:lang w:val="en-US"/>
              </w:rPr>
              <w:t>controlul</w:t>
            </w:r>
            <w:proofErr w:type="spellEnd"/>
            <w:r w:rsidRPr="00E16FA0">
              <w:rPr>
                <w:color w:val="000000"/>
                <w:lang w:val="en-US"/>
              </w:rPr>
              <w:t xml:space="preserve"> </w:t>
            </w:r>
            <w:proofErr w:type="spellStart"/>
            <w:r w:rsidRPr="00E16FA0">
              <w:rPr>
                <w:color w:val="000000"/>
                <w:lang w:val="en-US"/>
              </w:rPr>
              <w:t>asupra</w:t>
            </w:r>
            <w:proofErr w:type="spellEnd"/>
            <w:r w:rsidRPr="00E16FA0">
              <w:rPr>
                <w:color w:val="000000"/>
                <w:lang w:val="en-US"/>
              </w:rPr>
              <w:t xml:space="preserve"> </w:t>
            </w:r>
            <w:proofErr w:type="spellStart"/>
            <w:r w:rsidRPr="00E16FA0">
              <w:rPr>
                <w:color w:val="000000"/>
                <w:lang w:val="en-US"/>
              </w:rPr>
              <w:t>uneia</w:t>
            </w:r>
            <w:proofErr w:type="spellEnd"/>
            <w:r w:rsidRPr="00E16FA0">
              <w:rPr>
                <w:color w:val="000000"/>
                <w:lang w:val="en-US"/>
              </w:rPr>
              <w:t xml:space="preserve"> </w:t>
            </w:r>
            <w:proofErr w:type="spellStart"/>
            <w:r w:rsidRPr="00E16FA0">
              <w:rPr>
                <w:color w:val="000000"/>
                <w:lang w:val="en-US"/>
              </w:rPr>
              <w:t>sau</w:t>
            </w:r>
            <w:proofErr w:type="spellEnd"/>
            <w:r w:rsidRPr="00E16FA0">
              <w:rPr>
                <w:color w:val="000000"/>
                <w:lang w:val="en-US"/>
              </w:rPr>
              <w:t xml:space="preserve"> </w:t>
            </w:r>
            <w:proofErr w:type="spellStart"/>
            <w:r w:rsidRPr="00E16FA0">
              <w:rPr>
                <w:color w:val="000000"/>
                <w:lang w:val="en-US"/>
              </w:rPr>
              <w:t>mai</w:t>
            </w:r>
            <w:proofErr w:type="spellEnd"/>
            <w:r w:rsidRPr="00E16FA0">
              <w:rPr>
                <w:color w:val="000000"/>
                <w:lang w:val="en-US"/>
              </w:rPr>
              <w:t xml:space="preserve"> </w:t>
            </w:r>
            <w:proofErr w:type="spellStart"/>
            <w:r w:rsidRPr="00E16FA0">
              <w:rPr>
                <w:color w:val="000000"/>
                <w:lang w:val="en-US"/>
              </w:rPr>
              <w:t>multor</w:t>
            </w:r>
            <w:proofErr w:type="spellEnd"/>
            <w:r w:rsidRPr="00E16FA0">
              <w:rPr>
                <w:color w:val="000000"/>
                <w:lang w:val="en-US"/>
              </w:rPr>
              <w:t xml:space="preserve"> </w:t>
            </w:r>
            <w:proofErr w:type="spellStart"/>
            <w:r w:rsidRPr="00E16FA0">
              <w:rPr>
                <w:color w:val="000000"/>
                <w:lang w:val="en-US"/>
              </w:rPr>
              <w:t>întreprinderi</w:t>
            </w:r>
            <w:proofErr w:type="spellEnd"/>
            <w:r w:rsidRPr="00E16FA0">
              <w:rPr>
                <w:color w:val="000000"/>
                <w:lang w:val="en-US"/>
              </w:rPr>
              <w:t xml:space="preserve"> </w:t>
            </w:r>
            <w:proofErr w:type="spellStart"/>
            <w:r w:rsidRPr="00E16FA0">
              <w:rPr>
                <w:color w:val="000000"/>
                <w:lang w:val="en-US"/>
              </w:rPr>
              <w:t>ori</w:t>
            </w:r>
            <w:proofErr w:type="spellEnd"/>
            <w:r w:rsidRPr="00E16FA0">
              <w:rPr>
                <w:color w:val="000000"/>
                <w:lang w:val="en-US"/>
              </w:rPr>
              <w:t xml:space="preserve"> </w:t>
            </w:r>
            <w:proofErr w:type="spellStart"/>
            <w:r w:rsidRPr="00E16FA0">
              <w:rPr>
                <w:color w:val="000000"/>
                <w:lang w:val="en-US"/>
              </w:rPr>
              <w:t>asupra</w:t>
            </w:r>
            <w:proofErr w:type="spellEnd"/>
            <w:r w:rsidRPr="00E16FA0">
              <w:rPr>
                <w:color w:val="000000"/>
                <w:lang w:val="en-US"/>
              </w:rPr>
              <w:t xml:space="preserve"> </w:t>
            </w:r>
            <w:proofErr w:type="spellStart"/>
            <w:r w:rsidRPr="00E16FA0">
              <w:rPr>
                <w:color w:val="000000"/>
                <w:lang w:val="en-US"/>
              </w:rPr>
              <w:t>unor</w:t>
            </w:r>
            <w:proofErr w:type="spellEnd"/>
            <w:r w:rsidRPr="00E16FA0">
              <w:rPr>
                <w:color w:val="000000"/>
                <w:lang w:val="en-US"/>
              </w:rPr>
              <w:t xml:space="preserve"> </w:t>
            </w:r>
            <w:proofErr w:type="spellStart"/>
            <w:r w:rsidRPr="00E16FA0">
              <w:rPr>
                <w:color w:val="000000"/>
                <w:lang w:val="en-US"/>
              </w:rPr>
              <w:t>părţi</w:t>
            </w:r>
            <w:proofErr w:type="spellEnd"/>
            <w:r w:rsidRPr="00E16FA0">
              <w:rPr>
                <w:color w:val="000000"/>
                <w:lang w:val="en-US"/>
              </w:rPr>
              <w:t xml:space="preserve"> ale </w:t>
            </w:r>
            <w:proofErr w:type="spellStart"/>
            <w:r w:rsidRPr="00E16FA0">
              <w:rPr>
                <w:color w:val="000000"/>
                <w:lang w:val="en-US"/>
              </w:rPr>
              <w:lastRenderedPageBreak/>
              <w:t>uneia</w:t>
            </w:r>
            <w:proofErr w:type="spellEnd"/>
            <w:r w:rsidRPr="00E16FA0">
              <w:rPr>
                <w:color w:val="000000"/>
                <w:lang w:val="en-US"/>
              </w:rPr>
              <w:t xml:space="preserve"> </w:t>
            </w:r>
            <w:proofErr w:type="spellStart"/>
            <w:r w:rsidRPr="00E16FA0">
              <w:rPr>
                <w:color w:val="000000"/>
                <w:lang w:val="en-US"/>
              </w:rPr>
              <w:t>sau</w:t>
            </w:r>
            <w:proofErr w:type="spellEnd"/>
            <w:r w:rsidRPr="00E16FA0">
              <w:rPr>
                <w:color w:val="000000"/>
                <w:lang w:val="en-US"/>
              </w:rPr>
              <w:t xml:space="preserve"> </w:t>
            </w:r>
            <w:proofErr w:type="spellStart"/>
            <w:r w:rsidRPr="00E16FA0">
              <w:rPr>
                <w:color w:val="000000"/>
                <w:lang w:val="en-US"/>
              </w:rPr>
              <w:t>mai</w:t>
            </w:r>
            <w:proofErr w:type="spellEnd"/>
            <w:r w:rsidRPr="00E16FA0">
              <w:rPr>
                <w:color w:val="000000"/>
                <w:lang w:val="en-US"/>
              </w:rPr>
              <w:t xml:space="preserve"> </w:t>
            </w:r>
            <w:proofErr w:type="spellStart"/>
            <w:r w:rsidRPr="00E16FA0">
              <w:rPr>
                <w:color w:val="000000"/>
                <w:lang w:val="en-US"/>
              </w:rPr>
              <w:t>multor</w:t>
            </w:r>
            <w:proofErr w:type="spellEnd"/>
            <w:r w:rsidRPr="00E16FA0">
              <w:rPr>
                <w:color w:val="000000"/>
                <w:lang w:val="en-US"/>
              </w:rPr>
              <w:t xml:space="preserve"> </w:t>
            </w:r>
            <w:proofErr w:type="spellStart"/>
            <w:r w:rsidRPr="00E16FA0">
              <w:rPr>
                <w:color w:val="000000"/>
                <w:lang w:val="en-US"/>
              </w:rPr>
              <w:t>întreprinderi</w:t>
            </w:r>
            <w:proofErr w:type="spellEnd"/>
            <w:r w:rsidRPr="00E16FA0">
              <w:rPr>
                <w:color w:val="000000"/>
                <w:lang w:val="en-US"/>
              </w:rPr>
              <w:t>.</w:t>
            </w:r>
          </w:p>
          <w:p w14:paraId="785943B5" w14:textId="4F946C5A" w:rsidR="00DA02E9" w:rsidRPr="002D3351" w:rsidRDefault="002D3351" w:rsidP="002D3351">
            <w:pPr>
              <w:pStyle w:val="NormalWeb"/>
              <w:shd w:val="clear" w:color="auto" w:fill="FFFFFF"/>
              <w:spacing w:before="0" w:beforeAutospacing="0" w:after="0" w:afterAutospacing="0"/>
              <w:jc w:val="both"/>
              <w:rPr>
                <w:color w:val="333333"/>
                <w:lang w:val="en-US"/>
              </w:rPr>
            </w:pPr>
            <w:r w:rsidRPr="00E16FA0">
              <w:rPr>
                <w:rStyle w:val="Strong"/>
                <w:rFonts w:eastAsiaTheme="majorEastAsia"/>
                <w:color w:val="000000"/>
                <w:lang w:val="en-US"/>
              </w:rPr>
              <w:t>108. </w:t>
            </w:r>
            <w:proofErr w:type="spellStart"/>
            <w:r w:rsidRPr="00E16FA0">
              <w:rPr>
                <w:color w:val="000000"/>
                <w:lang w:val="en-US"/>
              </w:rPr>
              <w:t>Notificarea</w:t>
            </w:r>
            <w:proofErr w:type="spellEnd"/>
            <w:r w:rsidRPr="00E16FA0">
              <w:rPr>
                <w:color w:val="000000"/>
                <w:lang w:val="en-US"/>
              </w:rPr>
              <w:t xml:space="preserve"> se </w:t>
            </w:r>
            <w:proofErr w:type="spellStart"/>
            <w:r w:rsidRPr="00E16FA0">
              <w:rPr>
                <w:color w:val="000000"/>
                <w:lang w:val="en-US"/>
              </w:rPr>
              <w:t>semnează</w:t>
            </w:r>
            <w:proofErr w:type="spellEnd"/>
            <w:r w:rsidRPr="00E16FA0">
              <w:rPr>
                <w:color w:val="000000"/>
                <w:lang w:val="en-US"/>
              </w:rPr>
              <w:t xml:space="preserve"> de </w:t>
            </w:r>
            <w:proofErr w:type="spellStart"/>
            <w:r w:rsidRPr="00E16FA0">
              <w:rPr>
                <w:color w:val="000000"/>
                <w:lang w:val="en-US"/>
              </w:rPr>
              <w:t>către</w:t>
            </w:r>
            <w:proofErr w:type="spellEnd"/>
            <w:r w:rsidRPr="00E16FA0">
              <w:rPr>
                <w:color w:val="000000"/>
                <w:lang w:val="en-US"/>
              </w:rPr>
              <w:t xml:space="preserve"> </w:t>
            </w:r>
            <w:proofErr w:type="spellStart"/>
            <w:r w:rsidRPr="00E16FA0">
              <w:rPr>
                <w:color w:val="000000"/>
                <w:lang w:val="en-US"/>
              </w:rPr>
              <w:t>reprezentanţii</w:t>
            </w:r>
            <w:proofErr w:type="spellEnd"/>
            <w:r w:rsidRPr="00E16FA0">
              <w:rPr>
                <w:color w:val="000000"/>
                <w:lang w:val="en-US"/>
              </w:rPr>
              <w:t xml:space="preserve"> </w:t>
            </w:r>
            <w:proofErr w:type="spellStart"/>
            <w:r w:rsidRPr="00E16FA0">
              <w:rPr>
                <w:color w:val="000000"/>
                <w:lang w:val="en-US"/>
              </w:rPr>
              <w:t>legali</w:t>
            </w:r>
            <w:proofErr w:type="spellEnd"/>
            <w:r w:rsidRPr="00E16FA0">
              <w:rPr>
                <w:color w:val="000000"/>
                <w:lang w:val="en-US"/>
              </w:rPr>
              <w:t xml:space="preserve"> </w:t>
            </w:r>
            <w:proofErr w:type="spellStart"/>
            <w:r w:rsidRPr="00E16FA0">
              <w:rPr>
                <w:color w:val="000000"/>
                <w:lang w:val="en-US"/>
              </w:rPr>
              <w:t>ai</w:t>
            </w:r>
            <w:proofErr w:type="spellEnd"/>
            <w:r w:rsidRPr="00E16FA0">
              <w:rPr>
                <w:color w:val="000000"/>
                <w:lang w:val="en-US"/>
              </w:rPr>
              <w:t xml:space="preserve"> </w:t>
            </w:r>
            <w:proofErr w:type="spellStart"/>
            <w:r w:rsidRPr="00E16FA0">
              <w:rPr>
                <w:color w:val="000000"/>
                <w:lang w:val="en-US"/>
              </w:rPr>
              <w:t>părţilor</w:t>
            </w:r>
            <w:proofErr w:type="spellEnd"/>
            <w:r w:rsidRPr="00E16FA0">
              <w:rPr>
                <w:color w:val="000000"/>
                <w:lang w:val="en-US"/>
              </w:rPr>
              <w:t xml:space="preserve"> obligate </w:t>
            </w:r>
            <w:proofErr w:type="spellStart"/>
            <w:r w:rsidRPr="00E16FA0">
              <w:rPr>
                <w:color w:val="000000"/>
                <w:lang w:val="en-US"/>
              </w:rPr>
              <w:t>să</w:t>
            </w:r>
            <w:proofErr w:type="spellEnd"/>
            <w:r w:rsidRPr="00E16FA0">
              <w:rPr>
                <w:color w:val="000000"/>
                <w:lang w:val="en-US"/>
              </w:rPr>
              <w:t xml:space="preserve"> </w:t>
            </w:r>
            <w:proofErr w:type="spellStart"/>
            <w:r w:rsidRPr="00E16FA0">
              <w:rPr>
                <w:color w:val="000000"/>
                <w:lang w:val="en-US"/>
              </w:rPr>
              <w:t>înainteze</w:t>
            </w:r>
            <w:proofErr w:type="spellEnd"/>
            <w:r w:rsidRPr="00E16FA0">
              <w:rPr>
                <w:color w:val="000000"/>
                <w:lang w:val="en-US"/>
              </w:rPr>
              <w:t xml:space="preserve"> </w:t>
            </w:r>
            <w:proofErr w:type="spellStart"/>
            <w:r w:rsidRPr="00E16FA0">
              <w:rPr>
                <w:color w:val="000000"/>
                <w:lang w:val="en-US"/>
              </w:rPr>
              <w:t>notificări</w:t>
            </w:r>
            <w:proofErr w:type="spellEnd"/>
            <w:r w:rsidRPr="00E16FA0">
              <w:rPr>
                <w:color w:val="000000"/>
                <w:lang w:val="en-US"/>
              </w:rPr>
              <w:t xml:space="preserve">. </w:t>
            </w:r>
            <w:proofErr w:type="spellStart"/>
            <w:r w:rsidRPr="00E16FA0">
              <w:rPr>
                <w:color w:val="000000"/>
                <w:lang w:val="en-US"/>
              </w:rPr>
              <w:t>În</w:t>
            </w:r>
            <w:proofErr w:type="spellEnd"/>
            <w:r w:rsidRPr="00E16FA0">
              <w:rPr>
                <w:color w:val="000000"/>
                <w:lang w:val="en-US"/>
              </w:rPr>
              <w:t xml:space="preserve"> </w:t>
            </w:r>
            <w:proofErr w:type="spellStart"/>
            <w:r w:rsidRPr="00E16FA0">
              <w:rPr>
                <w:color w:val="000000"/>
                <w:lang w:val="en-US"/>
              </w:rPr>
              <w:t>cazul</w:t>
            </w:r>
            <w:proofErr w:type="spellEnd"/>
            <w:r w:rsidRPr="00E16FA0">
              <w:rPr>
                <w:color w:val="000000"/>
                <w:lang w:val="en-US"/>
              </w:rPr>
              <w:t xml:space="preserve"> </w:t>
            </w:r>
            <w:proofErr w:type="spellStart"/>
            <w:r w:rsidRPr="00E16FA0">
              <w:rPr>
                <w:color w:val="000000"/>
                <w:lang w:val="en-US"/>
              </w:rPr>
              <w:t>în</w:t>
            </w:r>
            <w:proofErr w:type="spellEnd"/>
            <w:r w:rsidRPr="00E16FA0">
              <w:rPr>
                <w:color w:val="000000"/>
                <w:lang w:val="en-US"/>
              </w:rPr>
              <w:t xml:space="preserve"> care </w:t>
            </w:r>
            <w:proofErr w:type="spellStart"/>
            <w:r w:rsidRPr="00E16FA0">
              <w:rPr>
                <w:color w:val="000000"/>
                <w:lang w:val="en-US"/>
              </w:rPr>
              <w:t>notificările</w:t>
            </w:r>
            <w:proofErr w:type="spellEnd"/>
            <w:r w:rsidRPr="00E16FA0">
              <w:rPr>
                <w:color w:val="000000"/>
                <w:lang w:val="en-US"/>
              </w:rPr>
              <w:t xml:space="preserve"> </w:t>
            </w:r>
            <w:proofErr w:type="spellStart"/>
            <w:r w:rsidRPr="00E16FA0">
              <w:rPr>
                <w:color w:val="000000"/>
                <w:lang w:val="en-US"/>
              </w:rPr>
              <w:t>sunt</w:t>
            </w:r>
            <w:proofErr w:type="spellEnd"/>
            <w:r w:rsidRPr="00E16FA0">
              <w:rPr>
                <w:color w:val="000000"/>
                <w:lang w:val="en-US"/>
              </w:rPr>
              <w:t xml:space="preserve"> </w:t>
            </w:r>
            <w:proofErr w:type="spellStart"/>
            <w:r w:rsidRPr="00E16FA0">
              <w:rPr>
                <w:color w:val="000000"/>
                <w:lang w:val="en-US"/>
              </w:rPr>
              <w:t>semnate</w:t>
            </w:r>
            <w:proofErr w:type="spellEnd"/>
            <w:r w:rsidRPr="00E16FA0">
              <w:rPr>
                <w:color w:val="000000"/>
                <w:lang w:val="en-US"/>
              </w:rPr>
              <w:t xml:space="preserve"> de </w:t>
            </w:r>
            <w:proofErr w:type="spellStart"/>
            <w:r w:rsidRPr="00E16FA0">
              <w:rPr>
                <w:color w:val="000000"/>
                <w:lang w:val="en-US"/>
              </w:rPr>
              <w:t>împuterniciţi</w:t>
            </w:r>
            <w:proofErr w:type="spellEnd"/>
            <w:r w:rsidRPr="00E16FA0">
              <w:rPr>
                <w:color w:val="000000"/>
                <w:lang w:val="en-US"/>
              </w:rPr>
              <w:t xml:space="preserve"> </w:t>
            </w:r>
            <w:proofErr w:type="spellStart"/>
            <w:r w:rsidRPr="00E16FA0">
              <w:rPr>
                <w:color w:val="000000"/>
                <w:lang w:val="en-US"/>
              </w:rPr>
              <w:t>ai</w:t>
            </w:r>
            <w:proofErr w:type="spellEnd"/>
            <w:r w:rsidRPr="00E16FA0">
              <w:rPr>
                <w:color w:val="000000"/>
                <w:lang w:val="en-US"/>
              </w:rPr>
              <w:t xml:space="preserve"> </w:t>
            </w:r>
            <w:proofErr w:type="spellStart"/>
            <w:r w:rsidRPr="00E16FA0">
              <w:rPr>
                <w:color w:val="000000"/>
                <w:lang w:val="en-US"/>
              </w:rPr>
              <w:t>persoanelor</w:t>
            </w:r>
            <w:proofErr w:type="spellEnd"/>
            <w:r w:rsidRPr="00E16FA0">
              <w:rPr>
                <w:color w:val="000000"/>
                <w:lang w:val="en-US"/>
              </w:rPr>
              <w:t xml:space="preserve"> </w:t>
            </w:r>
            <w:proofErr w:type="spellStart"/>
            <w:r w:rsidRPr="00E16FA0">
              <w:rPr>
                <w:color w:val="000000"/>
                <w:lang w:val="en-US"/>
              </w:rPr>
              <w:t>sau</w:t>
            </w:r>
            <w:proofErr w:type="spellEnd"/>
            <w:r w:rsidRPr="00E16FA0">
              <w:rPr>
                <w:color w:val="000000"/>
                <w:lang w:val="en-US"/>
              </w:rPr>
              <w:t xml:space="preserve"> </w:t>
            </w:r>
            <w:proofErr w:type="spellStart"/>
            <w:r w:rsidRPr="00E16FA0">
              <w:rPr>
                <w:color w:val="000000"/>
                <w:lang w:val="en-US"/>
              </w:rPr>
              <w:t>ai</w:t>
            </w:r>
            <w:proofErr w:type="spellEnd"/>
            <w:r w:rsidRPr="00E16FA0">
              <w:rPr>
                <w:color w:val="000000"/>
                <w:lang w:val="en-US"/>
              </w:rPr>
              <w:t xml:space="preserve"> </w:t>
            </w:r>
            <w:proofErr w:type="spellStart"/>
            <w:r w:rsidRPr="00E16FA0">
              <w:rPr>
                <w:color w:val="000000"/>
                <w:lang w:val="en-US"/>
              </w:rPr>
              <w:t>întreprinderilor</w:t>
            </w:r>
            <w:proofErr w:type="spellEnd"/>
            <w:r w:rsidRPr="00E16FA0">
              <w:rPr>
                <w:color w:val="000000"/>
                <w:lang w:val="en-US"/>
              </w:rPr>
              <w:t xml:space="preserve">, </w:t>
            </w:r>
            <w:proofErr w:type="spellStart"/>
            <w:r w:rsidRPr="00E16FA0">
              <w:rPr>
                <w:color w:val="000000"/>
                <w:lang w:val="en-US"/>
              </w:rPr>
              <w:t>aceştia</w:t>
            </w:r>
            <w:proofErr w:type="spellEnd"/>
            <w:r w:rsidRPr="00E16FA0">
              <w:rPr>
                <w:color w:val="000000"/>
                <w:lang w:val="en-US"/>
              </w:rPr>
              <w:t xml:space="preserve"> </w:t>
            </w:r>
            <w:proofErr w:type="spellStart"/>
            <w:r w:rsidRPr="00E16FA0">
              <w:rPr>
                <w:color w:val="000000"/>
                <w:lang w:val="en-US"/>
              </w:rPr>
              <w:t>vor</w:t>
            </w:r>
            <w:proofErr w:type="spellEnd"/>
            <w:r w:rsidRPr="00E16FA0">
              <w:rPr>
                <w:color w:val="000000"/>
                <w:lang w:val="en-US"/>
              </w:rPr>
              <w:t xml:space="preserve"> </w:t>
            </w:r>
            <w:proofErr w:type="spellStart"/>
            <w:r w:rsidRPr="00E16FA0">
              <w:rPr>
                <w:color w:val="000000"/>
                <w:lang w:val="en-US"/>
              </w:rPr>
              <w:t>prezenta</w:t>
            </w:r>
            <w:proofErr w:type="spellEnd"/>
            <w:r w:rsidRPr="00E16FA0">
              <w:rPr>
                <w:color w:val="000000"/>
                <w:lang w:val="en-US"/>
              </w:rPr>
              <w:t xml:space="preserve"> </w:t>
            </w:r>
            <w:proofErr w:type="spellStart"/>
            <w:r w:rsidRPr="00E16FA0">
              <w:rPr>
                <w:color w:val="000000"/>
                <w:lang w:val="en-US"/>
              </w:rPr>
              <w:t>în</w:t>
            </w:r>
            <w:proofErr w:type="spellEnd"/>
            <w:r w:rsidRPr="00E16FA0">
              <w:rPr>
                <w:color w:val="000000"/>
                <w:lang w:val="en-US"/>
              </w:rPr>
              <w:t xml:space="preserve"> original </w:t>
            </w:r>
            <w:proofErr w:type="spellStart"/>
            <w:r w:rsidRPr="00E16FA0">
              <w:rPr>
                <w:color w:val="000000"/>
                <w:lang w:val="en-US"/>
              </w:rPr>
              <w:t>dovada</w:t>
            </w:r>
            <w:proofErr w:type="spellEnd"/>
            <w:r w:rsidRPr="00E16FA0">
              <w:rPr>
                <w:color w:val="000000"/>
                <w:lang w:val="en-US"/>
              </w:rPr>
              <w:t xml:space="preserve"> </w:t>
            </w:r>
            <w:proofErr w:type="spellStart"/>
            <w:r w:rsidRPr="00E16FA0">
              <w:rPr>
                <w:color w:val="000000"/>
                <w:lang w:val="en-US"/>
              </w:rPr>
              <w:t>scrisă</w:t>
            </w:r>
            <w:proofErr w:type="spellEnd"/>
            <w:r w:rsidRPr="00E16FA0">
              <w:rPr>
                <w:color w:val="000000"/>
                <w:lang w:val="en-US"/>
              </w:rPr>
              <w:t xml:space="preserve"> </w:t>
            </w:r>
            <w:proofErr w:type="spellStart"/>
            <w:r w:rsidRPr="00E16FA0">
              <w:rPr>
                <w:color w:val="000000"/>
                <w:lang w:val="en-US"/>
              </w:rPr>
              <w:t>că</w:t>
            </w:r>
            <w:proofErr w:type="spellEnd"/>
            <w:r w:rsidRPr="00E16FA0">
              <w:rPr>
                <w:color w:val="000000"/>
                <w:lang w:val="en-US"/>
              </w:rPr>
              <w:t xml:space="preserve"> </w:t>
            </w:r>
            <w:proofErr w:type="spellStart"/>
            <w:r w:rsidRPr="00E16FA0">
              <w:rPr>
                <w:color w:val="000000"/>
                <w:lang w:val="en-US"/>
              </w:rPr>
              <w:t>sunt</w:t>
            </w:r>
            <w:proofErr w:type="spellEnd"/>
            <w:r w:rsidRPr="00E16FA0">
              <w:rPr>
                <w:color w:val="000000"/>
                <w:lang w:val="en-US"/>
              </w:rPr>
              <w:t xml:space="preserve"> </w:t>
            </w:r>
            <w:proofErr w:type="spellStart"/>
            <w:r w:rsidRPr="00E16FA0">
              <w:rPr>
                <w:color w:val="000000"/>
                <w:lang w:val="en-US"/>
              </w:rPr>
              <w:t>autorizaţi</w:t>
            </w:r>
            <w:proofErr w:type="spellEnd"/>
            <w:r w:rsidRPr="00E16FA0">
              <w:rPr>
                <w:color w:val="000000"/>
                <w:lang w:val="en-US"/>
              </w:rPr>
              <w:t xml:space="preserve"> </w:t>
            </w:r>
            <w:proofErr w:type="spellStart"/>
            <w:r w:rsidRPr="00E16FA0">
              <w:rPr>
                <w:color w:val="000000"/>
                <w:lang w:val="en-US"/>
              </w:rPr>
              <w:t>să</w:t>
            </w:r>
            <w:proofErr w:type="spellEnd"/>
            <w:r w:rsidRPr="00E16FA0">
              <w:rPr>
                <w:color w:val="000000"/>
                <w:lang w:val="en-US"/>
              </w:rPr>
              <w:t xml:space="preserve"> </w:t>
            </w:r>
            <w:proofErr w:type="spellStart"/>
            <w:r w:rsidRPr="00E16FA0">
              <w:rPr>
                <w:color w:val="000000"/>
                <w:lang w:val="en-US"/>
              </w:rPr>
              <w:t>reprezinte</w:t>
            </w:r>
            <w:proofErr w:type="spellEnd"/>
            <w:r w:rsidRPr="00E16FA0">
              <w:rPr>
                <w:color w:val="000000"/>
                <w:lang w:val="en-US"/>
              </w:rPr>
              <w:t xml:space="preserve">. </w:t>
            </w:r>
            <w:proofErr w:type="spellStart"/>
            <w:r w:rsidRPr="00E16FA0">
              <w:rPr>
                <w:color w:val="000000"/>
                <w:lang w:val="en-US"/>
              </w:rPr>
              <w:t>Notificările</w:t>
            </w:r>
            <w:proofErr w:type="spellEnd"/>
            <w:r w:rsidRPr="00E16FA0">
              <w:rPr>
                <w:color w:val="000000"/>
                <w:lang w:val="en-US"/>
              </w:rPr>
              <w:t xml:space="preserve"> </w:t>
            </w:r>
            <w:proofErr w:type="spellStart"/>
            <w:r w:rsidRPr="00E16FA0">
              <w:rPr>
                <w:color w:val="000000"/>
                <w:lang w:val="en-US"/>
              </w:rPr>
              <w:t>comune</w:t>
            </w:r>
            <w:proofErr w:type="spellEnd"/>
            <w:r w:rsidRPr="00E16FA0">
              <w:rPr>
                <w:color w:val="000000"/>
                <w:lang w:val="en-US"/>
              </w:rPr>
              <w:t xml:space="preserve"> se </w:t>
            </w:r>
            <w:proofErr w:type="spellStart"/>
            <w:r w:rsidRPr="00E16FA0">
              <w:rPr>
                <w:color w:val="000000"/>
                <w:lang w:val="en-US"/>
              </w:rPr>
              <w:t>vor</w:t>
            </w:r>
            <w:proofErr w:type="spellEnd"/>
            <w:r w:rsidRPr="00E16FA0">
              <w:rPr>
                <w:color w:val="000000"/>
                <w:lang w:val="en-US"/>
              </w:rPr>
              <w:t xml:space="preserve"> </w:t>
            </w:r>
            <w:proofErr w:type="spellStart"/>
            <w:r w:rsidRPr="00E16FA0">
              <w:rPr>
                <w:color w:val="000000"/>
                <w:lang w:val="en-US"/>
              </w:rPr>
              <w:t>depune</w:t>
            </w:r>
            <w:proofErr w:type="spellEnd"/>
            <w:r w:rsidRPr="00E16FA0">
              <w:rPr>
                <w:color w:val="000000"/>
                <w:lang w:val="en-US"/>
              </w:rPr>
              <w:t xml:space="preserve"> de </w:t>
            </w:r>
            <w:proofErr w:type="spellStart"/>
            <w:r w:rsidRPr="00E16FA0">
              <w:rPr>
                <w:color w:val="000000"/>
                <w:lang w:val="en-US"/>
              </w:rPr>
              <w:t>către</w:t>
            </w:r>
            <w:proofErr w:type="spellEnd"/>
            <w:r w:rsidRPr="00E16FA0">
              <w:rPr>
                <w:color w:val="000000"/>
                <w:lang w:val="en-US"/>
              </w:rPr>
              <w:t xml:space="preserve"> un </w:t>
            </w:r>
            <w:proofErr w:type="spellStart"/>
            <w:r w:rsidRPr="00E16FA0">
              <w:rPr>
                <w:color w:val="000000"/>
                <w:lang w:val="en-US"/>
              </w:rPr>
              <w:t>reprezentant</w:t>
            </w:r>
            <w:proofErr w:type="spellEnd"/>
            <w:r w:rsidRPr="00E16FA0">
              <w:rPr>
                <w:color w:val="000000"/>
                <w:lang w:val="en-US"/>
              </w:rPr>
              <w:t xml:space="preserve"> </w:t>
            </w:r>
            <w:proofErr w:type="spellStart"/>
            <w:r w:rsidRPr="00E16FA0">
              <w:rPr>
                <w:color w:val="000000"/>
                <w:lang w:val="en-US"/>
              </w:rPr>
              <w:t>autorizat</w:t>
            </w:r>
            <w:proofErr w:type="spellEnd"/>
            <w:r w:rsidRPr="00E16FA0">
              <w:rPr>
                <w:color w:val="000000"/>
                <w:lang w:val="en-US"/>
              </w:rPr>
              <w:t xml:space="preserve"> </w:t>
            </w:r>
            <w:proofErr w:type="spellStart"/>
            <w:r w:rsidRPr="00E16FA0">
              <w:rPr>
                <w:color w:val="000000"/>
                <w:lang w:val="en-US"/>
              </w:rPr>
              <w:t>să</w:t>
            </w:r>
            <w:proofErr w:type="spellEnd"/>
            <w:r w:rsidRPr="00E16FA0">
              <w:rPr>
                <w:color w:val="000000"/>
                <w:lang w:val="en-US"/>
              </w:rPr>
              <w:t xml:space="preserve"> </w:t>
            </w:r>
            <w:proofErr w:type="spellStart"/>
            <w:r w:rsidRPr="00E16FA0">
              <w:rPr>
                <w:color w:val="000000"/>
                <w:lang w:val="en-US"/>
              </w:rPr>
              <w:t>transmită</w:t>
            </w:r>
            <w:proofErr w:type="spellEnd"/>
            <w:r w:rsidRPr="00E16FA0">
              <w:rPr>
                <w:color w:val="000000"/>
                <w:lang w:val="en-US"/>
              </w:rPr>
              <w:t xml:space="preserve"> </w:t>
            </w:r>
            <w:proofErr w:type="spellStart"/>
            <w:r w:rsidRPr="00E16FA0">
              <w:rPr>
                <w:color w:val="000000"/>
                <w:lang w:val="en-US"/>
              </w:rPr>
              <w:t>şi</w:t>
            </w:r>
            <w:proofErr w:type="spellEnd"/>
            <w:r w:rsidRPr="00E16FA0">
              <w:rPr>
                <w:color w:val="000000"/>
                <w:lang w:val="en-US"/>
              </w:rPr>
              <w:t xml:space="preserve"> </w:t>
            </w:r>
            <w:proofErr w:type="spellStart"/>
            <w:r w:rsidRPr="00E16FA0">
              <w:rPr>
                <w:color w:val="000000"/>
                <w:lang w:val="en-US"/>
              </w:rPr>
              <w:t>să</w:t>
            </w:r>
            <w:proofErr w:type="spellEnd"/>
            <w:r w:rsidRPr="00E16FA0">
              <w:rPr>
                <w:color w:val="000000"/>
                <w:lang w:val="en-US"/>
              </w:rPr>
              <w:t xml:space="preserve"> </w:t>
            </w:r>
            <w:proofErr w:type="spellStart"/>
            <w:r w:rsidRPr="00E16FA0">
              <w:rPr>
                <w:color w:val="000000"/>
                <w:lang w:val="en-US"/>
              </w:rPr>
              <w:t>primească</w:t>
            </w:r>
            <w:proofErr w:type="spellEnd"/>
            <w:r w:rsidRPr="00E16FA0">
              <w:rPr>
                <w:color w:val="000000"/>
                <w:lang w:val="en-US"/>
              </w:rPr>
              <w:t xml:space="preserve"> </w:t>
            </w:r>
            <w:proofErr w:type="spellStart"/>
            <w:r w:rsidRPr="00E16FA0">
              <w:rPr>
                <w:color w:val="000000"/>
                <w:lang w:val="en-US"/>
              </w:rPr>
              <w:t>documente</w:t>
            </w:r>
            <w:proofErr w:type="spellEnd"/>
            <w:r w:rsidRPr="00E16FA0">
              <w:rPr>
                <w:color w:val="000000"/>
                <w:lang w:val="en-US"/>
              </w:rPr>
              <w:t xml:space="preserve"> </w:t>
            </w:r>
            <w:proofErr w:type="spellStart"/>
            <w:r w:rsidRPr="00E16FA0">
              <w:rPr>
                <w:color w:val="000000"/>
                <w:lang w:val="en-US"/>
              </w:rPr>
              <w:t>în</w:t>
            </w:r>
            <w:proofErr w:type="spellEnd"/>
            <w:r w:rsidRPr="00E16FA0">
              <w:rPr>
                <w:color w:val="000000"/>
                <w:lang w:val="en-US"/>
              </w:rPr>
              <w:t xml:space="preserve"> </w:t>
            </w:r>
            <w:proofErr w:type="spellStart"/>
            <w:r w:rsidRPr="00E16FA0">
              <w:rPr>
                <w:color w:val="000000"/>
                <w:lang w:val="en-US"/>
              </w:rPr>
              <w:t>numele</w:t>
            </w:r>
            <w:proofErr w:type="spellEnd"/>
            <w:r w:rsidRPr="00E16FA0">
              <w:rPr>
                <w:color w:val="000000"/>
                <w:lang w:val="en-US"/>
              </w:rPr>
              <w:t xml:space="preserve"> </w:t>
            </w:r>
            <w:proofErr w:type="spellStart"/>
            <w:r w:rsidRPr="00E16FA0">
              <w:rPr>
                <w:color w:val="000000"/>
                <w:lang w:val="en-US"/>
              </w:rPr>
              <w:t>tuturor</w:t>
            </w:r>
            <w:proofErr w:type="spellEnd"/>
            <w:r w:rsidRPr="00E16FA0">
              <w:rPr>
                <w:color w:val="000000"/>
                <w:lang w:val="en-US"/>
              </w:rPr>
              <w:t xml:space="preserve"> </w:t>
            </w:r>
            <w:proofErr w:type="spellStart"/>
            <w:r w:rsidRPr="00E16FA0">
              <w:rPr>
                <w:color w:val="000000"/>
                <w:lang w:val="en-US"/>
              </w:rPr>
              <w:t>părţilor</w:t>
            </w:r>
            <w:proofErr w:type="spellEnd"/>
            <w:r w:rsidRPr="00E16FA0">
              <w:rPr>
                <w:color w:val="000000"/>
                <w:lang w:val="en-US"/>
              </w:rPr>
              <w:t xml:space="preserve"> care </w:t>
            </w:r>
            <w:proofErr w:type="spellStart"/>
            <w:r w:rsidRPr="00E16FA0">
              <w:rPr>
                <w:color w:val="000000"/>
                <w:lang w:val="en-US"/>
              </w:rPr>
              <w:t>fac</w:t>
            </w:r>
            <w:proofErr w:type="spellEnd"/>
            <w:r w:rsidRPr="00E16FA0">
              <w:rPr>
                <w:color w:val="000000"/>
                <w:lang w:val="en-US"/>
              </w:rPr>
              <w:t xml:space="preserve"> </w:t>
            </w:r>
            <w:proofErr w:type="spellStart"/>
            <w:r w:rsidRPr="00E16FA0">
              <w:rPr>
                <w:color w:val="000000"/>
                <w:lang w:val="en-US"/>
              </w:rPr>
              <w:t>notificarea</w:t>
            </w:r>
            <w:proofErr w:type="spellEnd"/>
            <w:r w:rsidRPr="00E16FA0">
              <w:rPr>
                <w:color w:val="000000"/>
                <w:lang w:val="en-US"/>
              </w:rPr>
              <w:t>.</w:t>
            </w:r>
          </w:p>
        </w:tc>
        <w:tc>
          <w:tcPr>
            <w:tcW w:w="811" w:type="pct"/>
          </w:tcPr>
          <w:p w14:paraId="61F82C64" w14:textId="2FABD4AE" w:rsidR="00274C95" w:rsidRPr="00E16FA0" w:rsidRDefault="00DE2765" w:rsidP="00274C95">
            <w:pPr>
              <w:shd w:val="clear" w:color="auto" w:fill="FFFFFF"/>
              <w:spacing w:after="0"/>
              <w:ind w:firstLine="709"/>
              <w:jc w:val="both"/>
              <w:rPr>
                <w:sz w:val="24"/>
                <w:szCs w:val="24"/>
                <w:shd w:val="clear" w:color="auto" w:fill="FFFFFF"/>
                <w:lang w:val="en" w:eastAsia="ro-RO"/>
              </w:rPr>
            </w:pPr>
            <w:r w:rsidRPr="00E16FA0">
              <w:rPr>
                <w:b/>
                <w:sz w:val="24"/>
                <w:szCs w:val="24"/>
                <w:shd w:val="clear" w:color="auto" w:fill="FFFFFF"/>
                <w:lang w:eastAsia="ro-RO"/>
              </w:rPr>
              <w:lastRenderedPageBreak/>
              <w:t xml:space="preserve">Article </w:t>
            </w:r>
            <w:r w:rsidR="00274C95" w:rsidRPr="00E16FA0">
              <w:rPr>
                <w:b/>
                <w:sz w:val="24"/>
                <w:szCs w:val="24"/>
                <w:shd w:val="clear" w:color="auto" w:fill="FFFFFF"/>
                <w:lang w:eastAsia="ro-RO"/>
              </w:rPr>
              <w:t>22.</w:t>
            </w:r>
            <w:r w:rsidR="00274C95" w:rsidRPr="00E16FA0">
              <w:rPr>
                <w:sz w:val="24"/>
                <w:szCs w:val="24"/>
                <w:shd w:val="clear" w:color="auto" w:fill="FFFFFF"/>
                <w:lang w:eastAsia="ro-RO"/>
              </w:rPr>
              <w:t> </w:t>
            </w:r>
            <w:r w:rsidR="00274C95" w:rsidRPr="00E16FA0">
              <w:rPr>
                <w:b/>
                <w:sz w:val="24"/>
                <w:szCs w:val="24"/>
                <w:shd w:val="clear" w:color="auto" w:fill="FFFFFF"/>
                <w:lang w:eastAsia="ro-RO"/>
              </w:rPr>
              <w:t>Competition Law</w:t>
            </w:r>
          </w:p>
          <w:p w14:paraId="67575F71" w14:textId="77777777" w:rsidR="00274C95" w:rsidRPr="00E16FA0" w:rsidRDefault="00274C95" w:rsidP="00274C95">
            <w:pPr>
              <w:shd w:val="clear" w:color="auto" w:fill="FFFFFF"/>
              <w:spacing w:after="0"/>
              <w:ind w:firstLine="709"/>
              <w:jc w:val="both"/>
              <w:rPr>
                <w:sz w:val="24"/>
                <w:szCs w:val="24"/>
                <w:shd w:val="clear" w:color="auto" w:fill="FFFFFF"/>
                <w:lang w:val="en" w:eastAsia="ro-RO"/>
              </w:rPr>
            </w:pPr>
            <w:r w:rsidRPr="00E16FA0">
              <w:rPr>
                <w:sz w:val="24"/>
                <w:szCs w:val="24"/>
                <w:shd w:val="clear" w:color="auto" w:fill="FFFFFF"/>
                <w:lang w:val="en" w:eastAsia="ro-RO"/>
              </w:rPr>
              <w:t>(4) Notifications shall contain the information, including documents, required in the Full or Simplified Notification Form, approved by the legislative acts of the Competition Council. The information shall be correct and complete.</w:t>
            </w:r>
          </w:p>
          <w:p w14:paraId="6A9B1AEC" w14:textId="77777777" w:rsidR="002D3351" w:rsidRPr="002D3351" w:rsidRDefault="002D3351" w:rsidP="002D3351">
            <w:pPr>
              <w:pStyle w:val="NormalWeb"/>
              <w:rPr>
                <w:lang w:val="en-US"/>
              </w:rPr>
            </w:pPr>
            <w:r w:rsidRPr="002D3351">
              <w:rPr>
                <w:rStyle w:val="Strong"/>
                <w:rFonts w:eastAsiaTheme="majorEastAsia"/>
                <w:lang w:val="en-US"/>
              </w:rPr>
              <w:t xml:space="preserve">Decision of the Plenum of the Competition Council No. 2/2025 approving the Regulation on economic </w:t>
            </w:r>
            <w:r w:rsidRPr="002D3351">
              <w:rPr>
                <w:rStyle w:val="Strong"/>
                <w:rFonts w:eastAsiaTheme="majorEastAsia"/>
                <w:lang w:val="en-US"/>
              </w:rPr>
              <w:lastRenderedPageBreak/>
              <w:t>concentrations</w:t>
            </w:r>
          </w:p>
          <w:p w14:paraId="5B64C7B1" w14:textId="35243F6A" w:rsidR="002D3351" w:rsidRPr="002D3351" w:rsidRDefault="002D3351" w:rsidP="002D3351">
            <w:pPr>
              <w:pStyle w:val="NormalWeb"/>
              <w:spacing w:before="0" w:beforeAutospacing="0" w:after="0" w:afterAutospacing="0"/>
              <w:rPr>
                <w:lang w:val="en-US"/>
              </w:rPr>
            </w:pPr>
            <w:r w:rsidRPr="002D3351">
              <w:rPr>
                <w:rStyle w:val="Strong"/>
                <w:rFonts w:eastAsiaTheme="majorEastAsia"/>
                <w:lang w:val="en-US"/>
              </w:rPr>
              <w:t>106.</w:t>
            </w:r>
            <w:r w:rsidRPr="002D3351">
              <w:rPr>
                <w:lang w:val="en-US"/>
              </w:rPr>
              <w:t xml:space="preserve"> Economic concentrations carried out through the merger of two or more undertakings must be jointly notified by the parties to the merger, while those carried out through the acquisition of joint control must be jointly notified by the persons or undertakings acquiring joint control.</w:t>
            </w:r>
          </w:p>
          <w:p w14:paraId="444DCA16" w14:textId="0C0D9AC8" w:rsidR="002D3351" w:rsidRPr="002D3351" w:rsidRDefault="002D3351" w:rsidP="002D3351">
            <w:pPr>
              <w:pStyle w:val="NormalWeb"/>
              <w:spacing w:before="0" w:beforeAutospacing="0" w:after="0" w:afterAutospacing="0"/>
              <w:rPr>
                <w:lang w:val="en-US"/>
              </w:rPr>
            </w:pPr>
            <w:r w:rsidRPr="002D3351">
              <w:rPr>
                <w:rStyle w:val="Strong"/>
                <w:rFonts w:eastAsiaTheme="majorEastAsia"/>
                <w:lang w:val="en-US"/>
              </w:rPr>
              <w:t>107.</w:t>
            </w:r>
            <w:r w:rsidRPr="002D3351">
              <w:rPr>
                <w:lang w:val="en-US"/>
              </w:rPr>
              <w:t xml:space="preserve"> In all other cases, the notification must be submitted by the person or undertaking acquiring control over one or more undertakings or over parts of one or more undertakings.</w:t>
            </w:r>
          </w:p>
          <w:p w14:paraId="774E8056" w14:textId="00F79538" w:rsidR="002D3351" w:rsidRPr="002D3351" w:rsidRDefault="002D3351" w:rsidP="002D3351">
            <w:pPr>
              <w:pStyle w:val="NormalWeb"/>
              <w:spacing w:before="0" w:beforeAutospacing="0" w:after="0" w:afterAutospacing="0"/>
              <w:rPr>
                <w:lang w:val="en-US"/>
              </w:rPr>
            </w:pPr>
            <w:r w:rsidRPr="002D3351">
              <w:rPr>
                <w:rStyle w:val="Strong"/>
                <w:rFonts w:eastAsiaTheme="majorEastAsia"/>
                <w:lang w:val="en-US"/>
              </w:rPr>
              <w:t>108.</w:t>
            </w:r>
            <w:r w:rsidRPr="002D3351">
              <w:rPr>
                <w:lang w:val="en-US"/>
              </w:rPr>
              <w:t xml:space="preserve"> The notification shall be signed by the legal representatives of the parties obliged to submit notifications. Where notifications are signed by authorized representatives of persons or undertakings, they shall present the </w:t>
            </w:r>
            <w:r w:rsidRPr="002D3351">
              <w:rPr>
                <w:lang w:val="en-US"/>
              </w:rPr>
              <w:lastRenderedPageBreak/>
              <w:t>original written proof that they are authorized to represent. Joint notifications shall be submitted by a representative authorized to transmit and receive documents on behalf of all parties making the notification.</w:t>
            </w:r>
          </w:p>
          <w:p w14:paraId="13877550" w14:textId="77777777" w:rsidR="006D1104" w:rsidRPr="002D3351" w:rsidRDefault="006D1104" w:rsidP="00607D1F">
            <w:pPr>
              <w:spacing w:after="0"/>
              <w:ind w:firstLine="708"/>
              <w:jc w:val="both"/>
              <w:rPr>
                <w:b/>
                <w:sz w:val="24"/>
                <w:szCs w:val="24"/>
                <w:lang w:val="en-US"/>
              </w:rPr>
            </w:pPr>
          </w:p>
        </w:tc>
        <w:tc>
          <w:tcPr>
            <w:tcW w:w="813" w:type="pct"/>
          </w:tcPr>
          <w:p w14:paraId="4EAC2998" w14:textId="19474D55" w:rsidR="006D1104" w:rsidRPr="00E16FA0" w:rsidRDefault="00B169DF" w:rsidP="00D315B9">
            <w:pPr>
              <w:spacing w:after="0"/>
              <w:ind w:firstLine="709"/>
              <w:jc w:val="both"/>
              <w:rPr>
                <w:b/>
                <w:sz w:val="24"/>
                <w:szCs w:val="24"/>
              </w:rPr>
            </w:pPr>
            <w:r>
              <w:rPr>
                <w:b/>
                <w:sz w:val="24"/>
                <w:szCs w:val="24"/>
              </w:rPr>
              <w:lastRenderedPageBreak/>
              <w:t>Compatible</w:t>
            </w:r>
          </w:p>
        </w:tc>
        <w:tc>
          <w:tcPr>
            <w:tcW w:w="674" w:type="pct"/>
          </w:tcPr>
          <w:p w14:paraId="3DC49A83" w14:textId="77777777" w:rsidR="006D1104" w:rsidRPr="00E16FA0" w:rsidRDefault="006D1104" w:rsidP="00D315B9">
            <w:pPr>
              <w:spacing w:after="0"/>
              <w:ind w:firstLine="709"/>
              <w:jc w:val="both"/>
              <w:rPr>
                <w:b/>
                <w:sz w:val="24"/>
                <w:szCs w:val="24"/>
              </w:rPr>
            </w:pPr>
          </w:p>
        </w:tc>
        <w:tc>
          <w:tcPr>
            <w:tcW w:w="675" w:type="pct"/>
          </w:tcPr>
          <w:p w14:paraId="3A687BD1" w14:textId="77777777" w:rsidR="006D1104" w:rsidRPr="00E16FA0" w:rsidRDefault="006D1104" w:rsidP="00D315B9">
            <w:pPr>
              <w:spacing w:after="0"/>
              <w:ind w:firstLine="709"/>
              <w:jc w:val="both"/>
              <w:rPr>
                <w:b/>
                <w:sz w:val="24"/>
                <w:szCs w:val="24"/>
              </w:rPr>
            </w:pPr>
          </w:p>
        </w:tc>
      </w:tr>
      <w:tr w:rsidR="006D1104" w:rsidRPr="00E16FA0" w14:paraId="1A1AC913" w14:textId="77777777" w:rsidTr="001C48D6">
        <w:tc>
          <w:tcPr>
            <w:tcW w:w="675" w:type="pct"/>
          </w:tcPr>
          <w:p w14:paraId="09BB859E" w14:textId="703E4746" w:rsidR="00DA02E9" w:rsidRPr="00E16FA0" w:rsidRDefault="009E2D8D" w:rsidP="009E2D8D">
            <w:pPr>
              <w:spacing w:after="0"/>
              <w:rPr>
                <w:b/>
                <w:i/>
                <w:sz w:val="24"/>
                <w:szCs w:val="24"/>
              </w:rPr>
            </w:pPr>
            <w:r>
              <w:rPr>
                <w:i/>
                <w:sz w:val="24"/>
                <w:szCs w:val="24"/>
              </w:rPr>
              <w:lastRenderedPageBreak/>
              <w:t xml:space="preserve">Articolul </w:t>
            </w:r>
            <w:r w:rsidR="00DA02E9" w:rsidRPr="00E16FA0">
              <w:rPr>
                <w:i/>
                <w:sz w:val="24"/>
                <w:szCs w:val="24"/>
              </w:rPr>
              <w:t>3</w:t>
            </w:r>
            <w:r w:rsidR="00DA02E9" w:rsidRPr="00E16FA0">
              <w:rPr>
                <w:b/>
                <w:i/>
                <w:sz w:val="24"/>
                <w:szCs w:val="24"/>
              </w:rPr>
              <w:t xml:space="preserve"> </w:t>
            </w:r>
            <w:r w:rsidR="00DA02E9" w:rsidRPr="00E16FA0">
              <w:rPr>
                <w:b/>
                <w:sz w:val="24"/>
                <w:szCs w:val="24"/>
              </w:rPr>
              <w:t>Depunerea notificărilor</w:t>
            </w:r>
          </w:p>
          <w:p w14:paraId="22221D3B" w14:textId="7A01BC36" w:rsidR="006D1104" w:rsidRPr="00E16FA0" w:rsidRDefault="00DA02E9" w:rsidP="00DA02E9">
            <w:pPr>
              <w:spacing w:after="0"/>
              <w:jc w:val="both"/>
              <w:rPr>
                <w:b/>
                <w:sz w:val="24"/>
                <w:szCs w:val="24"/>
              </w:rPr>
            </w:pPr>
            <w:r w:rsidRPr="00E16FA0">
              <w:rPr>
                <w:sz w:val="24"/>
                <w:szCs w:val="24"/>
              </w:rPr>
              <w:t xml:space="preserve">(2) Formularele menționate la alineatul (1) și toate documentele </w:t>
            </w:r>
            <w:r w:rsidRPr="00E16FA0">
              <w:rPr>
                <w:sz w:val="24"/>
                <w:szCs w:val="24"/>
              </w:rPr>
              <w:lastRenderedPageBreak/>
              <w:t>justificative relevante se transmit Comisiei în conformitate cu articolul 22 și cu instrucțiunile publicate de Comisie în Jurnalul Oficial al Uniunii Europene.</w:t>
            </w:r>
          </w:p>
        </w:tc>
        <w:tc>
          <w:tcPr>
            <w:tcW w:w="640" w:type="pct"/>
          </w:tcPr>
          <w:p w14:paraId="6E953E54" w14:textId="77777777" w:rsidR="00B67A1C" w:rsidRPr="00E16FA0" w:rsidRDefault="00B67A1C" w:rsidP="009E2D8D">
            <w:pPr>
              <w:spacing w:after="0"/>
              <w:jc w:val="both"/>
              <w:rPr>
                <w:i/>
                <w:iCs/>
                <w:sz w:val="24"/>
                <w:szCs w:val="24"/>
                <w:lang w:val="en-US"/>
              </w:rPr>
            </w:pPr>
            <w:r w:rsidRPr="00E16FA0">
              <w:rPr>
                <w:rFonts w:hint="eastAsia"/>
                <w:i/>
                <w:iCs/>
                <w:sz w:val="24"/>
                <w:szCs w:val="24"/>
                <w:lang w:val="en-US"/>
              </w:rPr>
              <w:lastRenderedPageBreak/>
              <w:t>Article 3</w:t>
            </w:r>
          </w:p>
          <w:p w14:paraId="6E850005" w14:textId="77777777" w:rsidR="00B67A1C" w:rsidRPr="00E16FA0" w:rsidRDefault="00B67A1C" w:rsidP="009E2D8D">
            <w:pPr>
              <w:spacing w:after="0"/>
              <w:jc w:val="both"/>
              <w:rPr>
                <w:b/>
                <w:bCs/>
                <w:sz w:val="24"/>
                <w:szCs w:val="24"/>
                <w:lang w:val="en-US"/>
              </w:rPr>
            </w:pPr>
            <w:r w:rsidRPr="00E16FA0">
              <w:rPr>
                <w:rFonts w:hint="eastAsia"/>
                <w:b/>
                <w:bCs/>
                <w:sz w:val="24"/>
                <w:szCs w:val="24"/>
                <w:lang w:val="en-US"/>
              </w:rPr>
              <w:t>Submission of notifications</w:t>
            </w:r>
          </w:p>
          <w:p w14:paraId="1784DA23" w14:textId="2469BC2A" w:rsidR="00B67A1C" w:rsidRPr="00E16FA0" w:rsidRDefault="009E2D8D" w:rsidP="009E2D8D">
            <w:pPr>
              <w:spacing w:after="0"/>
              <w:jc w:val="both"/>
              <w:rPr>
                <w:sz w:val="24"/>
                <w:szCs w:val="24"/>
                <w:lang w:val="en-US"/>
              </w:rPr>
            </w:pPr>
            <w:r>
              <w:rPr>
                <w:sz w:val="24"/>
                <w:szCs w:val="24"/>
                <w:lang w:val="en-US"/>
              </w:rPr>
              <w:t>(</w:t>
            </w:r>
            <w:r>
              <w:rPr>
                <w:rFonts w:hint="eastAsia"/>
                <w:sz w:val="24"/>
                <w:szCs w:val="24"/>
                <w:lang w:val="en-US"/>
              </w:rPr>
              <w:t>2</w:t>
            </w:r>
            <w:r>
              <w:rPr>
                <w:sz w:val="24"/>
                <w:szCs w:val="24"/>
                <w:lang w:val="en-US"/>
              </w:rPr>
              <w:t>)</w:t>
            </w:r>
            <w:r w:rsidR="00B67A1C" w:rsidRPr="00E16FA0">
              <w:rPr>
                <w:rFonts w:hint="eastAsia"/>
                <w:sz w:val="24"/>
                <w:szCs w:val="24"/>
                <w:lang w:val="en-US"/>
              </w:rPr>
              <w:t xml:space="preserve">  The forms referred to in paragraph 1 and all relevant supporting </w:t>
            </w:r>
            <w:r w:rsidR="00B67A1C" w:rsidRPr="00E16FA0">
              <w:rPr>
                <w:rFonts w:hint="eastAsia"/>
                <w:sz w:val="24"/>
                <w:szCs w:val="24"/>
                <w:lang w:val="en-US"/>
              </w:rPr>
              <w:lastRenderedPageBreak/>
              <w:t>documents shall be submitted to the Commission in accordance with Article 22 and the instructions published by the Commission in the </w:t>
            </w:r>
            <w:r w:rsidR="00B67A1C" w:rsidRPr="00E16FA0">
              <w:rPr>
                <w:rFonts w:hint="eastAsia"/>
                <w:i/>
                <w:iCs/>
                <w:sz w:val="24"/>
                <w:szCs w:val="24"/>
                <w:lang w:val="en-US"/>
              </w:rPr>
              <w:t>Official Journal of the European Union</w:t>
            </w:r>
            <w:r w:rsidR="00B67A1C" w:rsidRPr="00E16FA0">
              <w:rPr>
                <w:rFonts w:hint="eastAsia"/>
                <w:sz w:val="24"/>
                <w:szCs w:val="24"/>
                <w:lang w:val="en-US"/>
              </w:rPr>
              <w:t>.</w:t>
            </w:r>
          </w:p>
          <w:p w14:paraId="11C81377" w14:textId="77777777" w:rsidR="006D1104" w:rsidRPr="00E16FA0" w:rsidRDefault="006D1104" w:rsidP="00D315B9">
            <w:pPr>
              <w:spacing w:after="0"/>
              <w:ind w:firstLine="709"/>
              <w:jc w:val="both"/>
              <w:rPr>
                <w:b/>
                <w:sz w:val="24"/>
                <w:szCs w:val="24"/>
                <w:lang w:val="en-US"/>
              </w:rPr>
            </w:pPr>
          </w:p>
        </w:tc>
        <w:tc>
          <w:tcPr>
            <w:tcW w:w="712" w:type="pct"/>
          </w:tcPr>
          <w:p w14:paraId="24EF5BDE" w14:textId="06CA5D37" w:rsidR="006D1104" w:rsidRPr="00E16FA0" w:rsidRDefault="001466B4" w:rsidP="001466B4">
            <w:pPr>
              <w:spacing w:after="0"/>
              <w:ind w:firstLine="709"/>
              <w:jc w:val="both"/>
              <w:rPr>
                <w:b/>
                <w:sz w:val="24"/>
                <w:szCs w:val="24"/>
              </w:rPr>
            </w:pPr>
            <w:r w:rsidRPr="00E16FA0">
              <w:rPr>
                <w:b/>
                <w:sz w:val="24"/>
                <w:szCs w:val="24"/>
              </w:rPr>
              <w:lastRenderedPageBreak/>
              <w:t xml:space="preserve">Articolul 22 din Legea Concurenței </w:t>
            </w:r>
          </w:p>
          <w:p w14:paraId="4D1E283B" w14:textId="77777777" w:rsidR="001466B4" w:rsidRPr="00E16FA0" w:rsidRDefault="001466B4" w:rsidP="001466B4">
            <w:pPr>
              <w:spacing w:after="0"/>
              <w:ind w:firstLine="708"/>
              <w:jc w:val="both"/>
              <w:rPr>
                <w:sz w:val="24"/>
                <w:szCs w:val="24"/>
                <w:shd w:val="clear" w:color="auto" w:fill="FFFFFF"/>
                <w:lang w:eastAsia="ro-RO"/>
              </w:rPr>
            </w:pPr>
            <w:r w:rsidRPr="00E16FA0">
              <w:rPr>
                <w:sz w:val="24"/>
                <w:szCs w:val="24"/>
                <w:shd w:val="clear" w:color="auto" w:fill="FFFFFF"/>
                <w:lang w:eastAsia="ro-RO"/>
              </w:rPr>
              <w:t xml:space="preserve">(5) Notificarea prezentată Consiliului Concurenţei trebuie să cuprindă: </w:t>
            </w:r>
            <w:r w:rsidRPr="00E16FA0">
              <w:rPr>
                <w:sz w:val="24"/>
                <w:szCs w:val="24"/>
                <w:shd w:val="clear" w:color="auto" w:fill="FFFFFF"/>
                <w:lang w:eastAsia="ro-RO"/>
              </w:rPr>
              <w:lastRenderedPageBreak/>
              <w:t>Formularul de notificare, însoţit de copiile documentelor justificative, nota privind cifra totală de afaceri calculată şi dovada plăţii taxei de examinare.</w:t>
            </w:r>
          </w:p>
          <w:p w14:paraId="439F6418" w14:textId="77777777" w:rsidR="001466B4" w:rsidRPr="00E16FA0" w:rsidRDefault="001466B4" w:rsidP="00D315B9">
            <w:pPr>
              <w:spacing w:after="0"/>
              <w:ind w:firstLine="709"/>
              <w:jc w:val="both"/>
              <w:rPr>
                <w:b/>
                <w:sz w:val="24"/>
                <w:szCs w:val="24"/>
              </w:rPr>
            </w:pPr>
          </w:p>
        </w:tc>
        <w:tc>
          <w:tcPr>
            <w:tcW w:w="811" w:type="pct"/>
          </w:tcPr>
          <w:p w14:paraId="5068DBA3" w14:textId="539AC742" w:rsidR="006D1104" w:rsidRPr="00E16FA0" w:rsidRDefault="001466B4" w:rsidP="001466B4">
            <w:pPr>
              <w:spacing w:after="0"/>
              <w:ind w:firstLine="709"/>
              <w:jc w:val="both"/>
              <w:rPr>
                <w:b/>
                <w:sz w:val="24"/>
                <w:szCs w:val="24"/>
                <w:lang w:val="en"/>
              </w:rPr>
            </w:pPr>
            <w:r w:rsidRPr="00E16FA0">
              <w:rPr>
                <w:b/>
                <w:sz w:val="24"/>
                <w:szCs w:val="24"/>
              </w:rPr>
              <w:lastRenderedPageBreak/>
              <w:t>Article 22. Competition Law</w:t>
            </w:r>
          </w:p>
          <w:p w14:paraId="0844F40A" w14:textId="77777777" w:rsidR="001466B4" w:rsidRPr="00E16FA0" w:rsidRDefault="001466B4" w:rsidP="001466B4">
            <w:pPr>
              <w:spacing w:after="0"/>
              <w:ind w:firstLine="708"/>
              <w:jc w:val="both"/>
              <w:rPr>
                <w:sz w:val="24"/>
                <w:szCs w:val="24"/>
                <w:shd w:val="clear" w:color="auto" w:fill="FFFFFF"/>
                <w:lang w:val="en" w:eastAsia="ro-RO"/>
              </w:rPr>
            </w:pPr>
            <w:r w:rsidRPr="00E16FA0">
              <w:rPr>
                <w:sz w:val="24"/>
                <w:szCs w:val="24"/>
                <w:shd w:val="clear" w:color="auto" w:fill="FFFFFF"/>
                <w:lang w:val="en" w:eastAsia="ro-RO"/>
              </w:rPr>
              <w:t xml:space="preserve">(5) The notification submitted to the Competition Council shall include: the notification form, </w:t>
            </w:r>
            <w:r w:rsidRPr="00E16FA0">
              <w:rPr>
                <w:sz w:val="24"/>
                <w:szCs w:val="24"/>
                <w:shd w:val="clear" w:color="auto" w:fill="FFFFFF"/>
                <w:lang w:val="en" w:eastAsia="ro-RO"/>
              </w:rPr>
              <w:lastRenderedPageBreak/>
              <w:t>together with copies of supporting documents</w:t>
            </w:r>
            <w:r w:rsidRPr="00E16FA0">
              <w:rPr>
                <w:sz w:val="24"/>
                <w:szCs w:val="24"/>
                <w:shd w:val="clear" w:color="auto" w:fill="FFFFFF"/>
                <w:lang w:val="en-US" w:eastAsia="ro-RO"/>
              </w:rPr>
              <w:t>;</w:t>
            </w:r>
            <w:r w:rsidRPr="00E16FA0">
              <w:rPr>
                <w:sz w:val="24"/>
                <w:szCs w:val="24"/>
                <w:shd w:val="clear" w:color="auto" w:fill="FFFFFF"/>
                <w:lang w:val="en" w:eastAsia="ro-RO"/>
              </w:rPr>
              <w:t xml:space="preserve"> the note on the total turnover calculated and proof of payment of the examination fee.</w:t>
            </w:r>
          </w:p>
          <w:p w14:paraId="54CFB878" w14:textId="77777777" w:rsidR="001466B4" w:rsidRPr="00E16FA0" w:rsidRDefault="001466B4" w:rsidP="00D315B9">
            <w:pPr>
              <w:spacing w:after="0"/>
              <w:ind w:firstLine="709"/>
              <w:jc w:val="both"/>
              <w:rPr>
                <w:b/>
                <w:sz w:val="24"/>
                <w:szCs w:val="24"/>
                <w:lang w:val="en"/>
              </w:rPr>
            </w:pPr>
          </w:p>
        </w:tc>
        <w:tc>
          <w:tcPr>
            <w:tcW w:w="813" w:type="pct"/>
          </w:tcPr>
          <w:p w14:paraId="3FE4C5EF" w14:textId="2ADDB21B" w:rsidR="006D1104" w:rsidRPr="00E16FA0" w:rsidRDefault="005C220D" w:rsidP="00D315B9">
            <w:pPr>
              <w:spacing w:after="0"/>
              <w:ind w:firstLine="709"/>
              <w:jc w:val="both"/>
              <w:rPr>
                <w:b/>
                <w:sz w:val="24"/>
                <w:szCs w:val="24"/>
              </w:rPr>
            </w:pPr>
            <w:r>
              <w:rPr>
                <w:b/>
                <w:sz w:val="24"/>
                <w:szCs w:val="24"/>
              </w:rPr>
              <w:lastRenderedPageBreak/>
              <w:t>Compatible</w:t>
            </w:r>
          </w:p>
        </w:tc>
        <w:tc>
          <w:tcPr>
            <w:tcW w:w="674" w:type="pct"/>
          </w:tcPr>
          <w:p w14:paraId="468A42B5" w14:textId="77777777" w:rsidR="006D1104" w:rsidRPr="00E16FA0" w:rsidRDefault="006D1104" w:rsidP="00D315B9">
            <w:pPr>
              <w:spacing w:after="0"/>
              <w:ind w:firstLine="709"/>
              <w:jc w:val="both"/>
              <w:rPr>
                <w:b/>
                <w:sz w:val="24"/>
                <w:szCs w:val="24"/>
              </w:rPr>
            </w:pPr>
          </w:p>
        </w:tc>
        <w:tc>
          <w:tcPr>
            <w:tcW w:w="675" w:type="pct"/>
          </w:tcPr>
          <w:p w14:paraId="412DEE46" w14:textId="77777777" w:rsidR="006D1104" w:rsidRPr="00E16FA0" w:rsidRDefault="006D1104" w:rsidP="00D315B9">
            <w:pPr>
              <w:spacing w:after="0"/>
              <w:ind w:firstLine="709"/>
              <w:jc w:val="both"/>
              <w:rPr>
                <w:b/>
                <w:sz w:val="24"/>
                <w:szCs w:val="24"/>
              </w:rPr>
            </w:pPr>
          </w:p>
        </w:tc>
      </w:tr>
      <w:tr w:rsidR="006D1104" w:rsidRPr="00E16FA0" w14:paraId="32EBFFDD" w14:textId="77777777" w:rsidTr="001C48D6">
        <w:tc>
          <w:tcPr>
            <w:tcW w:w="675" w:type="pct"/>
          </w:tcPr>
          <w:p w14:paraId="157EF71F" w14:textId="77777777" w:rsidR="001466B4" w:rsidRPr="00E16FA0" w:rsidRDefault="001466B4" w:rsidP="009E2D8D">
            <w:pPr>
              <w:spacing w:after="0"/>
              <w:rPr>
                <w:i/>
                <w:sz w:val="24"/>
                <w:szCs w:val="24"/>
              </w:rPr>
            </w:pPr>
            <w:r w:rsidRPr="00E16FA0">
              <w:rPr>
                <w:i/>
                <w:sz w:val="24"/>
                <w:szCs w:val="24"/>
              </w:rPr>
              <w:lastRenderedPageBreak/>
              <w:t>Articolul 3</w:t>
            </w:r>
          </w:p>
          <w:p w14:paraId="7AE58C6C" w14:textId="42DB10E4" w:rsidR="001466B4" w:rsidRPr="00E16FA0" w:rsidRDefault="001466B4" w:rsidP="009E2D8D">
            <w:pPr>
              <w:spacing w:after="0"/>
              <w:rPr>
                <w:i/>
                <w:sz w:val="24"/>
                <w:szCs w:val="24"/>
              </w:rPr>
            </w:pPr>
            <w:r w:rsidRPr="00E16FA0">
              <w:rPr>
                <w:b/>
                <w:sz w:val="24"/>
                <w:szCs w:val="24"/>
              </w:rPr>
              <w:t>Depunerea notificărilor</w:t>
            </w:r>
          </w:p>
          <w:p w14:paraId="01CE0B66" w14:textId="53490657" w:rsidR="006D1104" w:rsidRPr="00E16FA0" w:rsidRDefault="001466B4" w:rsidP="001466B4">
            <w:pPr>
              <w:jc w:val="both"/>
              <w:rPr>
                <w:b/>
                <w:sz w:val="24"/>
                <w:szCs w:val="24"/>
              </w:rPr>
            </w:pPr>
            <w:r w:rsidRPr="00E16FA0">
              <w:rPr>
                <w:sz w:val="24"/>
                <w:szCs w:val="24"/>
              </w:rPr>
              <w:t xml:space="preserve">(3) Notificările se redactează în una dintre limbile oficiale ale Uniunii. Pentru părțile care fac notificarea, această limbă este și limba procedurii, precum și a oricăror proceduri ulterioare legate de aceeași concentrare. Documentele anexate se depun în limba lor originală. În cazul în care limba originală a unui document nu </w:t>
            </w:r>
            <w:r w:rsidRPr="00E16FA0">
              <w:rPr>
                <w:sz w:val="24"/>
                <w:szCs w:val="24"/>
              </w:rPr>
              <w:lastRenderedPageBreak/>
              <w:t>este una din limbile oficiale ale Uniunii, se atașează o traducere în limba procedurii.</w:t>
            </w:r>
          </w:p>
        </w:tc>
        <w:tc>
          <w:tcPr>
            <w:tcW w:w="640" w:type="pct"/>
          </w:tcPr>
          <w:p w14:paraId="2943DC7C" w14:textId="77777777" w:rsidR="00B67A1C" w:rsidRPr="00E16FA0" w:rsidRDefault="00B67A1C" w:rsidP="009E2D8D">
            <w:pPr>
              <w:spacing w:after="0"/>
              <w:jc w:val="both"/>
              <w:rPr>
                <w:i/>
                <w:iCs/>
                <w:sz w:val="24"/>
                <w:szCs w:val="24"/>
                <w:lang w:val="en-US"/>
              </w:rPr>
            </w:pPr>
            <w:r w:rsidRPr="00E16FA0">
              <w:rPr>
                <w:rFonts w:hint="eastAsia"/>
                <w:i/>
                <w:iCs/>
                <w:sz w:val="24"/>
                <w:szCs w:val="24"/>
                <w:lang w:val="en-US"/>
              </w:rPr>
              <w:lastRenderedPageBreak/>
              <w:t>Article 3</w:t>
            </w:r>
          </w:p>
          <w:p w14:paraId="2B6E5917" w14:textId="77777777" w:rsidR="00B67A1C" w:rsidRPr="00E16FA0" w:rsidRDefault="00B67A1C" w:rsidP="009E2D8D">
            <w:pPr>
              <w:spacing w:after="0"/>
              <w:jc w:val="both"/>
              <w:rPr>
                <w:b/>
                <w:bCs/>
                <w:sz w:val="24"/>
                <w:szCs w:val="24"/>
                <w:lang w:val="en-US"/>
              </w:rPr>
            </w:pPr>
            <w:r w:rsidRPr="00E16FA0">
              <w:rPr>
                <w:rFonts w:hint="eastAsia"/>
                <w:b/>
                <w:bCs/>
                <w:sz w:val="24"/>
                <w:szCs w:val="24"/>
                <w:lang w:val="en-US"/>
              </w:rPr>
              <w:t>Submission of notifications</w:t>
            </w:r>
          </w:p>
          <w:p w14:paraId="5D77A77E" w14:textId="5DA37FD9" w:rsidR="004772C8" w:rsidRPr="00E16FA0" w:rsidRDefault="009E2D8D" w:rsidP="009E2D8D">
            <w:pPr>
              <w:spacing w:after="0"/>
              <w:jc w:val="both"/>
              <w:rPr>
                <w:sz w:val="24"/>
                <w:szCs w:val="24"/>
                <w:lang w:val="en-US"/>
              </w:rPr>
            </w:pPr>
            <w:r>
              <w:rPr>
                <w:sz w:val="24"/>
                <w:szCs w:val="24"/>
                <w:lang w:val="en-US"/>
              </w:rPr>
              <w:t>(</w:t>
            </w:r>
            <w:r>
              <w:rPr>
                <w:rFonts w:hint="eastAsia"/>
                <w:sz w:val="24"/>
                <w:szCs w:val="24"/>
                <w:lang w:val="en-US"/>
              </w:rPr>
              <w:t>3</w:t>
            </w:r>
            <w:r>
              <w:rPr>
                <w:sz w:val="24"/>
                <w:szCs w:val="24"/>
                <w:lang w:val="en-US"/>
              </w:rPr>
              <w:t>)</w:t>
            </w:r>
            <w:r w:rsidR="004772C8" w:rsidRPr="00E16FA0">
              <w:rPr>
                <w:rFonts w:hint="eastAsia"/>
                <w:sz w:val="24"/>
                <w:szCs w:val="24"/>
                <w:lang w:val="en-US"/>
              </w:rPr>
              <w:t xml:space="preserve"> Notifications shall be drafted in one of the official languages of the Union. For the notifying parties, this language shall also be the language of the proceeding, as well as that of any subsequent proceedings relating to the same concentration. Supporting documents shall be submitted in their </w:t>
            </w:r>
            <w:r w:rsidR="004772C8" w:rsidRPr="00E16FA0">
              <w:rPr>
                <w:rFonts w:hint="eastAsia"/>
                <w:sz w:val="24"/>
                <w:szCs w:val="24"/>
                <w:lang w:val="en-US"/>
              </w:rPr>
              <w:lastRenderedPageBreak/>
              <w:t>original language. Where the original language of a document is not one of the official languages of the Union, a translation into the language of the proceedings shall be attached.</w:t>
            </w:r>
          </w:p>
          <w:p w14:paraId="58980B90" w14:textId="77777777" w:rsidR="006D1104" w:rsidRPr="00E16FA0" w:rsidRDefault="006D1104" w:rsidP="00D315B9">
            <w:pPr>
              <w:spacing w:after="0"/>
              <w:ind w:firstLine="709"/>
              <w:jc w:val="both"/>
              <w:rPr>
                <w:b/>
                <w:sz w:val="24"/>
                <w:szCs w:val="24"/>
                <w:lang w:val="en-US"/>
              </w:rPr>
            </w:pPr>
          </w:p>
        </w:tc>
        <w:tc>
          <w:tcPr>
            <w:tcW w:w="712" w:type="pct"/>
          </w:tcPr>
          <w:p w14:paraId="5C008667" w14:textId="77777777" w:rsidR="006D1104" w:rsidRPr="00E16FA0" w:rsidRDefault="006D1104" w:rsidP="00D315B9">
            <w:pPr>
              <w:spacing w:after="0"/>
              <w:ind w:firstLine="709"/>
              <w:jc w:val="both"/>
              <w:rPr>
                <w:b/>
                <w:sz w:val="24"/>
                <w:szCs w:val="24"/>
              </w:rPr>
            </w:pPr>
          </w:p>
        </w:tc>
        <w:tc>
          <w:tcPr>
            <w:tcW w:w="811" w:type="pct"/>
          </w:tcPr>
          <w:p w14:paraId="1B310E43" w14:textId="77777777" w:rsidR="006D1104" w:rsidRPr="00E16FA0" w:rsidRDefault="006D1104" w:rsidP="00D315B9">
            <w:pPr>
              <w:spacing w:after="0"/>
              <w:ind w:firstLine="709"/>
              <w:jc w:val="both"/>
              <w:rPr>
                <w:b/>
                <w:sz w:val="24"/>
                <w:szCs w:val="24"/>
              </w:rPr>
            </w:pPr>
          </w:p>
        </w:tc>
        <w:tc>
          <w:tcPr>
            <w:tcW w:w="813" w:type="pct"/>
          </w:tcPr>
          <w:p w14:paraId="43FCE8F2" w14:textId="7D2ACEFE" w:rsidR="006D1104" w:rsidRPr="00B169DF" w:rsidRDefault="00B169DF" w:rsidP="00B169DF">
            <w:pPr>
              <w:spacing w:after="0"/>
              <w:jc w:val="center"/>
              <w:rPr>
                <w:b/>
                <w:sz w:val="24"/>
                <w:szCs w:val="24"/>
              </w:rPr>
            </w:pPr>
            <w:r w:rsidRPr="00B169DF">
              <w:rPr>
                <w:b/>
                <w:sz w:val="24"/>
              </w:rPr>
              <w:t>EU provisions not applicable</w:t>
            </w:r>
          </w:p>
        </w:tc>
        <w:tc>
          <w:tcPr>
            <w:tcW w:w="674" w:type="pct"/>
          </w:tcPr>
          <w:p w14:paraId="58816620" w14:textId="77777777" w:rsidR="006D1104" w:rsidRPr="00E16FA0" w:rsidRDefault="006D1104" w:rsidP="00D315B9">
            <w:pPr>
              <w:spacing w:after="0"/>
              <w:ind w:firstLine="709"/>
              <w:jc w:val="both"/>
              <w:rPr>
                <w:b/>
                <w:sz w:val="24"/>
                <w:szCs w:val="24"/>
              </w:rPr>
            </w:pPr>
          </w:p>
        </w:tc>
        <w:tc>
          <w:tcPr>
            <w:tcW w:w="675" w:type="pct"/>
          </w:tcPr>
          <w:p w14:paraId="7737CE23" w14:textId="77777777" w:rsidR="006D1104" w:rsidRPr="00E16FA0" w:rsidRDefault="006D1104" w:rsidP="00D315B9">
            <w:pPr>
              <w:spacing w:after="0"/>
              <w:ind w:firstLine="709"/>
              <w:jc w:val="both"/>
              <w:rPr>
                <w:b/>
                <w:sz w:val="24"/>
                <w:szCs w:val="24"/>
              </w:rPr>
            </w:pPr>
          </w:p>
        </w:tc>
      </w:tr>
      <w:tr w:rsidR="006D1104" w:rsidRPr="00E16FA0" w14:paraId="560CC314" w14:textId="77777777" w:rsidTr="001C48D6">
        <w:tc>
          <w:tcPr>
            <w:tcW w:w="675" w:type="pct"/>
          </w:tcPr>
          <w:p w14:paraId="0C7C9C19" w14:textId="77777777" w:rsidR="00607D1F" w:rsidRPr="00E16FA0" w:rsidRDefault="00607D1F" w:rsidP="00607D1F">
            <w:pPr>
              <w:spacing w:after="0"/>
              <w:jc w:val="both"/>
              <w:rPr>
                <w:i/>
                <w:sz w:val="24"/>
                <w:szCs w:val="24"/>
              </w:rPr>
            </w:pPr>
            <w:r w:rsidRPr="00E16FA0">
              <w:rPr>
                <w:i/>
                <w:sz w:val="24"/>
                <w:szCs w:val="24"/>
              </w:rPr>
              <w:lastRenderedPageBreak/>
              <w:t>Articolul 4</w:t>
            </w:r>
          </w:p>
          <w:p w14:paraId="237D32A4" w14:textId="77777777" w:rsidR="00607D1F" w:rsidRPr="00E16FA0" w:rsidRDefault="00607D1F" w:rsidP="00607D1F">
            <w:pPr>
              <w:spacing w:after="0"/>
              <w:jc w:val="both"/>
              <w:rPr>
                <w:b/>
                <w:sz w:val="24"/>
                <w:szCs w:val="24"/>
              </w:rPr>
            </w:pPr>
            <w:r w:rsidRPr="00E16FA0">
              <w:rPr>
                <w:b/>
                <w:sz w:val="24"/>
                <w:szCs w:val="24"/>
              </w:rPr>
              <w:t>Informații și documente care trebuie furnizate</w:t>
            </w:r>
          </w:p>
          <w:p w14:paraId="150C82F7" w14:textId="77777777" w:rsidR="00607D1F" w:rsidRPr="00E16FA0" w:rsidRDefault="00607D1F" w:rsidP="00607D1F">
            <w:pPr>
              <w:spacing w:after="240"/>
              <w:jc w:val="both"/>
              <w:rPr>
                <w:sz w:val="24"/>
                <w:szCs w:val="24"/>
              </w:rPr>
            </w:pPr>
            <w:r w:rsidRPr="00E16FA0">
              <w:rPr>
                <w:sz w:val="24"/>
                <w:szCs w:val="24"/>
              </w:rPr>
              <w:t xml:space="preserve">(1) Notificările conțin informațiile, inclusiv documentele, solicitate în formularele aplicabile prevăzute în anexele I și II. Informațiile trebuie să fie corecte și complete. </w:t>
            </w:r>
          </w:p>
          <w:p w14:paraId="1C08F8DA" w14:textId="77777777" w:rsidR="00607D1F" w:rsidRPr="00E16FA0" w:rsidRDefault="00607D1F" w:rsidP="00607D1F">
            <w:pPr>
              <w:spacing w:after="240"/>
              <w:jc w:val="both"/>
              <w:rPr>
                <w:sz w:val="24"/>
                <w:szCs w:val="24"/>
              </w:rPr>
            </w:pPr>
            <w:r w:rsidRPr="00E16FA0">
              <w:rPr>
                <w:b/>
                <w:sz w:val="24"/>
                <w:szCs w:val="24"/>
              </w:rPr>
              <w:t>(</w:t>
            </w:r>
            <w:r w:rsidRPr="00E16FA0">
              <w:rPr>
                <w:sz w:val="24"/>
                <w:szCs w:val="24"/>
              </w:rPr>
              <w:t xml:space="preserve">2) La solicitarea în scris a părților care fac notificarea, Comisia poate excepta de la obligația de a </w:t>
            </w:r>
            <w:r w:rsidRPr="00E16FA0">
              <w:rPr>
                <w:sz w:val="24"/>
                <w:szCs w:val="24"/>
              </w:rPr>
              <w:lastRenderedPageBreak/>
              <w:t xml:space="preserve">furniza anumite informații, inclusiv documente, în notificare sau de la orice alte cerințe specificate în anexele I și II, în cazul în care Comisia consideră că respectarea acestor obligații sau cerințe nu este necesară pentru examinarea cazului. </w:t>
            </w:r>
          </w:p>
          <w:p w14:paraId="232F99A2" w14:textId="1F3F82BD" w:rsidR="006D1104" w:rsidRPr="00E16FA0" w:rsidRDefault="00607D1F" w:rsidP="00607D1F">
            <w:pPr>
              <w:spacing w:after="0"/>
              <w:jc w:val="both"/>
              <w:rPr>
                <w:b/>
                <w:sz w:val="24"/>
                <w:szCs w:val="24"/>
              </w:rPr>
            </w:pPr>
            <w:r w:rsidRPr="00E16FA0">
              <w:rPr>
                <w:sz w:val="24"/>
                <w:szCs w:val="24"/>
              </w:rPr>
              <w:t>(3) Comisia confirmă de îndată în scris părților care fac notificarea sau reprezentanților lor primirea notificării și a oricărui răspuns la o scrisoare trimisă de Comisie în temeiul articolului 5 alineatele (2) și (3).</w:t>
            </w:r>
          </w:p>
        </w:tc>
        <w:tc>
          <w:tcPr>
            <w:tcW w:w="640" w:type="pct"/>
          </w:tcPr>
          <w:p w14:paraId="57DD10C8" w14:textId="77777777" w:rsidR="004772C8" w:rsidRPr="00E16FA0" w:rsidRDefault="004772C8" w:rsidP="009E2D8D">
            <w:pPr>
              <w:spacing w:after="0"/>
              <w:jc w:val="both"/>
              <w:rPr>
                <w:i/>
                <w:iCs/>
                <w:sz w:val="24"/>
                <w:szCs w:val="24"/>
                <w:lang w:val="en-US"/>
              </w:rPr>
            </w:pPr>
            <w:r w:rsidRPr="00E16FA0">
              <w:rPr>
                <w:rFonts w:hint="eastAsia"/>
                <w:i/>
                <w:iCs/>
                <w:sz w:val="24"/>
                <w:szCs w:val="24"/>
                <w:lang w:val="en-US"/>
              </w:rPr>
              <w:lastRenderedPageBreak/>
              <w:t>Article 4</w:t>
            </w:r>
          </w:p>
          <w:p w14:paraId="56D9B7A0" w14:textId="77777777" w:rsidR="004772C8" w:rsidRPr="00E16FA0" w:rsidRDefault="004772C8" w:rsidP="009E2D8D">
            <w:pPr>
              <w:spacing w:after="0"/>
              <w:jc w:val="both"/>
              <w:rPr>
                <w:b/>
                <w:bCs/>
                <w:sz w:val="24"/>
                <w:szCs w:val="24"/>
                <w:lang w:val="en-US"/>
              </w:rPr>
            </w:pPr>
            <w:r w:rsidRPr="00E16FA0">
              <w:rPr>
                <w:rFonts w:hint="eastAsia"/>
                <w:b/>
                <w:bCs/>
                <w:sz w:val="24"/>
                <w:szCs w:val="24"/>
                <w:lang w:val="en-US"/>
              </w:rPr>
              <w:t>Information and documents to be provided</w:t>
            </w:r>
          </w:p>
          <w:p w14:paraId="696B2600" w14:textId="77777777" w:rsidR="004772C8" w:rsidRPr="00E16FA0" w:rsidRDefault="004772C8" w:rsidP="004772C8">
            <w:pPr>
              <w:spacing w:after="0"/>
              <w:ind w:firstLine="709"/>
              <w:jc w:val="both"/>
              <w:rPr>
                <w:sz w:val="24"/>
                <w:szCs w:val="24"/>
                <w:lang w:val="en-US"/>
              </w:rPr>
            </w:pPr>
            <w:r w:rsidRPr="00E16FA0">
              <w:rPr>
                <w:rFonts w:hint="eastAsia"/>
                <w:sz w:val="24"/>
                <w:szCs w:val="24"/>
                <w:lang w:val="en-US"/>
              </w:rPr>
              <w:t>1.   </w:t>
            </w:r>
          </w:p>
          <w:p w14:paraId="4E9DCA88" w14:textId="77777777" w:rsidR="004772C8" w:rsidRPr="00E16FA0" w:rsidRDefault="004772C8" w:rsidP="004772C8">
            <w:pPr>
              <w:spacing w:after="0"/>
              <w:ind w:firstLine="709"/>
              <w:jc w:val="both"/>
              <w:rPr>
                <w:sz w:val="24"/>
                <w:szCs w:val="24"/>
                <w:lang w:val="en-US"/>
              </w:rPr>
            </w:pPr>
            <w:r w:rsidRPr="00E16FA0">
              <w:rPr>
                <w:rFonts w:hint="eastAsia"/>
                <w:sz w:val="24"/>
                <w:szCs w:val="24"/>
                <w:lang w:val="en-US"/>
              </w:rPr>
              <w:t>Notifications shall contain the information, including documents, required in the applicable forms set out in Annexes I and II. The information shall be correct and complete.</w:t>
            </w:r>
          </w:p>
          <w:p w14:paraId="166F98E7" w14:textId="77777777" w:rsidR="004772C8" w:rsidRPr="00E16FA0" w:rsidRDefault="004772C8" w:rsidP="004772C8">
            <w:pPr>
              <w:spacing w:after="0"/>
              <w:ind w:firstLine="709"/>
              <w:jc w:val="both"/>
              <w:rPr>
                <w:sz w:val="24"/>
                <w:szCs w:val="24"/>
                <w:lang w:val="en-US"/>
              </w:rPr>
            </w:pPr>
            <w:r w:rsidRPr="00E16FA0">
              <w:rPr>
                <w:rFonts w:hint="eastAsia"/>
                <w:sz w:val="24"/>
                <w:szCs w:val="24"/>
                <w:lang w:val="en-US"/>
              </w:rPr>
              <w:t>2.   </w:t>
            </w:r>
          </w:p>
          <w:p w14:paraId="5249930F" w14:textId="77777777" w:rsidR="004772C8" w:rsidRPr="00E16FA0" w:rsidRDefault="004772C8" w:rsidP="004772C8">
            <w:pPr>
              <w:spacing w:after="0"/>
              <w:ind w:firstLine="709"/>
              <w:jc w:val="both"/>
              <w:rPr>
                <w:sz w:val="24"/>
                <w:szCs w:val="24"/>
                <w:lang w:val="en-US"/>
              </w:rPr>
            </w:pPr>
            <w:r w:rsidRPr="00E16FA0">
              <w:rPr>
                <w:rFonts w:hint="eastAsia"/>
                <w:sz w:val="24"/>
                <w:szCs w:val="24"/>
                <w:lang w:val="en-US"/>
              </w:rPr>
              <w:t xml:space="preserve">The Commission may, upon written request by the </w:t>
            </w:r>
            <w:r w:rsidRPr="00E16FA0">
              <w:rPr>
                <w:rFonts w:hint="eastAsia"/>
                <w:sz w:val="24"/>
                <w:szCs w:val="24"/>
                <w:lang w:val="en-US"/>
              </w:rPr>
              <w:lastRenderedPageBreak/>
              <w:t>notifying parties, dispense with the obligation to provide any particular information in the notification, including documents, or with any other requirement specified in Annexes I and II where the Commission considers that compliance with those obligations or requirements is not necessary for the examination of the case.</w:t>
            </w:r>
          </w:p>
          <w:p w14:paraId="6B9B88AE" w14:textId="77777777" w:rsidR="004772C8" w:rsidRPr="00E16FA0" w:rsidRDefault="004772C8" w:rsidP="004772C8">
            <w:pPr>
              <w:spacing w:after="0"/>
              <w:ind w:firstLine="709"/>
              <w:jc w:val="both"/>
              <w:rPr>
                <w:sz w:val="24"/>
                <w:szCs w:val="24"/>
                <w:lang w:val="en-US"/>
              </w:rPr>
            </w:pPr>
            <w:r w:rsidRPr="00E16FA0">
              <w:rPr>
                <w:rFonts w:hint="eastAsia"/>
                <w:sz w:val="24"/>
                <w:szCs w:val="24"/>
                <w:lang w:val="en-US"/>
              </w:rPr>
              <w:t>3.   </w:t>
            </w:r>
          </w:p>
          <w:p w14:paraId="48D75A12" w14:textId="77777777" w:rsidR="004772C8" w:rsidRPr="00E16FA0" w:rsidRDefault="004772C8" w:rsidP="004772C8">
            <w:pPr>
              <w:spacing w:after="0"/>
              <w:ind w:firstLine="709"/>
              <w:jc w:val="both"/>
              <w:rPr>
                <w:sz w:val="24"/>
                <w:szCs w:val="24"/>
                <w:lang w:val="en-US"/>
              </w:rPr>
            </w:pPr>
            <w:r w:rsidRPr="00E16FA0">
              <w:rPr>
                <w:rFonts w:hint="eastAsia"/>
                <w:sz w:val="24"/>
                <w:szCs w:val="24"/>
                <w:lang w:val="en-US"/>
              </w:rPr>
              <w:t xml:space="preserve">The Commission shall without delay acknowledge in writing to the notifying parties or their representatives receipt of the notification and of </w:t>
            </w:r>
            <w:r w:rsidRPr="00E16FA0">
              <w:rPr>
                <w:rFonts w:hint="eastAsia"/>
                <w:sz w:val="24"/>
                <w:szCs w:val="24"/>
                <w:lang w:val="en-US"/>
              </w:rPr>
              <w:lastRenderedPageBreak/>
              <w:t>any reply to a letter sent by the Commission pursuant to Article 5(2) and (3).</w:t>
            </w:r>
          </w:p>
          <w:p w14:paraId="7425A2A8" w14:textId="77777777" w:rsidR="006D1104" w:rsidRPr="00E16FA0" w:rsidRDefault="006D1104" w:rsidP="00D315B9">
            <w:pPr>
              <w:spacing w:after="0"/>
              <w:ind w:firstLine="709"/>
              <w:jc w:val="both"/>
              <w:rPr>
                <w:b/>
                <w:sz w:val="24"/>
                <w:szCs w:val="24"/>
                <w:lang w:val="en-US"/>
              </w:rPr>
            </w:pPr>
          </w:p>
        </w:tc>
        <w:tc>
          <w:tcPr>
            <w:tcW w:w="712" w:type="pct"/>
          </w:tcPr>
          <w:p w14:paraId="75E8B943" w14:textId="77777777" w:rsidR="00607D1F" w:rsidRPr="00E16FA0" w:rsidRDefault="00607D1F" w:rsidP="00607D1F">
            <w:pPr>
              <w:spacing w:after="0"/>
              <w:ind w:firstLine="709"/>
              <w:jc w:val="both"/>
              <w:rPr>
                <w:b/>
                <w:sz w:val="24"/>
                <w:szCs w:val="24"/>
              </w:rPr>
            </w:pPr>
            <w:r w:rsidRPr="00E16FA0">
              <w:rPr>
                <w:b/>
                <w:sz w:val="24"/>
                <w:szCs w:val="24"/>
              </w:rPr>
              <w:lastRenderedPageBreak/>
              <w:t xml:space="preserve">Articolul 22 din Legea Concurenței </w:t>
            </w:r>
          </w:p>
          <w:p w14:paraId="7C184010" w14:textId="77777777" w:rsidR="00607D1F" w:rsidRPr="00E16FA0" w:rsidRDefault="00607D1F" w:rsidP="00607D1F">
            <w:pPr>
              <w:spacing w:after="0"/>
              <w:ind w:firstLine="708"/>
              <w:jc w:val="both"/>
              <w:rPr>
                <w:sz w:val="24"/>
                <w:szCs w:val="24"/>
                <w:shd w:val="clear" w:color="auto" w:fill="FFFFFF"/>
                <w:lang w:eastAsia="ro-RO"/>
              </w:rPr>
            </w:pPr>
            <w:r w:rsidRPr="00E16FA0">
              <w:rPr>
                <w:sz w:val="24"/>
                <w:szCs w:val="24"/>
                <w:shd w:val="clear" w:color="auto" w:fill="FFFFFF"/>
                <w:lang w:eastAsia="ro-RO"/>
              </w:rPr>
              <w:t>(5) Notificarea prezentată Consiliului Concurenţei trebuie să cuprindă: Formularul de notificare, însoţit de copiile documentelor justificative, nota privind cifra totală de afaceri calculată şi dovada plăţii taxei de examinare.</w:t>
            </w:r>
          </w:p>
          <w:p w14:paraId="327694BC" w14:textId="77777777" w:rsidR="00877E1D" w:rsidRPr="00E16FA0" w:rsidRDefault="00877E1D" w:rsidP="00877E1D">
            <w:pPr>
              <w:spacing w:after="0"/>
              <w:jc w:val="both"/>
              <w:rPr>
                <w:b/>
                <w:sz w:val="24"/>
                <w:szCs w:val="24"/>
              </w:rPr>
            </w:pPr>
            <w:r w:rsidRPr="00E16FA0">
              <w:rPr>
                <w:b/>
                <w:sz w:val="24"/>
                <w:szCs w:val="24"/>
              </w:rPr>
              <w:t xml:space="preserve">            Hotărârea Plenului Consiliului Concurenţei nr. 2/2025 de aprobare a Regulamentului privind concentrările </w:t>
            </w:r>
            <w:r w:rsidRPr="00E16FA0">
              <w:rPr>
                <w:b/>
                <w:sz w:val="24"/>
                <w:szCs w:val="24"/>
              </w:rPr>
              <w:lastRenderedPageBreak/>
              <w:t>economice</w:t>
            </w:r>
          </w:p>
          <w:p w14:paraId="0A34C7AB" w14:textId="4799599D" w:rsidR="00877E1D" w:rsidRPr="00E16FA0" w:rsidRDefault="00877E1D" w:rsidP="003031E5">
            <w:pPr>
              <w:spacing w:after="0"/>
              <w:jc w:val="center"/>
              <w:rPr>
                <w:b/>
                <w:sz w:val="24"/>
                <w:szCs w:val="24"/>
                <w:lang w:val="en-US"/>
              </w:rPr>
            </w:pPr>
            <w:r w:rsidRPr="00E16FA0">
              <w:rPr>
                <w:b/>
                <w:sz w:val="24"/>
                <w:szCs w:val="24"/>
              </w:rPr>
              <w:t xml:space="preserve">Capitolul III. Secțiunea </w:t>
            </w:r>
            <w:r w:rsidR="004819B9" w:rsidRPr="00E16FA0">
              <w:rPr>
                <w:b/>
                <w:sz w:val="24"/>
                <w:szCs w:val="24"/>
                <w:lang w:val="en-US"/>
              </w:rPr>
              <w:t>4</w:t>
            </w:r>
          </w:p>
          <w:p w14:paraId="05CEA764" w14:textId="77777777" w:rsidR="00877E1D" w:rsidRPr="00E16FA0" w:rsidRDefault="00877E1D" w:rsidP="004819B9">
            <w:pPr>
              <w:spacing w:after="0"/>
              <w:jc w:val="both"/>
              <w:rPr>
                <w:rFonts w:ascii="PT Serif" w:hAnsi="PT Serif"/>
                <w:color w:val="000000"/>
                <w:sz w:val="24"/>
                <w:szCs w:val="24"/>
                <w:shd w:val="clear" w:color="auto" w:fill="FFFFFF"/>
                <w:lang w:val="en-US"/>
              </w:rPr>
            </w:pPr>
            <w:r w:rsidRPr="00E16FA0">
              <w:rPr>
                <w:rStyle w:val="Strong"/>
                <w:rFonts w:ascii="PT Serif" w:eastAsiaTheme="majorEastAsia" w:hAnsi="PT Serif"/>
                <w:color w:val="000000"/>
                <w:sz w:val="24"/>
                <w:szCs w:val="24"/>
                <w:shd w:val="clear" w:color="auto" w:fill="FFFFFF"/>
              </w:rPr>
              <w:t>120. </w:t>
            </w:r>
            <w:r w:rsidRPr="00E16FA0">
              <w:rPr>
                <w:rFonts w:ascii="PT Serif" w:hAnsi="PT Serif"/>
                <w:color w:val="000000"/>
                <w:sz w:val="24"/>
                <w:szCs w:val="24"/>
                <w:shd w:val="clear" w:color="auto" w:fill="FFFFFF"/>
              </w:rPr>
              <w:t xml:space="preserve">Informaţiile furnizate prin notificare şi prin documentele transmise ulterior înregistrării acesteia trebuie să fie exacte şi complete. Părţile vor ţine seama de obligaţiile şi recomandările prevăzute în anexele nr. 1 şi nr. 2. La solicitarea în scris a părții/părților care fac notificarea, Consiliul Concurenței poate excepta de la obligația de a furniza anumite informații, inclusiv documente, în notificare sau de la orice alte cerințe specificate în anexele nr. 1 şi nr. 2, în cazul în care Consiliul Concurenței consideră că respectarea acestor obligații sau cerințe </w:t>
            </w:r>
            <w:r w:rsidRPr="00E16FA0">
              <w:rPr>
                <w:rFonts w:ascii="PT Serif" w:hAnsi="PT Serif"/>
                <w:color w:val="000000"/>
                <w:sz w:val="24"/>
                <w:szCs w:val="24"/>
                <w:shd w:val="clear" w:color="auto" w:fill="FFFFFF"/>
              </w:rPr>
              <w:lastRenderedPageBreak/>
              <w:t>nu este necesară pentru examinarea cazului.</w:t>
            </w:r>
          </w:p>
          <w:p w14:paraId="62DDF9D2" w14:textId="7293F310" w:rsidR="00877E1D" w:rsidRPr="00E16FA0" w:rsidRDefault="004819B9" w:rsidP="003031E5">
            <w:pPr>
              <w:spacing w:after="0"/>
              <w:jc w:val="both"/>
              <w:rPr>
                <w:b/>
                <w:sz w:val="24"/>
                <w:szCs w:val="24"/>
                <w:lang w:val="en-US"/>
              </w:rPr>
            </w:pPr>
            <w:r w:rsidRPr="00E16FA0">
              <w:rPr>
                <w:b/>
                <w:bCs/>
                <w:sz w:val="24"/>
                <w:szCs w:val="24"/>
              </w:rPr>
              <w:t>119. </w:t>
            </w:r>
            <w:r w:rsidRPr="00E16FA0">
              <w:rPr>
                <w:sz w:val="24"/>
                <w:szCs w:val="24"/>
              </w:rPr>
              <w:t>În termen de 10 zile lucrătoare de la înregistrarea notificării, Consiliul Concurenţei va informa în scris părtea/părţile notificatoare sau reprezentanţii acestora dacă sunt întrunite condiţiile pentru ca notificarea să fie considerată valabil depusă la autoritatea de concurenţă.</w:t>
            </w:r>
          </w:p>
        </w:tc>
        <w:tc>
          <w:tcPr>
            <w:tcW w:w="811" w:type="pct"/>
          </w:tcPr>
          <w:p w14:paraId="78B4F364" w14:textId="77777777" w:rsidR="00607D1F" w:rsidRPr="00E16FA0" w:rsidRDefault="00607D1F" w:rsidP="00607D1F">
            <w:pPr>
              <w:spacing w:after="0"/>
              <w:ind w:firstLine="709"/>
              <w:jc w:val="both"/>
              <w:rPr>
                <w:b/>
                <w:sz w:val="24"/>
                <w:szCs w:val="24"/>
                <w:lang w:val="en"/>
              </w:rPr>
            </w:pPr>
            <w:r w:rsidRPr="00E16FA0">
              <w:rPr>
                <w:b/>
                <w:sz w:val="24"/>
                <w:szCs w:val="24"/>
              </w:rPr>
              <w:lastRenderedPageBreak/>
              <w:t>Article 22. Competition Law</w:t>
            </w:r>
          </w:p>
          <w:p w14:paraId="50EA39A4" w14:textId="77777777" w:rsidR="00607D1F" w:rsidRDefault="00607D1F" w:rsidP="00607D1F">
            <w:pPr>
              <w:spacing w:after="0"/>
              <w:ind w:firstLine="708"/>
              <w:jc w:val="both"/>
              <w:rPr>
                <w:sz w:val="24"/>
                <w:szCs w:val="24"/>
                <w:shd w:val="clear" w:color="auto" w:fill="FFFFFF"/>
                <w:lang w:val="en" w:eastAsia="ro-RO"/>
              </w:rPr>
            </w:pPr>
            <w:r w:rsidRPr="00E16FA0">
              <w:rPr>
                <w:sz w:val="24"/>
                <w:szCs w:val="24"/>
                <w:shd w:val="clear" w:color="auto" w:fill="FFFFFF"/>
                <w:lang w:val="en" w:eastAsia="ro-RO"/>
              </w:rPr>
              <w:t>(5) The notification submitted to the Competition Council shall include: the notification form, together with copies of supporting documents</w:t>
            </w:r>
            <w:r w:rsidRPr="00E16FA0">
              <w:rPr>
                <w:sz w:val="24"/>
                <w:szCs w:val="24"/>
                <w:shd w:val="clear" w:color="auto" w:fill="FFFFFF"/>
                <w:lang w:val="en-US" w:eastAsia="ro-RO"/>
              </w:rPr>
              <w:t>;</w:t>
            </w:r>
            <w:r w:rsidRPr="00E16FA0">
              <w:rPr>
                <w:sz w:val="24"/>
                <w:szCs w:val="24"/>
                <w:shd w:val="clear" w:color="auto" w:fill="FFFFFF"/>
                <w:lang w:val="en" w:eastAsia="ro-RO"/>
              </w:rPr>
              <w:t xml:space="preserve"> the note on the total turnover calculated and proof of payment of the examination fee.</w:t>
            </w:r>
          </w:p>
          <w:p w14:paraId="27377933" w14:textId="77777777" w:rsidR="002D3351" w:rsidRPr="00E16FA0" w:rsidRDefault="002D3351" w:rsidP="00607D1F">
            <w:pPr>
              <w:spacing w:after="0"/>
              <w:ind w:firstLine="708"/>
              <w:jc w:val="both"/>
              <w:rPr>
                <w:sz w:val="24"/>
                <w:szCs w:val="24"/>
                <w:shd w:val="clear" w:color="auto" w:fill="FFFFFF"/>
                <w:lang w:val="en" w:eastAsia="ro-RO"/>
              </w:rPr>
            </w:pPr>
          </w:p>
          <w:p w14:paraId="69381773" w14:textId="77777777" w:rsidR="002D3351" w:rsidRDefault="002D3351" w:rsidP="002D3351">
            <w:pPr>
              <w:pStyle w:val="NormalWeb"/>
              <w:spacing w:after="0" w:afterAutospacing="0"/>
              <w:rPr>
                <w:lang w:val="en-US"/>
              </w:rPr>
            </w:pPr>
            <w:r w:rsidRPr="002D3351">
              <w:rPr>
                <w:rStyle w:val="Strong"/>
                <w:rFonts w:eastAsiaTheme="majorEastAsia"/>
                <w:lang w:val="en-US"/>
              </w:rPr>
              <w:t>Decision of the Plenum of the Competition Council No. 2/2025 approving the Regulation on economic concentrations</w:t>
            </w:r>
            <w:r w:rsidRPr="002D3351">
              <w:rPr>
                <w:lang w:val="en-US"/>
              </w:rPr>
              <w:t xml:space="preserve"> </w:t>
            </w:r>
          </w:p>
          <w:p w14:paraId="3F74FD38" w14:textId="77777777" w:rsidR="002D3351" w:rsidRDefault="002D3351" w:rsidP="003031E5">
            <w:pPr>
              <w:pStyle w:val="NormalWeb"/>
              <w:spacing w:before="0" w:beforeAutospacing="0" w:after="0" w:afterAutospacing="0"/>
              <w:jc w:val="center"/>
              <w:rPr>
                <w:rStyle w:val="Strong"/>
                <w:rFonts w:eastAsiaTheme="majorEastAsia"/>
                <w:lang w:val="en-US"/>
              </w:rPr>
            </w:pPr>
            <w:r>
              <w:rPr>
                <w:rStyle w:val="Strong"/>
                <w:rFonts w:eastAsiaTheme="majorEastAsia"/>
                <w:lang w:val="en-US"/>
              </w:rPr>
              <w:t>Chapter III.</w:t>
            </w:r>
          </w:p>
          <w:p w14:paraId="73ED968A" w14:textId="06232C48" w:rsidR="002D3351" w:rsidRPr="002D3351" w:rsidRDefault="002D3351" w:rsidP="002D3351">
            <w:pPr>
              <w:pStyle w:val="NormalWeb"/>
              <w:spacing w:before="0" w:beforeAutospacing="0" w:after="0" w:afterAutospacing="0"/>
              <w:jc w:val="center"/>
              <w:rPr>
                <w:rFonts w:eastAsiaTheme="majorEastAsia"/>
                <w:b/>
                <w:bCs/>
                <w:lang w:val="en-US"/>
              </w:rPr>
            </w:pPr>
            <w:r>
              <w:rPr>
                <w:rStyle w:val="Strong"/>
                <w:rFonts w:eastAsiaTheme="majorEastAsia"/>
                <w:lang w:val="en-US"/>
              </w:rPr>
              <w:lastRenderedPageBreak/>
              <w:t>Section</w:t>
            </w:r>
            <w:r w:rsidRPr="002D3351">
              <w:rPr>
                <w:rStyle w:val="Strong"/>
                <w:rFonts w:eastAsiaTheme="majorEastAsia"/>
                <w:lang w:val="en-US"/>
              </w:rPr>
              <w:t xml:space="preserve"> 4</w:t>
            </w:r>
          </w:p>
          <w:p w14:paraId="7CB5128F" w14:textId="5CC8ACAB" w:rsidR="002D3351" w:rsidRPr="002D3351" w:rsidRDefault="002D3351" w:rsidP="003031E5">
            <w:pPr>
              <w:pStyle w:val="NormalWeb"/>
              <w:spacing w:before="0" w:beforeAutospacing="0" w:after="0" w:afterAutospacing="0"/>
              <w:rPr>
                <w:lang w:val="en-US"/>
              </w:rPr>
            </w:pPr>
            <w:r w:rsidRPr="002D3351">
              <w:rPr>
                <w:rStyle w:val="Strong"/>
                <w:rFonts w:eastAsiaTheme="majorEastAsia"/>
                <w:lang w:val="en-US"/>
              </w:rPr>
              <w:t>120.</w:t>
            </w:r>
            <w:r w:rsidRPr="002D3351">
              <w:rPr>
                <w:lang w:val="en-US"/>
              </w:rPr>
              <w:t xml:space="preserve"> The information provided through the notification and through the documents submitted after its registration must be accurate and complete. The parties shall take into account the obligations and recommendations set out in Annexes No. 1 and No. 2. At the written request of the notifying party/parties, the Competition Council may exempt them from the obligation to provide certain information, including documents, in the notification or from any other requirements specified in Annexes No. 1 and No. 2, where the Competition Council considers that compliance with such obligations or requirements is not necessary for the examination of the case.</w:t>
            </w:r>
          </w:p>
          <w:p w14:paraId="4995E8DE" w14:textId="17135C4D" w:rsidR="002D3351" w:rsidRPr="002D3351" w:rsidRDefault="002D3351" w:rsidP="003031E5">
            <w:pPr>
              <w:pStyle w:val="NormalWeb"/>
              <w:spacing w:before="0" w:beforeAutospacing="0" w:after="0" w:afterAutospacing="0"/>
              <w:rPr>
                <w:lang w:val="en-US"/>
              </w:rPr>
            </w:pPr>
            <w:r w:rsidRPr="002D3351">
              <w:rPr>
                <w:rStyle w:val="Strong"/>
                <w:rFonts w:eastAsiaTheme="majorEastAsia"/>
                <w:lang w:val="en-US"/>
              </w:rPr>
              <w:t>119.</w:t>
            </w:r>
            <w:r w:rsidRPr="002D3351">
              <w:rPr>
                <w:lang w:val="en-US"/>
              </w:rPr>
              <w:t xml:space="preserve"> Within 10 working days from the registration </w:t>
            </w:r>
            <w:r w:rsidRPr="002D3351">
              <w:rPr>
                <w:lang w:val="en-US"/>
              </w:rPr>
              <w:lastRenderedPageBreak/>
              <w:t>of the notification, the Competition Council shall inform in writing the notifying party/parties or their representatives whether the conditions are met for the notification to be considered validly submitted to the competition authority.</w:t>
            </w:r>
          </w:p>
          <w:p w14:paraId="78C5D19D" w14:textId="77777777" w:rsidR="006D1104" w:rsidRPr="002D3351" w:rsidRDefault="006D1104" w:rsidP="00D315B9">
            <w:pPr>
              <w:spacing w:after="0"/>
              <w:ind w:firstLine="709"/>
              <w:jc w:val="both"/>
              <w:rPr>
                <w:b/>
                <w:sz w:val="24"/>
                <w:szCs w:val="24"/>
                <w:lang w:val="en-US"/>
              </w:rPr>
            </w:pPr>
          </w:p>
        </w:tc>
        <w:tc>
          <w:tcPr>
            <w:tcW w:w="813" w:type="pct"/>
          </w:tcPr>
          <w:p w14:paraId="58077C8E" w14:textId="13B65102" w:rsidR="006D1104" w:rsidRPr="00E16FA0" w:rsidRDefault="005C220D" w:rsidP="00D315B9">
            <w:pPr>
              <w:spacing w:after="0"/>
              <w:ind w:firstLine="709"/>
              <w:jc w:val="both"/>
              <w:rPr>
                <w:b/>
                <w:sz w:val="24"/>
                <w:szCs w:val="24"/>
              </w:rPr>
            </w:pPr>
            <w:r>
              <w:rPr>
                <w:b/>
                <w:sz w:val="24"/>
                <w:szCs w:val="24"/>
              </w:rPr>
              <w:lastRenderedPageBreak/>
              <w:t>Compatible</w:t>
            </w:r>
          </w:p>
        </w:tc>
        <w:tc>
          <w:tcPr>
            <w:tcW w:w="674" w:type="pct"/>
          </w:tcPr>
          <w:p w14:paraId="32422BA1" w14:textId="77777777" w:rsidR="006D1104" w:rsidRPr="00E16FA0" w:rsidRDefault="006D1104" w:rsidP="00D315B9">
            <w:pPr>
              <w:spacing w:after="0"/>
              <w:ind w:firstLine="709"/>
              <w:jc w:val="both"/>
              <w:rPr>
                <w:b/>
                <w:sz w:val="24"/>
                <w:szCs w:val="24"/>
              </w:rPr>
            </w:pPr>
          </w:p>
        </w:tc>
        <w:tc>
          <w:tcPr>
            <w:tcW w:w="675" w:type="pct"/>
          </w:tcPr>
          <w:p w14:paraId="2F908360" w14:textId="77777777" w:rsidR="006D1104" w:rsidRPr="00E16FA0" w:rsidRDefault="006D1104" w:rsidP="00D315B9">
            <w:pPr>
              <w:spacing w:after="0"/>
              <w:ind w:firstLine="709"/>
              <w:jc w:val="both"/>
              <w:rPr>
                <w:b/>
                <w:sz w:val="24"/>
                <w:szCs w:val="24"/>
              </w:rPr>
            </w:pPr>
          </w:p>
        </w:tc>
      </w:tr>
      <w:tr w:rsidR="006D1104" w:rsidRPr="00E16FA0" w14:paraId="04F681CF" w14:textId="77777777" w:rsidTr="001C48D6">
        <w:tc>
          <w:tcPr>
            <w:tcW w:w="675" w:type="pct"/>
          </w:tcPr>
          <w:p w14:paraId="45CB9261" w14:textId="4AB0E745" w:rsidR="004819B9" w:rsidRPr="00E16FA0" w:rsidRDefault="004819B9" w:rsidP="004819B9">
            <w:pPr>
              <w:spacing w:after="0"/>
              <w:jc w:val="both"/>
              <w:rPr>
                <w:i/>
                <w:sz w:val="24"/>
                <w:szCs w:val="24"/>
              </w:rPr>
            </w:pPr>
            <w:r w:rsidRPr="00E16FA0">
              <w:rPr>
                <w:i/>
                <w:sz w:val="24"/>
                <w:szCs w:val="24"/>
              </w:rPr>
              <w:lastRenderedPageBreak/>
              <w:t>Articolul 5</w:t>
            </w:r>
          </w:p>
          <w:p w14:paraId="2DBB7805" w14:textId="77777777" w:rsidR="004819B9" w:rsidRPr="00E16FA0" w:rsidRDefault="004819B9" w:rsidP="004819B9">
            <w:pPr>
              <w:spacing w:after="0"/>
              <w:jc w:val="both"/>
              <w:rPr>
                <w:b/>
                <w:sz w:val="24"/>
                <w:szCs w:val="24"/>
              </w:rPr>
            </w:pPr>
            <w:r w:rsidRPr="00E16FA0">
              <w:rPr>
                <w:b/>
                <w:sz w:val="24"/>
                <w:szCs w:val="24"/>
              </w:rPr>
              <w:t xml:space="preserve">Data efectivă a notificării </w:t>
            </w:r>
          </w:p>
          <w:p w14:paraId="0BF8170F" w14:textId="77777777" w:rsidR="004819B9" w:rsidRPr="00E16FA0" w:rsidRDefault="004819B9" w:rsidP="004819B9">
            <w:pPr>
              <w:spacing w:after="240"/>
              <w:jc w:val="both"/>
              <w:rPr>
                <w:sz w:val="24"/>
                <w:szCs w:val="24"/>
              </w:rPr>
            </w:pPr>
            <w:r w:rsidRPr="00E16FA0">
              <w:rPr>
                <w:sz w:val="24"/>
                <w:szCs w:val="24"/>
              </w:rPr>
              <w:t>(1) Sub rezerva alineatelor (2), (3) și (4), notificările devin efective la data la care au fost primite de Comisie.</w:t>
            </w:r>
          </w:p>
          <w:p w14:paraId="1F042EB7" w14:textId="77777777" w:rsidR="006D1104" w:rsidRPr="00E16FA0" w:rsidRDefault="006D1104" w:rsidP="00D315B9">
            <w:pPr>
              <w:spacing w:after="0"/>
              <w:ind w:firstLine="709"/>
              <w:jc w:val="both"/>
              <w:rPr>
                <w:b/>
                <w:sz w:val="24"/>
                <w:szCs w:val="24"/>
              </w:rPr>
            </w:pPr>
          </w:p>
        </w:tc>
        <w:tc>
          <w:tcPr>
            <w:tcW w:w="640" w:type="pct"/>
          </w:tcPr>
          <w:p w14:paraId="47EE34DB" w14:textId="77777777" w:rsidR="00067983" w:rsidRPr="00E16FA0" w:rsidRDefault="00067983" w:rsidP="009E2D8D">
            <w:pPr>
              <w:spacing w:after="0"/>
              <w:jc w:val="both"/>
              <w:rPr>
                <w:i/>
                <w:iCs/>
                <w:sz w:val="24"/>
                <w:szCs w:val="24"/>
                <w:lang w:val="en-US"/>
              </w:rPr>
            </w:pPr>
            <w:r w:rsidRPr="00E16FA0">
              <w:rPr>
                <w:rFonts w:hint="eastAsia"/>
                <w:i/>
                <w:iCs/>
                <w:sz w:val="24"/>
                <w:szCs w:val="24"/>
                <w:lang w:val="en-US"/>
              </w:rPr>
              <w:t>Article 5</w:t>
            </w:r>
          </w:p>
          <w:p w14:paraId="186E9A0A" w14:textId="77777777" w:rsidR="00067983" w:rsidRPr="00E16FA0" w:rsidRDefault="00067983" w:rsidP="009E2D8D">
            <w:pPr>
              <w:spacing w:after="0"/>
              <w:jc w:val="both"/>
              <w:rPr>
                <w:b/>
                <w:bCs/>
                <w:sz w:val="24"/>
                <w:szCs w:val="24"/>
                <w:lang w:val="en-US"/>
              </w:rPr>
            </w:pPr>
            <w:r w:rsidRPr="00E16FA0">
              <w:rPr>
                <w:rFonts w:hint="eastAsia"/>
                <w:b/>
                <w:bCs/>
                <w:sz w:val="24"/>
                <w:szCs w:val="24"/>
                <w:lang w:val="en-US"/>
              </w:rPr>
              <w:t>Effective date of notification</w:t>
            </w:r>
          </w:p>
          <w:p w14:paraId="4AAA2E6F" w14:textId="131A13C8" w:rsidR="00067983" w:rsidRPr="00E16FA0" w:rsidRDefault="009E2D8D" w:rsidP="009E2D8D">
            <w:pPr>
              <w:spacing w:after="0"/>
              <w:jc w:val="both"/>
              <w:rPr>
                <w:sz w:val="24"/>
                <w:szCs w:val="24"/>
                <w:lang w:val="en-US"/>
              </w:rPr>
            </w:pPr>
            <w:r>
              <w:rPr>
                <w:sz w:val="24"/>
                <w:szCs w:val="24"/>
                <w:lang w:val="en-US"/>
              </w:rPr>
              <w:t>(</w:t>
            </w:r>
            <w:r>
              <w:rPr>
                <w:rFonts w:hint="eastAsia"/>
                <w:sz w:val="24"/>
                <w:szCs w:val="24"/>
                <w:lang w:val="en-US"/>
              </w:rPr>
              <w:t>1</w:t>
            </w:r>
            <w:r>
              <w:rPr>
                <w:sz w:val="24"/>
                <w:szCs w:val="24"/>
                <w:lang w:val="en-US"/>
              </w:rPr>
              <w:t xml:space="preserve">) </w:t>
            </w:r>
            <w:r w:rsidR="00067983" w:rsidRPr="00E16FA0">
              <w:rPr>
                <w:rFonts w:hint="eastAsia"/>
                <w:sz w:val="24"/>
                <w:szCs w:val="24"/>
                <w:lang w:val="en-US"/>
              </w:rPr>
              <w:t>Subject to paragraphs 2, 3 and 4, notifications shall become effective on the date on which they are received by the Commission.</w:t>
            </w:r>
          </w:p>
          <w:p w14:paraId="7E80D833" w14:textId="77777777" w:rsidR="006D1104" w:rsidRPr="00E16FA0" w:rsidRDefault="006D1104" w:rsidP="00D315B9">
            <w:pPr>
              <w:spacing w:after="0"/>
              <w:ind w:firstLine="709"/>
              <w:jc w:val="both"/>
              <w:rPr>
                <w:b/>
                <w:sz w:val="24"/>
                <w:szCs w:val="24"/>
                <w:lang w:val="en-US"/>
              </w:rPr>
            </w:pPr>
          </w:p>
        </w:tc>
        <w:tc>
          <w:tcPr>
            <w:tcW w:w="712" w:type="pct"/>
          </w:tcPr>
          <w:p w14:paraId="02641D75" w14:textId="77777777" w:rsidR="004819B9" w:rsidRPr="00E16FA0" w:rsidRDefault="004819B9" w:rsidP="004819B9">
            <w:pPr>
              <w:spacing w:after="0"/>
              <w:ind w:firstLine="709"/>
              <w:jc w:val="both"/>
              <w:rPr>
                <w:b/>
                <w:sz w:val="24"/>
                <w:szCs w:val="24"/>
              </w:rPr>
            </w:pPr>
            <w:r w:rsidRPr="00E16FA0">
              <w:rPr>
                <w:b/>
                <w:sz w:val="24"/>
                <w:szCs w:val="24"/>
              </w:rPr>
              <w:t xml:space="preserve">Articolul 22 din Legea Concurenței </w:t>
            </w:r>
          </w:p>
          <w:p w14:paraId="0C10596A" w14:textId="252413D9" w:rsidR="004819B9" w:rsidRPr="00E16FA0" w:rsidRDefault="004819B9" w:rsidP="004819B9">
            <w:pPr>
              <w:spacing w:after="0"/>
              <w:ind w:firstLine="709"/>
              <w:jc w:val="both"/>
              <w:rPr>
                <w:sz w:val="24"/>
                <w:szCs w:val="24"/>
              </w:rPr>
            </w:pPr>
            <w:r w:rsidRPr="00E16FA0">
              <w:rPr>
                <w:sz w:val="24"/>
                <w:szCs w:val="24"/>
              </w:rPr>
              <w:t xml:space="preserve">(10) Sub rezerva alin. (8) și (9), notificarea devine efectivă la data la care a fost primită de Consiliul Concurenţei. În cazul în care informațiile, inclusiv documentele, din notificare sunt incomplete sub orice </w:t>
            </w:r>
            <w:r w:rsidRPr="00E16FA0">
              <w:rPr>
                <w:sz w:val="24"/>
                <w:szCs w:val="24"/>
              </w:rPr>
              <w:lastRenderedPageBreak/>
              <w:t>aspect, notificarea devine efectivă la data la care Consiliul Concurenţei primește informațiile complete. În sensul prezentului articol, informațiile incorecte sau care induc în eroare sunt considerate informații incomplete.</w:t>
            </w:r>
          </w:p>
          <w:p w14:paraId="104C8330" w14:textId="77777777" w:rsidR="004819B9" w:rsidRPr="00E16FA0" w:rsidRDefault="004819B9" w:rsidP="004819B9">
            <w:pPr>
              <w:spacing w:after="0"/>
              <w:ind w:firstLine="709"/>
              <w:jc w:val="both"/>
              <w:rPr>
                <w:b/>
                <w:sz w:val="24"/>
                <w:szCs w:val="24"/>
              </w:rPr>
            </w:pPr>
            <w:r w:rsidRPr="00E16FA0">
              <w:rPr>
                <w:b/>
                <w:sz w:val="24"/>
                <w:szCs w:val="24"/>
              </w:rPr>
              <w:t>Hotărârea Plenului Consiliului Concurenţei nr. 2/2025 de aprobare a Regulamentului privind concentrările economice</w:t>
            </w:r>
          </w:p>
          <w:p w14:paraId="6A42DFD1" w14:textId="1F1C8B98" w:rsidR="004819B9" w:rsidRPr="00E16FA0" w:rsidRDefault="004819B9" w:rsidP="00EC7530">
            <w:pPr>
              <w:spacing w:after="0"/>
              <w:jc w:val="center"/>
              <w:rPr>
                <w:b/>
                <w:sz w:val="24"/>
                <w:szCs w:val="24"/>
              </w:rPr>
            </w:pPr>
            <w:r w:rsidRPr="00E16FA0">
              <w:rPr>
                <w:b/>
                <w:sz w:val="24"/>
                <w:szCs w:val="24"/>
              </w:rPr>
              <w:t>Capitolul III. Secțiunea 5</w:t>
            </w:r>
          </w:p>
          <w:p w14:paraId="2FF325CC" w14:textId="646CC0CC" w:rsidR="006D1104" w:rsidRPr="00E16FA0" w:rsidRDefault="004819B9" w:rsidP="00D315B9">
            <w:pPr>
              <w:spacing w:after="0"/>
              <w:ind w:firstLine="709"/>
              <w:jc w:val="both"/>
              <w:rPr>
                <w:sz w:val="24"/>
                <w:szCs w:val="24"/>
              </w:rPr>
            </w:pPr>
            <w:r w:rsidRPr="00E16FA0">
              <w:rPr>
                <w:bCs/>
                <w:sz w:val="24"/>
                <w:szCs w:val="24"/>
              </w:rPr>
              <w:t>123. </w:t>
            </w:r>
            <w:r w:rsidRPr="00E16FA0">
              <w:rPr>
                <w:sz w:val="24"/>
                <w:szCs w:val="24"/>
              </w:rPr>
              <w:t>Notificarea devine efectivă la data la care a fost înregistrată la Consiliul Concurenţei, cu excepţia cazurilor în care se constată că informaţiile cuprinse în aceasta sunt inexacte sau incomplete.</w:t>
            </w:r>
          </w:p>
        </w:tc>
        <w:tc>
          <w:tcPr>
            <w:tcW w:w="811" w:type="pct"/>
          </w:tcPr>
          <w:p w14:paraId="509ED304" w14:textId="77777777" w:rsidR="004819B9" w:rsidRPr="00E16FA0" w:rsidRDefault="004819B9" w:rsidP="004819B9">
            <w:pPr>
              <w:spacing w:after="0"/>
              <w:ind w:firstLine="709"/>
              <w:jc w:val="both"/>
              <w:rPr>
                <w:b/>
                <w:sz w:val="24"/>
                <w:szCs w:val="24"/>
                <w:lang w:val="en"/>
              </w:rPr>
            </w:pPr>
            <w:r w:rsidRPr="00E16FA0">
              <w:rPr>
                <w:b/>
                <w:sz w:val="24"/>
                <w:szCs w:val="24"/>
              </w:rPr>
              <w:lastRenderedPageBreak/>
              <w:t>Article 22. Competition Law</w:t>
            </w:r>
          </w:p>
          <w:p w14:paraId="76E75896" w14:textId="77777777" w:rsidR="004819B9" w:rsidRPr="00E16FA0" w:rsidRDefault="004819B9" w:rsidP="004819B9">
            <w:pPr>
              <w:spacing w:after="0"/>
              <w:ind w:firstLine="709"/>
              <w:jc w:val="both"/>
              <w:rPr>
                <w:sz w:val="24"/>
                <w:szCs w:val="24"/>
                <w:lang w:val="en"/>
              </w:rPr>
            </w:pPr>
            <w:r w:rsidRPr="00E16FA0">
              <w:rPr>
                <w:sz w:val="24"/>
                <w:szCs w:val="24"/>
                <w:lang w:val="en"/>
              </w:rPr>
              <w:t xml:space="preserve">(10) </w:t>
            </w:r>
            <w:proofErr w:type="gramStart"/>
            <w:r w:rsidRPr="00E16FA0">
              <w:rPr>
                <w:sz w:val="24"/>
                <w:szCs w:val="24"/>
                <w:lang w:val="en"/>
              </w:rPr>
              <w:t>subject</w:t>
            </w:r>
            <w:proofErr w:type="gramEnd"/>
            <w:r w:rsidRPr="00E16FA0">
              <w:rPr>
                <w:sz w:val="24"/>
                <w:szCs w:val="24"/>
                <w:lang w:val="en"/>
              </w:rPr>
              <w:t xml:space="preserve"> to paragraphs (8) and (9), the notification shall become effective on the date on which it was received by the Competition Council. If the information, including documents, in the notification is incomplete in any respect, the notification </w:t>
            </w:r>
            <w:r w:rsidRPr="00E16FA0">
              <w:rPr>
                <w:sz w:val="24"/>
                <w:szCs w:val="24"/>
                <w:lang w:val="en"/>
              </w:rPr>
              <w:lastRenderedPageBreak/>
              <w:t>shall become effective on the date on which the Competition Council receives the complete information. For the purposes of this Article, incorrect or misleading information shall be considered to constitute incomplete information.</w:t>
            </w:r>
          </w:p>
          <w:p w14:paraId="4C8E4D7C" w14:textId="77777777" w:rsidR="004306DD" w:rsidRDefault="004306DD" w:rsidP="004306DD">
            <w:pPr>
              <w:pStyle w:val="NormalWeb"/>
              <w:spacing w:after="0" w:afterAutospacing="0"/>
              <w:rPr>
                <w:lang w:val="en-US"/>
              </w:rPr>
            </w:pPr>
            <w:r w:rsidRPr="004306DD">
              <w:rPr>
                <w:rStyle w:val="Strong"/>
                <w:rFonts w:eastAsiaTheme="majorEastAsia"/>
                <w:lang w:val="en-US"/>
              </w:rPr>
              <w:t>Decision of the Plenum of the Competition Council No. 2/2025 approving the Regulation on economic concentrations</w:t>
            </w:r>
            <w:r w:rsidRPr="004306DD">
              <w:rPr>
                <w:lang w:val="en-US"/>
              </w:rPr>
              <w:t xml:space="preserve"> </w:t>
            </w:r>
          </w:p>
          <w:p w14:paraId="46FA7A97" w14:textId="77777777" w:rsidR="004306DD" w:rsidRDefault="004306DD" w:rsidP="004306DD">
            <w:pPr>
              <w:pStyle w:val="NormalWeb"/>
              <w:spacing w:before="0" w:beforeAutospacing="0" w:after="0" w:afterAutospacing="0"/>
              <w:jc w:val="center"/>
              <w:rPr>
                <w:rStyle w:val="Strong"/>
                <w:rFonts w:eastAsiaTheme="majorEastAsia"/>
                <w:lang w:val="en-US"/>
              </w:rPr>
            </w:pPr>
            <w:r>
              <w:rPr>
                <w:rStyle w:val="Strong"/>
                <w:rFonts w:eastAsiaTheme="majorEastAsia"/>
                <w:lang w:val="en-US"/>
              </w:rPr>
              <w:t>Chapter III.</w:t>
            </w:r>
          </w:p>
          <w:p w14:paraId="25D9F2BD" w14:textId="123DD8FC" w:rsidR="004306DD" w:rsidRPr="004306DD" w:rsidRDefault="004306DD" w:rsidP="004306DD">
            <w:pPr>
              <w:pStyle w:val="NormalWeb"/>
              <w:spacing w:before="0" w:beforeAutospacing="0" w:after="0" w:afterAutospacing="0"/>
              <w:jc w:val="center"/>
              <w:rPr>
                <w:lang w:val="en-US"/>
              </w:rPr>
            </w:pPr>
            <w:r w:rsidRPr="004306DD">
              <w:rPr>
                <w:rStyle w:val="Strong"/>
                <w:rFonts w:eastAsiaTheme="majorEastAsia"/>
                <w:lang w:val="en-US"/>
              </w:rPr>
              <w:t>Section 5</w:t>
            </w:r>
          </w:p>
          <w:p w14:paraId="3542166D" w14:textId="43631E4D" w:rsidR="004306DD" w:rsidRPr="004306DD" w:rsidRDefault="004306DD" w:rsidP="00EC7530">
            <w:pPr>
              <w:pStyle w:val="NormalWeb"/>
              <w:spacing w:before="0" w:beforeAutospacing="0"/>
              <w:rPr>
                <w:lang w:val="en-US"/>
              </w:rPr>
            </w:pPr>
            <w:r w:rsidRPr="00EC7530">
              <w:rPr>
                <w:rStyle w:val="Strong"/>
                <w:rFonts w:eastAsiaTheme="majorEastAsia"/>
                <w:b w:val="0"/>
                <w:lang w:val="en-US"/>
              </w:rPr>
              <w:t>123.</w:t>
            </w:r>
            <w:r w:rsidRPr="004306DD">
              <w:rPr>
                <w:lang w:val="en-US"/>
              </w:rPr>
              <w:t xml:space="preserve"> The notification becomes effective on the date on which it is registered with the Competition Council, except in cases where it is found that the information contained therein is inaccurate or incomplete.</w:t>
            </w:r>
          </w:p>
          <w:p w14:paraId="1DFDD3F6" w14:textId="77777777" w:rsidR="006D1104" w:rsidRPr="004306DD" w:rsidRDefault="006D1104" w:rsidP="00D315B9">
            <w:pPr>
              <w:spacing w:after="0"/>
              <w:ind w:firstLine="709"/>
              <w:jc w:val="both"/>
              <w:rPr>
                <w:b/>
                <w:sz w:val="24"/>
                <w:szCs w:val="24"/>
                <w:lang w:val="en-US"/>
              </w:rPr>
            </w:pPr>
          </w:p>
        </w:tc>
        <w:tc>
          <w:tcPr>
            <w:tcW w:w="813" w:type="pct"/>
          </w:tcPr>
          <w:p w14:paraId="2DB93778" w14:textId="5FA096FC" w:rsidR="006D1104" w:rsidRPr="00E16FA0" w:rsidRDefault="005C220D" w:rsidP="00D315B9">
            <w:pPr>
              <w:spacing w:after="0"/>
              <w:ind w:firstLine="709"/>
              <w:jc w:val="both"/>
              <w:rPr>
                <w:b/>
                <w:sz w:val="24"/>
                <w:szCs w:val="24"/>
              </w:rPr>
            </w:pPr>
            <w:r>
              <w:rPr>
                <w:b/>
                <w:sz w:val="24"/>
                <w:szCs w:val="24"/>
              </w:rPr>
              <w:lastRenderedPageBreak/>
              <w:t>Compatible</w:t>
            </w:r>
            <w:r w:rsidR="004747FF" w:rsidRPr="00E16FA0">
              <w:rPr>
                <w:b/>
                <w:sz w:val="24"/>
                <w:szCs w:val="24"/>
              </w:rPr>
              <w:t xml:space="preserve"> </w:t>
            </w:r>
          </w:p>
        </w:tc>
        <w:tc>
          <w:tcPr>
            <w:tcW w:w="674" w:type="pct"/>
          </w:tcPr>
          <w:p w14:paraId="3591CBCA" w14:textId="77777777" w:rsidR="006D1104" w:rsidRPr="00E16FA0" w:rsidRDefault="006D1104" w:rsidP="00D315B9">
            <w:pPr>
              <w:spacing w:after="0"/>
              <w:ind w:firstLine="709"/>
              <w:jc w:val="both"/>
              <w:rPr>
                <w:b/>
                <w:sz w:val="24"/>
                <w:szCs w:val="24"/>
              </w:rPr>
            </w:pPr>
          </w:p>
        </w:tc>
        <w:tc>
          <w:tcPr>
            <w:tcW w:w="675" w:type="pct"/>
          </w:tcPr>
          <w:p w14:paraId="3543CC04" w14:textId="77777777" w:rsidR="006D1104" w:rsidRPr="00E16FA0" w:rsidRDefault="006D1104" w:rsidP="00D315B9">
            <w:pPr>
              <w:spacing w:after="0"/>
              <w:ind w:firstLine="709"/>
              <w:jc w:val="both"/>
              <w:rPr>
                <w:b/>
                <w:sz w:val="24"/>
                <w:szCs w:val="24"/>
              </w:rPr>
            </w:pPr>
          </w:p>
        </w:tc>
      </w:tr>
      <w:tr w:rsidR="006D1104" w:rsidRPr="00E16FA0" w14:paraId="100166B5" w14:textId="77777777" w:rsidTr="001C48D6">
        <w:tc>
          <w:tcPr>
            <w:tcW w:w="675" w:type="pct"/>
          </w:tcPr>
          <w:p w14:paraId="27E632D2" w14:textId="46A66B63" w:rsidR="004819B9" w:rsidRPr="00E16FA0" w:rsidRDefault="004819B9" w:rsidP="00DB0BBB">
            <w:pPr>
              <w:spacing w:after="0"/>
              <w:jc w:val="both"/>
              <w:rPr>
                <w:i/>
                <w:sz w:val="24"/>
                <w:szCs w:val="24"/>
              </w:rPr>
            </w:pPr>
            <w:r w:rsidRPr="00E16FA0">
              <w:rPr>
                <w:i/>
                <w:sz w:val="24"/>
                <w:szCs w:val="24"/>
              </w:rPr>
              <w:lastRenderedPageBreak/>
              <w:t>Articolul 5</w:t>
            </w:r>
          </w:p>
          <w:p w14:paraId="32592AA9" w14:textId="45385BD6" w:rsidR="006D1104" w:rsidRPr="00E16FA0" w:rsidRDefault="004819B9" w:rsidP="004819B9">
            <w:pPr>
              <w:spacing w:after="0"/>
              <w:jc w:val="both"/>
              <w:rPr>
                <w:sz w:val="24"/>
                <w:szCs w:val="24"/>
              </w:rPr>
            </w:pPr>
            <w:r w:rsidRPr="00E16FA0">
              <w:rPr>
                <w:sz w:val="24"/>
                <w:szCs w:val="24"/>
              </w:rPr>
              <w:t>(2) În cazul în care informațiile, inclusiv documentele, din notificare sunt incomplete sub orice aspect, Comisia informează de îndată în această privință părțile care fac notificarea sau reprezentanții acestora în scris. În aceste cazuri, notificarea devine efectivă la data la care Comisia primește informațiile complete.</w:t>
            </w:r>
          </w:p>
        </w:tc>
        <w:tc>
          <w:tcPr>
            <w:tcW w:w="640" w:type="pct"/>
          </w:tcPr>
          <w:p w14:paraId="75B6421F" w14:textId="6B37F76E" w:rsidR="00067983" w:rsidRPr="00E16FA0" w:rsidRDefault="00067983" w:rsidP="009E2D8D">
            <w:pPr>
              <w:spacing w:after="0"/>
              <w:jc w:val="both"/>
              <w:rPr>
                <w:i/>
                <w:iCs/>
                <w:sz w:val="24"/>
                <w:szCs w:val="24"/>
                <w:lang w:val="en-US"/>
              </w:rPr>
            </w:pPr>
            <w:r w:rsidRPr="00E16FA0">
              <w:rPr>
                <w:rFonts w:hint="eastAsia"/>
                <w:i/>
                <w:iCs/>
                <w:sz w:val="24"/>
                <w:szCs w:val="24"/>
                <w:lang w:val="en-US"/>
              </w:rPr>
              <w:t>Article 5</w:t>
            </w:r>
          </w:p>
          <w:p w14:paraId="2AE60A0A"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2.   </w:t>
            </w:r>
          </w:p>
          <w:p w14:paraId="561BE7B1"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Where the information, including documents, contained in the notification is incomplete in any material respect, the Commission shall inform the notifying parties or their representatives in writing without delay. In such cases, the notification shall become effective on the date on which the complete information is received by the Commission.</w:t>
            </w:r>
          </w:p>
          <w:p w14:paraId="21C650F7" w14:textId="77777777" w:rsidR="006D1104" w:rsidRPr="00E16FA0" w:rsidRDefault="006D1104" w:rsidP="00D315B9">
            <w:pPr>
              <w:spacing w:after="0"/>
              <w:ind w:firstLine="709"/>
              <w:jc w:val="both"/>
              <w:rPr>
                <w:b/>
                <w:sz w:val="24"/>
                <w:szCs w:val="24"/>
                <w:lang w:val="en-US"/>
              </w:rPr>
            </w:pPr>
          </w:p>
        </w:tc>
        <w:tc>
          <w:tcPr>
            <w:tcW w:w="712" w:type="pct"/>
          </w:tcPr>
          <w:p w14:paraId="16D51FF1" w14:textId="77777777" w:rsidR="004747FF" w:rsidRPr="00E16FA0" w:rsidRDefault="004747FF" w:rsidP="004747FF">
            <w:pPr>
              <w:spacing w:after="0"/>
              <w:ind w:firstLine="709"/>
              <w:jc w:val="both"/>
              <w:rPr>
                <w:b/>
                <w:sz w:val="24"/>
                <w:szCs w:val="24"/>
              </w:rPr>
            </w:pPr>
            <w:r w:rsidRPr="00E16FA0">
              <w:rPr>
                <w:b/>
                <w:sz w:val="24"/>
                <w:szCs w:val="24"/>
              </w:rPr>
              <w:t>Hotărârea Plenului Consiliului Concurenţei nr. 2/2025 de aprobare a Regulamentului privind concentrările economice</w:t>
            </w:r>
          </w:p>
          <w:p w14:paraId="09371C92" w14:textId="77777777" w:rsidR="004747FF" w:rsidRPr="00E16FA0" w:rsidRDefault="004747FF" w:rsidP="003031E5">
            <w:pPr>
              <w:spacing w:after="0"/>
              <w:jc w:val="center"/>
              <w:rPr>
                <w:b/>
                <w:sz w:val="24"/>
                <w:szCs w:val="24"/>
              </w:rPr>
            </w:pPr>
            <w:r w:rsidRPr="00E16FA0">
              <w:rPr>
                <w:b/>
                <w:sz w:val="24"/>
                <w:szCs w:val="24"/>
              </w:rPr>
              <w:t>Capitolul III. Secțiunea 5</w:t>
            </w:r>
          </w:p>
          <w:p w14:paraId="501CD6B7" w14:textId="79958FB5" w:rsidR="006D1104" w:rsidRPr="00E16FA0" w:rsidRDefault="004747FF" w:rsidP="00D315B9">
            <w:pPr>
              <w:spacing w:after="0"/>
              <w:ind w:firstLine="709"/>
              <w:jc w:val="both"/>
              <w:rPr>
                <w:sz w:val="24"/>
                <w:szCs w:val="24"/>
              </w:rPr>
            </w:pPr>
            <w:r w:rsidRPr="00E16FA0">
              <w:rPr>
                <w:bCs/>
                <w:sz w:val="24"/>
                <w:szCs w:val="24"/>
              </w:rPr>
              <w:t>124. </w:t>
            </w:r>
            <w:r w:rsidRPr="00E16FA0">
              <w:rPr>
                <w:sz w:val="24"/>
                <w:szCs w:val="24"/>
              </w:rPr>
              <w:t>În cazul în care informațiile, inclusiv documentele din notificare sunt inexacte sau incomplete sub orice aspect, Consiliul Concurenței informează de îndată în această privință părțile care fac notificarea sau reprezentanții acestora în scris. În aceste situații, notificarea devine efectivă la data la care Consiliul Concurenței primește informațiile complete.</w:t>
            </w:r>
          </w:p>
        </w:tc>
        <w:tc>
          <w:tcPr>
            <w:tcW w:w="811" w:type="pct"/>
          </w:tcPr>
          <w:p w14:paraId="728C8408" w14:textId="77777777" w:rsidR="004306DD" w:rsidRDefault="004306DD" w:rsidP="004306DD">
            <w:pPr>
              <w:pStyle w:val="NormalWeb"/>
              <w:spacing w:after="0" w:afterAutospacing="0"/>
              <w:rPr>
                <w:lang w:val="en-US"/>
              </w:rPr>
            </w:pPr>
            <w:r w:rsidRPr="004306DD">
              <w:rPr>
                <w:rStyle w:val="Strong"/>
                <w:rFonts w:eastAsiaTheme="majorEastAsia"/>
                <w:lang w:val="en-US"/>
              </w:rPr>
              <w:t>Decision of the Plenum of the Competition Council No. 2/2025 approving the Regulation on economic concentrations</w:t>
            </w:r>
            <w:r w:rsidRPr="004306DD">
              <w:rPr>
                <w:lang w:val="en-US"/>
              </w:rPr>
              <w:t xml:space="preserve"> </w:t>
            </w:r>
          </w:p>
          <w:p w14:paraId="6BF80BDE" w14:textId="3F0D6F26" w:rsidR="004306DD" w:rsidRDefault="004306DD" w:rsidP="004306DD">
            <w:pPr>
              <w:pStyle w:val="NormalWeb"/>
              <w:spacing w:before="0" w:beforeAutospacing="0" w:after="0" w:afterAutospacing="0"/>
              <w:jc w:val="center"/>
              <w:rPr>
                <w:rStyle w:val="Strong"/>
                <w:rFonts w:eastAsiaTheme="majorEastAsia"/>
                <w:lang w:val="en-US"/>
              </w:rPr>
            </w:pPr>
            <w:r w:rsidRPr="004306DD">
              <w:rPr>
                <w:rStyle w:val="Strong"/>
                <w:rFonts w:eastAsiaTheme="majorEastAsia"/>
                <w:lang w:val="en-US"/>
              </w:rPr>
              <w:t>Chapter III.</w:t>
            </w:r>
          </w:p>
          <w:p w14:paraId="77AA9400" w14:textId="25EC3A7D" w:rsidR="004306DD" w:rsidRPr="004306DD" w:rsidRDefault="004306DD" w:rsidP="004306DD">
            <w:pPr>
              <w:pStyle w:val="NormalWeb"/>
              <w:spacing w:before="0" w:beforeAutospacing="0" w:after="0" w:afterAutospacing="0"/>
              <w:jc w:val="center"/>
              <w:rPr>
                <w:lang w:val="en-US"/>
              </w:rPr>
            </w:pPr>
            <w:r w:rsidRPr="004306DD">
              <w:rPr>
                <w:rStyle w:val="Strong"/>
                <w:rFonts w:eastAsiaTheme="majorEastAsia"/>
                <w:lang w:val="en-US"/>
              </w:rPr>
              <w:t>Section 5</w:t>
            </w:r>
          </w:p>
          <w:p w14:paraId="7D661327" w14:textId="59B0BAB8" w:rsidR="006D1104" w:rsidRPr="004306DD" w:rsidRDefault="004306DD" w:rsidP="004306DD">
            <w:pPr>
              <w:pStyle w:val="NormalWeb"/>
              <w:spacing w:before="0" w:beforeAutospacing="0" w:after="0" w:afterAutospacing="0"/>
              <w:rPr>
                <w:lang w:val="en-US"/>
              </w:rPr>
            </w:pPr>
            <w:r w:rsidRPr="004306DD">
              <w:rPr>
                <w:rStyle w:val="Strong"/>
                <w:rFonts w:eastAsiaTheme="majorEastAsia"/>
                <w:lang w:val="en-US"/>
              </w:rPr>
              <w:t>124.</w:t>
            </w:r>
            <w:r w:rsidRPr="004306DD">
              <w:rPr>
                <w:lang w:val="en-US"/>
              </w:rPr>
              <w:t xml:space="preserve"> Where the information, including the documents in the notification, is inaccurate or incomplete in any respect, the Competition Council shall immediately inform in writing the notifying parties or their representatives in this regard. In such situations, the notification becomes effective on the date on which the Competition Council receives the complete information.</w:t>
            </w:r>
          </w:p>
        </w:tc>
        <w:tc>
          <w:tcPr>
            <w:tcW w:w="813" w:type="pct"/>
          </w:tcPr>
          <w:p w14:paraId="4FF9B5DB" w14:textId="0E9A8B64" w:rsidR="006D1104" w:rsidRPr="00E16FA0" w:rsidRDefault="005C220D" w:rsidP="00D315B9">
            <w:pPr>
              <w:spacing w:after="0"/>
              <w:ind w:firstLine="709"/>
              <w:jc w:val="both"/>
              <w:rPr>
                <w:b/>
                <w:sz w:val="24"/>
                <w:szCs w:val="24"/>
              </w:rPr>
            </w:pPr>
            <w:r>
              <w:rPr>
                <w:b/>
                <w:sz w:val="24"/>
                <w:szCs w:val="24"/>
              </w:rPr>
              <w:t>Compatible</w:t>
            </w:r>
            <w:r w:rsidR="004747FF" w:rsidRPr="00E16FA0">
              <w:rPr>
                <w:b/>
                <w:sz w:val="24"/>
                <w:szCs w:val="24"/>
              </w:rPr>
              <w:t xml:space="preserve"> </w:t>
            </w:r>
          </w:p>
        </w:tc>
        <w:tc>
          <w:tcPr>
            <w:tcW w:w="674" w:type="pct"/>
          </w:tcPr>
          <w:p w14:paraId="39C2619C" w14:textId="77777777" w:rsidR="006D1104" w:rsidRPr="00E16FA0" w:rsidRDefault="006D1104" w:rsidP="00D315B9">
            <w:pPr>
              <w:spacing w:after="0"/>
              <w:ind w:firstLine="709"/>
              <w:jc w:val="both"/>
              <w:rPr>
                <w:b/>
                <w:sz w:val="24"/>
                <w:szCs w:val="24"/>
              </w:rPr>
            </w:pPr>
          </w:p>
        </w:tc>
        <w:tc>
          <w:tcPr>
            <w:tcW w:w="675" w:type="pct"/>
          </w:tcPr>
          <w:p w14:paraId="71276959" w14:textId="77777777" w:rsidR="006D1104" w:rsidRPr="00E16FA0" w:rsidRDefault="006D1104" w:rsidP="00D315B9">
            <w:pPr>
              <w:spacing w:after="0"/>
              <w:ind w:firstLine="709"/>
              <w:jc w:val="both"/>
              <w:rPr>
                <w:b/>
                <w:sz w:val="24"/>
                <w:szCs w:val="24"/>
              </w:rPr>
            </w:pPr>
          </w:p>
        </w:tc>
      </w:tr>
      <w:tr w:rsidR="006D1104" w:rsidRPr="00E16FA0" w14:paraId="31854F22" w14:textId="77777777" w:rsidTr="001C48D6">
        <w:tc>
          <w:tcPr>
            <w:tcW w:w="675" w:type="pct"/>
          </w:tcPr>
          <w:p w14:paraId="42327D24" w14:textId="77777777" w:rsidR="00B82A4A" w:rsidRPr="00E16FA0" w:rsidRDefault="004747FF" w:rsidP="00B82A4A">
            <w:pPr>
              <w:rPr>
                <w:i/>
                <w:sz w:val="24"/>
                <w:szCs w:val="24"/>
              </w:rPr>
            </w:pPr>
            <w:r w:rsidRPr="00E16FA0">
              <w:rPr>
                <w:i/>
                <w:sz w:val="24"/>
                <w:szCs w:val="24"/>
              </w:rPr>
              <w:t>Articolul 5</w:t>
            </w:r>
          </w:p>
          <w:p w14:paraId="21DDCDCD" w14:textId="25F7B388" w:rsidR="006D1104" w:rsidRPr="00E16FA0" w:rsidRDefault="004747FF" w:rsidP="00B82A4A">
            <w:pPr>
              <w:jc w:val="both"/>
              <w:rPr>
                <w:i/>
                <w:sz w:val="24"/>
                <w:szCs w:val="24"/>
              </w:rPr>
            </w:pPr>
            <w:r w:rsidRPr="00E16FA0">
              <w:rPr>
                <w:sz w:val="24"/>
                <w:szCs w:val="24"/>
              </w:rPr>
              <w:t xml:space="preserve">(3) Modificările faptelor conținute de </w:t>
            </w:r>
            <w:r w:rsidRPr="00E16FA0">
              <w:rPr>
                <w:sz w:val="24"/>
                <w:szCs w:val="24"/>
              </w:rPr>
              <w:lastRenderedPageBreak/>
              <w:t xml:space="preserve">notificare, apărute ulterior notificării, de care părțile care fac notificarea au cunoștință sau ar trebui să aibă cunoștință sau orice informații noi apărute ulterior notificării de care părțile au cunoștință sau ar trebui să aibă cunoștință și care ar fi trebuit să fie notificate dacă ar fi fost cunoscute la data notificării sunt comunicate Comisiei fără întârziere. În aceste cazuri, dacă modificările sau informațiile noi ar putea avea efecte semnificative asupra evaluării concentrării, Comisia poate considera notificarea ca fiind efectivă la data la care aceasta primește informațiile relevante. Comisia </w:t>
            </w:r>
            <w:r w:rsidRPr="00E16FA0">
              <w:rPr>
                <w:sz w:val="24"/>
                <w:szCs w:val="24"/>
              </w:rPr>
              <w:lastRenderedPageBreak/>
              <w:t>informează în acest sens părțile care fac notificarea sau reprezentanții lor în scris, fără întârziere.</w:t>
            </w:r>
          </w:p>
        </w:tc>
        <w:tc>
          <w:tcPr>
            <w:tcW w:w="640" w:type="pct"/>
          </w:tcPr>
          <w:p w14:paraId="56622DA4" w14:textId="77777777" w:rsidR="00067983" w:rsidRPr="00E16FA0" w:rsidRDefault="00067983" w:rsidP="009E2D8D">
            <w:pPr>
              <w:spacing w:after="0"/>
              <w:jc w:val="both"/>
              <w:rPr>
                <w:i/>
                <w:iCs/>
                <w:sz w:val="24"/>
                <w:szCs w:val="24"/>
                <w:lang w:val="en-US"/>
              </w:rPr>
            </w:pPr>
            <w:r w:rsidRPr="00E16FA0">
              <w:rPr>
                <w:rFonts w:hint="eastAsia"/>
                <w:i/>
                <w:iCs/>
                <w:sz w:val="24"/>
                <w:szCs w:val="24"/>
                <w:lang w:val="en-US"/>
              </w:rPr>
              <w:lastRenderedPageBreak/>
              <w:t>Article 5</w:t>
            </w:r>
          </w:p>
          <w:p w14:paraId="03002A92"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3.   </w:t>
            </w:r>
          </w:p>
          <w:p w14:paraId="386DD085"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 xml:space="preserve">Material </w:t>
            </w:r>
            <w:r w:rsidRPr="00E16FA0">
              <w:rPr>
                <w:rFonts w:hint="eastAsia"/>
                <w:sz w:val="24"/>
                <w:szCs w:val="24"/>
                <w:lang w:val="en-US"/>
              </w:rPr>
              <w:lastRenderedPageBreak/>
              <w:t xml:space="preserve">changes in the facts contained in the notification coming to light subsequent to the notification which the notifying parties know or ought to know, or any new information coming to light subsequent to the notification which the parties know or ought to know and which would have had to be notified if known at the time of notification, shall be communicated to the Commission without delay. In such cases, when these material changes or new information could have a significant effect on the appraisal of the concentration, the Commission may consider the </w:t>
            </w:r>
            <w:r w:rsidRPr="00E16FA0">
              <w:rPr>
                <w:rFonts w:hint="eastAsia"/>
                <w:sz w:val="24"/>
                <w:szCs w:val="24"/>
                <w:lang w:val="en-US"/>
              </w:rPr>
              <w:lastRenderedPageBreak/>
              <w:t>notification as becoming effective on the date on which it receives the relevant information. The Commission shall inform the notifying parties or their representatives of this in writing and without delay.</w:t>
            </w:r>
          </w:p>
          <w:p w14:paraId="552D01A5" w14:textId="77777777" w:rsidR="006D1104" w:rsidRPr="00E16FA0" w:rsidRDefault="006D1104" w:rsidP="00D315B9">
            <w:pPr>
              <w:spacing w:after="0"/>
              <w:ind w:firstLine="709"/>
              <w:jc w:val="both"/>
              <w:rPr>
                <w:b/>
                <w:sz w:val="24"/>
                <w:szCs w:val="24"/>
                <w:lang w:val="en-US"/>
              </w:rPr>
            </w:pPr>
          </w:p>
        </w:tc>
        <w:tc>
          <w:tcPr>
            <w:tcW w:w="712" w:type="pct"/>
          </w:tcPr>
          <w:p w14:paraId="0E0445A1" w14:textId="3E711FA1" w:rsidR="006D1104" w:rsidRPr="00E16FA0" w:rsidRDefault="002637AD" w:rsidP="002637AD">
            <w:pPr>
              <w:spacing w:after="0"/>
              <w:ind w:firstLine="709"/>
              <w:jc w:val="both"/>
              <w:rPr>
                <w:b/>
                <w:sz w:val="24"/>
                <w:szCs w:val="24"/>
              </w:rPr>
            </w:pPr>
            <w:r w:rsidRPr="00E16FA0">
              <w:rPr>
                <w:b/>
                <w:sz w:val="24"/>
                <w:szCs w:val="24"/>
              </w:rPr>
              <w:lastRenderedPageBreak/>
              <w:t xml:space="preserve">Articolul 22 din Legea Concurenței </w:t>
            </w:r>
          </w:p>
          <w:p w14:paraId="64DDD557" w14:textId="77777777" w:rsidR="002637AD" w:rsidRPr="00E16FA0" w:rsidRDefault="002637AD" w:rsidP="002637AD">
            <w:pPr>
              <w:spacing w:after="0"/>
              <w:jc w:val="both"/>
              <w:rPr>
                <w:sz w:val="24"/>
                <w:szCs w:val="24"/>
                <w:shd w:val="clear" w:color="auto" w:fill="FFFFFF"/>
                <w:lang w:eastAsia="ro-RO"/>
              </w:rPr>
            </w:pPr>
            <w:r w:rsidRPr="00E16FA0">
              <w:rPr>
                <w:sz w:val="24"/>
                <w:szCs w:val="24"/>
                <w:shd w:val="clear" w:color="auto" w:fill="FFFFFF"/>
                <w:lang w:eastAsia="ro-RO"/>
              </w:rPr>
              <w:lastRenderedPageBreak/>
              <w:t>(10</w:t>
            </w:r>
            <w:r w:rsidRPr="00E16FA0">
              <w:rPr>
                <w:sz w:val="24"/>
                <w:szCs w:val="24"/>
                <w:shd w:val="clear" w:color="auto" w:fill="FFFFFF"/>
                <w:vertAlign w:val="superscript"/>
                <w:lang w:eastAsia="ro-RO"/>
              </w:rPr>
              <w:t>1</w:t>
            </w:r>
            <w:r w:rsidRPr="00E16FA0">
              <w:rPr>
                <w:sz w:val="24"/>
                <w:szCs w:val="24"/>
                <w:shd w:val="clear" w:color="auto" w:fill="FFFFFF"/>
                <w:lang w:eastAsia="ro-RO"/>
              </w:rPr>
              <w:t>)</w:t>
            </w:r>
            <w:r w:rsidRPr="00E16FA0">
              <w:rPr>
                <w:rFonts w:ascii="inherit" w:hAnsi="inherit"/>
                <w:sz w:val="24"/>
                <w:szCs w:val="24"/>
              </w:rPr>
              <w:t xml:space="preserve"> </w:t>
            </w:r>
            <w:r w:rsidRPr="00E16FA0">
              <w:rPr>
                <w:sz w:val="24"/>
                <w:szCs w:val="24"/>
                <w:shd w:val="clear" w:color="auto" w:fill="FFFFFF"/>
                <w:lang w:eastAsia="ro-RO"/>
              </w:rPr>
              <w:t xml:space="preserve">Modificările faptelor conținute de notificare, apărute ulterior notificării, de care părțile care fac notificarea au cunoștință sau ar trebui să aibă cunoștință sau orice informații noi apărute ulterior notificării de care părțile au cunoștință sau ar trebui să aibă cunoștință și care ar fi trebuit să fie notificate dacă ar fi fost cunoscute la data notificării, sunt comunicate Consiliului Concurenței fără întârziere. În aceste cazuri, dacă modificările sau informațiile noi ar putea avea efecte semnificative asupra evaluării concentrării, Consiliului Concurenței poate considera notificarea ca fiind efectivă la </w:t>
            </w:r>
            <w:r w:rsidRPr="00E16FA0">
              <w:rPr>
                <w:sz w:val="24"/>
                <w:szCs w:val="24"/>
                <w:shd w:val="clear" w:color="auto" w:fill="FFFFFF"/>
                <w:lang w:eastAsia="ro-RO"/>
              </w:rPr>
              <w:lastRenderedPageBreak/>
              <w:t>data la care aceasta primește informațiile relevante. Consiliului Concurenței informează în acest sens părțile care fac notificarea sau reprezentanții lor în scris, fără întârziere.</w:t>
            </w:r>
          </w:p>
          <w:p w14:paraId="69D68EA9" w14:textId="77777777" w:rsidR="00B82A4A" w:rsidRPr="00E16FA0" w:rsidRDefault="00B82A4A" w:rsidP="00B82A4A">
            <w:pPr>
              <w:spacing w:after="0"/>
              <w:ind w:firstLine="709"/>
              <w:jc w:val="both"/>
              <w:rPr>
                <w:b/>
                <w:sz w:val="24"/>
                <w:szCs w:val="24"/>
              </w:rPr>
            </w:pPr>
            <w:r w:rsidRPr="00E16FA0">
              <w:rPr>
                <w:b/>
                <w:sz w:val="24"/>
                <w:szCs w:val="24"/>
              </w:rPr>
              <w:t>Hotărârea Plenului Consiliului Concurenţei nr. 2/2025 de aprobare a Regulamentului privind concentrările economice</w:t>
            </w:r>
          </w:p>
          <w:p w14:paraId="20370071" w14:textId="1CA3B8C5" w:rsidR="002637AD" w:rsidRPr="00E16FA0" w:rsidRDefault="00B82A4A" w:rsidP="003031E5">
            <w:pPr>
              <w:spacing w:after="0"/>
              <w:jc w:val="center"/>
              <w:rPr>
                <w:b/>
                <w:sz w:val="24"/>
                <w:szCs w:val="24"/>
              </w:rPr>
            </w:pPr>
            <w:r w:rsidRPr="00E16FA0">
              <w:rPr>
                <w:b/>
                <w:sz w:val="24"/>
                <w:szCs w:val="24"/>
              </w:rPr>
              <w:t>Capitolul III. Secțiunea 5</w:t>
            </w:r>
          </w:p>
          <w:p w14:paraId="3AA4FE6B" w14:textId="6A606FF2" w:rsidR="00B82A4A" w:rsidRPr="00E16FA0" w:rsidRDefault="00B82A4A" w:rsidP="00B82A4A">
            <w:pPr>
              <w:spacing w:after="0"/>
              <w:jc w:val="both"/>
              <w:rPr>
                <w:sz w:val="24"/>
                <w:szCs w:val="24"/>
              </w:rPr>
            </w:pPr>
            <w:r w:rsidRPr="00E16FA0">
              <w:rPr>
                <w:bCs/>
                <w:sz w:val="24"/>
                <w:szCs w:val="24"/>
              </w:rPr>
              <w:t>127. </w:t>
            </w:r>
            <w:r w:rsidRPr="00E16FA0">
              <w:rPr>
                <w:sz w:val="24"/>
                <w:szCs w:val="24"/>
              </w:rPr>
              <w:t xml:space="preserve">Modificările faptelor conţinute în notificare, apărute ulterior notificării, de care părţile care fac notificarea au cunoştinţă sau ar trebui să aibă cunoştinţă, sau orice informaţii noi apărute ulterior notificării, de care părţile au cunoştinţă sau ar trebui să aibă </w:t>
            </w:r>
            <w:r w:rsidRPr="00E16FA0">
              <w:rPr>
                <w:sz w:val="24"/>
                <w:szCs w:val="24"/>
              </w:rPr>
              <w:lastRenderedPageBreak/>
              <w:t>cunoştinţă şi care ar fi trebuit să fie notificate dacă ar fi fost cunoscute la data notificării vor fi comunicate Consiliului Concurenţei fără întârziere. În aceste cazuri, dacă modificările sau informaţiile noi ar putea avea efecte semnificative asupra evaluării concentrării, notificarea poate fi considerată de Consiliul Concurenţei ca efectivă la data la care noile informaţii relevante sunt primite de către Consiliul Concurenţei. Consiliul Concurenţei informează, în acest sens, partea/părţile care fac notificarea sau reprezentanţii lor în scris.</w:t>
            </w:r>
          </w:p>
        </w:tc>
        <w:tc>
          <w:tcPr>
            <w:tcW w:w="811" w:type="pct"/>
          </w:tcPr>
          <w:p w14:paraId="0BB6D87E" w14:textId="77777777" w:rsidR="00DB0BBB" w:rsidRPr="00E16FA0" w:rsidRDefault="00DB0BBB" w:rsidP="00DB0BBB">
            <w:pPr>
              <w:spacing w:after="0"/>
              <w:ind w:firstLine="709"/>
              <w:jc w:val="both"/>
              <w:rPr>
                <w:b/>
                <w:sz w:val="24"/>
                <w:szCs w:val="24"/>
                <w:lang w:val="en"/>
              </w:rPr>
            </w:pPr>
            <w:r w:rsidRPr="00E16FA0">
              <w:rPr>
                <w:b/>
                <w:sz w:val="24"/>
                <w:szCs w:val="24"/>
              </w:rPr>
              <w:lastRenderedPageBreak/>
              <w:t>Article 22. Competition Law</w:t>
            </w:r>
          </w:p>
          <w:p w14:paraId="6D651B11" w14:textId="2AAF4000" w:rsidR="00DB0BBB" w:rsidRPr="00E16FA0" w:rsidRDefault="00DB0BBB" w:rsidP="003031E5">
            <w:pPr>
              <w:spacing w:after="0"/>
              <w:jc w:val="both"/>
              <w:rPr>
                <w:sz w:val="24"/>
                <w:szCs w:val="24"/>
                <w:lang w:val="en"/>
              </w:rPr>
            </w:pPr>
            <w:r w:rsidRPr="00E16FA0">
              <w:rPr>
                <w:sz w:val="24"/>
                <w:szCs w:val="24"/>
                <w:lang w:val="en"/>
              </w:rPr>
              <w:t>(10</w:t>
            </w:r>
            <w:r w:rsidRPr="00E16FA0">
              <w:rPr>
                <w:sz w:val="24"/>
                <w:szCs w:val="24"/>
                <w:vertAlign w:val="superscript"/>
                <w:lang w:val="en"/>
              </w:rPr>
              <w:t>1</w:t>
            </w:r>
            <w:r w:rsidRPr="00E16FA0">
              <w:rPr>
                <w:sz w:val="24"/>
                <w:szCs w:val="24"/>
                <w:lang w:val="en"/>
              </w:rPr>
              <w:t>)</w:t>
            </w:r>
            <w:r w:rsidR="00B82A4A" w:rsidRPr="00E16FA0">
              <w:rPr>
                <w:sz w:val="24"/>
                <w:szCs w:val="24"/>
                <w:lang w:val="en"/>
              </w:rPr>
              <w:t xml:space="preserve"> </w:t>
            </w:r>
            <w:r w:rsidRPr="00E16FA0">
              <w:rPr>
                <w:sz w:val="24"/>
                <w:szCs w:val="24"/>
                <w:lang w:val="en"/>
              </w:rPr>
              <w:t xml:space="preserve">Material changes in </w:t>
            </w:r>
            <w:r w:rsidRPr="00E16FA0">
              <w:rPr>
                <w:sz w:val="24"/>
                <w:szCs w:val="24"/>
                <w:lang w:val="en"/>
              </w:rPr>
              <w:lastRenderedPageBreak/>
              <w:t xml:space="preserve">the facts contained in the notification coming to light subsequent to the notification which the notifying parties know or ought to know, or any new information coming to light subsequent to the notification which the parties know or ought to know and which would have had to be notified if known at the time of notification, shall be communicated to the Competition Council without delay. In such cases, when these material changes or new information could have a significant effect on the assessment of the economic concentration, the Competition Council may consider the notification as becoming effective on the date on which it receives the relevant information. The Competition Council shall inform the notifying parties or their representatives of this in </w:t>
            </w:r>
            <w:r w:rsidRPr="00E16FA0">
              <w:rPr>
                <w:sz w:val="24"/>
                <w:szCs w:val="24"/>
                <w:lang w:val="en"/>
              </w:rPr>
              <w:lastRenderedPageBreak/>
              <w:t>writing and without delay.</w:t>
            </w:r>
          </w:p>
          <w:p w14:paraId="49396F67" w14:textId="77777777" w:rsidR="004306DD" w:rsidRDefault="004306DD" w:rsidP="004306DD">
            <w:pPr>
              <w:pStyle w:val="NormalWeb"/>
              <w:spacing w:before="0" w:beforeAutospacing="0" w:after="0" w:afterAutospacing="0"/>
              <w:rPr>
                <w:lang w:val="en-US"/>
              </w:rPr>
            </w:pPr>
            <w:r w:rsidRPr="004306DD">
              <w:rPr>
                <w:rStyle w:val="Strong"/>
                <w:rFonts w:eastAsiaTheme="majorEastAsia"/>
                <w:lang w:val="en-US"/>
              </w:rPr>
              <w:t>Decision of the Plenum of the Competition Council No. 2/2025 approving the Regulation on economic concentrations</w:t>
            </w:r>
            <w:r w:rsidRPr="004306DD">
              <w:rPr>
                <w:lang w:val="en-US"/>
              </w:rPr>
              <w:t xml:space="preserve"> </w:t>
            </w:r>
          </w:p>
          <w:p w14:paraId="5B589781" w14:textId="77777777" w:rsidR="004306DD" w:rsidRDefault="004306DD" w:rsidP="004306DD">
            <w:pPr>
              <w:pStyle w:val="NormalWeb"/>
              <w:spacing w:before="0" w:beforeAutospacing="0" w:after="0" w:afterAutospacing="0"/>
              <w:jc w:val="center"/>
              <w:rPr>
                <w:rStyle w:val="Strong"/>
                <w:rFonts w:eastAsiaTheme="majorEastAsia"/>
                <w:lang w:val="en-US"/>
              </w:rPr>
            </w:pPr>
            <w:r w:rsidRPr="004306DD">
              <w:rPr>
                <w:rStyle w:val="Strong"/>
                <w:rFonts w:eastAsiaTheme="majorEastAsia"/>
                <w:lang w:val="en-US"/>
              </w:rPr>
              <w:t>Chapter III.</w:t>
            </w:r>
          </w:p>
          <w:p w14:paraId="2427DFF7" w14:textId="6754C490" w:rsidR="004306DD" w:rsidRPr="004306DD" w:rsidRDefault="004306DD" w:rsidP="004306DD">
            <w:pPr>
              <w:pStyle w:val="NormalWeb"/>
              <w:spacing w:before="0" w:beforeAutospacing="0" w:after="0" w:afterAutospacing="0"/>
              <w:jc w:val="center"/>
              <w:rPr>
                <w:lang w:val="en-US"/>
              </w:rPr>
            </w:pPr>
            <w:r w:rsidRPr="004306DD">
              <w:rPr>
                <w:rStyle w:val="Strong"/>
                <w:rFonts w:eastAsiaTheme="majorEastAsia"/>
                <w:lang w:val="en-US"/>
              </w:rPr>
              <w:t>Section 5</w:t>
            </w:r>
          </w:p>
          <w:p w14:paraId="28C7C958" w14:textId="1383FACE" w:rsidR="004306DD" w:rsidRPr="004306DD" w:rsidRDefault="004306DD" w:rsidP="004306DD">
            <w:pPr>
              <w:pStyle w:val="NormalWeb"/>
              <w:spacing w:before="0" w:beforeAutospacing="0" w:after="0" w:afterAutospacing="0"/>
              <w:rPr>
                <w:lang w:val="en-US"/>
              </w:rPr>
            </w:pPr>
            <w:r w:rsidRPr="004306DD">
              <w:rPr>
                <w:rStyle w:val="Strong"/>
                <w:rFonts w:eastAsiaTheme="majorEastAsia"/>
                <w:lang w:val="en-US"/>
              </w:rPr>
              <w:t>127.</w:t>
            </w:r>
            <w:r w:rsidRPr="004306DD">
              <w:rPr>
                <w:lang w:val="en-US"/>
              </w:rPr>
              <w:t xml:space="preserve"> Amendments to the facts contained in the notification, arising after the notification, of which the notifying parties are aware or should be aware, or any new information arising after the notification, of which the parties are aware or should be aware and which should have been notified if it had been known at the time of the notification, shall be communicated to the Competition Council without delay. In such cases, if the amendments or new information could have significant effects on the assessment of the concentration, the </w:t>
            </w:r>
            <w:r w:rsidRPr="004306DD">
              <w:rPr>
                <w:lang w:val="en-US"/>
              </w:rPr>
              <w:lastRenderedPageBreak/>
              <w:t>notification may be considered by the Competition Council as effective on the date on which the new relevant information is received by the Competition Council. The Competition Council shall inform, in this respect, the notifying party/parties or their representatives in writing.</w:t>
            </w:r>
          </w:p>
          <w:p w14:paraId="66C122CA" w14:textId="77777777" w:rsidR="006D1104" w:rsidRPr="004306DD" w:rsidRDefault="006D1104" w:rsidP="00D315B9">
            <w:pPr>
              <w:spacing w:after="0"/>
              <w:ind w:firstLine="709"/>
              <w:jc w:val="both"/>
              <w:rPr>
                <w:b/>
                <w:sz w:val="24"/>
                <w:szCs w:val="24"/>
                <w:lang w:val="en-US"/>
              </w:rPr>
            </w:pPr>
          </w:p>
        </w:tc>
        <w:tc>
          <w:tcPr>
            <w:tcW w:w="813" w:type="pct"/>
          </w:tcPr>
          <w:p w14:paraId="1A608A02" w14:textId="531C5E2C" w:rsidR="006D1104" w:rsidRPr="00E16FA0" w:rsidRDefault="005C220D" w:rsidP="00D315B9">
            <w:pPr>
              <w:spacing w:after="0"/>
              <w:ind w:firstLine="709"/>
              <w:jc w:val="both"/>
              <w:rPr>
                <w:b/>
                <w:sz w:val="24"/>
                <w:szCs w:val="24"/>
              </w:rPr>
            </w:pPr>
            <w:r>
              <w:rPr>
                <w:b/>
                <w:sz w:val="24"/>
                <w:szCs w:val="24"/>
              </w:rPr>
              <w:lastRenderedPageBreak/>
              <w:t>Compatible</w:t>
            </w:r>
          </w:p>
        </w:tc>
        <w:tc>
          <w:tcPr>
            <w:tcW w:w="674" w:type="pct"/>
          </w:tcPr>
          <w:p w14:paraId="049B346A" w14:textId="77777777" w:rsidR="006D1104" w:rsidRPr="00E16FA0" w:rsidRDefault="006D1104" w:rsidP="00D315B9">
            <w:pPr>
              <w:spacing w:after="0"/>
              <w:ind w:firstLine="709"/>
              <w:jc w:val="both"/>
              <w:rPr>
                <w:b/>
                <w:sz w:val="24"/>
                <w:szCs w:val="24"/>
              </w:rPr>
            </w:pPr>
          </w:p>
        </w:tc>
        <w:tc>
          <w:tcPr>
            <w:tcW w:w="675" w:type="pct"/>
          </w:tcPr>
          <w:p w14:paraId="51367723" w14:textId="77777777" w:rsidR="006D1104" w:rsidRPr="00E16FA0" w:rsidRDefault="006D1104" w:rsidP="00D315B9">
            <w:pPr>
              <w:spacing w:after="0"/>
              <w:ind w:firstLine="709"/>
              <w:jc w:val="both"/>
              <w:rPr>
                <w:b/>
                <w:sz w:val="24"/>
                <w:szCs w:val="24"/>
              </w:rPr>
            </w:pPr>
          </w:p>
        </w:tc>
      </w:tr>
      <w:tr w:rsidR="006D1104" w:rsidRPr="00E16FA0" w14:paraId="4DEB14FB" w14:textId="77777777" w:rsidTr="001C48D6">
        <w:tc>
          <w:tcPr>
            <w:tcW w:w="675" w:type="pct"/>
          </w:tcPr>
          <w:p w14:paraId="6C60F6E7" w14:textId="77777777" w:rsidR="000A3EC3" w:rsidRPr="00E16FA0" w:rsidRDefault="000A3EC3" w:rsidP="000A3EC3">
            <w:pPr>
              <w:spacing w:after="0"/>
              <w:jc w:val="both"/>
              <w:rPr>
                <w:i/>
                <w:color w:val="000000"/>
                <w:sz w:val="24"/>
                <w:szCs w:val="24"/>
              </w:rPr>
            </w:pPr>
            <w:r w:rsidRPr="00E16FA0">
              <w:rPr>
                <w:i/>
                <w:color w:val="000000"/>
                <w:sz w:val="24"/>
                <w:szCs w:val="24"/>
              </w:rPr>
              <w:lastRenderedPageBreak/>
              <w:t>Articolul 5</w:t>
            </w:r>
          </w:p>
          <w:p w14:paraId="160376AF" w14:textId="5EECDF59" w:rsidR="006D1104" w:rsidRPr="00E16FA0" w:rsidRDefault="000A3EC3" w:rsidP="000A3EC3">
            <w:pPr>
              <w:spacing w:after="0"/>
              <w:jc w:val="both"/>
              <w:rPr>
                <w:b/>
                <w:sz w:val="24"/>
                <w:szCs w:val="24"/>
              </w:rPr>
            </w:pPr>
            <w:r w:rsidRPr="00E16FA0">
              <w:rPr>
                <w:color w:val="000000"/>
                <w:sz w:val="24"/>
                <w:szCs w:val="24"/>
              </w:rPr>
              <w:t xml:space="preserve">(4) În sensul prezentului articol, informațiile </w:t>
            </w:r>
            <w:r w:rsidRPr="00E16FA0">
              <w:rPr>
                <w:color w:val="000000"/>
                <w:sz w:val="24"/>
                <w:szCs w:val="24"/>
              </w:rPr>
              <w:lastRenderedPageBreak/>
              <w:t>incorecte sau care induc în eroare sunt considerate informații incomplete, fără a aduce atingere articolului 14 alineatul (1) din Regulamentul (CE) nr. 139/2004.</w:t>
            </w:r>
          </w:p>
        </w:tc>
        <w:tc>
          <w:tcPr>
            <w:tcW w:w="640" w:type="pct"/>
          </w:tcPr>
          <w:p w14:paraId="6D9E52D0" w14:textId="77777777" w:rsidR="00067983" w:rsidRPr="00E16FA0" w:rsidRDefault="00067983" w:rsidP="009E2D8D">
            <w:pPr>
              <w:spacing w:after="0"/>
              <w:jc w:val="both"/>
              <w:rPr>
                <w:i/>
                <w:iCs/>
                <w:sz w:val="24"/>
                <w:szCs w:val="24"/>
                <w:lang w:val="en-US"/>
              </w:rPr>
            </w:pPr>
            <w:r w:rsidRPr="00E16FA0">
              <w:rPr>
                <w:rFonts w:hint="eastAsia"/>
                <w:i/>
                <w:iCs/>
                <w:sz w:val="24"/>
                <w:szCs w:val="24"/>
                <w:lang w:val="en-US"/>
              </w:rPr>
              <w:lastRenderedPageBreak/>
              <w:t>Article 5</w:t>
            </w:r>
          </w:p>
          <w:p w14:paraId="429A44EE"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4.   </w:t>
            </w:r>
          </w:p>
          <w:p w14:paraId="3353244C"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 xml:space="preserve">For the purposes of this </w:t>
            </w:r>
            <w:r w:rsidRPr="00E16FA0">
              <w:rPr>
                <w:rFonts w:hint="eastAsia"/>
                <w:sz w:val="24"/>
                <w:szCs w:val="24"/>
                <w:lang w:val="en-US"/>
              </w:rPr>
              <w:lastRenderedPageBreak/>
              <w:t>Article, incorrect or misleading information shall be considered to be incomplete information, without prejudice to Article 14(1) of Regulation (EC) No 139/2004.</w:t>
            </w:r>
          </w:p>
          <w:p w14:paraId="1DECDEAF" w14:textId="77777777" w:rsidR="006D1104" w:rsidRPr="00E16FA0" w:rsidRDefault="006D1104" w:rsidP="00D315B9">
            <w:pPr>
              <w:spacing w:after="0"/>
              <w:ind w:firstLine="709"/>
              <w:jc w:val="both"/>
              <w:rPr>
                <w:b/>
                <w:sz w:val="24"/>
                <w:szCs w:val="24"/>
                <w:lang w:val="en-US"/>
              </w:rPr>
            </w:pPr>
          </w:p>
        </w:tc>
        <w:tc>
          <w:tcPr>
            <w:tcW w:w="712" w:type="pct"/>
          </w:tcPr>
          <w:p w14:paraId="2327A183" w14:textId="77777777" w:rsidR="006D1104" w:rsidRPr="00E16FA0" w:rsidRDefault="006D1104" w:rsidP="00D315B9">
            <w:pPr>
              <w:spacing w:after="0"/>
              <w:ind w:firstLine="709"/>
              <w:jc w:val="both"/>
              <w:rPr>
                <w:b/>
                <w:sz w:val="24"/>
                <w:szCs w:val="24"/>
              </w:rPr>
            </w:pPr>
          </w:p>
        </w:tc>
        <w:tc>
          <w:tcPr>
            <w:tcW w:w="811" w:type="pct"/>
          </w:tcPr>
          <w:p w14:paraId="426BF26F" w14:textId="77777777" w:rsidR="006D1104" w:rsidRPr="00E16FA0" w:rsidRDefault="006D1104" w:rsidP="00D315B9">
            <w:pPr>
              <w:spacing w:after="0"/>
              <w:ind w:firstLine="709"/>
              <w:jc w:val="both"/>
              <w:rPr>
                <w:b/>
                <w:sz w:val="24"/>
                <w:szCs w:val="24"/>
              </w:rPr>
            </w:pPr>
          </w:p>
        </w:tc>
        <w:tc>
          <w:tcPr>
            <w:tcW w:w="813" w:type="pct"/>
          </w:tcPr>
          <w:p w14:paraId="42406FFB" w14:textId="3022DC64" w:rsidR="006D1104" w:rsidRPr="00B169DF" w:rsidRDefault="00B169DF" w:rsidP="00B169DF">
            <w:pPr>
              <w:spacing w:after="0"/>
              <w:jc w:val="center"/>
              <w:rPr>
                <w:b/>
                <w:sz w:val="22"/>
                <w:szCs w:val="24"/>
              </w:rPr>
            </w:pPr>
            <w:r w:rsidRPr="00B169DF">
              <w:rPr>
                <w:b/>
                <w:sz w:val="24"/>
              </w:rPr>
              <w:t>EU provisions not transposed</w:t>
            </w:r>
          </w:p>
        </w:tc>
        <w:tc>
          <w:tcPr>
            <w:tcW w:w="674" w:type="pct"/>
          </w:tcPr>
          <w:p w14:paraId="3D14B9FD" w14:textId="02491EFD" w:rsidR="006D1104" w:rsidRPr="00E16FA0" w:rsidRDefault="004306DD" w:rsidP="00B169DF">
            <w:pPr>
              <w:spacing w:after="0"/>
              <w:jc w:val="both"/>
              <w:rPr>
                <w:b/>
                <w:sz w:val="24"/>
                <w:szCs w:val="24"/>
              </w:rPr>
            </w:pPr>
            <w:r w:rsidRPr="004306DD">
              <w:rPr>
                <w:sz w:val="24"/>
              </w:rPr>
              <w:t xml:space="preserve">Full transposition is to be ensured through the amendment of the </w:t>
            </w:r>
            <w:r w:rsidRPr="004306DD">
              <w:rPr>
                <w:sz w:val="24"/>
              </w:rPr>
              <w:lastRenderedPageBreak/>
              <w:t>Regulation on economic concentrations, planned for the year 2026.</w:t>
            </w:r>
          </w:p>
        </w:tc>
        <w:tc>
          <w:tcPr>
            <w:tcW w:w="675" w:type="pct"/>
          </w:tcPr>
          <w:p w14:paraId="5F2FF587" w14:textId="77777777" w:rsidR="006D1104" w:rsidRPr="00E16FA0" w:rsidRDefault="006D1104" w:rsidP="00D315B9">
            <w:pPr>
              <w:spacing w:after="0"/>
              <w:ind w:firstLine="709"/>
              <w:jc w:val="both"/>
              <w:rPr>
                <w:b/>
                <w:sz w:val="24"/>
                <w:szCs w:val="24"/>
              </w:rPr>
            </w:pPr>
          </w:p>
        </w:tc>
      </w:tr>
      <w:tr w:rsidR="006D1104" w:rsidRPr="00E16FA0" w14:paraId="5810035E" w14:textId="77777777" w:rsidTr="001C48D6">
        <w:tc>
          <w:tcPr>
            <w:tcW w:w="675" w:type="pct"/>
          </w:tcPr>
          <w:p w14:paraId="0352EF8E" w14:textId="77777777" w:rsidR="005377FE" w:rsidRPr="00E16FA0" w:rsidRDefault="005377FE" w:rsidP="005377FE">
            <w:pPr>
              <w:spacing w:after="0"/>
              <w:jc w:val="both"/>
              <w:rPr>
                <w:i/>
                <w:sz w:val="24"/>
                <w:szCs w:val="24"/>
              </w:rPr>
            </w:pPr>
            <w:r w:rsidRPr="00E16FA0">
              <w:rPr>
                <w:i/>
                <w:sz w:val="24"/>
                <w:szCs w:val="24"/>
              </w:rPr>
              <w:lastRenderedPageBreak/>
              <w:t>Articolul 5</w:t>
            </w:r>
          </w:p>
          <w:p w14:paraId="62A7D332" w14:textId="1FBCD8C8" w:rsidR="006D1104" w:rsidRPr="00E16FA0" w:rsidRDefault="005377FE" w:rsidP="005377FE">
            <w:pPr>
              <w:spacing w:after="0"/>
              <w:ind w:firstLine="709"/>
              <w:jc w:val="both"/>
              <w:rPr>
                <w:b/>
                <w:sz w:val="24"/>
                <w:szCs w:val="24"/>
              </w:rPr>
            </w:pPr>
            <w:r w:rsidRPr="00E16FA0">
              <w:rPr>
                <w:sz w:val="24"/>
                <w:szCs w:val="24"/>
              </w:rPr>
              <w:t xml:space="preserve">(5) În cazul în care Comisia publică notificarea în temeiul articolului 4 alineatul (3) din Regulamentul (CE) nr. 139/2004, ea specifică data la care a fost primită notificarea. În cazul în care, în urma aplicării alineatelor (2), (3) și (4) din prezentul articol, data efectivă a notificării este ulterioară datei publicate, Comisia efectuează o nouă publicare în care specifică data </w:t>
            </w:r>
            <w:r w:rsidRPr="00E16FA0">
              <w:rPr>
                <w:sz w:val="24"/>
                <w:szCs w:val="24"/>
              </w:rPr>
              <w:lastRenderedPageBreak/>
              <w:t>ulterioară.</w:t>
            </w:r>
          </w:p>
        </w:tc>
        <w:tc>
          <w:tcPr>
            <w:tcW w:w="640" w:type="pct"/>
          </w:tcPr>
          <w:p w14:paraId="41084F10" w14:textId="77777777" w:rsidR="006D1104" w:rsidRPr="00E16FA0" w:rsidRDefault="00067983" w:rsidP="009E2D8D">
            <w:pPr>
              <w:spacing w:after="0"/>
              <w:jc w:val="both"/>
              <w:rPr>
                <w:i/>
                <w:iCs/>
                <w:sz w:val="24"/>
                <w:szCs w:val="24"/>
                <w:lang w:val="en-US"/>
              </w:rPr>
            </w:pPr>
            <w:r w:rsidRPr="00E16FA0">
              <w:rPr>
                <w:rFonts w:hint="eastAsia"/>
                <w:i/>
                <w:iCs/>
                <w:sz w:val="24"/>
                <w:szCs w:val="24"/>
                <w:lang w:val="en-US"/>
              </w:rPr>
              <w:lastRenderedPageBreak/>
              <w:t>Article 5</w:t>
            </w:r>
          </w:p>
          <w:p w14:paraId="3321A290"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5.   </w:t>
            </w:r>
          </w:p>
          <w:p w14:paraId="2C663E0A"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 xml:space="preserve">Where the Commission publishes the fact of the notification pursuant to Article 4(3) of Regulation (EC) No 139/2004, it shall specify the date upon which the notification has been received. Where, further to the application of paragraphs 2, 3 and 4 of this Article, the effective date of notification is later than the date </w:t>
            </w:r>
            <w:r w:rsidRPr="00E16FA0">
              <w:rPr>
                <w:rFonts w:hint="eastAsia"/>
                <w:sz w:val="24"/>
                <w:szCs w:val="24"/>
                <w:lang w:val="en-US"/>
              </w:rPr>
              <w:lastRenderedPageBreak/>
              <w:t>specified in that publication, the Commission shall issue a further publication in which it shall state the later date.</w:t>
            </w:r>
          </w:p>
          <w:p w14:paraId="5B5E18C5" w14:textId="731490AF" w:rsidR="00067983" w:rsidRPr="00E16FA0" w:rsidRDefault="00067983" w:rsidP="00D315B9">
            <w:pPr>
              <w:spacing w:after="0"/>
              <w:ind w:firstLine="709"/>
              <w:jc w:val="both"/>
              <w:rPr>
                <w:b/>
                <w:sz w:val="24"/>
                <w:szCs w:val="24"/>
                <w:lang w:val="en-US"/>
              </w:rPr>
            </w:pPr>
          </w:p>
        </w:tc>
        <w:tc>
          <w:tcPr>
            <w:tcW w:w="712" w:type="pct"/>
          </w:tcPr>
          <w:p w14:paraId="664AB983" w14:textId="4EBEC087" w:rsidR="006D1104" w:rsidRPr="00E16FA0" w:rsidRDefault="005377FE" w:rsidP="005377FE">
            <w:pPr>
              <w:spacing w:after="0"/>
              <w:ind w:firstLine="709"/>
              <w:jc w:val="both"/>
              <w:rPr>
                <w:b/>
                <w:sz w:val="24"/>
                <w:szCs w:val="24"/>
              </w:rPr>
            </w:pPr>
            <w:r w:rsidRPr="00E16FA0">
              <w:rPr>
                <w:b/>
                <w:sz w:val="24"/>
                <w:szCs w:val="24"/>
              </w:rPr>
              <w:lastRenderedPageBreak/>
              <w:t xml:space="preserve">Articolul 22 din Legea Concurenței </w:t>
            </w:r>
          </w:p>
          <w:p w14:paraId="6B7E57E5" w14:textId="77777777" w:rsidR="005377FE" w:rsidRPr="00E16FA0" w:rsidRDefault="005377FE" w:rsidP="005377FE">
            <w:pPr>
              <w:spacing w:after="0"/>
              <w:ind w:firstLine="709"/>
              <w:jc w:val="both"/>
              <w:rPr>
                <w:sz w:val="24"/>
                <w:szCs w:val="24"/>
              </w:rPr>
            </w:pPr>
            <w:r w:rsidRPr="00E16FA0">
              <w:rPr>
                <w:sz w:val="24"/>
                <w:szCs w:val="24"/>
              </w:rPr>
              <w:t xml:space="preserve">(11) În cazul în care Consiliul Concurenţei constată că o concentrare economică  notificată intră în sfera de aplicare a prezentei legi, acesta publică pe pagina sa web şi în Monitorul Oficial al Republicii Moldova informaţia despre efectuarea notificării, inclusiv sprecifică data la care a fost primită notificarea, menţionând numele părţilor implicate, natura concentrării şi </w:t>
            </w:r>
            <w:r w:rsidRPr="00E16FA0">
              <w:rPr>
                <w:sz w:val="24"/>
                <w:szCs w:val="24"/>
              </w:rPr>
              <w:lastRenderedPageBreak/>
              <w:t>sectoarele economice implicate, luând în considerare interesul legitim al întreprinderilor de protejare a secretelor comerciale.</w:t>
            </w:r>
          </w:p>
          <w:p w14:paraId="60CC2060" w14:textId="77777777" w:rsidR="005377FE" w:rsidRPr="00E16FA0" w:rsidRDefault="005377FE" w:rsidP="005377FE">
            <w:pPr>
              <w:spacing w:after="0"/>
              <w:ind w:firstLine="709"/>
              <w:jc w:val="both"/>
              <w:rPr>
                <w:b/>
                <w:sz w:val="24"/>
                <w:szCs w:val="24"/>
              </w:rPr>
            </w:pPr>
            <w:r w:rsidRPr="00E16FA0">
              <w:rPr>
                <w:b/>
                <w:sz w:val="24"/>
                <w:szCs w:val="24"/>
              </w:rPr>
              <w:t>Hotărârea Plenului Consiliului Concurenţei nr. 2/2025 de aprobare a Regulamentului privind concentrările economice</w:t>
            </w:r>
          </w:p>
          <w:p w14:paraId="1202FA8A" w14:textId="0C2433E1" w:rsidR="005377FE" w:rsidRPr="00E16FA0" w:rsidRDefault="005377FE" w:rsidP="005377FE">
            <w:pPr>
              <w:spacing w:after="0"/>
              <w:ind w:firstLine="709"/>
              <w:jc w:val="both"/>
              <w:rPr>
                <w:b/>
                <w:sz w:val="24"/>
                <w:szCs w:val="24"/>
              </w:rPr>
            </w:pPr>
            <w:r w:rsidRPr="00E16FA0">
              <w:rPr>
                <w:b/>
                <w:sz w:val="24"/>
                <w:szCs w:val="24"/>
              </w:rPr>
              <w:t>Capitolul III. Secțiunea 6</w:t>
            </w:r>
          </w:p>
          <w:p w14:paraId="572DB979" w14:textId="77777777" w:rsidR="005377FE" w:rsidRPr="00E16FA0" w:rsidRDefault="005377FE" w:rsidP="005377FE">
            <w:pPr>
              <w:spacing w:after="0"/>
              <w:ind w:firstLine="709"/>
              <w:jc w:val="both"/>
              <w:rPr>
                <w:sz w:val="24"/>
                <w:szCs w:val="24"/>
                <w:lang w:val="ro-MO"/>
              </w:rPr>
            </w:pPr>
            <w:r w:rsidRPr="00E16FA0">
              <w:rPr>
                <w:bCs/>
                <w:sz w:val="24"/>
                <w:szCs w:val="24"/>
                <w:lang w:val="ro-MO"/>
              </w:rPr>
              <w:t>128. </w:t>
            </w:r>
            <w:r w:rsidRPr="00E16FA0">
              <w:rPr>
                <w:sz w:val="24"/>
                <w:szCs w:val="24"/>
                <w:lang w:val="ro-MO"/>
              </w:rPr>
              <w:t xml:space="preserve">În cazurile în care Consiliul Concurenţei constată că o concentrare economică notificată intră în sfera de aplicare a Legii nr.183/2012, acesta publică pe pagina web oficială a Consiliului Concurenţei şi în Monitorul Oficial informaţia despre depunerea </w:t>
            </w:r>
            <w:r w:rsidRPr="00E16FA0">
              <w:rPr>
                <w:sz w:val="24"/>
                <w:szCs w:val="24"/>
                <w:lang w:val="ro-MO"/>
              </w:rPr>
              <w:lastRenderedPageBreak/>
              <w:t>formularului de notificare a concentrării economice, menționând numele părţilor implicate, modul de realizare a concentrării economice, sectoarele economice implicate. Consiliul Concurenţei va ţine cont de interesul legitim al întreprinderilor de protejare a secretelor comerciale şi a altor informaţii confidenţiale ocrotite de lege.</w:t>
            </w:r>
          </w:p>
          <w:p w14:paraId="10313392" w14:textId="77777777" w:rsidR="005377FE" w:rsidRPr="00E16FA0" w:rsidRDefault="005377FE" w:rsidP="005377FE">
            <w:pPr>
              <w:spacing w:after="0"/>
              <w:ind w:firstLine="709"/>
              <w:jc w:val="both"/>
              <w:rPr>
                <w:sz w:val="24"/>
                <w:szCs w:val="24"/>
                <w:lang w:val="ro-MO"/>
              </w:rPr>
            </w:pPr>
            <w:r w:rsidRPr="00E16FA0">
              <w:rPr>
                <w:bCs/>
                <w:sz w:val="24"/>
                <w:szCs w:val="24"/>
                <w:lang w:val="ro-MO"/>
              </w:rPr>
              <w:t>129. </w:t>
            </w:r>
            <w:r w:rsidRPr="00E16FA0">
              <w:rPr>
                <w:sz w:val="24"/>
                <w:szCs w:val="24"/>
                <w:lang w:val="ro-MO"/>
              </w:rPr>
              <w:t>Eventualele modificări ale informaţiilor referitoare la concentrarea economică respectivă vor putea fi, de asemenea, publicate.</w:t>
            </w:r>
          </w:p>
          <w:p w14:paraId="1AC50398" w14:textId="77777777" w:rsidR="005377FE" w:rsidRPr="00E16FA0" w:rsidRDefault="005377FE" w:rsidP="005377FE">
            <w:pPr>
              <w:spacing w:after="0"/>
              <w:ind w:firstLine="709"/>
              <w:jc w:val="both"/>
              <w:rPr>
                <w:b/>
                <w:sz w:val="24"/>
                <w:szCs w:val="24"/>
                <w:lang w:val="en-US"/>
              </w:rPr>
            </w:pPr>
          </w:p>
          <w:p w14:paraId="43E91289" w14:textId="77777777" w:rsidR="005377FE" w:rsidRPr="00E16FA0" w:rsidRDefault="005377FE" w:rsidP="005377FE">
            <w:pPr>
              <w:spacing w:after="0"/>
              <w:jc w:val="both"/>
              <w:rPr>
                <w:b/>
                <w:sz w:val="24"/>
                <w:szCs w:val="24"/>
              </w:rPr>
            </w:pPr>
          </w:p>
        </w:tc>
        <w:tc>
          <w:tcPr>
            <w:tcW w:w="811" w:type="pct"/>
          </w:tcPr>
          <w:p w14:paraId="474C204B" w14:textId="77777777" w:rsidR="005377FE" w:rsidRPr="00E16FA0" w:rsidRDefault="005377FE" w:rsidP="005377FE">
            <w:pPr>
              <w:spacing w:after="0"/>
              <w:ind w:firstLine="709"/>
              <w:jc w:val="both"/>
              <w:rPr>
                <w:b/>
                <w:sz w:val="24"/>
                <w:szCs w:val="24"/>
                <w:lang w:val="en"/>
              </w:rPr>
            </w:pPr>
            <w:r w:rsidRPr="00E16FA0">
              <w:rPr>
                <w:b/>
                <w:sz w:val="24"/>
                <w:szCs w:val="24"/>
              </w:rPr>
              <w:lastRenderedPageBreak/>
              <w:t>Article 22. Competition Law</w:t>
            </w:r>
          </w:p>
          <w:p w14:paraId="6F725D72" w14:textId="77777777" w:rsidR="005377FE" w:rsidRDefault="005377FE" w:rsidP="005377FE">
            <w:pPr>
              <w:spacing w:after="0"/>
              <w:ind w:firstLine="709"/>
              <w:jc w:val="both"/>
              <w:rPr>
                <w:sz w:val="24"/>
                <w:szCs w:val="24"/>
                <w:lang w:val="en"/>
              </w:rPr>
            </w:pPr>
            <w:r w:rsidRPr="00E16FA0">
              <w:rPr>
                <w:sz w:val="24"/>
                <w:szCs w:val="24"/>
                <w:lang w:val="en"/>
              </w:rPr>
              <w:t xml:space="preserve">(11) if the Competition Council finds that a notified concentration falls within the scope of this Law, it shall publish on its website and in the Official Journal of the Republic of Moldova information on the notification, including the date on which the notification was received, stating the names of the parties involved, the nature of the concentration and the economic sectors involved, taking into account the legitimate </w:t>
            </w:r>
            <w:r w:rsidRPr="00E16FA0">
              <w:rPr>
                <w:sz w:val="24"/>
                <w:szCs w:val="24"/>
                <w:lang w:val="en"/>
              </w:rPr>
              <w:lastRenderedPageBreak/>
              <w:t>interest of undertakings in the protection of business secrets.</w:t>
            </w:r>
          </w:p>
          <w:p w14:paraId="27F0474C" w14:textId="77777777" w:rsidR="004306DD" w:rsidRPr="00E16FA0" w:rsidRDefault="004306DD" w:rsidP="005377FE">
            <w:pPr>
              <w:spacing w:after="0"/>
              <w:ind w:firstLine="709"/>
              <w:jc w:val="both"/>
              <w:rPr>
                <w:sz w:val="24"/>
                <w:szCs w:val="24"/>
                <w:lang w:val="en"/>
              </w:rPr>
            </w:pPr>
          </w:p>
          <w:p w14:paraId="21FDE4FD" w14:textId="77777777" w:rsidR="004306DD" w:rsidRDefault="004306DD" w:rsidP="004306DD">
            <w:pPr>
              <w:pStyle w:val="NormalWeb"/>
              <w:spacing w:before="0" w:beforeAutospacing="0" w:after="0" w:afterAutospacing="0"/>
              <w:rPr>
                <w:rStyle w:val="Strong"/>
                <w:rFonts w:eastAsiaTheme="majorEastAsia"/>
                <w:lang w:val="en-US"/>
              </w:rPr>
            </w:pPr>
            <w:r w:rsidRPr="004306DD">
              <w:rPr>
                <w:rStyle w:val="Strong"/>
                <w:rFonts w:eastAsiaTheme="majorEastAsia"/>
                <w:lang w:val="en-US"/>
              </w:rPr>
              <w:t>Decision of the Plenum of the Competition Council No. 2/2025 approving the Regulation on economic concentrations</w:t>
            </w:r>
          </w:p>
          <w:p w14:paraId="40FF4C07" w14:textId="78607833" w:rsidR="004306DD" w:rsidRDefault="004306DD" w:rsidP="004306DD">
            <w:pPr>
              <w:pStyle w:val="NormalWeb"/>
              <w:spacing w:before="0" w:beforeAutospacing="0" w:after="0" w:afterAutospacing="0"/>
              <w:jc w:val="center"/>
              <w:rPr>
                <w:rStyle w:val="Strong"/>
                <w:rFonts w:eastAsiaTheme="majorEastAsia"/>
                <w:lang w:val="en-US"/>
              </w:rPr>
            </w:pPr>
            <w:r w:rsidRPr="004306DD">
              <w:rPr>
                <w:rStyle w:val="Strong"/>
                <w:rFonts w:eastAsiaTheme="majorEastAsia"/>
                <w:lang w:val="en-US"/>
              </w:rPr>
              <w:t>Chapter III.</w:t>
            </w:r>
          </w:p>
          <w:p w14:paraId="150179F3" w14:textId="1D148C46" w:rsidR="004306DD" w:rsidRPr="004306DD" w:rsidRDefault="004306DD" w:rsidP="004306DD">
            <w:pPr>
              <w:pStyle w:val="NormalWeb"/>
              <w:spacing w:before="0" w:beforeAutospacing="0" w:after="0" w:afterAutospacing="0"/>
              <w:jc w:val="center"/>
              <w:rPr>
                <w:lang w:val="en-US"/>
              </w:rPr>
            </w:pPr>
            <w:r w:rsidRPr="004306DD">
              <w:rPr>
                <w:rStyle w:val="Strong"/>
                <w:rFonts w:eastAsiaTheme="majorEastAsia"/>
                <w:lang w:val="en-US"/>
              </w:rPr>
              <w:t>Section 6</w:t>
            </w:r>
          </w:p>
          <w:p w14:paraId="74B02602" w14:textId="7CF6C559" w:rsidR="004306DD" w:rsidRPr="004306DD" w:rsidRDefault="004306DD" w:rsidP="004306DD">
            <w:pPr>
              <w:pStyle w:val="NormalWeb"/>
              <w:spacing w:before="0" w:beforeAutospacing="0" w:after="0" w:afterAutospacing="0"/>
              <w:rPr>
                <w:lang w:val="en-US"/>
              </w:rPr>
            </w:pPr>
            <w:r w:rsidRPr="004306DD">
              <w:rPr>
                <w:rStyle w:val="Strong"/>
                <w:rFonts w:eastAsiaTheme="majorEastAsia"/>
                <w:lang w:val="en-US"/>
              </w:rPr>
              <w:t>128.</w:t>
            </w:r>
            <w:r w:rsidRPr="004306DD">
              <w:rPr>
                <w:lang w:val="en-US"/>
              </w:rPr>
              <w:t xml:space="preserve"> In cases where the Competition Council finds that a notified economic concentration falls within the scope of Law No. 183/2012, it shall publish on the official website of the Competition Council and in the Official Gazette the information regarding the submission of the notification form of the economic concentration, indicating the names of the parties involved, the manner in which the economic concentration is carried out, and the economic sectors concerned. The </w:t>
            </w:r>
            <w:r w:rsidRPr="004306DD">
              <w:rPr>
                <w:lang w:val="en-US"/>
              </w:rPr>
              <w:lastRenderedPageBreak/>
              <w:t>Competition Council shall take into account the legitimate interest of undertakings in protecting trade secrets and other confidential information safeguarded by law.</w:t>
            </w:r>
          </w:p>
          <w:p w14:paraId="24AF068D" w14:textId="699B1162" w:rsidR="004306DD" w:rsidRPr="004306DD" w:rsidRDefault="004306DD" w:rsidP="004306DD">
            <w:pPr>
              <w:pStyle w:val="NormalWeb"/>
              <w:spacing w:before="0" w:beforeAutospacing="0" w:after="0" w:afterAutospacing="0"/>
              <w:rPr>
                <w:lang w:val="en-US"/>
              </w:rPr>
            </w:pPr>
            <w:r w:rsidRPr="004306DD">
              <w:rPr>
                <w:rStyle w:val="Strong"/>
                <w:rFonts w:eastAsiaTheme="majorEastAsia"/>
                <w:b w:val="0"/>
                <w:lang w:val="en-US"/>
              </w:rPr>
              <w:t>129.</w:t>
            </w:r>
            <w:r w:rsidRPr="004306DD">
              <w:rPr>
                <w:lang w:val="en-US"/>
              </w:rPr>
              <w:t xml:space="preserve"> Any subsequent amendments to the information relating to the respective economic concentration may also be published.</w:t>
            </w:r>
          </w:p>
          <w:p w14:paraId="5F78EADC" w14:textId="77777777" w:rsidR="006D1104" w:rsidRPr="004306DD" w:rsidRDefault="006D1104" w:rsidP="00D315B9">
            <w:pPr>
              <w:spacing w:after="0"/>
              <w:ind w:firstLine="709"/>
              <w:jc w:val="both"/>
              <w:rPr>
                <w:b/>
                <w:sz w:val="24"/>
                <w:szCs w:val="24"/>
                <w:lang w:val="en-US"/>
              </w:rPr>
            </w:pPr>
          </w:p>
        </w:tc>
        <w:tc>
          <w:tcPr>
            <w:tcW w:w="813" w:type="pct"/>
          </w:tcPr>
          <w:p w14:paraId="3CD6D2A3" w14:textId="2C65C085" w:rsidR="006D1104" w:rsidRPr="00E16FA0" w:rsidRDefault="005C220D" w:rsidP="00D315B9">
            <w:pPr>
              <w:spacing w:after="0"/>
              <w:ind w:firstLine="709"/>
              <w:jc w:val="both"/>
              <w:rPr>
                <w:b/>
                <w:sz w:val="24"/>
                <w:szCs w:val="24"/>
              </w:rPr>
            </w:pPr>
            <w:r>
              <w:rPr>
                <w:b/>
                <w:sz w:val="24"/>
                <w:szCs w:val="24"/>
              </w:rPr>
              <w:lastRenderedPageBreak/>
              <w:t>Compatible</w:t>
            </w:r>
          </w:p>
        </w:tc>
        <w:tc>
          <w:tcPr>
            <w:tcW w:w="674" w:type="pct"/>
          </w:tcPr>
          <w:p w14:paraId="185B9374" w14:textId="77777777" w:rsidR="006D1104" w:rsidRPr="00E16FA0" w:rsidRDefault="006D1104" w:rsidP="00D315B9">
            <w:pPr>
              <w:spacing w:after="0"/>
              <w:ind w:firstLine="709"/>
              <w:jc w:val="both"/>
              <w:rPr>
                <w:b/>
                <w:sz w:val="24"/>
                <w:szCs w:val="24"/>
              </w:rPr>
            </w:pPr>
          </w:p>
        </w:tc>
        <w:tc>
          <w:tcPr>
            <w:tcW w:w="675" w:type="pct"/>
          </w:tcPr>
          <w:p w14:paraId="0C34939F" w14:textId="77777777" w:rsidR="006D1104" w:rsidRPr="00E16FA0" w:rsidRDefault="006D1104" w:rsidP="00D315B9">
            <w:pPr>
              <w:spacing w:after="0"/>
              <w:ind w:firstLine="709"/>
              <w:jc w:val="both"/>
              <w:rPr>
                <w:b/>
                <w:sz w:val="24"/>
                <w:szCs w:val="24"/>
              </w:rPr>
            </w:pPr>
          </w:p>
        </w:tc>
      </w:tr>
      <w:tr w:rsidR="006D1104" w:rsidRPr="00E16FA0" w14:paraId="732C41E8" w14:textId="77777777" w:rsidTr="001C48D6">
        <w:tc>
          <w:tcPr>
            <w:tcW w:w="675" w:type="pct"/>
          </w:tcPr>
          <w:p w14:paraId="398C6FBE" w14:textId="77777777" w:rsidR="00565535" w:rsidRPr="00E16FA0" w:rsidRDefault="00565535" w:rsidP="00565535">
            <w:pPr>
              <w:spacing w:after="0"/>
              <w:jc w:val="both"/>
              <w:rPr>
                <w:i/>
                <w:sz w:val="24"/>
                <w:szCs w:val="24"/>
              </w:rPr>
            </w:pPr>
            <w:r w:rsidRPr="00E16FA0">
              <w:rPr>
                <w:i/>
                <w:sz w:val="24"/>
                <w:szCs w:val="24"/>
              </w:rPr>
              <w:lastRenderedPageBreak/>
              <w:t>Articolul 6</w:t>
            </w:r>
          </w:p>
          <w:p w14:paraId="5BA78FD5" w14:textId="77777777" w:rsidR="00565535" w:rsidRPr="00E16FA0" w:rsidRDefault="00565535" w:rsidP="00565535">
            <w:pPr>
              <w:spacing w:after="0"/>
              <w:jc w:val="both"/>
              <w:rPr>
                <w:b/>
                <w:sz w:val="24"/>
                <w:szCs w:val="24"/>
              </w:rPr>
            </w:pPr>
            <w:r w:rsidRPr="00E16FA0">
              <w:rPr>
                <w:b/>
                <w:sz w:val="24"/>
                <w:szCs w:val="24"/>
              </w:rPr>
              <w:t xml:space="preserve">Dispoziții specifice privind cereri motivate, </w:t>
            </w:r>
            <w:r w:rsidRPr="00E16FA0">
              <w:rPr>
                <w:b/>
                <w:sz w:val="24"/>
                <w:szCs w:val="24"/>
              </w:rPr>
              <w:lastRenderedPageBreak/>
              <w:t>documente suplimentare și certificări</w:t>
            </w:r>
          </w:p>
          <w:p w14:paraId="4645C6FB" w14:textId="77777777" w:rsidR="00565535" w:rsidRPr="00E16FA0" w:rsidRDefault="00565535" w:rsidP="00565535">
            <w:pPr>
              <w:spacing w:after="0"/>
              <w:jc w:val="both"/>
              <w:rPr>
                <w:sz w:val="24"/>
                <w:szCs w:val="24"/>
              </w:rPr>
            </w:pPr>
            <w:r w:rsidRPr="00E16FA0">
              <w:rPr>
                <w:sz w:val="24"/>
                <w:szCs w:val="24"/>
              </w:rPr>
              <w:t xml:space="preserve">(1) Cererile motivate în sensul articolului 4 alineatele (4) și (5) din Regulamentul (CE) nr. 139/2004 conțin informațiile și documentele solicitate în anexa III la prezentul regulament. Informațiile furnizate trebuie să fie corecte și complete. </w:t>
            </w:r>
          </w:p>
          <w:p w14:paraId="7DEF5489" w14:textId="77777777" w:rsidR="00565535" w:rsidRPr="00E16FA0" w:rsidRDefault="00565535" w:rsidP="00565535">
            <w:pPr>
              <w:spacing w:after="0"/>
              <w:ind w:firstLine="709"/>
              <w:jc w:val="both"/>
              <w:rPr>
                <w:sz w:val="24"/>
                <w:szCs w:val="24"/>
              </w:rPr>
            </w:pPr>
            <w:r w:rsidRPr="00E16FA0">
              <w:rPr>
                <w:sz w:val="24"/>
                <w:szCs w:val="24"/>
              </w:rPr>
              <w:t xml:space="preserve">(2) Articolul 2, articolul 3 alineatul (1) a treia teză, articolul 3 alineatele (2), (3) și (4), articolul 4, articolul 5 alineatele (1)-(4) și articolul 22 din prezentul regulament se aplică mutatis mutandis cererilor motivate în sensul articolului 4 alineatele (4) și (5) din Regulamentul (CE) nr. 139/2004. </w:t>
            </w:r>
          </w:p>
          <w:p w14:paraId="5CBA33C2" w14:textId="618B054D" w:rsidR="006D1104" w:rsidRPr="00E16FA0" w:rsidRDefault="00565535" w:rsidP="00565535">
            <w:pPr>
              <w:spacing w:after="0"/>
              <w:ind w:firstLine="709"/>
              <w:jc w:val="both"/>
              <w:rPr>
                <w:b/>
                <w:sz w:val="24"/>
                <w:szCs w:val="24"/>
              </w:rPr>
            </w:pPr>
            <w:r w:rsidRPr="00E16FA0">
              <w:rPr>
                <w:sz w:val="24"/>
                <w:szCs w:val="24"/>
              </w:rPr>
              <w:lastRenderedPageBreak/>
              <w:t>(3) Articolul 2, articolul 3 alineatul (1) a treia teză, articolul 3 alineatele (2), (3) și (4), articolul 4, articolul 5 alineatele (1)-(4) și articolul 22 din prezentul regulament se aplică mutatis mutandis documentelor suplimentare notificărilor și certificărilor în sensul articolului 10 alineatul (5) din Regulamentul (CE) nr. 139/2004.</w:t>
            </w:r>
          </w:p>
        </w:tc>
        <w:tc>
          <w:tcPr>
            <w:tcW w:w="640" w:type="pct"/>
          </w:tcPr>
          <w:p w14:paraId="4FC3D864" w14:textId="77777777" w:rsidR="00067983" w:rsidRPr="00E16FA0" w:rsidRDefault="00067983" w:rsidP="009E2D8D">
            <w:pPr>
              <w:spacing w:after="0"/>
              <w:jc w:val="both"/>
              <w:rPr>
                <w:i/>
                <w:iCs/>
                <w:sz w:val="24"/>
                <w:szCs w:val="24"/>
                <w:lang w:val="en-US"/>
              </w:rPr>
            </w:pPr>
            <w:r w:rsidRPr="00E16FA0">
              <w:rPr>
                <w:rFonts w:hint="eastAsia"/>
                <w:i/>
                <w:iCs/>
                <w:sz w:val="24"/>
                <w:szCs w:val="24"/>
                <w:lang w:val="en-US"/>
              </w:rPr>
              <w:lastRenderedPageBreak/>
              <w:t>Article 6</w:t>
            </w:r>
          </w:p>
          <w:p w14:paraId="27515E47" w14:textId="77777777" w:rsidR="00067983" w:rsidRPr="00E16FA0" w:rsidRDefault="00067983" w:rsidP="009E2D8D">
            <w:pPr>
              <w:spacing w:after="0"/>
              <w:jc w:val="both"/>
              <w:rPr>
                <w:b/>
                <w:bCs/>
                <w:sz w:val="24"/>
                <w:szCs w:val="24"/>
                <w:lang w:val="en-US"/>
              </w:rPr>
            </w:pPr>
            <w:r w:rsidRPr="00E16FA0">
              <w:rPr>
                <w:rFonts w:hint="eastAsia"/>
                <w:b/>
                <w:bCs/>
                <w:sz w:val="24"/>
                <w:szCs w:val="24"/>
                <w:lang w:val="en-US"/>
              </w:rPr>
              <w:t xml:space="preserve">Specific provisions relating to </w:t>
            </w:r>
            <w:r w:rsidRPr="00E16FA0">
              <w:rPr>
                <w:rFonts w:hint="eastAsia"/>
                <w:b/>
                <w:bCs/>
                <w:sz w:val="24"/>
                <w:szCs w:val="24"/>
                <w:lang w:val="en-US"/>
              </w:rPr>
              <w:lastRenderedPageBreak/>
              <w:t>reasoned submissions, supplements and certifications</w:t>
            </w:r>
          </w:p>
          <w:p w14:paraId="779A9D7C"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1.   </w:t>
            </w:r>
          </w:p>
          <w:p w14:paraId="01989A22"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Reasoned submissions within the meaning of Article 4(4) and (5) of Regulation (EC) No 139/2004 shall contain the information, including documents, required in Annex III to this Regulation. The information submitted shall be correct and complete.</w:t>
            </w:r>
          </w:p>
          <w:p w14:paraId="565DB609"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2.   </w:t>
            </w:r>
          </w:p>
          <w:p w14:paraId="641D4D23"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Article 2, Article 3(1), third sentence, Article 3(2), (3) and (4), Article 4, Article 5(1) to (4) and Article 22 of this Regulation shall apply </w:t>
            </w:r>
            <w:r w:rsidRPr="00E16FA0">
              <w:rPr>
                <w:rFonts w:hint="eastAsia"/>
                <w:i/>
                <w:iCs/>
                <w:sz w:val="24"/>
                <w:szCs w:val="24"/>
                <w:lang w:val="en-US"/>
              </w:rPr>
              <w:t>mutatis mutandis</w:t>
            </w:r>
            <w:r w:rsidRPr="00E16FA0">
              <w:rPr>
                <w:rFonts w:hint="eastAsia"/>
                <w:sz w:val="24"/>
                <w:szCs w:val="24"/>
                <w:lang w:val="en-US"/>
              </w:rPr>
              <w:t xml:space="preserve"> to </w:t>
            </w:r>
            <w:r w:rsidRPr="00E16FA0">
              <w:rPr>
                <w:rFonts w:hint="eastAsia"/>
                <w:sz w:val="24"/>
                <w:szCs w:val="24"/>
                <w:lang w:val="en-US"/>
              </w:rPr>
              <w:lastRenderedPageBreak/>
              <w:t>reasoned submissions within the meaning of Article 4(4) and (5) of Regulation (EC) No 139/2004.</w:t>
            </w:r>
          </w:p>
          <w:p w14:paraId="53252329"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3.   </w:t>
            </w:r>
          </w:p>
          <w:p w14:paraId="52C2C7DE"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Article 2, Article 3(1), third sentence, Article 3(2), (3) and (4), Article 4, Article 5(1) to (4) and Article 22 of this Regulation shall apply </w:t>
            </w:r>
            <w:r w:rsidRPr="00E16FA0">
              <w:rPr>
                <w:rFonts w:hint="eastAsia"/>
                <w:i/>
                <w:iCs/>
                <w:sz w:val="24"/>
                <w:szCs w:val="24"/>
                <w:lang w:val="en-US"/>
              </w:rPr>
              <w:t>mutatis mutandis</w:t>
            </w:r>
            <w:r w:rsidRPr="00E16FA0">
              <w:rPr>
                <w:rFonts w:hint="eastAsia"/>
                <w:sz w:val="24"/>
                <w:szCs w:val="24"/>
                <w:lang w:val="en-US"/>
              </w:rPr>
              <w:t> to supplements to notifications and certifications within the meaning of Article 10(5) of Regulation (EC) No 139/2004.</w:t>
            </w:r>
          </w:p>
          <w:p w14:paraId="6E607E7A" w14:textId="77777777" w:rsidR="006D1104" w:rsidRPr="00E16FA0" w:rsidRDefault="006D1104" w:rsidP="00067983">
            <w:pPr>
              <w:spacing w:after="0"/>
              <w:ind w:firstLine="709"/>
              <w:jc w:val="both"/>
              <w:rPr>
                <w:b/>
                <w:sz w:val="24"/>
                <w:szCs w:val="24"/>
              </w:rPr>
            </w:pPr>
          </w:p>
        </w:tc>
        <w:tc>
          <w:tcPr>
            <w:tcW w:w="712" w:type="pct"/>
          </w:tcPr>
          <w:p w14:paraId="06E108D5" w14:textId="77777777" w:rsidR="006D1104" w:rsidRPr="00E16FA0" w:rsidRDefault="006D1104" w:rsidP="00D315B9">
            <w:pPr>
              <w:spacing w:after="0"/>
              <w:ind w:firstLine="709"/>
              <w:jc w:val="both"/>
              <w:rPr>
                <w:b/>
                <w:sz w:val="24"/>
                <w:szCs w:val="24"/>
              </w:rPr>
            </w:pPr>
          </w:p>
        </w:tc>
        <w:tc>
          <w:tcPr>
            <w:tcW w:w="811" w:type="pct"/>
          </w:tcPr>
          <w:p w14:paraId="021C8642" w14:textId="77777777" w:rsidR="006D1104" w:rsidRPr="00E16FA0" w:rsidRDefault="006D1104" w:rsidP="00D315B9">
            <w:pPr>
              <w:spacing w:after="0"/>
              <w:ind w:firstLine="709"/>
              <w:jc w:val="both"/>
              <w:rPr>
                <w:b/>
                <w:sz w:val="24"/>
                <w:szCs w:val="24"/>
              </w:rPr>
            </w:pPr>
          </w:p>
        </w:tc>
        <w:tc>
          <w:tcPr>
            <w:tcW w:w="813" w:type="pct"/>
          </w:tcPr>
          <w:p w14:paraId="1B575245" w14:textId="1EF40E4B" w:rsidR="006D1104" w:rsidRPr="00B169DF" w:rsidRDefault="00B169DF" w:rsidP="00B169DF">
            <w:pPr>
              <w:spacing w:after="0"/>
              <w:jc w:val="center"/>
              <w:rPr>
                <w:b/>
                <w:sz w:val="24"/>
                <w:szCs w:val="24"/>
              </w:rPr>
            </w:pPr>
            <w:r w:rsidRPr="00B169DF">
              <w:rPr>
                <w:b/>
                <w:sz w:val="24"/>
              </w:rPr>
              <w:t>EU provisions not applicable</w:t>
            </w:r>
          </w:p>
        </w:tc>
        <w:tc>
          <w:tcPr>
            <w:tcW w:w="674" w:type="pct"/>
          </w:tcPr>
          <w:p w14:paraId="7FFBCEB2" w14:textId="77777777" w:rsidR="006D1104" w:rsidRPr="00E16FA0" w:rsidRDefault="006D1104" w:rsidP="00D315B9">
            <w:pPr>
              <w:spacing w:after="0"/>
              <w:ind w:firstLine="709"/>
              <w:jc w:val="both"/>
              <w:rPr>
                <w:b/>
                <w:sz w:val="24"/>
                <w:szCs w:val="24"/>
              </w:rPr>
            </w:pPr>
          </w:p>
        </w:tc>
        <w:tc>
          <w:tcPr>
            <w:tcW w:w="675" w:type="pct"/>
          </w:tcPr>
          <w:p w14:paraId="7A358B41" w14:textId="77777777" w:rsidR="006D1104" w:rsidRPr="00E16FA0" w:rsidRDefault="006D1104" w:rsidP="00D315B9">
            <w:pPr>
              <w:spacing w:after="0"/>
              <w:ind w:firstLine="709"/>
              <w:jc w:val="both"/>
              <w:rPr>
                <w:b/>
                <w:sz w:val="24"/>
                <w:szCs w:val="24"/>
              </w:rPr>
            </w:pPr>
          </w:p>
        </w:tc>
      </w:tr>
      <w:tr w:rsidR="006D1104" w:rsidRPr="00E16FA0" w14:paraId="2F8793EF" w14:textId="77777777" w:rsidTr="001C48D6">
        <w:tc>
          <w:tcPr>
            <w:tcW w:w="675" w:type="pct"/>
          </w:tcPr>
          <w:p w14:paraId="02126FEC" w14:textId="42DA2E14" w:rsidR="00496063" w:rsidRPr="00E16FA0" w:rsidRDefault="00496063" w:rsidP="009E2D8D">
            <w:pPr>
              <w:spacing w:after="0"/>
              <w:rPr>
                <w:i/>
                <w:sz w:val="24"/>
                <w:szCs w:val="24"/>
              </w:rPr>
            </w:pPr>
            <w:r w:rsidRPr="00E16FA0">
              <w:rPr>
                <w:i/>
                <w:sz w:val="24"/>
                <w:szCs w:val="24"/>
              </w:rPr>
              <w:lastRenderedPageBreak/>
              <w:t>Articolul  7</w:t>
            </w:r>
          </w:p>
          <w:p w14:paraId="65708CD2" w14:textId="77777777" w:rsidR="00496063" w:rsidRPr="00E16FA0" w:rsidRDefault="00496063" w:rsidP="00496063">
            <w:pPr>
              <w:rPr>
                <w:b/>
                <w:sz w:val="24"/>
                <w:szCs w:val="24"/>
              </w:rPr>
            </w:pPr>
            <w:r w:rsidRPr="00E16FA0">
              <w:rPr>
                <w:b/>
                <w:sz w:val="24"/>
                <w:szCs w:val="24"/>
              </w:rPr>
              <w:t>Începutul termenelor</w:t>
            </w:r>
          </w:p>
          <w:p w14:paraId="3C4BECF9" w14:textId="29D74761" w:rsidR="006D1104" w:rsidRPr="00E16FA0" w:rsidRDefault="00496063" w:rsidP="003659FD">
            <w:pPr>
              <w:jc w:val="both"/>
              <w:rPr>
                <w:b/>
                <w:sz w:val="24"/>
                <w:szCs w:val="24"/>
              </w:rPr>
            </w:pPr>
            <w:r w:rsidRPr="00E16FA0">
              <w:rPr>
                <w:sz w:val="24"/>
                <w:szCs w:val="24"/>
              </w:rPr>
              <w:t xml:space="preserve">Termenele încep în ziua lucrătoare, astfel cum este definită la articolul 24 din prezentul </w:t>
            </w:r>
            <w:r w:rsidRPr="00E16FA0">
              <w:rPr>
                <w:sz w:val="24"/>
                <w:szCs w:val="24"/>
              </w:rPr>
              <w:lastRenderedPageBreak/>
              <w:t>regulament, următoare evenimentului la care face trimitere dispoziția corespunzătoare din Regulamentul (CE) nr. 139/2004.</w:t>
            </w:r>
          </w:p>
        </w:tc>
        <w:tc>
          <w:tcPr>
            <w:tcW w:w="640" w:type="pct"/>
          </w:tcPr>
          <w:p w14:paraId="135AA27F" w14:textId="77777777" w:rsidR="00067983" w:rsidRPr="00E16FA0" w:rsidRDefault="00067983" w:rsidP="009E2D8D">
            <w:pPr>
              <w:spacing w:after="0"/>
              <w:jc w:val="both"/>
              <w:rPr>
                <w:i/>
                <w:iCs/>
                <w:sz w:val="24"/>
                <w:szCs w:val="24"/>
                <w:lang w:val="en-US"/>
              </w:rPr>
            </w:pPr>
            <w:r w:rsidRPr="00E16FA0">
              <w:rPr>
                <w:rFonts w:hint="eastAsia"/>
                <w:i/>
                <w:iCs/>
                <w:sz w:val="24"/>
                <w:szCs w:val="24"/>
                <w:lang w:val="en-US"/>
              </w:rPr>
              <w:lastRenderedPageBreak/>
              <w:t>Article 7</w:t>
            </w:r>
          </w:p>
          <w:p w14:paraId="17189A1C" w14:textId="77777777" w:rsidR="00067983" w:rsidRPr="00E16FA0" w:rsidRDefault="00067983" w:rsidP="009E2D8D">
            <w:pPr>
              <w:spacing w:after="0"/>
              <w:jc w:val="both"/>
              <w:rPr>
                <w:b/>
                <w:bCs/>
                <w:sz w:val="24"/>
                <w:szCs w:val="24"/>
                <w:lang w:val="en-US"/>
              </w:rPr>
            </w:pPr>
            <w:r w:rsidRPr="00E16FA0">
              <w:rPr>
                <w:rFonts w:hint="eastAsia"/>
                <w:b/>
                <w:bCs/>
                <w:sz w:val="24"/>
                <w:szCs w:val="24"/>
                <w:lang w:val="en-US"/>
              </w:rPr>
              <w:t>Beginning of time periods</w:t>
            </w:r>
          </w:p>
          <w:p w14:paraId="25DCF1F3"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 xml:space="preserve">Time periods shall begin on the working day, as defined in Article 24 of this </w:t>
            </w:r>
            <w:r w:rsidRPr="00E16FA0">
              <w:rPr>
                <w:rFonts w:hint="eastAsia"/>
                <w:sz w:val="24"/>
                <w:szCs w:val="24"/>
                <w:lang w:val="en-US"/>
              </w:rPr>
              <w:lastRenderedPageBreak/>
              <w:t>Regulation, following the event to which the relevant provision of Regulation (EC) No 139/2004 refers.</w:t>
            </w:r>
          </w:p>
          <w:p w14:paraId="47CECE2B" w14:textId="77777777" w:rsidR="006D1104" w:rsidRPr="00E16FA0" w:rsidRDefault="006D1104" w:rsidP="00D315B9">
            <w:pPr>
              <w:spacing w:after="0"/>
              <w:ind w:firstLine="709"/>
              <w:jc w:val="both"/>
              <w:rPr>
                <w:b/>
                <w:sz w:val="24"/>
                <w:szCs w:val="24"/>
                <w:lang w:val="en-US"/>
              </w:rPr>
            </w:pPr>
          </w:p>
        </w:tc>
        <w:tc>
          <w:tcPr>
            <w:tcW w:w="712" w:type="pct"/>
          </w:tcPr>
          <w:p w14:paraId="14A50393" w14:textId="77777777" w:rsidR="00EB297D" w:rsidRPr="00E16FA0" w:rsidRDefault="00EB297D" w:rsidP="00EB297D">
            <w:pPr>
              <w:spacing w:after="0"/>
              <w:ind w:firstLine="709"/>
              <w:jc w:val="both"/>
              <w:rPr>
                <w:b/>
                <w:sz w:val="24"/>
                <w:szCs w:val="24"/>
              </w:rPr>
            </w:pPr>
            <w:r w:rsidRPr="00E16FA0">
              <w:rPr>
                <w:b/>
                <w:sz w:val="24"/>
                <w:szCs w:val="24"/>
              </w:rPr>
              <w:lastRenderedPageBreak/>
              <w:t>Hotărârea Plenului Consiliului Concurenţei nr. 2/2025 de aprobare a Regulamentului privind concentrările economice</w:t>
            </w:r>
          </w:p>
          <w:p w14:paraId="1986CA76" w14:textId="4E9F52AD" w:rsidR="00EB297D" w:rsidRPr="00E16FA0" w:rsidRDefault="004306DD" w:rsidP="004306DD">
            <w:pPr>
              <w:spacing w:after="0"/>
              <w:jc w:val="center"/>
              <w:rPr>
                <w:b/>
                <w:sz w:val="24"/>
                <w:szCs w:val="24"/>
              </w:rPr>
            </w:pPr>
            <w:r>
              <w:rPr>
                <w:b/>
                <w:sz w:val="24"/>
                <w:szCs w:val="24"/>
              </w:rPr>
              <w:lastRenderedPageBreak/>
              <w:t xml:space="preserve">Capitolul </w:t>
            </w:r>
            <w:r w:rsidR="003031E5">
              <w:rPr>
                <w:b/>
                <w:sz w:val="24"/>
                <w:szCs w:val="24"/>
              </w:rPr>
              <w:t>VII</w:t>
            </w:r>
          </w:p>
          <w:p w14:paraId="36B5644E" w14:textId="77777777" w:rsidR="003659FD" w:rsidRPr="00E16FA0" w:rsidRDefault="003659FD" w:rsidP="003659FD">
            <w:pPr>
              <w:spacing w:after="0"/>
              <w:jc w:val="both"/>
              <w:rPr>
                <w:sz w:val="24"/>
                <w:szCs w:val="24"/>
                <w:lang w:val="ro-MO"/>
              </w:rPr>
            </w:pPr>
            <w:r w:rsidRPr="00E16FA0">
              <w:rPr>
                <w:bCs/>
                <w:sz w:val="24"/>
                <w:szCs w:val="24"/>
                <w:lang w:val="ro-MO"/>
              </w:rPr>
              <w:t>210. </w:t>
            </w:r>
            <w:r w:rsidRPr="00E16FA0">
              <w:rPr>
                <w:sz w:val="24"/>
                <w:szCs w:val="24"/>
                <w:lang w:val="ro-MO"/>
              </w:rPr>
              <w:t>În termen de 30 de zile lucrătoare de la primirea notificării complete a unei operaţiuni de concentrare economică, Consiliul Concurenţei informează părţile notificatoare, printr-o scrisoare, în cazul în care va ajunge la concluzia că operaţiunea de concentrare economică notificată nu cade sub incidenţa Legii nr.183/2012.</w:t>
            </w:r>
          </w:p>
          <w:p w14:paraId="67D5E78A" w14:textId="77777777" w:rsidR="003659FD" w:rsidRPr="00E16FA0" w:rsidRDefault="003659FD" w:rsidP="003659FD">
            <w:pPr>
              <w:spacing w:after="0"/>
              <w:ind w:firstLine="709"/>
              <w:jc w:val="both"/>
              <w:rPr>
                <w:sz w:val="24"/>
                <w:szCs w:val="24"/>
                <w:lang w:val="ro-MO"/>
              </w:rPr>
            </w:pPr>
            <w:r w:rsidRPr="00E16FA0">
              <w:rPr>
                <w:bCs/>
                <w:sz w:val="24"/>
                <w:szCs w:val="24"/>
                <w:lang w:val="ro-MO"/>
              </w:rPr>
              <w:t>211. </w:t>
            </w:r>
            <w:r w:rsidRPr="00E16FA0">
              <w:rPr>
                <w:sz w:val="24"/>
                <w:szCs w:val="24"/>
                <w:lang w:val="ro-MO"/>
              </w:rPr>
              <w:t xml:space="preserve">Termenul de 30 de zile lucrătoare prevăzut la art.25 alin.(1) din Legea nr.183/2012 începe să curgă de la data la care notificarea a fost completată, fiind confirmată ca efectivă, şi se va împlini în cea de a treizecea zi lucrătoare. Acest </w:t>
            </w:r>
            <w:r w:rsidRPr="00E16FA0">
              <w:rPr>
                <w:sz w:val="24"/>
                <w:szCs w:val="24"/>
                <w:lang w:val="ro-MO"/>
              </w:rPr>
              <w:lastRenderedPageBreak/>
              <w:t>termen începe să curgă din ziua lucrătoare următoare celei în care este primită notificarea sau, în cazul în care informațiile care trebuie furnizate împreună cu notificarea sunt incomplete, din ziua lucrătoare următoare zilei în care sunt primite informațiile complete. Toate documentele transmise prin intermediul mijloacelor electronice Consiliului Concurenței, în afara unei zile lucrătoare, se consideră a fi fost primite în următoarea zi lucrătoare.</w:t>
            </w:r>
          </w:p>
          <w:p w14:paraId="142085DB" w14:textId="77777777" w:rsidR="003659FD" w:rsidRPr="00E16FA0" w:rsidRDefault="003659FD" w:rsidP="003659FD">
            <w:pPr>
              <w:spacing w:after="0"/>
              <w:ind w:firstLine="709"/>
              <w:jc w:val="both"/>
              <w:rPr>
                <w:sz w:val="24"/>
                <w:szCs w:val="24"/>
                <w:lang w:val="ro-MO"/>
              </w:rPr>
            </w:pPr>
            <w:r w:rsidRPr="00E16FA0">
              <w:rPr>
                <w:bCs/>
                <w:sz w:val="24"/>
                <w:szCs w:val="24"/>
                <w:lang w:val="ro-MO"/>
              </w:rPr>
              <w:t>212. </w:t>
            </w:r>
            <w:r w:rsidRPr="00E16FA0">
              <w:rPr>
                <w:sz w:val="24"/>
                <w:szCs w:val="24"/>
                <w:lang w:val="ro-MO"/>
              </w:rPr>
              <w:t xml:space="preserve">Termenul de 90 de zile lucrătoare prevăzut la art.25 alin.(2) din Legea nr.183/2012 începe să curgă din ziua lucrătoare </w:t>
            </w:r>
            <w:r w:rsidRPr="00E16FA0">
              <w:rPr>
                <w:sz w:val="24"/>
                <w:szCs w:val="24"/>
                <w:lang w:val="ro-MO"/>
              </w:rPr>
              <w:lastRenderedPageBreak/>
              <w:t>următoare zilei în care a fost iniţiată investigaţia şi se va împlini în cea de a nouăzecea zi lucrătoare.</w:t>
            </w:r>
          </w:p>
          <w:p w14:paraId="63C82CEC" w14:textId="77777777" w:rsidR="006D1104" w:rsidRPr="00E16FA0" w:rsidRDefault="006D1104" w:rsidP="00D315B9">
            <w:pPr>
              <w:spacing w:after="0"/>
              <w:ind w:firstLine="709"/>
              <w:jc w:val="both"/>
              <w:rPr>
                <w:b/>
                <w:sz w:val="24"/>
                <w:szCs w:val="24"/>
                <w:lang w:val="ro-MO"/>
              </w:rPr>
            </w:pPr>
          </w:p>
        </w:tc>
        <w:tc>
          <w:tcPr>
            <w:tcW w:w="811" w:type="pct"/>
          </w:tcPr>
          <w:p w14:paraId="46A56EF9" w14:textId="77777777" w:rsidR="004306DD" w:rsidRDefault="004306DD" w:rsidP="004306DD">
            <w:pPr>
              <w:pStyle w:val="NormalWeb"/>
              <w:rPr>
                <w:lang w:val="en-US"/>
              </w:rPr>
            </w:pPr>
            <w:r w:rsidRPr="004306DD">
              <w:rPr>
                <w:rStyle w:val="Strong"/>
                <w:rFonts w:eastAsiaTheme="majorEastAsia"/>
                <w:lang w:val="en-US"/>
              </w:rPr>
              <w:lastRenderedPageBreak/>
              <w:t>Decision of the Plenum of the Competition Council No. 2/2025 approving the Regulation on economic concentrations</w:t>
            </w:r>
            <w:r w:rsidRPr="004306DD">
              <w:rPr>
                <w:lang w:val="en-US"/>
              </w:rPr>
              <w:t xml:space="preserve"> </w:t>
            </w:r>
          </w:p>
          <w:p w14:paraId="4875F727" w14:textId="539F27F0" w:rsidR="004306DD" w:rsidRPr="004306DD" w:rsidRDefault="004306DD" w:rsidP="004306DD">
            <w:pPr>
              <w:pStyle w:val="NormalWeb"/>
              <w:spacing w:after="0" w:afterAutospacing="0"/>
              <w:jc w:val="center"/>
              <w:rPr>
                <w:lang w:val="en-US"/>
              </w:rPr>
            </w:pPr>
            <w:r w:rsidRPr="004306DD">
              <w:rPr>
                <w:rStyle w:val="Strong"/>
                <w:rFonts w:eastAsiaTheme="majorEastAsia"/>
                <w:lang w:val="en-US"/>
              </w:rPr>
              <w:t>Chapter VII</w:t>
            </w:r>
          </w:p>
          <w:p w14:paraId="70976BA8" w14:textId="0638A883" w:rsidR="004306DD" w:rsidRPr="004306DD" w:rsidRDefault="004306DD" w:rsidP="004306DD">
            <w:pPr>
              <w:pStyle w:val="NormalWeb"/>
              <w:spacing w:before="0" w:beforeAutospacing="0" w:after="0" w:afterAutospacing="0"/>
              <w:rPr>
                <w:lang w:val="en-US"/>
              </w:rPr>
            </w:pPr>
            <w:r w:rsidRPr="004306DD">
              <w:rPr>
                <w:rStyle w:val="Strong"/>
                <w:rFonts w:eastAsiaTheme="majorEastAsia"/>
                <w:b w:val="0"/>
                <w:lang w:val="en-US"/>
              </w:rPr>
              <w:lastRenderedPageBreak/>
              <w:t>210.</w:t>
            </w:r>
            <w:r w:rsidRPr="004306DD">
              <w:rPr>
                <w:lang w:val="en-US"/>
              </w:rPr>
              <w:t xml:space="preserve"> Within 30 working days from the receipt of the complete notification of an economic concentration operation, the Competition Council shall inform the notifying parties, by letter, if it reaches the conclusion that the notified economic concentration operation does not fall under the scope of Law No. 183/2012.</w:t>
            </w:r>
          </w:p>
          <w:p w14:paraId="7C09F9B9" w14:textId="7EDFE334" w:rsidR="004306DD" w:rsidRPr="004306DD" w:rsidRDefault="004306DD" w:rsidP="004306DD">
            <w:pPr>
              <w:pStyle w:val="NormalWeb"/>
              <w:spacing w:before="0" w:beforeAutospacing="0" w:after="0" w:afterAutospacing="0"/>
              <w:rPr>
                <w:lang w:val="en-US"/>
              </w:rPr>
            </w:pPr>
            <w:r w:rsidRPr="004306DD">
              <w:rPr>
                <w:rStyle w:val="Strong"/>
                <w:rFonts w:eastAsiaTheme="majorEastAsia"/>
                <w:b w:val="0"/>
                <w:lang w:val="en-US"/>
              </w:rPr>
              <w:t>211</w:t>
            </w:r>
            <w:r w:rsidRPr="004306DD">
              <w:rPr>
                <w:rStyle w:val="Strong"/>
                <w:rFonts w:eastAsiaTheme="majorEastAsia"/>
                <w:lang w:val="en-US"/>
              </w:rPr>
              <w:t>.</w:t>
            </w:r>
            <w:r w:rsidRPr="004306DD">
              <w:rPr>
                <w:lang w:val="en-US"/>
              </w:rPr>
              <w:t xml:space="preserve"> The 30</w:t>
            </w:r>
            <w:r w:rsidRPr="004306DD">
              <w:rPr>
                <w:lang w:val="en-US"/>
              </w:rPr>
              <w:noBreakHyphen/>
              <w:t xml:space="preserve">day working period provided for in Article 25 paragraph (1) of Law No. 183/2012 shall begin to run from the date on which the notification has been completed, being confirmed as effective, and shall expire on the thirtieth working day. This period shall begin to run on the working day following the day on which the notification is received or, in cases where the information required to be provided together with the </w:t>
            </w:r>
            <w:r w:rsidRPr="004306DD">
              <w:rPr>
                <w:lang w:val="en-US"/>
              </w:rPr>
              <w:lastRenderedPageBreak/>
              <w:t>notification is incomplete, from the working day following the day on which the complete information is received. All documents transmitted to the Competition Council by electronic means outside a working day shall be deemed to have been received on the following working day.</w:t>
            </w:r>
          </w:p>
          <w:p w14:paraId="25BE2B6A" w14:textId="0B944911" w:rsidR="004306DD" w:rsidRPr="004306DD" w:rsidRDefault="004306DD" w:rsidP="004306DD">
            <w:pPr>
              <w:pStyle w:val="NormalWeb"/>
              <w:spacing w:before="0" w:beforeAutospacing="0"/>
              <w:rPr>
                <w:lang w:val="en-US"/>
              </w:rPr>
            </w:pPr>
            <w:r w:rsidRPr="004306DD">
              <w:rPr>
                <w:rStyle w:val="Strong"/>
                <w:rFonts w:eastAsiaTheme="majorEastAsia"/>
                <w:b w:val="0"/>
                <w:lang w:val="en-US"/>
              </w:rPr>
              <w:t>212.</w:t>
            </w:r>
            <w:r w:rsidRPr="004306DD">
              <w:rPr>
                <w:lang w:val="en-US"/>
              </w:rPr>
              <w:t xml:space="preserve"> The 90</w:t>
            </w:r>
            <w:r w:rsidRPr="004306DD">
              <w:rPr>
                <w:lang w:val="en-US"/>
              </w:rPr>
              <w:noBreakHyphen/>
              <w:t>day working period provided for in Article 25 paragraph (2) of Law No. 183/2012 shall begin to run on the working day following the day on which the investigation was initiated and shall expire on the ninetieth working day.</w:t>
            </w:r>
          </w:p>
          <w:p w14:paraId="117049C1" w14:textId="77777777" w:rsidR="006D1104" w:rsidRPr="004306DD" w:rsidRDefault="006D1104" w:rsidP="00D315B9">
            <w:pPr>
              <w:spacing w:after="0"/>
              <w:ind w:firstLine="709"/>
              <w:jc w:val="both"/>
              <w:rPr>
                <w:b/>
                <w:sz w:val="24"/>
                <w:szCs w:val="24"/>
                <w:lang w:val="en-US"/>
              </w:rPr>
            </w:pPr>
          </w:p>
        </w:tc>
        <w:tc>
          <w:tcPr>
            <w:tcW w:w="813" w:type="pct"/>
          </w:tcPr>
          <w:p w14:paraId="1BCA39CC" w14:textId="0B0AD4D8" w:rsidR="006D1104" w:rsidRPr="00E16FA0" w:rsidRDefault="005C220D" w:rsidP="00D315B9">
            <w:pPr>
              <w:spacing w:after="0"/>
              <w:ind w:firstLine="709"/>
              <w:jc w:val="both"/>
              <w:rPr>
                <w:b/>
                <w:sz w:val="24"/>
                <w:szCs w:val="24"/>
              </w:rPr>
            </w:pPr>
            <w:r>
              <w:rPr>
                <w:b/>
                <w:sz w:val="24"/>
                <w:szCs w:val="24"/>
              </w:rPr>
              <w:lastRenderedPageBreak/>
              <w:t>Compatible</w:t>
            </w:r>
            <w:r w:rsidR="003659FD" w:rsidRPr="00E16FA0">
              <w:rPr>
                <w:b/>
                <w:sz w:val="24"/>
                <w:szCs w:val="24"/>
              </w:rPr>
              <w:t xml:space="preserve"> </w:t>
            </w:r>
          </w:p>
        </w:tc>
        <w:tc>
          <w:tcPr>
            <w:tcW w:w="674" w:type="pct"/>
          </w:tcPr>
          <w:p w14:paraId="381801EE" w14:textId="77777777" w:rsidR="006D1104" w:rsidRPr="00E16FA0" w:rsidRDefault="006D1104" w:rsidP="00D315B9">
            <w:pPr>
              <w:spacing w:after="0"/>
              <w:ind w:firstLine="709"/>
              <w:jc w:val="both"/>
              <w:rPr>
                <w:b/>
                <w:sz w:val="24"/>
                <w:szCs w:val="24"/>
              </w:rPr>
            </w:pPr>
          </w:p>
        </w:tc>
        <w:tc>
          <w:tcPr>
            <w:tcW w:w="675" w:type="pct"/>
          </w:tcPr>
          <w:p w14:paraId="0C0ED17E" w14:textId="77777777" w:rsidR="006D1104" w:rsidRPr="00E16FA0" w:rsidRDefault="006D1104" w:rsidP="00D315B9">
            <w:pPr>
              <w:spacing w:after="0"/>
              <w:ind w:firstLine="709"/>
              <w:jc w:val="both"/>
              <w:rPr>
                <w:b/>
                <w:sz w:val="24"/>
                <w:szCs w:val="24"/>
              </w:rPr>
            </w:pPr>
          </w:p>
        </w:tc>
      </w:tr>
      <w:tr w:rsidR="006D1104" w:rsidRPr="00E16FA0" w14:paraId="3F913745" w14:textId="77777777" w:rsidTr="001C48D6">
        <w:tc>
          <w:tcPr>
            <w:tcW w:w="675" w:type="pct"/>
          </w:tcPr>
          <w:p w14:paraId="2171092C" w14:textId="77777777" w:rsidR="003659FD" w:rsidRPr="00E16FA0" w:rsidRDefault="003659FD" w:rsidP="003659FD">
            <w:pPr>
              <w:spacing w:after="0"/>
              <w:jc w:val="both"/>
              <w:rPr>
                <w:i/>
                <w:sz w:val="24"/>
                <w:szCs w:val="24"/>
              </w:rPr>
            </w:pPr>
            <w:r w:rsidRPr="00E16FA0">
              <w:rPr>
                <w:i/>
                <w:sz w:val="24"/>
                <w:szCs w:val="24"/>
              </w:rPr>
              <w:lastRenderedPageBreak/>
              <w:t>Articolul 8</w:t>
            </w:r>
          </w:p>
          <w:p w14:paraId="08799230" w14:textId="77777777" w:rsidR="003659FD" w:rsidRPr="00E16FA0" w:rsidRDefault="003659FD" w:rsidP="003659FD">
            <w:pPr>
              <w:spacing w:after="0"/>
              <w:jc w:val="both"/>
              <w:rPr>
                <w:b/>
                <w:sz w:val="24"/>
                <w:szCs w:val="24"/>
              </w:rPr>
            </w:pPr>
            <w:r w:rsidRPr="00E16FA0">
              <w:rPr>
                <w:b/>
                <w:sz w:val="24"/>
                <w:szCs w:val="24"/>
              </w:rPr>
              <w:t>Expirarea termenelor</w:t>
            </w:r>
          </w:p>
          <w:p w14:paraId="468C055F" w14:textId="77777777" w:rsidR="003659FD" w:rsidRPr="00E16FA0" w:rsidRDefault="003659FD" w:rsidP="003659FD">
            <w:pPr>
              <w:spacing w:after="240"/>
              <w:jc w:val="both"/>
              <w:rPr>
                <w:sz w:val="24"/>
                <w:szCs w:val="24"/>
              </w:rPr>
            </w:pPr>
            <w:r w:rsidRPr="00E16FA0">
              <w:rPr>
                <w:sz w:val="24"/>
                <w:szCs w:val="24"/>
              </w:rPr>
              <w:t>(1) Un termen calculat în zile lucrătoare expiră la sfârșitul ultimei sale zi lucrătoare.</w:t>
            </w:r>
          </w:p>
          <w:p w14:paraId="1418C8D0" w14:textId="04B6F870" w:rsidR="006D1104" w:rsidRPr="00E16FA0" w:rsidRDefault="003659FD" w:rsidP="003659FD">
            <w:pPr>
              <w:spacing w:after="240"/>
              <w:jc w:val="both"/>
              <w:rPr>
                <w:sz w:val="24"/>
                <w:szCs w:val="24"/>
              </w:rPr>
            </w:pPr>
            <w:r w:rsidRPr="00E16FA0">
              <w:rPr>
                <w:sz w:val="24"/>
                <w:szCs w:val="24"/>
              </w:rPr>
              <w:t>(2) Un termen stabilit de Comisie în termenii unei date calendaristice expiră la sfârșitul zilei respective.</w:t>
            </w:r>
          </w:p>
        </w:tc>
        <w:tc>
          <w:tcPr>
            <w:tcW w:w="640" w:type="pct"/>
          </w:tcPr>
          <w:p w14:paraId="062394AF" w14:textId="77777777" w:rsidR="00067983" w:rsidRPr="00E16FA0" w:rsidRDefault="00067983" w:rsidP="009E2D8D">
            <w:pPr>
              <w:spacing w:after="0"/>
              <w:jc w:val="both"/>
              <w:rPr>
                <w:i/>
                <w:iCs/>
                <w:sz w:val="24"/>
                <w:szCs w:val="24"/>
                <w:lang w:val="en-US"/>
              </w:rPr>
            </w:pPr>
            <w:r w:rsidRPr="00E16FA0">
              <w:rPr>
                <w:rFonts w:hint="eastAsia"/>
                <w:i/>
                <w:iCs/>
                <w:sz w:val="24"/>
                <w:szCs w:val="24"/>
                <w:lang w:val="en-US"/>
              </w:rPr>
              <w:t>Article 8</w:t>
            </w:r>
          </w:p>
          <w:p w14:paraId="1E0BBBFE" w14:textId="77777777" w:rsidR="00067983" w:rsidRPr="00E16FA0" w:rsidRDefault="00067983" w:rsidP="009E2D8D">
            <w:pPr>
              <w:spacing w:after="0"/>
              <w:jc w:val="both"/>
              <w:rPr>
                <w:b/>
                <w:bCs/>
                <w:sz w:val="24"/>
                <w:szCs w:val="24"/>
                <w:lang w:val="en-US"/>
              </w:rPr>
            </w:pPr>
            <w:r w:rsidRPr="00E16FA0">
              <w:rPr>
                <w:rFonts w:hint="eastAsia"/>
                <w:b/>
                <w:bCs/>
                <w:sz w:val="24"/>
                <w:szCs w:val="24"/>
                <w:lang w:val="en-US"/>
              </w:rPr>
              <w:t>Expiry of time periods</w:t>
            </w:r>
          </w:p>
          <w:p w14:paraId="4337BE83"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1.   </w:t>
            </w:r>
          </w:p>
          <w:p w14:paraId="4C948D1E"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A time period calculated in working days shall expire at the end of its last working day.</w:t>
            </w:r>
          </w:p>
          <w:p w14:paraId="79F69674"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2.   </w:t>
            </w:r>
          </w:p>
          <w:p w14:paraId="03F6E930" w14:textId="77777777" w:rsidR="00067983" w:rsidRPr="00E16FA0" w:rsidRDefault="00067983" w:rsidP="00067983">
            <w:pPr>
              <w:spacing w:after="0"/>
              <w:ind w:firstLine="709"/>
              <w:jc w:val="both"/>
              <w:rPr>
                <w:sz w:val="24"/>
                <w:szCs w:val="24"/>
                <w:lang w:val="en-US"/>
              </w:rPr>
            </w:pPr>
            <w:r w:rsidRPr="00E16FA0">
              <w:rPr>
                <w:rFonts w:hint="eastAsia"/>
                <w:sz w:val="24"/>
                <w:szCs w:val="24"/>
                <w:lang w:val="en-US"/>
              </w:rPr>
              <w:t>A time period set by the Commission in terms of a calendar date shall expire at the end of that day.</w:t>
            </w:r>
          </w:p>
          <w:p w14:paraId="15DC961A" w14:textId="77777777" w:rsidR="006D1104" w:rsidRPr="00E16FA0" w:rsidRDefault="006D1104" w:rsidP="00D315B9">
            <w:pPr>
              <w:spacing w:after="0"/>
              <w:ind w:firstLine="709"/>
              <w:jc w:val="both"/>
              <w:rPr>
                <w:b/>
                <w:sz w:val="24"/>
                <w:szCs w:val="24"/>
                <w:lang w:val="en-US"/>
              </w:rPr>
            </w:pPr>
          </w:p>
        </w:tc>
        <w:tc>
          <w:tcPr>
            <w:tcW w:w="712" w:type="pct"/>
          </w:tcPr>
          <w:p w14:paraId="60524C1E" w14:textId="77777777" w:rsidR="003659FD" w:rsidRPr="00E16FA0" w:rsidRDefault="003659FD" w:rsidP="003659FD">
            <w:pPr>
              <w:spacing w:after="0"/>
              <w:ind w:firstLine="709"/>
              <w:jc w:val="both"/>
              <w:rPr>
                <w:b/>
                <w:sz w:val="24"/>
                <w:szCs w:val="24"/>
              </w:rPr>
            </w:pPr>
            <w:r w:rsidRPr="00E16FA0">
              <w:rPr>
                <w:b/>
                <w:sz w:val="24"/>
                <w:szCs w:val="24"/>
              </w:rPr>
              <w:t>Hotărârea Plenului Consiliului Concurenţei nr. 2/2025 de aprobare a Regulamentului privind concentrările economice</w:t>
            </w:r>
          </w:p>
          <w:p w14:paraId="503EF87C" w14:textId="423CC1DE" w:rsidR="003659FD" w:rsidRPr="00E16FA0" w:rsidRDefault="003031E5" w:rsidP="004306DD">
            <w:pPr>
              <w:spacing w:after="0"/>
              <w:jc w:val="center"/>
              <w:rPr>
                <w:b/>
                <w:sz w:val="24"/>
                <w:szCs w:val="24"/>
              </w:rPr>
            </w:pPr>
            <w:r>
              <w:rPr>
                <w:b/>
                <w:sz w:val="24"/>
                <w:szCs w:val="24"/>
              </w:rPr>
              <w:t>Capitolul VII</w:t>
            </w:r>
          </w:p>
          <w:p w14:paraId="4A77224F" w14:textId="604B0E41" w:rsidR="006D1104" w:rsidRPr="00E16FA0" w:rsidRDefault="003659FD" w:rsidP="003659FD">
            <w:pPr>
              <w:spacing w:after="0"/>
              <w:jc w:val="both"/>
              <w:rPr>
                <w:sz w:val="24"/>
                <w:szCs w:val="24"/>
              </w:rPr>
            </w:pPr>
            <w:r w:rsidRPr="00E16FA0">
              <w:rPr>
                <w:bCs/>
                <w:sz w:val="24"/>
                <w:szCs w:val="24"/>
              </w:rPr>
              <w:t>215. </w:t>
            </w:r>
            <w:r w:rsidRPr="00E16FA0">
              <w:rPr>
                <w:sz w:val="24"/>
                <w:szCs w:val="24"/>
              </w:rPr>
              <w:t>Un termen calculat în zile lucrătoare expiră la sfârșitul ultimei sale zile lucrătoare. Un termen stabilit de Consiliul Concurenței în termenii unei date calendaristice expiră la sfârșitul zilei respective.</w:t>
            </w:r>
          </w:p>
        </w:tc>
        <w:tc>
          <w:tcPr>
            <w:tcW w:w="811" w:type="pct"/>
          </w:tcPr>
          <w:p w14:paraId="2E51F915" w14:textId="77777777" w:rsidR="004306DD" w:rsidRDefault="004306DD" w:rsidP="004306DD">
            <w:pPr>
              <w:pStyle w:val="NormalWeb"/>
              <w:spacing w:before="0" w:beforeAutospacing="0" w:after="0" w:afterAutospacing="0"/>
              <w:rPr>
                <w:lang w:val="en-US"/>
              </w:rPr>
            </w:pPr>
            <w:r w:rsidRPr="004306DD">
              <w:rPr>
                <w:rStyle w:val="Strong"/>
                <w:rFonts w:eastAsiaTheme="majorEastAsia"/>
                <w:lang w:val="en-US"/>
              </w:rPr>
              <w:t>Decision of the Plenum of the Competition Council No. 2/2025 approving the Regulation on economic concentrations</w:t>
            </w:r>
            <w:r w:rsidRPr="004306DD">
              <w:rPr>
                <w:lang w:val="en-US"/>
              </w:rPr>
              <w:t xml:space="preserve"> </w:t>
            </w:r>
          </w:p>
          <w:p w14:paraId="6A839CFD" w14:textId="19CD6F27" w:rsidR="004306DD" w:rsidRPr="004306DD" w:rsidRDefault="004306DD" w:rsidP="004306DD">
            <w:pPr>
              <w:pStyle w:val="NormalWeb"/>
              <w:spacing w:before="0" w:beforeAutospacing="0" w:after="0" w:afterAutospacing="0"/>
              <w:jc w:val="center"/>
              <w:rPr>
                <w:lang w:val="en-US"/>
              </w:rPr>
            </w:pPr>
            <w:r w:rsidRPr="004306DD">
              <w:rPr>
                <w:rStyle w:val="Strong"/>
                <w:rFonts w:eastAsiaTheme="majorEastAsia"/>
                <w:lang w:val="en-US"/>
              </w:rPr>
              <w:t>Chapter VII</w:t>
            </w:r>
          </w:p>
          <w:p w14:paraId="576C19BF" w14:textId="64D72FCF" w:rsidR="006D1104" w:rsidRPr="004306DD" w:rsidRDefault="004306DD" w:rsidP="004306DD">
            <w:pPr>
              <w:pStyle w:val="NormalWeb"/>
              <w:spacing w:before="0" w:beforeAutospacing="0" w:after="0" w:afterAutospacing="0"/>
              <w:jc w:val="both"/>
              <w:rPr>
                <w:lang w:val="en-US"/>
              </w:rPr>
            </w:pPr>
            <w:r w:rsidRPr="004306DD">
              <w:rPr>
                <w:rStyle w:val="Strong"/>
                <w:rFonts w:eastAsiaTheme="majorEastAsia"/>
                <w:b w:val="0"/>
                <w:lang w:val="en-US"/>
              </w:rPr>
              <w:t>215.</w:t>
            </w:r>
            <w:r>
              <w:rPr>
                <w:rStyle w:val="Strong"/>
                <w:rFonts w:eastAsiaTheme="majorEastAsia"/>
                <w:lang w:val="en-US"/>
              </w:rPr>
              <w:t xml:space="preserve"> </w:t>
            </w:r>
            <w:r w:rsidRPr="004306DD">
              <w:rPr>
                <w:lang w:val="en-US"/>
              </w:rPr>
              <w:t xml:space="preserve">A period calculated in working days shall expire at the end of its last working day. </w:t>
            </w:r>
            <w:r w:rsidRPr="00712236">
              <w:rPr>
                <w:lang w:val="en-US"/>
              </w:rPr>
              <w:t>A period set by the Competition Council in terms of a calendar date shall expire at the end of that day.</w:t>
            </w:r>
          </w:p>
        </w:tc>
        <w:tc>
          <w:tcPr>
            <w:tcW w:w="813" w:type="pct"/>
          </w:tcPr>
          <w:p w14:paraId="6924A78D" w14:textId="012BF5D0" w:rsidR="006D1104" w:rsidRPr="00E16FA0" w:rsidRDefault="005C220D" w:rsidP="00D315B9">
            <w:pPr>
              <w:spacing w:after="0"/>
              <w:ind w:firstLine="709"/>
              <w:jc w:val="both"/>
              <w:rPr>
                <w:b/>
                <w:sz w:val="24"/>
                <w:szCs w:val="24"/>
              </w:rPr>
            </w:pPr>
            <w:r>
              <w:rPr>
                <w:b/>
                <w:sz w:val="24"/>
                <w:szCs w:val="24"/>
              </w:rPr>
              <w:t>Compatible</w:t>
            </w:r>
            <w:r w:rsidR="003659FD" w:rsidRPr="00E16FA0">
              <w:rPr>
                <w:b/>
                <w:sz w:val="24"/>
                <w:szCs w:val="24"/>
              </w:rPr>
              <w:t xml:space="preserve"> </w:t>
            </w:r>
          </w:p>
        </w:tc>
        <w:tc>
          <w:tcPr>
            <w:tcW w:w="674" w:type="pct"/>
          </w:tcPr>
          <w:p w14:paraId="3E3CAD08" w14:textId="77777777" w:rsidR="006D1104" w:rsidRPr="00E16FA0" w:rsidRDefault="006D1104" w:rsidP="00D315B9">
            <w:pPr>
              <w:spacing w:after="0"/>
              <w:ind w:firstLine="709"/>
              <w:jc w:val="both"/>
              <w:rPr>
                <w:b/>
                <w:sz w:val="24"/>
                <w:szCs w:val="24"/>
              </w:rPr>
            </w:pPr>
          </w:p>
        </w:tc>
        <w:tc>
          <w:tcPr>
            <w:tcW w:w="675" w:type="pct"/>
          </w:tcPr>
          <w:p w14:paraId="38C6D975" w14:textId="77777777" w:rsidR="006D1104" w:rsidRPr="00E16FA0" w:rsidRDefault="006D1104" w:rsidP="00D315B9">
            <w:pPr>
              <w:spacing w:after="0"/>
              <w:ind w:firstLine="709"/>
              <w:jc w:val="both"/>
              <w:rPr>
                <w:b/>
                <w:sz w:val="24"/>
                <w:szCs w:val="24"/>
              </w:rPr>
            </w:pPr>
          </w:p>
        </w:tc>
      </w:tr>
      <w:tr w:rsidR="006D1104" w:rsidRPr="00E16FA0" w14:paraId="6FC96D80" w14:textId="77777777" w:rsidTr="001C48D6">
        <w:tc>
          <w:tcPr>
            <w:tcW w:w="675" w:type="pct"/>
          </w:tcPr>
          <w:p w14:paraId="06419CF6" w14:textId="77777777" w:rsidR="003659FD" w:rsidRPr="00E16FA0" w:rsidRDefault="003659FD" w:rsidP="003659FD">
            <w:pPr>
              <w:spacing w:after="0"/>
              <w:jc w:val="both"/>
              <w:rPr>
                <w:i/>
                <w:sz w:val="24"/>
                <w:szCs w:val="24"/>
              </w:rPr>
            </w:pPr>
            <w:r w:rsidRPr="00E16FA0">
              <w:rPr>
                <w:i/>
                <w:sz w:val="24"/>
                <w:szCs w:val="24"/>
              </w:rPr>
              <w:t>Articolul 9</w:t>
            </w:r>
          </w:p>
          <w:p w14:paraId="1E2F325B" w14:textId="77777777" w:rsidR="003659FD" w:rsidRPr="00E16FA0" w:rsidRDefault="003659FD" w:rsidP="003659FD">
            <w:pPr>
              <w:spacing w:after="0"/>
              <w:jc w:val="both"/>
              <w:rPr>
                <w:b/>
                <w:sz w:val="24"/>
                <w:szCs w:val="24"/>
              </w:rPr>
            </w:pPr>
            <w:r w:rsidRPr="00E16FA0">
              <w:rPr>
                <w:b/>
                <w:sz w:val="24"/>
                <w:szCs w:val="24"/>
              </w:rPr>
              <w:t>Suspendarea termenelor</w:t>
            </w:r>
          </w:p>
          <w:p w14:paraId="13AB8E40" w14:textId="77777777" w:rsidR="003659FD" w:rsidRPr="00E16FA0" w:rsidRDefault="003659FD" w:rsidP="003659FD">
            <w:pPr>
              <w:spacing w:after="0"/>
              <w:jc w:val="both"/>
              <w:rPr>
                <w:sz w:val="24"/>
                <w:szCs w:val="24"/>
              </w:rPr>
            </w:pPr>
            <w:r w:rsidRPr="00E16FA0">
              <w:rPr>
                <w:sz w:val="24"/>
                <w:szCs w:val="24"/>
              </w:rPr>
              <w:t xml:space="preserve">(1) Termenele menționate la articolul 9 alineatul </w:t>
            </w:r>
            <w:r w:rsidRPr="00E16FA0">
              <w:rPr>
                <w:sz w:val="24"/>
                <w:szCs w:val="24"/>
              </w:rPr>
              <w:lastRenderedPageBreak/>
              <w:t xml:space="preserve">(4) și la articolul 10 alineatele (1) și (3) din Regulamentul (CE) nr. 139/2004 se suspendă în cazurile în care Comisia trebuie să adopte o decizie în temeiul articolului 11 alineatul (3) sau al articolului 13 alineatul (4) din regulamentul respectiv, din unul dintre următoarele motive: </w:t>
            </w:r>
          </w:p>
          <w:p w14:paraId="377CE1C7" w14:textId="77777777" w:rsidR="003659FD" w:rsidRPr="00E16FA0" w:rsidRDefault="003659FD" w:rsidP="003659FD">
            <w:pPr>
              <w:spacing w:after="0"/>
              <w:jc w:val="both"/>
              <w:rPr>
                <w:sz w:val="24"/>
                <w:szCs w:val="24"/>
              </w:rPr>
            </w:pPr>
          </w:p>
          <w:p w14:paraId="4CEE4F6E" w14:textId="77777777" w:rsidR="003659FD" w:rsidRPr="00E16FA0" w:rsidRDefault="003659FD" w:rsidP="003659FD">
            <w:pPr>
              <w:spacing w:after="0"/>
              <w:jc w:val="both"/>
              <w:rPr>
                <w:sz w:val="24"/>
                <w:szCs w:val="24"/>
              </w:rPr>
            </w:pPr>
            <w:r w:rsidRPr="00E16FA0">
              <w:rPr>
                <w:sz w:val="24"/>
                <w:szCs w:val="24"/>
              </w:rPr>
              <w:t xml:space="preserve">(a) informațiile pe care Comisia le-a solicitat în temeiul articolului 11 alineatul (2) din Regulamentul (CE) nr. 139/2004 uneia din părțile care fac notificarea sau unei alte părți implicate, astfel cum este definită la articolul 11 din prezentul regulament, nu sunt furnizate sau nu sunt furnizate în totalitate </w:t>
            </w:r>
            <w:r w:rsidRPr="00E16FA0">
              <w:rPr>
                <w:sz w:val="24"/>
                <w:szCs w:val="24"/>
              </w:rPr>
              <w:lastRenderedPageBreak/>
              <w:t>în termenul fixat de Comisie;</w:t>
            </w:r>
          </w:p>
          <w:p w14:paraId="6D6A1B61" w14:textId="77777777" w:rsidR="003659FD" w:rsidRPr="00E16FA0" w:rsidRDefault="003659FD" w:rsidP="003659FD">
            <w:pPr>
              <w:spacing w:after="0"/>
              <w:jc w:val="both"/>
              <w:rPr>
                <w:sz w:val="24"/>
                <w:szCs w:val="24"/>
              </w:rPr>
            </w:pPr>
          </w:p>
          <w:p w14:paraId="1AA95213" w14:textId="77777777" w:rsidR="003659FD" w:rsidRPr="00E16FA0" w:rsidRDefault="003659FD" w:rsidP="003659FD">
            <w:pPr>
              <w:spacing w:after="0"/>
              <w:jc w:val="both"/>
              <w:rPr>
                <w:sz w:val="24"/>
                <w:szCs w:val="24"/>
              </w:rPr>
            </w:pPr>
            <w:r w:rsidRPr="00E16FA0">
              <w:rPr>
                <w:sz w:val="24"/>
                <w:szCs w:val="24"/>
              </w:rPr>
              <w:t>(b) informațiile pe care Comisia le-a solicitat în temeiul articolului 11 alineatul (2) din Regulamentul (CE) nr. 139/2004 unei terțe părți nu sunt furnizate sau nu sunt furnizate în totalitate în termenul stabilit de Comisie datorită unor circumstanțe de care este responsabilă una din părțile care fac notificarea sau orice altă parte implicată, astfel cum este definită la articolul 11 din prezentul regulament;</w:t>
            </w:r>
          </w:p>
          <w:p w14:paraId="6CBE63DD" w14:textId="77777777" w:rsidR="003659FD" w:rsidRPr="00E16FA0" w:rsidRDefault="003659FD" w:rsidP="003659FD">
            <w:pPr>
              <w:spacing w:after="0"/>
              <w:jc w:val="both"/>
              <w:rPr>
                <w:sz w:val="24"/>
                <w:szCs w:val="24"/>
              </w:rPr>
            </w:pPr>
          </w:p>
          <w:p w14:paraId="5F0A01A1" w14:textId="77777777" w:rsidR="003659FD" w:rsidRPr="00E16FA0" w:rsidRDefault="003659FD" w:rsidP="003659FD">
            <w:pPr>
              <w:spacing w:after="0"/>
              <w:jc w:val="both"/>
              <w:rPr>
                <w:sz w:val="24"/>
                <w:szCs w:val="24"/>
              </w:rPr>
            </w:pPr>
            <w:r w:rsidRPr="00E16FA0">
              <w:rPr>
                <w:sz w:val="24"/>
                <w:szCs w:val="24"/>
              </w:rPr>
              <w:t xml:space="preserve">(c) una din părțile care fac notificarea sau orice altă parte implicată, astfel cum este definită la articolul 11 din prezentul </w:t>
            </w:r>
            <w:r w:rsidRPr="00E16FA0">
              <w:rPr>
                <w:sz w:val="24"/>
                <w:szCs w:val="24"/>
              </w:rPr>
              <w:lastRenderedPageBreak/>
              <w:t>regulament, a refuzat să se supună unei inspecții considerate necesare de către Comisie pe baza articolului 13 alineatul (1) din Regulamentul (CE) nr. 139/2004 sau să coopereze în vederea realizării unei astfel de inspecții în conformitate cu articolul 13 alineatul (2) din regulamentul menționat anterior;</w:t>
            </w:r>
          </w:p>
          <w:p w14:paraId="1DED7081" w14:textId="77777777" w:rsidR="003659FD" w:rsidRPr="00E16FA0" w:rsidRDefault="003659FD" w:rsidP="003659FD">
            <w:pPr>
              <w:spacing w:after="0"/>
              <w:jc w:val="both"/>
              <w:rPr>
                <w:sz w:val="24"/>
                <w:szCs w:val="24"/>
              </w:rPr>
            </w:pPr>
          </w:p>
          <w:p w14:paraId="3C844773" w14:textId="3901D7BC" w:rsidR="006D1104" w:rsidRPr="00E16FA0" w:rsidRDefault="003659FD" w:rsidP="003659FD">
            <w:pPr>
              <w:spacing w:after="0"/>
              <w:ind w:firstLine="709"/>
              <w:jc w:val="both"/>
              <w:rPr>
                <w:b/>
                <w:sz w:val="24"/>
                <w:szCs w:val="24"/>
              </w:rPr>
            </w:pPr>
            <w:r w:rsidRPr="00E16FA0">
              <w:rPr>
                <w:sz w:val="24"/>
                <w:szCs w:val="24"/>
              </w:rPr>
              <w:t>(d) părțile care fac notificarea nu au informat Comisia cu privire la modificările survenite în faptele prezentate în notificare sau cu privire la orice alte noi informații de tipul celor menționate la articolul 5 alineatul (3) din prezentul regulament.</w:t>
            </w:r>
          </w:p>
        </w:tc>
        <w:tc>
          <w:tcPr>
            <w:tcW w:w="640" w:type="pct"/>
          </w:tcPr>
          <w:p w14:paraId="077B0B22" w14:textId="77777777" w:rsidR="0052259F" w:rsidRPr="00E16FA0" w:rsidRDefault="0052259F" w:rsidP="009E2D8D">
            <w:pPr>
              <w:spacing w:after="0"/>
              <w:jc w:val="both"/>
              <w:rPr>
                <w:i/>
                <w:iCs/>
                <w:sz w:val="24"/>
                <w:szCs w:val="24"/>
                <w:lang w:val="en-US"/>
              </w:rPr>
            </w:pPr>
            <w:r w:rsidRPr="00E16FA0">
              <w:rPr>
                <w:rFonts w:hint="eastAsia"/>
                <w:i/>
                <w:iCs/>
                <w:sz w:val="24"/>
                <w:szCs w:val="24"/>
                <w:lang w:val="en-US"/>
              </w:rPr>
              <w:lastRenderedPageBreak/>
              <w:t>Article 9</w:t>
            </w:r>
          </w:p>
          <w:p w14:paraId="1666C98E" w14:textId="77777777" w:rsidR="0052259F" w:rsidRPr="00E16FA0" w:rsidRDefault="0052259F" w:rsidP="009E2D8D">
            <w:pPr>
              <w:spacing w:after="0"/>
              <w:jc w:val="both"/>
              <w:rPr>
                <w:b/>
                <w:bCs/>
                <w:sz w:val="24"/>
                <w:szCs w:val="24"/>
                <w:lang w:val="en-US"/>
              </w:rPr>
            </w:pPr>
            <w:r w:rsidRPr="00E16FA0">
              <w:rPr>
                <w:rFonts w:hint="eastAsia"/>
                <w:b/>
                <w:bCs/>
                <w:sz w:val="24"/>
                <w:szCs w:val="24"/>
                <w:lang w:val="en-US"/>
              </w:rPr>
              <w:t>Suspension of time limit</w:t>
            </w:r>
          </w:p>
          <w:p w14:paraId="004F1AE4" w14:textId="77777777" w:rsidR="0052259F" w:rsidRPr="00E16FA0" w:rsidRDefault="0052259F" w:rsidP="0052259F">
            <w:pPr>
              <w:spacing w:after="0"/>
              <w:ind w:firstLine="709"/>
              <w:jc w:val="both"/>
              <w:rPr>
                <w:sz w:val="24"/>
                <w:szCs w:val="24"/>
                <w:lang w:val="en-US"/>
              </w:rPr>
            </w:pPr>
            <w:r w:rsidRPr="00E16FA0">
              <w:rPr>
                <w:rFonts w:hint="eastAsia"/>
                <w:sz w:val="24"/>
                <w:szCs w:val="24"/>
                <w:lang w:val="en-US"/>
              </w:rPr>
              <w:t>1.   </w:t>
            </w:r>
          </w:p>
          <w:p w14:paraId="75C7492F" w14:textId="77777777" w:rsidR="0052259F" w:rsidRPr="00E16FA0" w:rsidRDefault="0052259F" w:rsidP="0052259F">
            <w:pPr>
              <w:spacing w:after="0"/>
              <w:ind w:firstLine="709"/>
              <w:jc w:val="both"/>
              <w:rPr>
                <w:sz w:val="24"/>
                <w:szCs w:val="24"/>
                <w:lang w:val="en-US"/>
              </w:rPr>
            </w:pPr>
            <w:r w:rsidRPr="00E16FA0">
              <w:rPr>
                <w:rFonts w:hint="eastAsia"/>
                <w:sz w:val="24"/>
                <w:szCs w:val="24"/>
                <w:lang w:val="en-US"/>
              </w:rPr>
              <w:t xml:space="preserve">The time limits referred to in </w:t>
            </w:r>
            <w:r w:rsidRPr="00E16FA0">
              <w:rPr>
                <w:rFonts w:hint="eastAsia"/>
                <w:sz w:val="24"/>
                <w:szCs w:val="24"/>
                <w:lang w:val="en-US"/>
              </w:rPr>
              <w:lastRenderedPageBreak/>
              <w:t>Article 9(4) and Article 10(1) and (3) of Regulation (EC) No 139/2004 shall be suspended where the Commission has to take a decision pursuant to Article 11(3) or Article 13(4) of that Regulation, on any of the following grounds:</w:t>
            </w:r>
          </w:p>
          <w:p w14:paraId="794F7E4B" w14:textId="77777777" w:rsidR="0052259F" w:rsidRPr="00E16FA0" w:rsidRDefault="0052259F" w:rsidP="0052259F">
            <w:pPr>
              <w:spacing w:after="0"/>
              <w:ind w:firstLine="709"/>
              <w:jc w:val="both"/>
              <w:rPr>
                <w:sz w:val="24"/>
                <w:szCs w:val="24"/>
                <w:lang w:val="en-US"/>
              </w:rPr>
            </w:pPr>
            <w:r w:rsidRPr="00E16FA0">
              <w:rPr>
                <w:rFonts w:hint="eastAsia"/>
                <w:sz w:val="24"/>
                <w:szCs w:val="24"/>
                <w:lang w:val="en-US"/>
              </w:rPr>
              <w:t>(a) </w:t>
            </w:r>
          </w:p>
          <w:p w14:paraId="79ACF2F6" w14:textId="77777777" w:rsidR="0052259F" w:rsidRPr="00E16FA0" w:rsidRDefault="0052259F" w:rsidP="0052259F">
            <w:pPr>
              <w:spacing w:after="0"/>
              <w:ind w:firstLine="709"/>
              <w:jc w:val="both"/>
              <w:rPr>
                <w:sz w:val="24"/>
                <w:szCs w:val="24"/>
                <w:lang w:val="en-US"/>
              </w:rPr>
            </w:pPr>
            <w:r w:rsidRPr="00E16FA0">
              <w:rPr>
                <w:rFonts w:hint="eastAsia"/>
                <w:sz w:val="24"/>
                <w:szCs w:val="24"/>
                <w:lang w:val="en-US"/>
              </w:rPr>
              <w:t xml:space="preserve">information which the Commission has requested pursuant to Article 11(2) of Regulation (EC) No 139/2004 from one of the notifying parties or any other involved party, as defined in Article 11 of this Regulation, is not provided or not provided in full within the time limit fixed by the </w:t>
            </w:r>
            <w:r w:rsidRPr="00E16FA0">
              <w:rPr>
                <w:rFonts w:hint="eastAsia"/>
                <w:sz w:val="24"/>
                <w:szCs w:val="24"/>
                <w:lang w:val="en-US"/>
              </w:rPr>
              <w:lastRenderedPageBreak/>
              <w:t>Commission;</w:t>
            </w:r>
          </w:p>
          <w:p w14:paraId="7AF1C0F9" w14:textId="77777777" w:rsidR="0052259F" w:rsidRPr="00E16FA0" w:rsidRDefault="0052259F" w:rsidP="0052259F">
            <w:pPr>
              <w:spacing w:after="0"/>
              <w:ind w:firstLine="709"/>
              <w:jc w:val="both"/>
              <w:rPr>
                <w:sz w:val="24"/>
                <w:szCs w:val="24"/>
                <w:lang w:val="en-US"/>
              </w:rPr>
            </w:pPr>
            <w:r w:rsidRPr="00E16FA0">
              <w:rPr>
                <w:rFonts w:hint="eastAsia"/>
                <w:sz w:val="24"/>
                <w:szCs w:val="24"/>
                <w:lang w:val="en-US"/>
              </w:rPr>
              <w:t>(b) </w:t>
            </w:r>
          </w:p>
          <w:p w14:paraId="2785092B" w14:textId="77777777" w:rsidR="0052259F" w:rsidRPr="00E16FA0" w:rsidRDefault="0052259F" w:rsidP="0052259F">
            <w:pPr>
              <w:spacing w:after="0"/>
              <w:ind w:firstLine="709"/>
              <w:jc w:val="both"/>
              <w:rPr>
                <w:sz w:val="24"/>
                <w:szCs w:val="24"/>
                <w:lang w:val="en-US"/>
              </w:rPr>
            </w:pPr>
            <w:r w:rsidRPr="00E16FA0">
              <w:rPr>
                <w:rFonts w:hint="eastAsia"/>
                <w:sz w:val="24"/>
                <w:szCs w:val="24"/>
                <w:lang w:val="en-US"/>
              </w:rPr>
              <w:t>information which the Commission has requested pursuant to Article 11(2) of Regulation (EC) No 139/2004 from a third party is not provided or not provided in full within the time limit fixed by the Commission owing to circumstances for which one of the notifying parties or any other involved party, as defined in Article 11 of this Regulation, is responsible;</w:t>
            </w:r>
          </w:p>
          <w:p w14:paraId="35BD8213" w14:textId="77777777" w:rsidR="0052259F" w:rsidRPr="00E16FA0" w:rsidRDefault="0052259F" w:rsidP="0052259F">
            <w:pPr>
              <w:spacing w:after="0"/>
              <w:ind w:firstLine="709"/>
              <w:jc w:val="both"/>
              <w:rPr>
                <w:sz w:val="24"/>
                <w:szCs w:val="24"/>
                <w:lang w:val="en-US"/>
              </w:rPr>
            </w:pPr>
            <w:r w:rsidRPr="00E16FA0">
              <w:rPr>
                <w:rFonts w:hint="eastAsia"/>
                <w:sz w:val="24"/>
                <w:szCs w:val="24"/>
                <w:lang w:val="en-US"/>
              </w:rPr>
              <w:t>(c) </w:t>
            </w:r>
          </w:p>
          <w:p w14:paraId="4233E95F" w14:textId="77777777" w:rsidR="0052259F" w:rsidRPr="00E16FA0" w:rsidRDefault="0052259F" w:rsidP="0052259F">
            <w:pPr>
              <w:spacing w:after="0"/>
              <w:ind w:firstLine="709"/>
              <w:jc w:val="both"/>
              <w:rPr>
                <w:sz w:val="24"/>
                <w:szCs w:val="24"/>
                <w:lang w:val="en-US"/>
              </w:rPr>
            </w:pPr>
            <w:r w:rsidRPr="00E16FA0">
              <w:rPr>
                <w:rFonts w:hint="eastAsia"/>
                <w:sz w:val="24"/>
                <w:szCs w:val="24"/>
                <w:lang w:val="en-US"/>
              </w:rPr>
              <w:t xml:space="preserve">one of the notifying parties or any other involved party, as defined in Article 11 of this Regulation, has refused to submit to an inspection </w:t>
            </w:r>
            <w:r w:rsidRPr="00E16FA0">
              <w:rPr>
                <w:rFonts w:hint="eastAsia"/>
                <w:sz w:val="24"/>
                <w:szCs w:val="24"/>
                <w:lang w:val="en-US"/>
              </w:rPr>
              <w:lastRenderedPageBreak/>
              <w:t>deemed necessary by the Commission on the basis of Article 13(1) of Regulation (EC) No 139/2004 or to cooperate in the carrying out of such an inspection in accordance with Article 13(2) of that Regulation;</w:t>
            </w:r>
          </w:p>
          <w:p w14:paraId="5C8CAC83" w14:textId="77777777" w:rsidR="0052259F" w:rsidRPr="00E16FA0" w:rsidRDefault="0052259F" w:rsidP="0052259F">
            <w:pPr>
              <w:spacing w:after="0"/>
              <w:ind w:firstLine="709"/>
              <w:jc w:val="both"/>
              <w:rPr>
                <w:sz w:val="24"/>
                <w:szCs w:val="24"/>
                <w:lang w:val="en-US"/>
              </w:rPr>
            </w:pPr>
            <w:r w:rsidRPr="00E16FA0">
              <w:rPr>
                <w:rFonts w:hint="eastAsia"/>
                <w:sz w:val="24"/>
                <w:szCs w:val="24"/>
                <w:lang w:val="en-US"/>
              </w:rPr>
              <w:t>(d) </w:t>
            </w:r>
          </w:p>
          <w:p w14:paraId="1BC316FA" w14:textId="77777777" w:rsidR="0052259F" w:rsidRPr="00E16FA0" w:rsidRDefault="0052259F" w:rsidP="0052259F">
            <w:pPr>
              <w:spacing w:after="0"/>
              <w:ind w:firstLine="709"/>
              <w:jc w:val="both"/>
              <w:rPr>
                <w:sz w:val="24"/>
                <w:szCs w:val="24"/>
                <w:lang w:val="en-US"/>
              </w:rPr>
            </w:pPr>
            <w:proofErr w:type="gramStart"/>
            <w:r w:rsidRPr="00E16FA0">
              <w:rPr>
                <w:rFonts w:hint="eastAsia"/>
                <w:sz w:val="24"/>
                <w:szCs w:val="24"/>
                <w:lang w:val="en-US"/>
              </w:rPr>
              <w:t>the</w:t>
            </w:r>
            <w:proofErr w:type="gramEnd"/>
            <w:r w:rsidRPr="00E16FA0">
              <w:rPr>
                <w:rFonts w:hint="eastAsia"/>
                <w:sz w:val="24"/>
                <w:szCs w:val="24"/>
                <w:lang w:val="en-US"/>
              </w:rPr>
              <w:t xml:space="preserve"> notifying parties have failed to inform the Commission of material changes in the facts contained in the notification, or of any new information of the kind referred to in Article 5(3) of this Regulation.</w:t>
            </w:r>
          </w:p>
          <w:p w14:paraId="39B5EB55" w14:textId="77777777" w:rsidR="006D1104" w:rsidRPr="00E16FA0" w:rsidRDefault="006D1104" w:rsidP="00D315B9">
            <w:pPr>
              <w:spacing w:after="0"/>
              <w:ind w:firstLine="709"/>
              <w:jc w:val="both"/>
              <w:rPr>
                <w:b/>
                <w:sz w:val="24"/>
                <w:szCs w:val="24"/>
                <w:lang w:val="en-US"/>
              </w:rPr>
            </w:pPr>
          </w:p>
        </w:tc>
        <w:tc>
          <w:tcPr>
            <w:tcW w:w="712" w:type="pct"/>
          </w:tcPr>
          <w:p w14:paraId="56979BA9" w14:textId="77777777" w:rsidR="00D42EED" w:rsidRPr="00E16FA0" w:rsidRDefault="00D42EED" w:rsidP="00D42EED">
            <w:pPr>
              <w:spacing w:after="0"/>
              <w:ind w:firstLine="709"/>
              <w:jc w:val="both"/>
              <w:rPr>
                <w:b/>
                <w:sz w:val="24"/>
                <w:szCs w:val="24"/>
              </w:rPr>
            </w:pPr>
            <w:r w:rsidRPr="00E16FA0">
              <w:rPr>
                <w:b/>
                <w:sz w:val="24"/>
                <w:szCs w:val="24"/>
              </w:rPr>
              <w:lastRenderedPageBreak/>
              <w:t xml:space="preserve">Hotărârea Plenului Consiliului Concurenţei nr. 2/2025 de aprobare a Regulamentului privind </w:t>
            </w:r>
            <w:r w:rsidRPr="00E16FA0">
              <w:rPr>
                <w:b/>
                <w:sz w:val="24"/>
                <w:szCs w:val="24"/>
              </w:rPr>
              <w:lastRenderedPageBreak/>
              <w:t>concentrările economice</w:t>
            </w:r>
          </w:p>
          <w:p w14:paraId="3AF4386E" w14:textId="3391CF00" w:rsidR="006D1104" w:rsidRPr="00E16FA0" w:rsidRDefault="004306DD" w:rsidP="004306DD">
            <w:pPr>
              <w:spacing w:after="0"/>
              <w:jc w:val="center"/>
              <w:rPr>
                <w:b/>
                <w:sz w:val="24"/>
                <w:szCs w:val="24"/>
              </w:rPr>
            </w:pPr>
            <w:r>
              <w:rPr>
                <w:b/>
                <w:sz w:val="24"/>
                <w:szCs w:val="24"/>
              </w:rPr>
              <w:t>Capitolul VII</w:t>
            </w:r>
          </w:p>
          <w:p w14:paraId="666B9FDC" w14:textId="77777777" w:rsidR="00D42EED" w:rsidRPr="00E16FA0" w:rsidRDefault="00D42EED" w:rsidP="00D42EED">
            <w:pPr>
              <w:spacing w:after="0"/>
              <w:jc w:val="both"/>
              <w:rPr>
                <w:sz w:val="24"/>
                <w:szCs w:val="24"/>
                <w:lang w:val="ro-MO"/>
              </w:rPr>
            </w:pPr>
            <w:r w:rsidRPr="00E16FA0">
              <w:rPr>
                <w:bCs/>
                <w:sz w:val="24"/>
                <w:szCs w:val="24"/>
                <w:lang w:val="ro-MO"/>
              </w:rPr>
              <w:t>217. </w:t>
            </w:r>
            <w:r w:rsidRPr="00E16FA0">
              <w:rPr>
                <w:sz w:val="24"/>
                <w:szCs w:val="24"/>
                <w:lang w:val="ro-MO"/>
              </w:rPr>
              <w:t>În cazul în care, din cauza unor împrejurări de care este responsabilă una dintre întreprinderile implicate în concentrare, Consiliul Concurenţei a solicitat informaţii în temeiul art.54 din Legea nr.183/2012 sau a dispus o inspecţie printr-un ordin adoptat în temeiul art.56 din Legea nr.183/2012, termenele prevăzute la punctele 211-212 din Regulament se suspendă şi încep să curgă de la data la care părţile au furnizat Consiliului Concurenţei toate informaţiile solicitate.</w:t>
            </w:r>
          </w:p>
          <w:p w14:paraId="49E0B295" w14:textId="77777777" w:rsidR="00D42EED" w:rsidRPr="00E16FA0" w:rsidRDefault="00D42EED" w:rsidP="00D42EED">
            <w:pPr>
              <w:spacing w:after="0"/>
              <w:ind w:firstLine="709"/>
              <w:jc w:val="both"/>
              <w:rPr>
                <w:sz w:val="24"/>
                <w:szCs w:val="24"/>
                <w:lang w:val="ro-MO"/>
              </w:rPr>
            </w:pPr>
            <w:r w:rsidRPr="00E16FA0">
              <w:rPr>
                <w:bCs/>
                <w:sz w:val="24"/>
                <w:szCs w:val="24"/>
                <w:lang w:val="ro-MO"/>
              </w:rPr>
              <w:t>218. </w:t>
            </w:r>
            <w:r w:rsidRPr="00E16FA0">
              <w:rPr>
                <w:sz w:val="24"/>
                <w:szCs w:val="24"/>
                <w:lang w:val="ro-MO"/>
              </w:rPr>
              <w:t>În condițiile art. 25 alin. (4</w:t>
            </w:r>
            <w:r w:rsidRPr="00E16FA0">
              <w:rPr>
                <w:sz w:val="24"/>
                <w:szCs w:val="24"/>
                <w:vertAlign w:val="superscript"/>
                <w:lang w:val="ro-MO"/>
              </w:rPr>
              <w:t>1</w:t>
            </w:r>
            <w:r w:rsidRPr="00E16FA0">
              <w:rPr>
                <w:sz w:val="24"/>
                <w:szCs w:val="24"/>
                <w:lang w:val="ro-MO"/>
              </w:rPr>
              <w:t xml:space="preserve">) din Legea nr.183/2012, termenul prevăzut la punctul </w:t>
            </w:r>
            <w:r w:rsidRPr="00E16FA0">
              <w:rPr>
                <w:sz w:val="24"/>
                <w:szCs w:val="24"/>
                <w:lang w:val="ro-MO"/>
              </w:rPr>
              <w:lastRenderedPageBreak/>
              <w:t>212 se suspendă în următoarele cazuri:</w:t>
            </w:r>
          </w:p>
          <w:p w14:paraId="4C2FDB0A" w14:textId="77777777" w:rsidR="00D42EED" w:rsidRPr="00E16FA0" w:rsidRDefault="00D42EED" w:rsidP="00D42EED">
            <w:pPr>
              <w:spacing w:after="0"/>
              <w:ind w:firstLine="709"/>
              <w:jc w:val="both"/>
              <w:rPr>
                <w:sz w:val="24"/>
                <w:szCs w:val="24"/>
                <w:lang w:val="ro-MO"/>
              </w:rPr>
            </w:pPr>
            <w:r w:rsidRPr="00E16FA0">
              <w:rPr>
                <w:bCs/>
                <w:sz w:val="24"/>
                <w:szCs w:val="24"/>
                <w:lang w:val="ro-MO"/>
              </w:rPr>
              <w:t>218.1. </w:t>
            </w:r>
            <w:r w:rsidRPr="00E16FA0">
              <w:rPr>
                <w:sz w:val="24"/>
                <w:szCs w:val="24"/>
                <w:lang w:val="ro-MO"/>
              </w:rPr>
              <w:t>de la data comunicării raportului de investigație părților implicate în concentrare economică până la data prezentării de către acestea a observațiilor asupra raportului de investigație sau, în cazul în care observațiile nu au fost prezentate în termenul stabilit, până la data expirării termenului stabilit pentru prezentarea observațiilor;</w:t>
            </w:r>
          </w:p>
          <w:p w14:paraId="62F2F176" w14:textId="77777777" w:rsidR="00D42EED" w:rsidRPr="00E16FA0" w:rsidRDefault="00D42EED" w:rsidP="00D42EED">
            <w:pPr>
              <w:spacing w:after="0"/>
              <w:ind w:firstLine="709"/>
              <w:jc w:val="both"/>
              <w:rPr>
                <w:sz w:val="24"/>
                <w:szCs w:val="24"/>
                <w:lang w:val="ro-MO"/>
              </w:rPr>
            </w:pPr>
            <w:r w:rsidRPr="00E16FA0">
              <w:rPr>
                <w:bCs/>
                <w:sz w:val="24"/>
                <w:szCs w:val="24"/>
                <w:lang w:val="ro-MO"/>
              </w:rPr>
              <w:t>218.2. </w:t>
            </w:r>
            <w:r w:rsidRPr="00E16FA0">
              <w:rPr>
                <w:sz w:val="24"/>
                <w:szCs w:val="24"/>
                <w:lang w:val="ro-MO"/>
              </w:rPr>
              <w:t xml:space="preserve">de la data solicitării de către părțile implicate în concentrare economică a audierii pe marginea raportului de investigație până la data desfășurării audierii. Consiliul Concurenței </w:t>
            </w:r>
            <w:r w:rsidRPr="00E16FA0">
              <w:rPr>
                <w:sz w:val="24"/>
                <w:szCs w:val="24"/>
                <w:lang w:val="ro-MO"/>
              </w:rPr>
              <w:lastRenderedPageBreak/>
              <w:t>examinează solicitarea de audieri în termen de 3 zile lucrătoare.</w:t>
            </w:r>
          </w:p>
          <w:p w14:paraId="1311EC94" w14:textId="77777777" w:rsidR="00D42EED" w:rsidRPr="00E16FA0" w:rsidRDefault="00D42EED" w:rsidP="00D315B9">
            <w:pPr>
              <w:spacing w:after="0"/>
              <w:ind w:firstLine="709"/>
              <w:jc w:val="both"/>
              <w:rPr>
                <w:b/>
                <w:sz w:val="24"/>
                <w:szCs w:val="24"/>
                <w:lang w:val="en-US"/>
              </w:rPr>
            </w:pPr>
          </w:p>
        </w:tc>
        <w:tc>
          <w:tcPr>
            <w:tcW w:w="811" w:type="pct"/>
          </w:tcPr>
          <w:p w14:paraId="44675C85" w14:textId="77777777" w:rsidR="004306DD" w:rsidRDefault="004306DD" w:rsidP="004306DD">
            <w:pPr>
              <w:pStyle w:val="NormalWeb"/>
              <w:spacing w:before="0" w:beforeAutospacing="0" w:after="0" w:afterAutospacing="0"/>
              <w:rPr>
                <w:lang w:val="en-US"/>
              </w:rPr>
            </w:pPr>
            <w:r w:rsidRPr="004306DD">
              <w:rPr>
                <w:rStyle w:val="Strong"/>
                <w:rFonts w:eastAsiaTheme="majorEastAsia"/>
                <w:lang w:val="en-US"/>
              </w:rPr>
              <w:lastRenderedPageBreak/>
              <w:t>Decision of the Plenum of the Competition Council No. 2/2025 approving the Regulation on economic concentrations</w:t>
            </w:r>
            <w:r w:rsidRPr="004306DD">
              <w:rPr>
                <w:lang w:val="en-US"/>
              </w:rPr>
              <w:t xml:space="preserve"> </w:t>
            </w:r>
          </w:p>
          <w:p w14:paraId="03DD6391" w14:textId="4C553F78" w:rsidR="004306DD" w:rsidRPr="004306DD" w:rsidRDefault="004306DD" w:rsidP="004306DD">
            <w:pPr>
              <w:pStyle w:val="NormalWeb"/>
              <w:spacing w:before="0" w:beforeAutospacing="0" w:after="0" w:afterAutospacing="0"/>
              <w:jc w:val="center"/>
              <w:rPr>
                <w:lang w:val="en-US"/>
              </w:rPr>
            </w:pPr>
            <w:r w:rsidRPr="004306DD">
              <w:rPr>
                <w:rStyle w:val="Strong"/>
                <w:rFonts w:eastAsiaTheme="majorEastAsia"/>
                <w:lang w:val="en-US"/>
              </w:rPr>
              <w:lastRenderedPageBreak/>
              <w:t>Chapter VII</w:t>
            </w:r>
          </w:p>
          <w:p w14:paraId="5F4155B7" w14:textId="31F5F93D" w:rsidR="004306DD" w:rsidRPr="004306DD" w:rsidRDefault="004306DD" w:rsidP="004306DD">
            <w:pPr>
              <w:pStyle w:val="NormalWeb"/>
              <w:spacing w:before="0" w:beforeAutospacing="0" w:after="0" w:afterAutospacing="0"/>
              <w:rPr>
                <w:lang w:val="en-US"/>
              </w:rPr>
            </w:pPr>
            <w:r w:rsidRPr="004306DD">
              <w:rPr>
                <w:rStyle w:val="Strong"/>
                <w:rFonts w:eastAsiaTheme="majorEastAsia"/>
                <w:b w:val="0"/>
                <w:lang w:val="en-US"/>
              </w:rPr>
              <w:t>217.</w:t>
            </w:r>
            <w:r w:rsidRPr="004306DD">
              <w:rPr>
                <w:lang w:val="en-US"/>
              </w:rPr>
              <w:t xml:space="preserve"> Where, due to circumstances for which one of the undertakings involved in the concentration is responsible, the Competition Council has requested information pursuant to Article 54 of Law No. 183/2012 or has ordered an inspection by an order adopted pursuant to Article 56 of Law No. 183/2012, the time limits provided in Points 211–212 of the Regulation shall be suspended and shall begin to run from the date on which the parties have supplied the Competition Council with all the requested information.</w:t>
            </w:r>
          </w:p>
          <w:p w14:paraId="55372397" w14:textId="78676761" w:rsidR="004306DD" w:rsidRDefault="004306DD" w:rsidP="004306DD">
            <w:pPr>
              <w:pStyle w:val="NormalWeb"/>
              <w:spacing w:before="0" w:beforeAutospacing="0" w:after="0" w:afterAutospacing="0"/>
              <w:rPr>
                <w:lang w:val="en-US"/>
              </w:rPr>
            </w:pPr>
            <w:r w:rsidRPr="004306DD">
              <w:rPr>
                <w:rStyle w:val="Strong"/>
                <w:rFonts w:eastAsiaTheme="majorEastAsia"/>
                <w:b w:val="0"/>
                <w:lang w:val="en-US"/>
              </w:rPr>
              <w:t>218.</w:t>
            </w:r>
            <w:r w:rsidRPr="004306DD">
              <w:rPr>
                <w:lang w:val="en-US"/>
              </w:rPr>
              <w:t xml:space="preserve"> Under the conditions of Article 25 paragraph (41) of Law No. 183/2012, the time limit provided in Point 212 shall be suspended in the following cases: </w:t>
            </w:r>
            <w:r w:rsidRPr="004306DD">
              <w:rPr>
                <w:rStyle w:val="Strong"/>
                <w:rFonts w:eastAsiaTheme="majorEastAsia"/>
                <w:b w:val="0"/>
                <w:lang w:val="en-US"/>
              </w:rPr>
              <w:t>218.1.</w:t>
            </w:r>
            <w:r w:rsidRPr="004306DD">
              <w:rPr>
                <w:lang w:val="en-US"/>
              </w:rPr>
              <w:t xml:space="preserve"> From the date of </w:t>
            </w:r>
            <w:r w:rsidRPr="004306DD">
              <w:rPr>
                <w:lang w:val="en-US"/>
              </w:rPr>
              <w:lastRenderedPageBreak/>
              <w:t xml:space="preserve">communication of the investigation report to the parties involved in the economic concentration until the date on which they submit their observations on the investigation report or, where the observations have not been submitted within the established deadline, until the expiry of the deadline set for submitting the observations; </w:t>
            </w:r>
          </w:p>
          <w:p w14:paraId="31ADB54B" w14:textId="3F5D4686" w:rsidR="006D1104" w:rsidRPr="004306DD" w:rsidRDefault="004306DD" w:rsidP="004306DD">
            <w:pPr>
              <w:pStyle w:val="NormalWeb"/>
              <w:spacing w:before="0" w:beforeAutospacing="0" w:after="0" w:afterAutospacing="0"/>
              <w:rPr>
                <w:lang w:val="en-US"/>
              </w:rPr>
            </w:pPr>
            <w:r w:rsidRPr="004306DD">
              <w:rPr>
                <w:rStyle w:val="Strong"/>
                <w:rFonts w:eastAsiaTheme="majorEastAsia"/>
                <w:b w:val="0"/>
                <w:lang w:val="en-US"/>
              </w:rPr>
              <w:t>218.2.</w:t>
            </w:r>
            <w:r w:rsidRPr="004306DD">
              <w:rPr>
                <w:lang w:val="en-US"/>
              </w:rPr>
              <w:t xml:space="preserve"> From the date on which the parties involved in the economic concentration request a hearing on the investigation report until the date on which the hearing is held. The Competition Council shall examine the request for hearings within 3 working days.</w:t>
            </w:r>
          </w:p>
        </w:tc>
        <w:tc>
          <w:tcPr>
            <w:tcW w:w="813" w:type="pct"/>
          </w:tcPr>
          <w:p w14:paraId="7010DBAE" w14:textId="6A8CEC9A" w:rsidR="006D1104" w:rsidRPr="00B169DF" w:rsidRDefault="00B169DF" w:rsidP="00B169DF">
            <w:pPr>
              <w:spacing w:after="0"/>
              <w:jc w:val="center"/>
              <w:rPr>
                <w:b/>
                <w:sz w:val="24"/>
                <w:szCs w:val="24"/>
              </w:rPr>
            </w:pPr>
            <w:r w:rsidRPr="00B169DF">
              <w:rPr>
                <w:b/>
                <w:sz w:val="24"/>
              </w:rPr>
              <w:lastRenderedPageBreak/>
              <w:t>Partially transposed EU provisions</w:t>
            </w:r>
          </w:p>
        </w:tc>
        <w:tc>
          <w:tcPr>
            <w:tcW w:w="674" w:type="pct"/>
          </w:tcPr>
          <w:p w14:paraId="51C88F75" w14:textId="77777777" w:rsidR="006D1104" w:rsidRPr="00E16FA0" w:rsidRDefault="006D1104" w:rsidP="00D315B9">
            <w:pPr>
              <w:spacing w:after="0"/>
              <w:ind w:firstLine="709"/>
              <w:jc w:val="both"/>
              <w:rPr>
                <w:b/>
                <w:sz w:val="24"/>
                <w:szCs w:val="24"/>
              </w:rPr>
            </w:pPr>
          </w:p>
        </w:tc>
        <w:tc>
          <w:tcPr>
            <w:tcW w:w="675" w:type="pct"/>
          </w:tcPr>
          <w:p w14:paraId="16344F0D" w14:textId="77777777" w:rsidR="006D1104" w:rsidRPr="00E16FA0" w:rsidRDefault="006D1104" w:rsidP="00D315B9">
            <w:pPr>
              <w:spacing w:after="0"/>
              <w:ind w:firstLine="709"/>
              <w:jc w:val="both"/>
              <w:rPr>
                <w:b/>
                <w:sz w:val="24"/>
                <w:szCs w:val="24"/>
              </w:rPr>
            </w:pPr>
          </w:p>
        </w:tc>
      </w:tr>
      <w:tr w:rsidR="006D1104" w:rsidRPr="00E16FA0" w14:paraId="6C92B9E5" w14:textId="77777777" w:rsidTr="001C48D6">
        <w:tc>
          <w:tcPr>
            <w:tcW w:w="675" w:type="pct"/>
          </w:tcPr>
          <w:p w14:paraId="39ECCAA4" w14:textId="77777777" w:rsidR="00681B14" w:rsidRPr="00E16FA0" w:rsidRDefault="00681B14" w:rsidP="00681B14">
            <w:pPr>
              <w:spacing w:after="0"/>
              <w:jc w:val="both"/>
              <w:rPr>
                <w:sz w:val="24"/>
                <w:szCs w:val="24"/>
              </w:rPr>
            </w:pPr>
            <w:r w:rsidRPr="00E16FA0">
              <w:rPr>
                <w:i/>
                <w:sz w:val="24"/>
                <w:szCs w:val="24"/>
              </w:rPr>
              <w:lastRenderedPageBreak/>
              <w:t>Articolul 9</w:t>
            </w:r>
          </w:p>
          <w:p w14:paraId="38E8A404" w14:textId="4C26D004" w:rsidR="006D1104" w:rsidRPr="00E16FA0" w:rsidRDefault="00681B14" w:rsidP="00681B14">
            <w:pPr>
              <w:spacing w:after="0"/>
              <w:ind w:firstLine="709"/>
              <w:jc w:val="both"/>
              <w:rPr>
                <w:b/>
                <w:sz w:val="24"/>
                <w:szCs w:val="24"/>
              </w:rPr>
            </w:pPr>
            <w:r w:rsidRPr="00E16FA0">
              <w:rPr>
                <w:sz w:val="24"/>
                <w:szCs w:val="24"/>
              </w:rPr>
              <w:t>(2) Termenele prevăzute la articolul 9 alineatul (4) și la articolul 10 alineatele (1) și (3) din Regulamentul (CE) nr. 139/2004 se suspendă în cazul în care Comisia trebuie să adopte o decizie în temeiul articolului 11 alineatul (3) din regulamentul respectiv, fără a face în prealabil o cerere simplă de informații, datorită unor circumstanțe de care este responsabilă una dintre întreprinderile implicate în concentrare.</w:t>
            </w:r>
          </w:p>
        </w:tc>
        <w:tc>
          <w:tcPr>
            <w:tcW w:w="640" w:type="pct"/>
          </w:tcPr>
          <w:p w14:paraId="0A454A01" w14:textId="77777777" w:rsidR="002C672C" w:rsidRPr="00E16FA0" w:rsidRDefault="002C672C" w:rsidP="009E2D8D">
            <w:pPr>
              <w:spacing w:after="0"/>
              <w:jc w:val="both"/>
              <w:rPr>
                <w:i/>
                <w:iCs/>
                <w:sz w:val="24"/>
                <w:szCs w:val="24"/>
                <w:lang w:val="en-US"/>
              </w:rPr>
            </w:pPr>
            <w:r w:rsidRPr="00E16FA0">
              <w:rPr>
                <w:rFonts w:hint="eastAsia"/>
                <w:i/>
                <w:iCs/>
                <w:sz w:val="24"/>
                <w:szCs w:val="24"/>
                <w:lang w:val="en-US"/>
              </w:rPr>
              <w:t>Article 9</w:t>
            </w:r>
          </w:p>
          <w:p w14:paraId="0013200B" w14:textId="77777777" w:rsidR="002C672C" w:rsidRPr="00E16FA0" w:rsidRDefault="002C672C" w:rsidP="002C672C">
            <w:pPr>
              <w:spacing w:after="0"/>
              <w:ind w:firstLine="709"/>
              <w:jc w:val="both"/>
              <w:rPr>
                <w:sz w:val="24"/>
                <w:szCs w:val="24"/>
                <w:lang w:val="en-US"/>
              </w:rPr>
            </w:pPr>
            <w:r w:rsidRPr="00E16FA0">
              <w:rPr>
                <w:rFonts w:hint="eastAsia"/>
                <w:sz w:val="24"/>
                <w:szCs w:val="24"/>
                <w:lang w:val="en-US"/>
              </w:rPr>
              <w:t>2.   </w:t>
            </w:r>
          </w:p>
          <w:p w14:paraId="78C0EFCE" w14:textId="77777777" w:rsidR="002C672C" w:rsidRPr="00E16FA0" w:rsidRDefault="002C672C" w:rsidP="002C672C">
            <w:pPr>
              <w:spacing w:after="0"/>
              <w:jc w:val="both"/>
              <w:rPr>
                <w:sz w:val="24"/>
                <w:szCs w:val="24"/>
                <w:lang w:val="en-US"/>
              </w:rPr>
            </w:pPr>
            <w:r w:rsidRPr="00E16FA0">
              <w:rPr>
                <w:rFonts w:hint="eastAsia"/>
                <w:sz w:val="24"/>
                <w:szCs w:val="24"/>
                <w:lang w:val="en-US"/>
              </w:rPr>
              <w:t>The time limits referred to in Article 9(4), Article 10(1) and (3) of Regulation (EC) No 139/2004 shall be suspended where the Commission has to take a decision pursuant to Article 11(3) of that Regulation, without proceeding first by way of simple request for information, owing to circumstances for which one of the undertakings involved in the concentration is responsible.</w:t>
            </w:r>
          </w:p>
          <w:p w14:paraId="4FE90CE9" w14:textId="77777777" w:rsidR="006D1104" w:rsidRPr="00E16FA0" w:rsidRDefault="006D1104" w:rsidP="00D315B9">
            <w:pPr>
              <w:spacing w:after="0"/>
              <w:ind w:firstLine="709"/>
              <w:jc w:val="both"/>
              <w:rPr>
                <w:b/>
                <w:sz w:val="24"/>
                <w:szCs w:val="24"/>
                <w:lang w:val="en-US"/>
              </w:rPr>
            </w:pPr>
          </w:p>
        </w:tc>
        <w:tc>
          <w:tcPr>
            <w:tcW w:w="712" w:type="pct"/>
          </w:tcPr>
          <w:p w14:paraId="3AA13038" w14:textId="77777777" w:rsidR="006D1104" w:rsidRPr="00E16FA0" w:rsidRDefault="006D1104" w:rsidP="00D315B9">
            <w:pPr>
              <w:spacing w:after="0"/>
              <w:ind w:firstLine="709"/>
              <w:jc w:val="both"/>
              <w:rPr>
                <w:b/>
                <w:sz w:val="24"/>
                <w:szCs w:val="24"/>
              </w:rPr>
            </w:pPr>
          </w:p>
        </w:tc>
        <w:tc>
          <w:tcPr>
            <w:tcW w:w="811" w:type="pct"/>
          </w:tcPr>
          <w:p w14:paraId="54C3AB8F" w14:textId="77777777" w:rsidR="006D1104" w:rsidRPr="00E16FA0" w:rsidRDefault="006D1104" w:rsidP="00D315B9">
            <w:pPr>
              <w:spacing w:after="0"/>
              <w:ind w:firstLine="709"/>
              <w:jc w:val="both"/>
              <w:rPr>
                <w:b/>
                <w:sz w:val="24"/>
                <w:szCs w:val="24"/>
              </w:rPr>
            </w:pPr>
          </w:p>
        </w:tc>
        <w:tc>
          <w:tcPr>
            <w:tcW w:w="813" w:type="pct"/>
          </w:tcPr>
          <w:p w14:paraId="71997745" w14:textId="6BC44184" w:rsidR="006D1104" w:rsidRPr="00B169DF" w:rsidRDefault="00B169DF" w:rsidP="00B169DF">
            <w:pPr>
              <w:spacing w:after="0"/>
              <w:jc w:val="center"/>
              <w:rPr>
                <w:b/>
                <w:sz w:val="24"/>
                <w:szCs w:val="24"/>
              </w:rPr>
            </w:pPr>
            <w:r w:rsidRPr="00B169DF">
              <w:rPr>
                <w:b/>
                <w:sz w:val="24"/>
                <w:szCs w:val="24"/>
              </w:rPr>
              <w:t>Non-transposed EU provisions</w:t>
            </w:r>
          </w:p>
        </w:tc>
        <w:tc>
          <w:tcPr>
            <w:tcW w:w="674" w:type="pct"/>
          </w:tcPr>
          <w:p w14:paraId="2781889B" w14:textId="65DAC3A3" w:rsidR="006D1104" w:rsidRPr="003F2602" w:rsidRDefault="003F2602" w:rsidP="003F2602">
            <w:pPr>
              <w:spacing w:after="0"/>
              <w:jc w:val="both"/>
              <w:rPr>
                <w:b/>
                <w:sz w:val="24"/>
                <w:szCs w:val="24"/>
              </w:rPr>
            </w:pPr>
            <w:r w:rsidRPr="003F2602">
              <w:rPr>
                <w:b/>
                <w:sz w:val="24"/>
              </w:rPr>
              <w:t>Full transposition is to be ensured through the amendment of the Regulation on economic concentrations, planned for the year 2026.</w:t>
            </w:r>
          </w:p>
        </w:tc>
        <w:tc>
          <w:tcPr>
            <w:tcW w:w="675" w:type="pct"/>
          </w:tcPr>
          <w:p w14:paraId="2F626393" w14:textId="77777777" w:rsidR="006D1104" w:rsidRPr="00E16FA0" w:rsidRDefault="006D1104" w:rsidP="00D315B9">
            <w:pPr>
              <w:spacing w:after="0"/>
              <w:ind w:firstLine="709"/>
              <w:jc w:val="both"/>
              <w:rPr>
                <w:b/>
                <w:sz w:val="24"/>
                <w:szCs w:val="24"/>
              </w:rPr>
            </w:pPr>
          </w:p>
        </w:tc>
      </w:tr>
      <w:tr w:rsidR="006D1104" w:rsidRPr="00E16FA0" w14:paraId="142C2F74" w14:textId="77777777" w:rsidTr="001C48D6">
        <w:tc>
          <w:tcPr>
            <w:tcW w:w="675" w:type="pct"/>
          </w:tcPr>
          <w:p w14:paraId="160CFC17" w14:textId="77777777" w:rsidR="00880361" w:rsidRPr="00E16FA0" w:rsidRDefault="00880361" w:rsidP="00880361">
            <w:pPr>
              <w:spacing w:after="0"/>
              <w:jc w:val="both"/>
              <w:rPr>
                <w:sz w:val="24"/>
                <w:szCs w:val="24"/>
              </w:rPr>
            </w:pPr>
            <w:r w:rsidRPr="00E16FA0">
              <w:rPr>
                <w:i/>
                <w:sz w:val="24"/>
                <w:szCs w:val="24"/>
              </w:rPr>
              <w:t>Articolul 9</w:t>
            </w:r>
          </w:p>
          <w:p w14:paraId="0B2FB79B" w14:textId="77777777" w:rsidR="00880361" w:rsidRPr="00E16FA0" w:rsidRDefault="00880361" w:rsidP="00880361">
            <w:pPr>
              <w:spacing w:after="0"/>
              <w:jc w:val="both"/>
              <w:rPr>
                <w:sz w:val="24"/>
                <w:szCs w:val="24"/>
              </w:rPr>
            </w:pPr>
            <w:r w:rsidRPr="00E16FA0">
              <w:rPr>
                <w:sz w:val="24"/>
                <w:szCs w:val="24"/>
              </w:rPr>
              <w:t xml:space="preserve">(3) Termenele menționate la articolul 9 alineatul (4) și la articolul 10 alineatele (1) și (3) </w:t>
            </w:r>
            <w:r w:rsidRPr="00E16FA0">
              <w:rPr>
                <w:sz w:val="24"/>
                <w:szCs w:val="24"/>
              </w:rPr>
              <w:lastRenderedPageBreak/>
              <w:t>din Regulamentul (CE) nr. 139/2004 se suspendă:</w:t>
            </w:r>
          </w:p>
          <w:p w14:paraId="40A36018" w14:textId="77777777" w:rsidR="00880361" w:rsidRPr="00E16FA0" w:rsidRDefault="00880361" w:rsidP="00880361">
            <w:pPr>
              <w:spacing w:after="0"/>
              <w:jc w:val="both"/>
              <w:rPr>
                <w:sz w:val="24"/>
                <w:szCs w:val="24"/>
              </w:rPr>
            </w:pPr>
            <w:r w:rsidRPr="00E16FA0">
              <w:rPr>
                <w:sz w:val="24"/>
                <w:szCs w:val="24"/>
              </w:rPr>
              <w:t>(a) în cazurile menționate la alineatul (1) literele (a) și (b), pe perioada cuprinsă între expirarea termenului stabilit în cererea simplă de informații și primirea informațiilor complete și corecte solicitate prin decizie sau momentul în care Comisia informează părțile care fac notificarea că, având în vedere rezultatele investigației sale în curs sau evoluțiile pieței, informațiile solicitate nu mai sunt necesare;</w:t>
            </w:r>
          </w:p>
          <w:p w14:paraId="56AA47B1" w14:textId="77777777" w:rsidR="00880361" w:rsidRPr="00E16FA0" w:rsidRDefault="00880361" w:rsidP="00880361">
            <w:pPr>
              <w:spacing w:after="0"/>
              <w:jc w:val="both"/>
              <w:rPr>
                <w:sz w:val="24"/>
                <w:szCs w:val="24"/>
              </w:rPr>
            </w:pPr>
            <w:r w:rsidRPr="00E16FA0">
              <w:rPr>
                <w:sz w:val="24"/>
                <w:szCs w:val="24"/>
              </w:rPr>
              <w:t xml:space="preserve">(b) în cazurile menționate la alineatul (1) litera (c), pe perioada cuprinsă între încercarea nereușită </w:t>
            </w:r>
            <w:r w:rsidRPr="00E16FA0">
              <w:rPr>
                <w:sz w:val="24"/>
                <w:szCs w:val="24"/>
              </w:rPr>
              <w:lastRenderedPageBreak/>
              <w:t>de a efectua o inspecție și încheierea inspecției dispuse prin decizie sau momentul în care Comisia informează părțile care fac notificarea că, având în vedere rezultatele investigației sale în curs sau evoluțiile pieței, informațiile solicitate nu mai sunt necesare, inspecția dispusă nu mai este necesară;</w:t>
            </w:r>
          </w:p>
          <w:p w14:paraId="5D8D3C5F" w14:textId="77777777" w:rsidR="00880361" w:rsidRPr="00E16FA0" w:rsidRDefault="00880361" w:rsidP="00880361">
            <w:pPr>
              <w:spacing w:after="0"/>
              <w:jc w:val="both"/>
              <w:rPr>
                <w:sz w:val="24"/>
                <w:szCs w:val="24"/>
              </w:rPr>
            </w:pPr>
            <w:r w:rsidRPr="00E16FA0">
              <w:rPr>
                <w:sz w:val="24"/>
                <w:szCs w:val="24"/>
              </w:rPr>
              <w:t>(c) în cazurile menționate la alineatul (1) litera (d), pe perioada cuprinsă între apariția modificării faptelor prezentate în notificare și primirea informațiilor complete și corecte;</w:t>
            </w:r>
          </w:p>
          <w:p w14:paraId="09E73C32" w14:textId="0E51F802" w:rsidR="006D1104" w:rsidRPr="00E16FA0" w:rsidRDefault="00880361" w:rsidP="00880361">
            <w:pPr>
              <w:spacing w:after="0"/>
              <w:ind w:firstLine="709"/>
              <w:jc w:val="both"/>
              <w:rPr>
                <w:b/>
                <w:sz w:val="24"/>
                <w:szCs w:val="24"/>
              </w:rPr>
            </w:pPr>
            <w:r w:rsidRPr="00E16FA0">
              <w:rPr>
                <w:sz w:val="24"/>
                <w:szCs w:val="24"/>
              </w:rPr>
              <w:t xml:space="preserve">(d) în cazurile menționate la alineatul (2), pe perioada cuprinsă între expirarea </w:t>
            </w:r>
            <w:r w:rsidRPr="00E16FA0">
              <w:rPr>
                <w:sz w:val="24"/>
                <w:szCs w:val="24"/>
              </w:rPr>
              <w:lastRenderedPageBreak/>
              <w:t>termenului stabilit în decizie și primirea informațiilor complete și corecte solicitate prin decizie sau momentul în care Comisia informează părțile care fac notificarea că, având în vedere rezultatele investigației sale în curs sau evoluțiile pieței, informațiile solicitate nu mai sunt necesare;</w:t>
            </w:r>
          </w:p>
        </w:tc>
        <w:tc>
          <w:tcPr>
            <w:tcW w:w="640" w:type="pct"/>
          </w:tcPr>
          <w:p w14:paraId="12DD9BD3" w14:textId="77777777" w:rsidR="002C672C" w:rsidRPr="00E16FA0" w:rsidRDefault="002C672C" w:rsidP="009E2D8D">
            <w:pPr>
              <w:spacing w:after="0"/>
              <w:jc w:val="both"/>
              <w:rPr>
                <w:i/>
                <w:iCs/>
                <w:sz w:val="24"/>
                <w:szCs w:val="24"/>
                <w:lang w:val="en-US"/>
              </w:rPr>
            </w:pPr>
            <w:r w:rsidRPr="00E16FA0">
              <w:rPr>
                <w:rFonts w:hint="eastAsia"/>
                <w:i/>
                <w:iCs/>
                <w:sz w:val="24"/>
                <w:szCs w:val="24"/>
                <w:lang w:val="en-US"/>
              </w:rPr>
              <w:lastRenderedPageBreak/>
              <w:t>Article 9</w:t>
            </w:r>
          </w:p>
          <w:p w14:paraId="0AC51F95" w14:textId="77777777" w:rsidR="002C672C" w:rsidRPr="00E16FA0" w:rsidRDefault="002C672C" w:rsidP="002C672C">
            <w:pPr>
              <w:spacing w:after="0"/>
              <w:ind w:firstLine="709"/>
              <w:jc w:val="both"/>
              <w:rPr>
                <w:sz w:val="24"/>
                <w:szCs w:val="24"/>
                <w:lang w:val="en-US"/>
              </w:rPr>
            </w:pPr>
            <w:r w:rsidRPr="00E16FA0">
              <w:rPr>
                <w:rFonts w:hint="eastAsia"/>
                <w:sz w:val="24"/>
                <w:szCs w:val="24"/>
                <w:lang w:val="en-US"/>
              </w:rPr>
              <w:t>3.   </w:t>
            </w:r>
          </w:p>
          <w:p w14:paraId="47594343" w14:textId="77777777" w:rsidR="002C672C" w:rsidRPr="00E16FA0" w:rsidRDefault="002C672C" w:rsidP="002C672C">
            <w:pPr>
              <w:spacing w:after="0"/>
              <w:ind w:firstLine="709"/>
              <w:jc w:val="both"/>
              <w:rPr>
                <w:sz w:val="24"/>
                <w:szCs w:val="24"/>
                <w:lang w:val="en-US"/>
              </w:rPr>
            </w:pPr>
            <w:r w:rsidRPr="00E16FA0">
              <w:rPr>
                <w:rFonts w:hint="eastAsia"/>
                <w:sz w:val="24"/>
                <w:szCs w:val="24"/>
                <w:lang w:val="en-US"/>
              </w:rPr>
              <w:t xml:space="preserve">The time limits referred to in Article 9(4), Article 10(1) </w:t>
            </w:r>
            <w:r w:rsidRPr="00E16FA0">
              <w:rPr>
                <w:rFonts w:hint="eastAsia"/>
                <w:sz w:val="24"/>
                <w:szCs w:val="24"/>
                <w:lang w:val="en-US"/>
              </w:rPr>
              <w:lastRenderedPageBreak/>
              <w:t>and (3) of Regulation (EC) No 139/2004 shall be suspended:</w:t>
            </w:r>
          </w:p>
          <w:p w14:paraId="46763AA8" w14:textId="77777777" w:rsidR="002C672C" w:rsidRPr="00E16FA0" w:rsidRDefault="002C672C" w:rsidP="002C672C">
            <w:pPr>
              <w:spacing w:after="0"/>
              <w:ind w:firstLine="709"/>
              <w:jc w:val="both"/>
              <w:rPr>
                <w:sz w:val="24"/>
                <w:szCs w:val="24"/>
                <w:lang w:val="en-US"/>
              </w:rPr>
            </w:pPr>
            <w:r w:rsidRPr="00E16FA0">
              <w:rPr>
                <w:rFonts w:hint="eastAsia"/>
                <w:sz w:val="24"/>
                <w:szCs w:val="24"/>
                <w:lang w:val="en-US"/>
              </w:rPr>
              <w:t>(a) </w:t>
            </w:r>
          </w:p>
          <w:p w14:paraId="40B5064A" w14:textId="77777777" w:rsidR="002C672C" w:rsidRPr="00E16FA0" w:rsidRDefault="002C672C" w:rsidP="002C672C">
            <w:pPr>
              <w:spacing w:after="0"/>
              <w:ind w:firstLine="709"/>
              <w:jc w:val="both"/>
              <w:rPr>
                <w:sz w:val="24"/>
                <w:szCs w:val="24"/>
                <w:lang w:val="en-US"/>
              </w:rPr>
            </w:pPr>
            <w:r w:rsidRPr="00E16FA0">
              <w:rPr>
                <w:rFonts w:hint="eastAsia"/>
                <w:sz w:val="24"/>
                <w:szCs w:val="24"/>
                <w:lang w:val="en-US"/>
              </w:rPr>
              <w:t>in the cases referred to in paragraph 1, points (a) and (b), for the period between the expiry of the time limit set in the simple request for information, and the receipt of the complete and correct information required by decision or the moment when the Commission informs the notifying parties that, in light of the results of its ongoing investigation or market developments, the information requested is no longer necessary;</w:t>
            </w:r>
          </w:p>
          <w:p w14:paraId="7BBF14C1" w14:textId="77777777" w:rsidR="002C672C" w:rsidRPr="00E16FA0" w:rsidRDefault="002C672C" w:rsidP="002C672C">
            <w:pPr>
              <w:spacing w:after="0"/>
              <w:ind w:firstLine="709"/>
              <w:jc w:val="both"/>
              <w:rPr>
                <w:sz w:val="24"/>
                <w:szCs w:val="24"/>
                <w:lang w:val="en-US"/>
              </w:rPr>
            </w:pPr>
            <w:r w:rsidRPr="00E16FA0">
              <w:rPr>
                <w:rFonts w:hint="eastAsia"/>
                <w:sz w:val="24"/>
                <w:szCs w:val="24"/>
                <w:lang w:val="en-US"/>
              </w:rPr>
              <w:t>(b) </w:t>
            </w:r>
          </w:p>
          <w:p w14:paraId="6C8C2214" w14:textId="77777777" w:rsidR="002C672C" w:rsidRPr="00E16FA0" w:rsidRDefault="002C672C" w:rsidP="002C672C">
            <w:pPr>
              <w:spacing w:after="0"/>
              <w:ind w:firstLine="709"/>
              <w:jc w:val="both"/>
              <w:rPr>
                <w:sz w:val="24"/>
                <w:szCs w:val="24"/>
                <w:lang w:val="en-US"/>
              </w:rPr>
            </w:pPr>
            <w:r w:rsidRPr="00E16FA0">
              <w:rPr>
                <w:rFonts w:hint="eastAsia"/>
                <w:sz w:val="24"/>
                <w:szCs w:val="24"/>
                <w:lang w:val="en-US"/>
              </w:rPr>
              <w:lastRenderedPageBreak/>
              <w:t>in the cases referred to in paragraph 1, point (c), for the period between the unsuccessful attempt to carry out the inspection and the completion of the inspection ordered by decision or the moment when the Commission informs the notifying parties that, in light of the results of its ongoing investigation or market developments, the inspection ordered is no longer necessary;</w:t>
            </w:r>
          </w:p>
          <w:p w14:paraId="57043DBE" w14:textId="77777777" w:rsidR="002C672C" w:rsidRPr="00E16FA0" w:rsidRDefault="002C672C" w:rsidP="002C672C">
            <w:pPr>
              <w:spacing w:after="0"/>
              <w:ind w:firstLine="709"/>
              <w:jc w:val="both"/>
              <w:rPr>
                <w:sz w:val="24"/>
                <w:szCs w:val="24"/>
                <w:lang w:val="en-US"/>
              </w:rPr>
            </w:pPr>
            <w:r w:rsidRPr="00E16FA0">
              <w:rPr>
                <w:rFonts w:hint="eastAsia"/>
                <w:sz w:val="24"/>
                <w:szCs w:val="24"/>
                <w:lang w:val="en-US"/>
              </w:rPr>
              <w:t>(c) </w:t>
            </w:r>
          </w:p>
          <w:p w14:paraId="58C19231" w14:textId="77777777" w:rsidR="002C672C" w:rsidRPr="00E16FA0" w:rsidRDefault="002C672C" w:rsidP="002C672C">
            <w:pPr>
              <w:spacing w:after="0"/>
              <w:ind w:firstLine="709"/>
              <w:jc w:val="both"/>
              <w:rPr>
                <w:sz w:val="24"/>
                <w:szCs w:val="24"/>
                <w:lang w:val="en-US"/>
              </w:rPr>
            </w:pPr>
            <w:r w:rsidRPr="00E16FA0">
              <w:rPr>
                <w:rFonts w:hint="eastAsia"/>
                <w:sz w:val="24"/>
                <w:szCs w:val="24"/>
                <w:lang w:val="en-US"/>
              </w:rPr>
              <w:t xml:space="preserve">in the cases referred to in paragraph 1, point (d), for the period between the occurrence of the change in the facts </w:t>
            </w:r>
            <w:r w:rsidRPr="00E16FA0">
              <w:rPr>
                <w:rFonts w:hint="eastAsia"/>
                <w:sz w:val="24"/>
                <w:szCs w:val="24"/>
                <w:lang w:val="en-US"/>
              </w:rPr>
              <w:lastRenderedPageBreak/>
              <w:t>referred to therein and the receipt of the complete and correct information;</w:t>
            </w:r>
          </w:p>
          <w:p w14:paraId="1512386C" w14:textId="77777777" w:rsidR="002C672C" w:rsidRPr="00E16FA0" w:rsidRDefault="002C672C" w:rsidP="002C672C">
            <w:pPr>
              <w:spacing w:after="0"/>
              <w:ind w:firstLine="709"/>
              <w:jc w:val="both"/>
              <w:rPr>
                <w:sz w:val="24"/>
                <w:szCs w:val="24"/>
                <w:lang w:val="en-US"/>
              </w:rPr>
            </w:pPr>
            <w:r w:rsidRPr="00E16FA0">
              <w:rPr>
                <w:rFonts w:hint="eastAsia"/>
                <w:sz w:val="24"/>
                <w:szCs w:val="24"/>
                <w:lang w:val="en-US"/>
              </w:rPr>
              <w:t>(d) </w:t>
            </w:r>
          </w:p>
          <w:p w14:paraId="770B39CF" w14:textId="77777777" w:rsidR="002C672C" w:rsidRPr="00E16FA0" w:rsidRDefault="002C672C" w:rsidP="002C672C">
            <w:pPr>
              <w:spacing w:after="0"/>
              <w:ind w:firstLine="709"/>
              <w:jc w:val="both"/>
              <w:rPr>
                <w:sz w:val="24"/>
                <w:szCs w:val="24"/>
                <w:lang w:val="en-US"/>
              </w:rPr>
            </w:pPr>
            <w:r w:rsidRPr="00E16FA0">
              <w:rPr>
                <w:rFonts w:hint="eastAsia"/>
                <w:sz w:val="24"/>
                <w:szCs w:val="24"/>
                <w:lang w:val="en-US"/>
              </w:rPr>
              <w:t>in the cases referred to in paragraph 2 for the period between the expiry of the time limit set in the decision and the receipt of the complete and correct information required by decision or the moment when the Commission informs the notifying parties that, in light of the results of its ongoing investigation or market developments, the information requested is no longer necessary.</w:t>
            </w:r>
          </w:p>
          <w:p w14:paraId="06FCEF2F" w14:textId="77777777" w:rsidR="006D1104" w:rsidRPr="00E16FA0" w:rsidRDefault="006D1104" w:rsidP="00D315B9">
            <w:pPr>
              <w:spacing w:after="0"/>
              <w:ind w:firstLine="709"/>
              <w:jc w:val="both"/>
              <w:rPr>
                <w:b/>
                <w:sz w:val="24"/>
                <w:szCs w:val="24"/>
                <w:lang w:val="en-US"/>
              </w:rPr>
            </w:pPr>
          </w:p>
        </w:tc>
        <w:tc>
          <w:tcPr>
            <w:tcW w:w="712" w:type="pct"/>
          </w:tcPr>
          <w:p w14:paraId="30708736" w14:textId="77777777" w:rsidR="006D1104" w:rsidRPr="00E16FA0" w:rsidRDefault="006D1104" w:rsidP="00D315B9">
            <w:pPr>
              <w:spacing w:after="0"/>
              <w:ind w:firstLine="709"/>
              <w:jc w:val="both"/>
              <w:rPr>
                <w:b/>
                <w:sz w:val="24"/>
                <w:szCs w:val="24"/>
              </w:rPr>
            </w:pPr>
          </w:p>
        </w:tc>
        <w:tc>
          <w:tcPr>
            <w:tcW w:w="811" w:type="pct"/>
          </w:tcPr>
          <w:p w14:paraId="67FFF1BD" w14:textId="77777777" w:rsidR="006D1104" w:rsidRPr="00E16FA0" w:rsidRDefault="006D1104" w:rsidP="00D315B9">
            <w:pPr>
              <w:spacing w:after="0"/>
              <w:ind w:firstLine="709"/>
              <w:jc w:val="both"/>
              <w:rPr>
                <w:b/>
                <w:sz w:val="24"/>
                <w:szCs w:val="24"/>
              </w:rPr>
            </w:pPr>
          </w:p>
        </w:tc>
        <w:tc>
          <w:tcPr>
            <w:tcW w:w="813" w:type="pct"/>
          </w:tcPr>
          <w:p w14:paraId="60E9D8AB" w14:textId="1F3C2C6F" w:rsidR="006D1104" w:rsidRPr="00E16FA0" w:rsidRDefault="003F2602" w:rsidP="00D315B9">
            <w:pPr>
              <w:spacing w:after="0"/>
              <w:ind w:firstLine="709"/>
              <w:jc w:val="both"/>
              <w:rPr>
                <w:b/>
                <w:sz w:val="24"/>
                <w:szCs w:val="24"/>
              </w:rPr>
            </w:pPr>
            <w:r w:rsidRPr="00B169DF">
              <w:rPr>
                <w:b/>
                <w:sz w:val="24"/>
                <w:szCs w:val="24"/>
              </w:rPr>
              <w:t>Non-transposed EU provisions</w:t>
            </w:r>
          </w:p>
        </w:tc>
        <w:tc>
          <w:tcPr>
            <w:tcW w:w="674" w:type="pct"/>
          </w:tcPr>
          <w:p w14:paraId="0629FF60" w14:textId="728ED4EA" w:rsidR="006D1104" w:rsidRPr="00E16FA0" w:rsidRDefault="003F2602" w:rsidP="003F2602">
            <w:pPr>
              <w:spacing w:after="0"/>
              <w:jc w:val="both"/>
              <w:rPr>
                <w:b/>
                <w:sz w:val="24"/>
                <w:szCs w:val="24"/>
              </w:rPr>
            </w:pPr>
            <w:r w:rsidRPr="003F2602">
              <w:rPr>
                <w:b/>
                <w:sz w:val="24"/>
              </w:rPr>
              <w:t xml:space="preserve">Full transposition is to be ensured through the amendment of the Regulation on economic </w:t>
            </w:r>
            <w:r w:rsidRPr="003F2602">
              <w:rPr>
                <w:b/>
                <w:sz w:val="24"/>
              </w:rPr>
              <w:lastRenderedPageBreak/>
              <w:t xml:space="preserve">concentrations, </w:t>
            </w:r>
            <w:r w:rsidRPr="003F2602">
              <w:rPr>
                <w:b/>
                <w:sz w:val="24"/>
                <w:szCs w:val="24"/>
              </w:rPr>
              <w:t>planned for the year 2026.</w:t>
            </w:r>
          </w:p>
        </w:tc>
        <w:tc>
          <w:tcPr>
            <w:tcW w:w="675" w:type="pct"/>
          </w:tcPr>
          <w:p w14:paraId="1436C4E5" w14:textId="77777777" w:rsidR="006D1104" w:rsidRPr="00E16FA0" w:rsidRDefault="006D1104" w:rsidP="00D315B9">
            <w:pPr>
              <w:spacing w:after="0"/>
              <w:ind w:firstLine="709"/>
              <w:jc w:val="both"/>
              <w:rPr>
                <w:b/>
                <w:sz w:val="24"/>
                <w:szCs w:val="24"/>
              </w:rPr>
            </w:pPr>
          </w:p>
        </w:tc>
      </w:tr>
      <w:tr w:rsidR="006D1104" w:rsidRPr="00E16FA0" w14:paraId="2381ED32" w14:textId="77777777" w:rsidTr="001C48D6">
        <w:tc>
          <w:tcPr>
            <w:tcW w:w="675" w:type="pct"/>
          </w:tcPr>
          <w:p w14:paraId="10FC4582" w14:textId="77777777" w:rsidR="008E6382" w:rsidRPr="00E16FA0" w:rsidRDefault="008E6382" w:rsidP="008E6382">
            <w:pPr>
              <w:spacing w:after="0"/>
              <w:jc w:val="both"/>
              <w:rPr>
                <w:sz w:val="24"/>
                <w:szCs w:val="24"/>
              </w:rPr>
            </w:pPr>
            <w:r w:rsidRPr="00E16FA0">
              <w:rPr>
                <w:i/>
                <w:sz w:val="24"/>
                <w:szCs w:val="24"/>
              </w:rPr>
              <w:lastRenderedPageBreak/>
              <w:t>Articolul 9</w:t>
            </w:r>
          </w:p>
          <w:p w14:paraId="44B5A72E" w14:textId="39033E5B" w:rsidR="006D1104" w:rsidRPr="00E16FA0" w:rsidRDefault="008E6382" w:rsidP="008E6382">
            <w:pPr>
              <w:spacing w:after="0"/>
              <w:ind w:firstLine="709"/>
              <w:jc w:val="both"/>
              <w:rPr>
                <w:b/>
                <w:sz w:val="24"/>
                <w:szCs w:val="24"/>
              </w:rPr>
            </w:pPr>
            <w:r w:rsidRPr="00E16FA0">
              <w:rPr>
                <w:sz w:val="24"/>
                <w:szCs w:val="24"/>
              </w:rPr>
              <w:lastRenderedPageBreak/>
              <w:t>(4) Suspendarea termenului începe în ziua lucrătoare următoare zilei la care a avut loc evenimentul care declanșează suspendarea. Aceasta expiră la sfârșitul zilei în care dispare motivul suspendării. În cazurile în care această zi nu este una lucrătoare, suspendarea termenului expiră la sfârșitul zilei lucrătoare următoare.</w:t>
            </w:r>
          </w:p>
        </w:tc>
        <w:tc>
          <w:tcPr>
            <w:tcW w:w="640" w:type="pct"/>
          </w:tcPr>
          <w:p w14:paraId="76D84F98" w14:textId="77777777" w:rsidR="003D4F13" w:rsidRPr="00E16FA0" w:rsidRDefault="003D4F13" w:rsidP="003D4F13">
            <w:pPr>
              <w:spacing w:after="0"/>
              <w:ind w:firstLine="709"/>
              <w:jc w:val="both"/>
              <w:rPr>
                <w:i/>
                <w:iCs/>
                <w:sz w:val="24"/>
                <w:szCs w:val="24"/>
                <w:lang w:val="en-US"/>
              </w:rPr>
            </w:pPr>
            <w:r w:rsidRPr="00E16FA0">
              <w:rPr>
                <w:rFonts w:hint="eastAsia"/>
                <w:i/>
                <w:iCs/>
                <w:sz w:val="24"/>
                <w:szCs w:val="24"/>
                <w:lang w:val="en-US"/>
              </w:rPr>
              <w:lastRenderedPageBreak/>
              <w:t>Article 9</w:t>
            </w:r>
          </w:p>
          <w:p w14:paraId="41F5DB00" w14:textId="77777777" w:rsidR="003D4F13" w:rsidRPr="00E16FA0" w:rsidRDefault="003D4F13" w:rsidP="003D4F13">
            <w:pPr>
              <w:spacing w:after="0"/>
              <w:ind w:firstLine="709"/>
              <w:jc w:val="both"/>
              <w:rPr>
                <w:sz w:val="24"/>
                <w:szCs w:val="24"/>
                <w:lang w:val="en-US"/>
              </w:rPr>
            </w:pPr>
            <w:r w:rsidRPr="00E16FA0">
              <w:rPr>
                <w:rFonts w:hint="eastAsia"/>
                <w:sz w:val="24"/>
                <w:szCs w:val="24"/>
                <w:lang w:val="en-US"/>
              </w:rPr>
              <w:lastRenderedPageBreak/>
              <w:t>4.   </w:t>
            </w:r>
          </w:p>
          <w:p w14:paraId="0FDF5F54" w14:textId="77777777" w:rsidR="003D4F13" w:rsidRPr="00E16FA0" w:rsidRDefault="003D4F13" w:rsidP="003D4F13">
            <w:pPr>
              <w:spacing w:after="0"/>
              <w:ind w:firstLine="709"/>
              <w:jc w:val="both"/>
              <w:rPr>
                <w:sz w:val="24"/>
                <w:szCs w:val="24"/>
                <w:lang w:val="en-US"/>
              </w:rPr>
            </w:pPr>
            <w:r w:rsidRPr="00E16FA0">
              <w:rPr>
                <w:rFonts w:hint="eastAsia"/>
                <w:sz w:val="24"/>
                <w:szCs w:val="24"/>
                <w:lang w:val="en-US"/>
              </w:rPr>
              <w:t>The suspension of the time limit shall begin on the working day following the day on which the event causing the suspension occurred. It shall expire at the end of the day on which the reason for suspension is removed. Where such a day is not a working day, the suspension of the time-limit shall expire at the end of the following working day.</w:t>
            </w:r>
          </w:p>
          <w:p w14:paraId="07DB6C8D" w14:textId="77777777" w:rsidR="006D1104" w:rsidRPr="00E16FA0" w:rsidRDefault="006D1104" w:rsidP="00D315B9">
            <w:pPr>
              <w:spacing w:after="0"/>
              <w:ind w:firstLine="709"/>
              <w:jc w:val="both"/>
              <w:rPr>
                <w:b/>
                <w:sz w:val="24"/>
                <w:szCs w:val="24"/>
                <w:lang w:val="en-US"/>
              </w:rPr>
            </w:pPr>
          </w:p>
        </w:tc>
        <w:tc>
          <w:tcPr>
            <w:tcW w:w="712" w:type="pct"/>
          </w:tcPr>
          <w:p w14:paraId="6D23A130" w14:textId="77777777" w:rsidR="008E6382" w:rsidRPr="00E16FA0" w:rsidRDefault="008E6382" w:rsidP="008E6382">
            <w:pPr>
              <w:spacing w:after="0"/>
              <w:ind w:firstLine="709"/>
              <w:jc w:val="both"/>
              <w:rPr>
                <w:b/>
                <w:sz w:val="24"/>
                <w:szCs w:val="24"/>
              </w:rPr>
            </w:pPr>
            <w:r w:rsidRPr="00E16FA0">
              <w:rPr>
                <w:b/>
                <w:sz w:val="24"/>
                <w:szCs w:val="24"/>
              </w:rPr>
              <w:lastRenderedPageBreak/>
              <w:t xml:space="preserve">Hotărârea </w:t>
            </w:r>
            <w:r w:rsidRPr="00E16FA0">
              <w:rPr>
                <w:b/>
                <w:sz w:val="24"/>
                <w:szCs w:val="24"/>
              </w:rPr>
              <w:lastRenderedPageBreak/>
              <w:t>Plenului Consiliului Concurenţei nr. 2/2025 de aprobare a Regulamentului privind concentrările economice</w:t>
            </w:r>
          </w:p>
          <w:p w14:paraId="49C2032B" w14:textId="38938084" w:rsidR="006D1104" w:rsidRPr="00E16FA0" w:rsidRDefault="003F2602" w:rsidP="003F2602">
            <w:pPr>
              <w:spacing w:after="0"/>
              <w:jc w:val="center"/>
              <w:rPr>
                <w:b/>
                <w:sz w:val="24"/>
                <w:szCs w:val="24"/>
              </w:rPr>
            </w:pPr>
            <w:r>
              <w:rPr>
                <w:b/>
                <w:sz w:val="24"/>
                <w:szCs w:val="24"/>
              </w:rPr>
              <w:t>Capitolul VII</w:t>
            </w:r>
          </w:p>
          <w:p w14:paraId="07E012BA" w14:textId="31FA3462" w:rsidR="008E6382" w:rsidRPr="00E16FA0" w:rsidRDefault="008E6382" w:rsidP="008E6382">
            <w:pPr>
              <w:spacing w:after="0"/>
              <w:jc w:val="both"/>
              <w:rPr>
                <w:sz w:val="24"/>
                <w:szCs w:val="24"/>
              </w:rPr>
            </w:pPr>
            <w:r w:rsidRPr="00E16FA0">
              <w:rPr>
                <w:bCs/>
                <w:sz w:val="24"/>
                <w:szCs w:val="24"/>
              </w:rPr>
              <w:t>219. </w:t>
            </w:r>
            <w:r w:rsidRPr="00E16FA0">
              <w:rPr>
                <w:sz w:val="24"/>
                <w:szCs w:val="24"/>
              </w:rPr>
              <w:t>Suspendarea termenului începe în ziua lucrătoare următoare datei la care a avut loc evenimentul care declanşează suspendarea. Aceasta expiră la sfârșitul zilei în care dispare motivul suspendării. În cazurile în care această zi nu este una lucrătoare, suspendarea termenului expiră la sfârșitul zile lucrătoare următoare.</w:t>
            </w:r>
          </w:p>
        </w:tc>
        <w:tc>
          <w:tcPr>
            <w:tcW w:w="811" w:type="pct"/>
          </w:tcPr>
          <w:p w14:paraId="0553AB39" w14:textId="77777777" w:rsidR="003F2602" w:rsidRDefault="003F2602" w:rsidP="003F2602">
            <w:pPr>
              <w:pStyle w:val="NormalWeb"/>
              <w:spacing w:before="0" w:beforeAutospacing="0" w:after="0" w:afterAutospacing="0"/>
              <w:jc w:val="both"/>
              <w:rPr>
                <w:lang w:val="en-US"/>
              </w:rPr>
            </w:pPr>
            <w:r w:rsidRPr="003F2602">
              <w:rPr>
                <w:rStyle w:val="Strong"/>
                <w:rFonts w:eastAsiaTheme="majorEastAsia"/>
                <w:lang w:val="en-US"/>
              </w:rPr>
              <w:lastRenderedPageBreak/>
              <w:t xml:space="preserve">Decision of the Plenum </w:t>
            </w:r>
            <w:r w:rsidRPr="003F2602">
              <w:rPr>
                <w:rStyle w:val="Strong"/>
                <w:rFonts w:eastAsiaTheme="majorEastAsia"/>
                <w:lang w:val="en-US"/>
              </w:rPr>
              <w:lastRenderedPageBreak/>
              <w:t>of the Competition Council No. 2/2025 approving the Regulation on economic concentrations</w:t>
            </w:r>
            <w:r w:rsidRPr="003F2602">
              <w:rPr>
                <w:lang w:val="en-US"/>
              </w:rPr>
              <w:t xml:space="preserve"> </w:t>
            </w:r>
          </w:p>
          <w:p w14:paraId="58D1F510" w14:textId="75DC5F34" w:rsidR="003F2602" w:rsidRPr="003F2602" w:rsidRDefault="003F2602" w:rsidP="003031E5">
            <w:pPr>
              <w:pStyle w:val="NormalWeb"/>
              <w:spacing w:before="0" w:beforeAutospacing="0" w:after="0" w:afterAutospacing="0"/>
              <w:jc w:val="center"/>
              <w:rPr>
                <w:lang w:val="en-US"/>
              </w:rPr>
            </w:pPr>
            <w:r w:rsidRPr="003F2602">
              <w:rPr>
                <w:rStyle w:val="Strong"/>
                <w:rFonts w:eastAsiaTheme="majorEastAsia"/>
                <w:lang w:val="en-US"/>
              </w:rPr>
              <w:t>Chapter VII</w:t>
            </w:r>
          </w:p>
          <w:p w14:paraId="09B35782" w14:textId="00101DCB" w:rsidR="003F2602" w:rsidRPr="003F2602" w:rsidRDefault="003F2602" w:rsidP="003F2602">
            <w:pPr>
              <w:pStyle w:val="NormalWeb"/>
              <w:spacing w:before="0" w:beforeAutospacing="0" w:after="0" w:afterAutospacing="0"/>
              <w:jc w:val="both"/>
              <w:rPr>
                <w:lang w:val="en-US"/>
              </w:rPr>
            </w:pPr>
            <w:r w:rsidRPr="003F2602">
              <w:rPr>
                <w:rStyle w:val="Strong"/>
                <w:rFonts w:eastAsiaTheme="majorEastAsia"/>
                <w:b w:val="0"/>
                <w:lang w:val="en-US"/>
              </w:rPr>
              <w:t>219.</w:t>
            </w:r>
            <w:r>
              <w:rPr>
                <w:rStyle w:val="Strong"/>
                <w:rFonts w:eastAsiaTheme="majorEastAsia"/>
                <w:lang w:val="ro-MO"/>
              </w:rPr>
              <w:t xml:space="preserve"> </w:t>
            </w:r>
            <w:r w:rsidRPr="003F2602">
              <w:rPr>
                <w:lang w:val="en-US"/>
              </w:rPr>
              <w:t>The suspension of the time limit shall begin on the working day following the date on which the event triggering the suspension occurred. It shall expire at the end of the day on which the reason for the suspension ceases. In cases where that day is not a working day, the suspension of the time limit shall expire at the end of the following working day.</w:t>
            </w:r>
          </w:p>
          <w:p w14:paraId="3A3B1135" w14:textId="77777777" w:rsidR="006D1104" w:rsidRPr="00E16FA0" w:rsidRDefault="006D1104" w:rsidP="00D315B9">
            <w:pPr>
              <w:spacing w:after="0"/>
              <w:ind w:firstLine="709"/>
              <w:jc w:val="both"/>
              <w:rPr>
                <w:b/>
                <w:sz w:val="24"/>
                <w:szCs w:val="24"/>
              </w:rPr>
            </w:pPr>
          </w:p>
        </w:tc>
        <w:tc>
          <w:tcPr>
            <w:tcW w:w="813" w:type="pct"/>
          </w:tcPr>
          <w:p w14:paraId="070FFB78" w14:textId="29769A8C" w:rsidR="006D1104" w:rsidRPr="00E16FA0" w:rsidRDefault="005C220D" w:rsidP="00D315B9">
            <w:pPr>
              <w:spacing w:after="0"/>
              <w:ind w:firstLine="709"/>
              <w:jc w:val="both"/>
              <w:rPr>
                <w:b/>
                <w:sz w:val="24"/>
                <w:szCs w:val="24"/>
              </w:rPr>
            </w:pPr>
            <w:r>
              <w:rPr>
                <w:b/>
                <w:sz w:val="24"/>
                <w:szCs w:val="24"/>
              </w:rPr>
              <w:lastRenderedPageBreak/>
              <w:t>Compatible</w:t>
            </w:r>
            <w:r w:rsidR="008E6382" w:rsidRPr="00E16FA0">
              <w:rPr>
                <w:b/>
                <w:sz w:val="24"/>
                <w:szCs w:val="24"/>
              </w:rPr>
              <w:t xml:space="preserve"> </w:t>
            </w:r>
          </w:p>
        </w:tc>
        <w:tc>
          <w:tcPr>
            <w:tcW w:w="674" w:type="pct"/>
          </w:tcPr>
          <w:p w14:paraId="0B2EDC93" w14:textId="77777777" w:rsidR="006D1104" w:rsidRPr="00E16FA0" w:rsidRDefault="006D1104" w:rsidP="00D315B9">
            <w:pPr>
              <w:spacing w:after="0"/>
              <w:ind w:firstLine="709"/>
              <w:jc w:val="both"/>
              <w:rPr>
                <w:b/>
                <w:sz w:val="24"/>
                <w:szCs w:val="24"/>
              </w:rPr>
            </w:pPr>
          </w:p>
        </w:tc>
        <w:tc>
          <w:tcPr>
            <w:tcW w:w="675" w:type="pct"/>
          </w:tcPr>
          <w:p w14:paraId="1FD0ACCD" w14:textId="77777777" w:rsidR="006D1104" w:rsidRPr="00E16FA0" w:rsidRDefault="006D1104" w:rsidP="00D315B9">
            <w:pPr>
              <w:spacing w:after="0"/>
              <w:ind w:firstLine="709"/>
              <w:jc w:val="both"/>
              <w:rPr>
                <w:b/>
                <w:sz w:val="24"/>
                <w:szCs w:val="24"/>
              </w:rPr>
            </w:pPr>
          </w:p>
        </w:tc>
      </w:tr>
      <w:tr w:rsidR="006D1104" w:rsidRPr="00E16FA0" w14:paraId="0FD91A15" w14:textId="77777777" w:rsidTr="001C48D6">
        <w:tc>
          <w:tcPr>
            <w:tcW w:w="675" w:type="pct"/>
          </w:tcPr>
          <w:p w14:paraId="46DF94AF" w14:textId="77777777" w:rsidR="00E1391C" w:rsidRPr="00E16FA0" w:rsidRDefault="00E1391C" w:rsidP="00E1391C">
            <w:pPr>
              <w:spacing w:after="0"/>
              <w:jc w:val="both"/>
              <w:rPr>
                <w:sz w:val="24"/>
                <w:szCs w:val="24"/>
              </w:rPr>
            </w:pPr>
            <w:r w:rsidRPr="00E16FA0">
              <w:rPr>
                <w:i/>
                <w:sz w:val="24"/>
                <w:szCs w:val="24"/>
              </w:rPr>
              <w:lastRenderedPageBreak/>
              <w:t>Articolul 9</w:t>
            </w:r>
          </w:p>
          <w:p w14:paraId="2B90EE70" w14:textId="0A57DD1D" w:rsidR="006D1104" w:rsidRPr="00E16FA0" w:rsidRDefault="00E1391C" w:rsidP="00E1391C">
            <w:pPr>
              <w:spacing w:after="0"/>
              <w:jc w:val="both"/>
              <w:rPr>
                <w:b/>
                <w:sz w:val="24"/>
                <w:szCs w:val="24"/>
              </w:rPr>
            </w:pPr>
            <w:r w:rsidRPr="00E16FA0">
              <w:rPr>
                <w:sz w:val="24"/>
                <w:szCs w:val="24"/>
              </w:rPr>
              <w:t xml:space="preserve">(5) Comisia prelucrează într-un interval de timp rezonabil toate datele primite în cadrul investigației </w:t>
            </w:r>
            <w:r w:rsidRPr="00E16FA0">
              <w:rPr>
                <w:sz w:val="24"/>
                <w:szCs w:val="24"/>
              </w:rPr>
              <w:lastRenderedPageBreak/>
              <w:t>sale pe baza cărora ar putea să considere că informațiile solicitate sau inspecția dispusă nu mai sunt necesare, în sensul alineatului (3) literele (a), (b) și (d).</w:t>
            </w:r>
          </w:p>
        </w:tc>
        <w:tc>
          <w:tcPr>
            <w:tcW w:w="640" w:type="pct"/>
          </w:tcPr>
          <w:p w14:paraId="144D0030" w14:textId="77777777" w:rsidR="003D4F13" w:rsidRPr="00E16FA0" w:rsidRDefault="003D4F13" w:rsidP="003D4F13">
            <w:pPr>
              <w:spacing w:after="0"/>
              <w:ind w:firstLine="709"/>
              <w:jc w:val="both"/>
              <w:rPr>
                <w:i/>
                <w:iCs/>
                <w:sz w:val="24"/>
                <w:szCs w:val="24"/>
                <w:lang w:val="en-US"/>
              </w:rPr>
            </w:pPr>
            <w:r w:rsidRPr="00E16FA0">
              <w:rPr>
                <w:rFonts w:hint="eastAsia"/>
                <w:i/>
                <w:iCs/>
                <w:sz w:val="24"/>
                <w:szCs w:val="24"/>
                <w:lang w:val="en-US"/>
              </w:rPr>
              <w:lastRenderedPageBreak/>
              <w:t>Article 9</w:t>
            </w:r>
          </w:p>
          <w:p w14:paraId="2E32F6D3" w14:textId="77777777" w:rsidR="003D4F13" w:rsidRPr="00E16FA0" w:rsidRDefault="003D4F13" w:rsidP="003D4F13">
            <w:pPr>
              <w:spacing w:after="0"/>
              <w:ind w:firstLine="709"/>
              <w:jc w:val="both"/>
              <w:rPr>
                <w:sz w:val="24"/>
                <w:szCs w:val="24"/>
                <w:lang w:val="en-US"/>
              </w:rPr>
            </w:pPr>
            <w:r w:rsidRPr="00E16FA0">
              <w:rPr>
                <w:rFonts w:hint="eastAsia"/>
                <w:sz w:val="24"/>
                <w:szCs w:val="24"/>
                <w:lang w:val="en-US"/>
              </w:rPr>
              <w:t>5.   </w:t>
            </w:r>
          </w:p>
          <w:p w14:paraId="7433D72A" w14:textId="77777777" w:rsidR="003D4F13" w:rsidRPr="00E16FA0" w:rsidRDefault="003D4F13" w:rsidP="003D4F13">
            <w:pPr>
              <w:spacing w:after="0"/>
              <w:ind w:firstLine="709"/>
              <w:jc w:val="both"/>
              <w:rPr>
                <w:sz w:val="24"/>
                <w:szCs w:val="24"/>
                <w:lang w:val="en-US"/>
              </w:rPr>
            </w:pPr>
            <w:r w:rsidRPr="00E16FA0">
              <w:rPr>
                <w:rFonts w:hint="eastAsia"/>
                <w:sz w:val="24"/>
                <w:szCs w:val="24"/>
                <w:lang w:val="en-US"/>
              </w:rPr>
              <w:t xml:space="preserve">The Commission shall process within a reasonable time period all the data </w:t>
            </w:r>
            <w:r w:rsidRPr="00E16FA0">
              <w:rPr>
                <w:rFonts w:hint="eastAsia"/>
                <w:sz w:val="24"/>
                <w:szCs w:val="24"/>
                <w:lang w:val="en-US"/>
              </w:rPr>
              <w:lastRenderedPageBreak/>
              <w:t>it has received in the framework of its investigation that could allow it to deem that information requested or an inspection ordered is no longer necessary, within the meaning of paragraph 3, points (a), (b), and (d).</w:t>
            </w:r>
          </w:p>
          <w:p w14:paraId="72180B90" w14:textId="77777777" w:rsidR="006D1104" w:rsidRPr="00E16FA0" w:rsidRDefault="006D1104" w:rsidP="00D315B9">
            <w:pPr>
              <w:spacing w:after="0"/>
              <w:ind w:firstLine="709"/>
              <w:jc w:val="both"/>
              <w:rPr>
                <w:b/>
                <w:sz w:val="24"/>
                <w:szCs w:val="24"/>
                <w:lang w:val="en-US"/>
              </w:rPr>
            </w:pPr>
          </w:p>
        </w:tc>
        <w:tc>
          <w:tcPr>
            <w:tcW w:w="712" w:type="pct"/>
          </w:tcPr>
          <w:p w14:paraId="1F807B17" w14:textId="77777777" w:rsidR="006D1104" w:rsidRPr="00E16FA0" w:rsidRDefault="006D1104" w:rsidP="00D315B9">
            <w:pPr>
              <w:spacing w:after="0"/>
              <w:ind w:firstLine="709"/>
              <w:jc w:val="both"/>
              <w:rPr>
                <w:b/>
                <w:sz w:val="24"/>
                <w:szCs w:val="24"/>
              </w:rPr>
            </w:pPr>
          </w:p>
        </w:tc>
        <w:tc>
          <w:tcPr>
            <w:tcW w:w="811" w:type="pct"/>
          </w:tcPr>
          <w:p w14:paraId="1EFEEADD" w14:textId="77777777" w:rsidR="006D1104" w:rsidRPr="00E16FA0" w:rsidRDefault="006D1104" w:rsidP="00D315B9">
            <w:pPr>
              <w:spacing w:after="0"/>
              <w:ind w:firstLine="709"/>
              <w:jc w:val="both"/>
              <w:rPr>
                <w:b/>
                <w:sz w:val="24"/>
                <w:szCs w:val="24"/>
              </w:rPr>
            </w:pPr>
          </w:p>
        </w:tc>
        <w:tc>
          <w:tcPr>
            <w:tcW w:w="813" w:type="pct"/>
          </w:tcPr>
          <w:p w14:paraId="3484DB08" w14:textId="07FE84C2" w:rsidR="006D1104" w:rsidRPr="00E16FA0" w:rsidRDefault="003F2602" w:rsidP="003F2602">
            <w:pPr>
              <w:spacing w:after="0"/>
              <w:jc w:val="center"/>
              <w:rPr>
                <w:b/>
                <w:sz w:val="24"/>
                <w:szCs w:val="24"/>
              </w:rPr>
            </w:pPr>
            <w:r w:rsidRPr="00B169DF">
              <w:rPr>
                <w:b/>
                <w:sz w:val="24"/>
              </w:rPr>
              <w:t>EU provisions not applicable</w:t>
            </w:r>
          </w:p>
        </w:tc>
        <w:tc>
          <w:tcPr>
            <w:tcW w:w="674" w:type="pct"/>
          </w:tcPr>
          <w:p w14:paraId="67D384F7" w14:textId="5A5EF4EC" w:rsidR="006D1104" w:rsidRPr="00E16FA0" w:rsidRDefault="003F2602" w:rsidP="003F2602">
            <w:pPr>
              <w:spacing w:after="0"/>
              <w:jc w:val="both"/>
              <w:rPr>
                <w:b/>
                <w:sz w:val="24"/>
                <w:szCs w:val="24"/>
              </w:rPr>
            </w:pPr>
            <w:r w:rsidRPr="003F2602">
              <w:rPr>
                <w:b/>
                <w:sz w:val="24"/>
              </w:rPr>
              <w:t xml:space="preserve">Full transposition is to be ensured through the amendment of the Regulation on economic concentrations, </w:t>
            </w:r>
            <w:r w:rsidRPr="003F2602">
              <w:rPr>
                <w:b/>
                <w:sz w:val="24"/>
                <w:szCs w:val="24"/>
              </w:rPr>
              <w:lastRenderedPageBreak/>
              <w:t>planned for the year 2026.</w:t>
            </w:r>
          </w:p>
        </w:tc>
        <w:tc>
          <w:tcPr>
            <w:tcW w:w="675" w:type="pct"/>
          </w:tcPr>
          <w:p w14:paraId="38A0E760" w14:textId="77777777" w:rsidR="006D1104" w:rsidRPr="00E16FA0" w:rsidRDefault="006D1104" w:rsidP="00D315B9">
            <w:pPr>
              <w:spacing w:after="0"/>
              <w:ind w:firstLine="709"/>
              <w:jc w:val="both"/>
              <w:rPr>
                <w:b/>
                <w:sz w:val="24"/>
                <w:szCs w:val="24"/>
              </w:rPr>
            </w:pPr>
          </w:p>
        </w:tc>
      </w:tr>
      <w:tr w:rsidR="006D1104" w:rsidRPr="00E16FA0" w14:paraId="60E4C8B2" w14:textId="77777777" w:rsidTr="001C48D6">
        <w:tc>
          <w:tcPr>
            <w:tcW w:w="675" w:type="pct"/>
          </w:tcPr>
          <w:p w14:paraId="423F8A93" w14:textId="77777777" w:rsidR="00BD0D26" w:rsidRPr="00E16FA0" w:rsidRDefault="00BD0D26" w:rsidP="00BD0D26">
            <w:pPr>
              <w:spacing w:after="0"/>
              <w:ind w:firstLine="709"/>
              <w:jc w:val="both"/>
              <w:rPr>
                <w:i/>
                <w:sz w:val="24"/>
                <w:szCs w:val="24"/>
              </w:rPr>
            </w:pPr>
            <w:r w:rsidRPr="00E16FA0">
              <w:rPr>
                <w:i/>
                <w:sz w:val="24"/>
                <w:szCs w:val="24"/>
              </w:rPr>
              <w:lastRenderedPageBreak/>
              <w:t>Articolul 10</w:t>
            </w:r>
          </w:p>
          <w:p w14:paraId="1AB40AF6" w14:textId="77777777" w:rsidR="00BD0D26" w:rsidRPr="00E16FA0" w:rsidRDefault="00BD0D26" w:rsidP="00BD0D26">
            <w:pPr>
              <w:spacing w:after="0"/>
              <w:jc w:val="both"/>
              <w:rPr>
                <w:b/>
                <w:sz w:val="24"/>
                <w:szCs w:val="24"/>
              </w:rPr>
            </w:pPr>
            <w:r w:rsidRPr="00E16FA0">
              <w:rPr>
                <w:b/>
                <w:sz w:val="24"/>
                <w:szCs w:val="24"/>
              </w:rPr>
              <w:t xml:space="preserve">Respectarea termenelor </w:t>
            </w:r>
          </w:p>
          <w:p w14:paraId="081545E1" w14:textId="77777777" w:rsidR="00BD0D26" w:rsidRPr="00E16FA0" w:rsidRDefault="00BD0D26" w:rsidP="00BD0D26">
            <w:pPr>
              <w:spacing w:after="0"/>
              <w:jc w:val="both"/>
              <w:rPr>
                <w:sz w:val="24"/>
                <w:szCs w:val="24"/>
                <w:lang w:val="en-US"/>
              </w:rPr>
            </w:pPr>
            <w:r w:rsidRPr="00E16FA0">
              <w:rPr>
                <w:sz w:val="24"/>
                <w:szCs w:val="24"/>
              </w:rPr>
              <w:t xml:space="preserve">(1) Termenele menționate la articolul 4 alineatul (4) al patrulea paragraf, articolul 9 alineatul (4), articolul 10 alineatele (1) și (3) și articolul 22 alineatul (3) din Regulamentul (CE) nr. 139/2004 sunt considerate respectate în cazul în care Comisia a luat decizia </w:t>
            </w:r>
            <w:r w:rsidRPr="00E16FA0">
              <w:rPr>
                <w:sz w:val="24"/>
                <w:szCs w:val="24"/>
              </w:rPr>
              <w:lastRenderedPageBreak/>
              <w:t>corespunzătoare înainte de sfârșitul perioadei.</w:t>
            </w:r>
          </w:p>
          <w:p w14:paraId="6789FEEA" w14:textId="77777777" w:rsidR="00BD0D26" w:rsidRPr="00E16FA0" w:rsidRDefault="00BD0D26" w:rsidP="00BD0D26">
            <w:pPr>
              <w:spacing w:after="0"/>
              <w:jc w:val="both"/>
              <w:rPr>
                <w:sz w:val="24"/>
                <w:szCs w:val="24"/>
                <w:lang w:val="en-US"/>
              </w:rPr>
            </w:pPr>
          </w:p>
          <w:p w14:paraId="3326794B" w14:textId="77777777" w:rsidR="00BD0D26" w:rsidRPr="00E16FA0" w:rsidRDefault="00BD0D26" w:rsidP="00BD0D26">
            <w:pPr>
              <w:spacing w:after="0"/>
              <w:jc w:val="both"/>
              <w:rPr>
                <w:sz w:val="24"/>
                <w:szCs w:val="24"/>
              </w:rPr>
            </w:pPr>
            <w:r w:rsidRPr="00E16FA0">
              <w:rPr>
                <w:sz w:val="24"/>
                <w:szCs w:val="24"/>
              </w:rPr>
              <w:t>(2) Termenele menționate la articolul 4 alineatul (4) al doilea paragraf, articolul 4 alineatul (5) al treilea paragraf, articolul 9 alineatul (2), articolul 22 alineatul (1) al doilea paragraf și articolul 22 alineatul (2) al doilea paragraf din Regulamentul (CE) nr. 139/2004 sunt considerate respectate de un stat membru în cauză atunci când statul membru respectiv, înainte de sfârșitul perioadei, informează Comisia în scris sau depune sau anexează cererea în scris, după caz.</w:t>
            </w:r>
          </w:p>
          <w:p w14:paraId="660800B2" w14:textId="77777777" w:rsidR="00BD0D26" w:rsidRPr="00E16FA0" w:rsidRDefault="00BD0D26" w:rsidP="00BD0D26">
            <w:pPr>
              <w:spacing w:after="0"/>
              <w:jc w:val="both"/>
              <w:rPr>
                <w:sz w:val="24"/>
                <w:szCs w:val="24"/>
              </w:rPr>
            </w:pPr>
            <w:r w:rsidRPr="00E16FA0">
              <w:rPr>
                <w:sz w:val="24"/>
                <w:szCs w:val="24"/>
              </w:rPr>
              <w:t xml:space="preserve">(3) Termenul menționat la articolul 9 alineatul </w:t>
            </w:r>
            <w:r w:rsidRPr="00E16FA0">
              <w:rPr>
                <w:sz w:val="24"/>
                <w:szCs w:val="24"/>
              </w:rPr>
              <w:lastRenderedPageBreak/>
              <w:t>(6) din Regulamentul (CE) nr. 139/2004 este considerat respectat în cazul în care autoritatea competentă a unui stat membru în cauză informează întreprinderile interesate în modul stabilit în dispoziția respectivă înainte de sfârșitul perioadei.</w:t>
            </w:r>
          </w:p>
          <w:p w14:paraId="71875B12" w14:textId="77777777" w:rsidR="006D1104" w:rsidRPr="00E16FA0" w:rsidRDefault="006D1104" w:rsidP="00D315B9">
            <w:pPr>
              <w:spacing w:after="0"/>
              <w:ind w:firstLine="709"/>
              <w:jc w:val="both"/>
              <w:rPr>
                <w:b/>
                <w:sz w:val="24"/>
                <w:szCs w:val="24"/>
              </w:rPr>
            </w:pPr>
          </w:p>
        </w:tc>
        <w:tc>
          <w:tcPr>
            <w:tcW w:w="640" w:type="pct"/>
          </w:tcPr>
          <w:p w14:paraId="5B00B73D" w14:textId="77777777" w:rsidR="00BD0D26" w:rsidRPr="00E16FA0" w:rsidRDefault="00BD0D26" w:rsidP="00BD0D26">
            <w:pPr>
              <w:spacing w:after="0"/>
              <w:ind w:firstLine="709"/>
              <w:jc w:val="both"/>
              <w:rPr>
                <w:i/>
                <w:iCs/>
                <w:sz w:val="24"/>
                <w:szCs w:val="24"/>
                <w:lang w:val="en-US"/>
              </w:rPr>
            </w:pPr>
            <w:r w:rsidRPr="00E16FA0">
              <w:rPr>
                <w:rFonts w:hint="eastAsia"/>
                <w:i/>
                <w:iCs/>
                <w:sz w:val="24"/>
                <w:szCs w:val="24"/>
                <w:lang w:val="en-US"/>
              </w:rPr>
              <w:lastRenderedPageBreak/>
              <w:t>Article 10</w:t>
            </w:r>
          </w:p>
          <w:p w14:paraId="4582861D" w14:textId="77777777" w:rsidR="00BD0D26" w:rsidRPr="00E16FA0" w:rsidRDefault="00BD0D26" w:rsidP="00BD0D26">
            <w:pPr>
              <w:spacing w:after="0"/>
              <w:ind w:firstLine="709"/>
              <w:jc w:val="both"/>
              <w:rPr>
                <w:b/>
                <w:bCs/>
                <w:sz w:val="24"/>
                <w:szCs w:val="24"/>
                <w:lang w:val="en-US"/>
              </w:rPr>
            </w:pPr>
            <w:r w:rsidRPr="00E16FA0">
              <w:rPr>
                <w:rFonts w:hint="eastAsia"/>
                <w:b/>
                <w:bCs/>
                <w:sz w:val="24"/>
                <w:szCs w:val="24"/>
                <w:lang w:val="en-US"/>
              </w:rPr>
              <w:t>Compliance with time limits</w:t>
            </w:r>
          </w:p>
          <w:p w14:paraId="3B5FD00A" w14:textId="77777777" w:rsidR="00BD0D26" w:rsidRPr="00E16FA0" w:rsidRDefault="00BD0D26" w:rsidP="00BD0D26">
            <w:pPr>
              <w:spacing w:after="0"/>
              <w:ind w:firstLine="709"/>
              <w:jc w:val="both"/>
              <w:rPr>
                <w:sz w:val="24"/>
                <w:szCs w:val="24"/>
                <w:lang w:val="en-US"/>
              </w:rPr>
            </w:pPr>
            <w:r w:rsidRPr="00E16FA0">
              <w:rPr>
                <w:rFonts w:hint="eastAsia"/>
                <w:sz w:val="24"/>
                <w:szCs w:val="24"/>
                <w:lang w:val="en-US"/>
              </w:rPr>
              <w:t>1.   </w:t>
            </w:r>
          </w:p>
          <w:p w14:paraId="65BCF0BD" w14:textId="77777777" w:rsidR="00BD0D26" w:rsidRPr="00E16FA0" w:rsidRDefault="00BD0D26" w:rsidP="00BD0D26">
            <w:pPr>
              <w:spacing w:after="0"/>
              <w:ind w:firstLine="709"/>
              <w:jc w:val="both"/>
              <w:rPr>
                <w:sz w:val="24"/>
                <w:szCs w:val="24"/>
                <w:lang w:val="en-US"/>
              </w:rPr>
            </w:pPr>
            <w:r w:rsidRPr="00E16FA0">
              <w:rPr>
                <w:rFonts w:hint="eastAsia"/>
                <w:sz w:val="24"/>
                <w:szCs w:val="24"/>
                <w:lang w:val="en-US"/>
              </w:rPr>
              <w:t>The time limits referred to in Article 4(4), fourth subparagraph, Article 9(4), Article 10(1) and (3), and Article 22(3) of Regulation (EC) No 139/2004 shall be met where the Commission has taken the relevant decision before the end of the period.</w:t>
            </w:r>
          </w:p>
          <w:p w14:paraId="1C6C6C16" w14:textId="77777777" w:rsidR="00BD0D26" w:rsidRPr="00E16FA0" w:rsidRDefault="00BD0D26" w:rsidP="00BD0D26">
            <w:pPr>
              <w:spacing w:after="0"/>
              <w:ind w:firstLine="709"/>
              <w:jc w:val="both"/>
              <w:rPr>
                <w:sz w:val="24"/>
                <w:szCs w:val="24"/>
                <w:lang w:val="en-US"/>
              </w:rPr>
            </w:pPr>
            <w:r w:rsidRPr="00E16FA0">
              <w:rPr>
                <w:rFonts w:hint="eastAsia"/>
                <w:sz w:val="24"/>
                <w:szCs w:val="24"/>
                <w:lang w:val="en-US"/>
              </w:rPr>
              <w:lastRenderedPageBreak/>
              <w:t>2.   </w:t>
            </w:r>
          </w:p>
          <w:p w14:paraId="067B5147" w14:textId="77777777" w:rsidR="00BD0D26" w:rsidRPr="00E16FA0" w:rsidRDefault="00BD0D26" w:rsidP="00BD0D26">
            <w:pPr>
              <w:spacing w:after="0"/>
              <w:ind w:firstLine="709"/>
              <w:jc w:val="both"/>
              <w:rPr>
                <w:sz w:val="24"/>
                <w:szCs w:val="24"/>
                <w:lang w:val="en-US"/>
              </w:rPr>
            </w:pPr>
            <w:r w:rsidRPr="00E16FA0">
              <w:rPr>
                <w:rFonts w:hint="eastAsia"/>
                <w:sz w:val="24"/>
                <w:szCs w:val="24"/>
                <w:lang w:val="en-US"/>
              </w:rPr>
              <w:t>The time limits referred to in Article 4(4), second subparagraph, Article 4(5), third subparagraph, Article 9(2), Article 22(1), second subparagraph, and 22(2), second subparagraph, of Regulation (EC) No 139/2004 shall be met by a Member State concerned where that Member State, before the end of the period, informs the Commission in writing or makes or joins the request in writing, as the case may be.</w:t>
            </w:r>
          </w:p>
          <w:p w14:paraId="43E9B6A2" w14:textId="77777777" w:rsidR="00BD0D26" w:rsidRPr="00E16FA0" w:rsidRDefault="00BD0D26" w:rsidP="00BD0D26">
            <w:pPr>
              <w:spacing w:after="0"/>
              <w:ind w:firstLine="709"/>
              <w:jc w:val="both"/>
              <w:rPr>
                <w:sz w:val="24"/>
                <w:szCs w:val="24"/>
                <w:lang w:val="en-US"/>
              </w:rPr>
            </w:pPr>
            <w:r w:rsidRPr="00E16FA0">
              <w:rPr>
                <w:rFonts w:hint="eastAsia"/>
                <w:sz w:val="24"/>
                <w:szCs w:val="24"/>
                <w:lang w:val="en-US"/>
              </w:rPr>
              <w:t>3.   </w:t>
            </w:r>
          </w:p>
          <w:p w14:paraId="78103446" w14:textId="77777777" w:rsidR="00BD0D26" w:rsidRPr="00E16FA0" w:rsidRDefault="00BD0D26" w:rsidP="00BD0D26">
            <w:pPr>
              <w:spacing w:after="0"/>
              <w:ind w:firstLine="709"/>
              <w:jc w:val="both"/>
              <w:rPr>
                <w:sz w:val="24"/>
                <w:szCs w:val="24"/>
                <w:lang w:val="en-US"/>
              </w:rPr>
            </w:pPr>
            <w:r w:rsidRPr="00E16FA0">
              <w:rPr>
                <w:rFonts w:hint="eastAsia"/>
                <w:sz w:val="24"/>
                <w:szCs w:val="24"/>
                <w:lang w:val="en-US"/>
              </w:rPr>
              <w:t xml:space="preserve">The time limit referred to in Article 9(6) of Regulation (EC) No 139/2004 shall </w:t>
            </w:r>
            <w:r w:rsidRPr="00E16FA0">
              <w:rPr>
                <w:rFonts w:hint="eastAsia"/>
                <w:sz w:val="24"/>
                <w:szCs w:val="24"/>
                <w:lang w:val="en-US"/>
              </w:rPr>
              <w:lastRenderedPageBreak/>
              <w:t>be met where the competent authority of a Member State concerned informs the undertakings concerned in the manner set out in that provision before the end of the period.</w:t>
            </w:r>
          </w:p>
          <w:p w14:paraId="70BDAF9B" w14:textId="77777777" w:rsidR="006D1104" w:rsidRPr="00E16FA0" w:rsidRDefault="006D1104" w:rsidP="00D315B9">
            <w:pPr>
              <w:spacing w:after="0"/>
              <w:ind w:firstLine="709"/>
              <w:jc w:val="both"/>
              <w:rPr>
                <w:b/>
                <w:sz w:val="24"/>
                <w:szCs w:val="24"/>
                <w:lang w:val="en-US"/>
              </w:rPr>
            </w:pPr>
          </w:p>
        </w:tc>
        <w:tc>
          <w:tcPr>
            <w:tcW w:w="712" w:type="pct"/>
          </w:tcPr>
          <w:p w14:paraId="3806C711" w14:textId="77777777" w:rsidR="006D1104" w:rsidRPr="00E16FA0" w:rsidRDefault="006D1104" w:rsidP="00D315B9">
            <w:pPr>
              <w:spacing w:after="0"/>
              <w:ind w:firstLine="709"/>
              <w:jc w:val="both"/>
              <w:rPr>
                <w:b/>
                <w:sz w:val="24"/>
                <w:szCs w:val="24"/>
              </w:rPr>
            </w:pPr>
          </w:p>
        </w:tc>
        <w:tc>
          <w:tcPr>
            <w:tcW w:w="811" w:type="pct"/>
          </w:tcPr>
          <w:p w14:paraId="770FB775" w14:textId="77777777" w:rsidR="006D1104" w:rsidRPr="00E16FA0" w:rsidRDefault="006D1104" w:rsidP="00D315B9">
            <w:pPr>
              <w:spacing w:after="0"/>
              <w:ind w:firstLine="709"/>
              <w:jc w:val="both"/>
              <w:rPr>
                <w:b/>
                <w:sz w:val="24"/>
                <w:szCs w:val="24"/>
              </w:rPr>
            </w:pPr>
          </w:p>
        </w:tc>
        <w:tc>
          <w:tcPr>
            <w:tcW w:w="813" w:type="pct"/>
          </w:tcPr>
          <w:p w14:paraId="30FDED01" w14:textId="413424F5" w:rsidR="006D1104" w:rsidRPr="00B169DF" w:rsidRDefault="00B169DF" w:rsidP="00B169DF">
            <w:pPr>
              <w:spacing w:after="0"/>
              <w:jc w:val="center"/>
              <w:rPr>
                <w:b/>
                <w:sz w:val="24"/>
                <w:szCs w:val="24"/>
              </w:rPr>
            </w:pPr>
            <w:r w:rsidRPr="00B169DF">
              <w:rPr>
                <w:b/>
                <w:sz w:val="24"/>
              </w:rPr>
              <w:t>EU provisions not applicable</w:t>
            </w:r>
          </w:p>
        </w:tc>
        <w:tc>
          <w:tcPr>
            <w:tcW w:w="674" w:type="pct"/>
          </w:tcPr>
          <w:p w14:paraId="187A0F9D" w14:textId="77777777" w:rsidR="006D1104" w:rsidRPr="00E16FA0" w:rsidRDefault="006D1104" w:rsidP="00D315B9">
            <w:pPr>
              <w:spacing w:after="0"/>
              <w:ind w:firstLine="709"/>
              <w:jc w:val="both"/>
              <w:rPr>
                <w:b/>
                <w:sz w:val="24"/>
                <w:szCs w:val="24"/>
              </w:rPr>
            </w:pPr>
          </w:p>
        </w:tc>
        <w:tc>
          <w:tcPr>
            <w:tcW w:w="675" w:type="pct"/>
          </w:tcPr>
          <w:p w14:paraId="1DB5C21E" w14:textId="77777777" w:rsidR="006D1104" w:rsidRPr="00E16FA0" w:rsidRDefault="006D1104" w:rsidP="00D315B9">
            <w:pPr>
              <w:spacing w:after="0"/>
              <w:ind w:firstLine="709"/>
              <w:jc w:val="both"/>
              <w:rPr>
                <w:b/>
                <w:sz w:val="24"/>
                <w:szCs w:val="24"/>
              </w:rPr>
            </w:pPr>
          </w:p>
        </w:tc>
      </w:tr>
      <w:tr w:rsidR="006D1104" w:rsidRPr="00E16FA0" w14:paraId="3FA0FEE6" w14:textId="77777777" w:rsidTr="001C48D6">
        <w:tc>
          <w:tcPr>
            <w:tcW w:w="675" w:type="pct"/>
          </w:tcPr>
          <w:p w14:paraId="6C9A42E3" w14:textId="77777777" w:rsidR="00BD0D26" w:rsidRPr="00E16FA0" w:rsidRDefault="00BD0D26" w:rsidP="00BD0D26">
            <w:pPr>
              <w:spacing w:after="0"/>
              <w:jc w:val="both"/>
              <w:rPr>
                <w:i/>
                <w:sz w:val="24"/>
                <w:szCs w:val="24"/>
              </w:rPr>
            </w:pPr>
            <w:r w:rsidRPr="00E16FA0">
              <w:rPr>
                <w:i/>
                <w:sz w:val="24"/>
                <w:szCs w:val="24"/>
              </w:rPr>
              <w:lastRenderedPageBreak/>
              <w:t>Articolul 11</w:t>
            </w:r>
          </w:p>
          <w:p w14:paraId="750500C3" w14:textId="77777777" w:rsidR="00BD0D26" w:rsidRPr="00E16FA0" w:rsidRDefault="00BD0D26" w:rsidP="00BD0D26">
            <w:pPr>
              <w:spacing w:after="0"/>
              <w:jc w:val="both"/>
              <w:rPr>
                <w:b/>
                <w:sz w:val="24"/>
                <w:szCs w:val="24"/>
              </w:rPr>
            </w:pPr>
            <w:r w:rsidRPr="00E16FA0">
              <w:rPr>
                <w:b/>
                <w:sz w:val="24"/>
                <w:szCs w:val="24"/>
              </w:rPr>
              <w:t>Părți care pot fi audiate</w:t>
            </w:r>
          </w:p>
          <w:p w14:paraId="4F103505" w14:textId="1CD43498" w:rsidR="00BD0D26" w:rsidRPr="00E16FA0" w:rsidRDefault="00BD0D26" w:rsidP="00BD0D26">
            <w:pPr>
              <w:spacing w:after="240"/>
              <w:jc w:val="both"/>
              <w:rPr>
                <w:sz w:val="24"/>
                <w:szCs w:val="24"/>
              </w:rPr>
            </w:pPr>
            <w:r w:rsidRPr="00E16FA0">
              <w:rPr>
                <w:sz w:val="24"/>
                <w:szCs w:val="24"/>
              </w:rPr>
              <w:t>În sensul dreptului de a fi audiat în temeiul articolului 18 din Regulamentul (CE) nr. 139/2004, se disting următoarele părți:</w:t>
            </w:r>
          </w:p>
          <w:p w14:paraId="3BCEDC61" w14:textId="77777777" w:rsidR="00BD0D26" w:rsidRPr="00E16FA0" w:rsidRDefault="00BD0D26" w:rsidP="00BD0D26">
            <w:pPr>
              <w:spacing w:after="240"/>
              <w:jc w:val="both"/>
              <w:rPr>
                <w:sz w:val="24"/>
                <w:szCs w:val="24"/>
              </w:rPr>
            </w:pPr>
            <w:r w:rsidRPr="00E16FA0">
              <w:rPr>
                <w:sz w:val="24"/>
                <w:szCs w:val="24"/>
              </w:rPr>
              <w:t xml:space="preserve">(a) părțile care fac notificarea, și anume persoanele sau întreprinderile care depun o notificare în temeiul articolului 4 alineatul (2) din </w:t>
            </w:r>
            <w:r w:rsidRPr="00E16FA0">
              <w:rPr>
                <w:sz w:val="24"/>
                <w:szCs w:val="24"/>
              </w:rPr>
              <w:lastRenderedPageBreak/>
              <w:t>Regulamentul (CE) nr. 139/2004;</w:t>
            </w:r>
          </w:p>
          <w:p w14:paraId="09E94DBB" w14:textId="77777777" w:rsidR="00BD0D26" w:rsidRPr="00E16FA0" w:rsidRDefault="00BD0D26" w:rsidP="00BD0D26">
            <w:pPr>
              <w:spacing w:after="240"/>
              <w:jc w:val="both"/>
              <w:rPr>
                <w:sz w:val="24"/>
                <w:szCs w:val="24"/>
              </w:rPr>
            </w:pPr>
            <w:r w:rsidRPr="00E16FA0">
              <w:rPr>
                <w:sz w:val="24"/>
                <w:szCs w:val="24"/>
              </w:rPr>
              <w:t>(b) alte părți implicate, și anume părți la concentrarea propusă, altele decât părțile care fac notificarea, cum ar fi vânzătorul și întreprinderea care este ținta concentrării;</w:t>
            </w:r>
          </w:p>
          <w:p w14:paraId="5657C644" w14:textId="77777777" w:rsidR="00BD0D26" w:rsidRPr="00E16FA0" w:rsidRDefault="00BD0D26" w:rsidP="00BD0D26">
            <w:pPr>
              <w:spacing w:after="0"/>
              <w:jc w:val="both"/>
              <w:rPr>
                <w:sz w:val="24"/>
                <w:szCs w:val="24"/>
              </w:rPr>
            </w:pPr>
            <w:r w:rsidRPr="00E16FA0">
              <w:rPr>
                <w:sz w:val="24"/>
                <w:szCs w:val="24"/>
              </w:rPr>
              <w:t>(c) persoane terțe, și anume persoane fizice sau juridice, inclusiv clienți, furnizori și concurenți, cu condiția să demonstreze un interes suficient în sensul articolului 18 alineatul (4) a doua teză din Regulamentul (CE) nr. 139/2004, în special:</w:t>
            </w:r>
          </w:p>
          <w:p w14:paraId="005DF58D" w14:textId="77777777" w:rsidR="00BD0D26" w:rsidRPr="00E16FA0" w:rsidRDefault="00BD0D26" w:rsidP="00BD0D26">
            <w:pPr>
              <w:spacing w:after="0"/>
              <w:jc w:val="both"/>
              <w:rPr>
                <w:sz w:val="24"/>
                <w:szCs w:val="24"/>
              </w:rPr>
            </w:pPr>
            <w:r w:rsidRPr="00E16FA0">
              <w:rPr>
                <w:sz w:val="24"/>
                <w:szCs w:val="24"/>
              </w:rPr>
              <w:t xml:space="preserve">(i) membri ai organismelor administrative sau de conducere ale întreprinderilor în </w:t>
            </w:r>
            <w:r w:rsidRPr="00E16FA0">
              <w:rPr>
                <w:sz w:val="24"/>
                <w:szCs w:val="24"/>
              </w:rPr>
              <w:lastRenderedPageBreak/>
              <w:t>cauză sau reprezentanți recunoscuți ai angajaților lor;</w:t>
            </w:r>
          </w:p>
          <w:p w14:paraId="2FA1C358" w14:textId="77777777" w:rsidR="00BD0D26" w:rsidRPr="00E16FA0" w:rsidRDefault="00BD0D26" w:rsidP="00BD0D26">
            <w:pPr>
              <w:spacing w:after="240"/>
              <w:jc w:val="both"/>
              <w:rPr>
                <w:sz w:val="24"/>
                <w:szCs w:val="24"/>
              </w:rPr>
            </w:pPr>
            <w:r w:rsidRPr="00E16FA0">
              <w:rPr>
                <w:sz w:val="24"/>
                <w:szCs w:val="24"/>
              </w:rPr>
              <w:t>(ii) asociații de consumatori, în cazul în care concentrarea propusă se referă la produse sau servicii utilizate de consumatorii finali;</w:t>
            </w:r>
          </w:p>
          <w:p w14:paraId="2F6D4776" w14:textId="6BCFC562" w:rsidR="006D1104" w:rsidRPr="00E16FA0" w:rsidRDefault="00BD0D26" w:rsidP="00BD0D26">
            <w:pPr>
              <w:spacing w:after="0"/>
              <w:ind w:firstLine="709"/>
              <w:jc w:val="both"/>
              <w:rPr>
                <w:b/>
                <w:sz w:val="24"/>
                <w:szCs w:val="24"/>
              </w:rPr>
            </w:pPr>
            <w:r w:rsidRPr="00E16FA0">
              <w:rPr>
                <w:sz w:val="24"/>
                <w:szCs w:val="24"/>
              </w:rPr>
              <w:t>(d) părțile în privința cărora Comisia intenționează să adopte o decizie în temeiul articolului 14 sau 15 din Regulamentul (CE) nr. 139/2004.</w:t>
            </w:r>
          </w:p>
        </w:tc>
        <w:tc>
          <w:tcPr>
            <w:tcW w:w="640" w:type="pct"/>
          </w:tcPr>
          <w:p w14:paraId="7D6E5211" w14:textId="77777777" w:rsidR="00BD0D26" w:rsidRPr="00E16FA0" w:rsidRDefault="00BD0D26" w:rsidP="00993FED">
            <w:pPr>
              <w:spacing w:after="0"/>
              <w:jc w:val="both"/>
              <w:rPr>
                <w:i/>
                <w:iCs/>
                <w:sz w:val="24"/>
                <w:szCs w:val="24"/>
                <w:lang w:val="en-US"/>
              </w:rPr>
            </w:pPr>
            <w:r w:rsidRPr="00E16FA0">
              <w:rPr>
                <w:rFonts w:hint="eastAsia"/>
                <w:i/>
                <w:iCs/>
                <w:sz w:val="24"/>
                <w:szCs w:val="24"/>
                <w:lang w:val="en-US"/>
              </w:rPr>
              <w:lastRenderedPageBreak/>
              <w:t>Article 11</w:t>
            </w:r>
          </w:p>
          <w:p w14:paraId="0C4F51A9" w14:textId="77777777" w:rsidR="00BD0D26" w:rsidRPr="00E16FA0" w:rsidRDefault="00BD0D26" w:rsidP="00993FED">
            <w:pPr>
              <w:spacing w:after="0"/>
              <w:jc w:val="both"/>
              <w:rPr>
                <w:b/>
                <w:bCs/>
                <w:sz w:val="24"/>
                <w:szCs w:val="24"/>
                <w:lang w:val="en-US"/>
              </w:rPr>
            </w:pPr>
            <w:r w:rsidRPr="00E16FA0">
              <w:rPr>
                <w:rFonts w:hint="eastAsia"/>
                <w:b/>
                <w:bCs/>
                <w:sz w:val="24"/>
                <w:szCs w:val="24"/>
                <w:lang w:val="en-US"/>
              </w:rPr>
              <w:t>Parties to be heard</w:t>
            </w:r>
          </w:p>
          <w:p w14:paraId="59FC810E" w14:textId="77777777" w:rsidR="00BD0D26" w:rsidRPr="00E16FA0" w:rsidRDefault="00BD0D26" w:rsidP="00BD0D26">
            <w:pPr>
              <w:spacing w:after="0"/>
              <w:ind w:firstLine="709"/>
              <w:jc w:val="both"/>
              <w:rPr>
                <w:sz w:val="24"/>
                <w:szCs w:val="24"/>
                <w:lang w:val="en-US"/>
              </w:rPr>
            </w:pPr>
            <w:r w:rsidRPr="00E16FA0">
              <w:rPr>
                <w:rFonts w:hint="eastAsia"/>
                <w:sz w:val="24"/>
                <w:szCs w:val="24"/>
                <w:lang w:val="en-US"/>
              </w:rPr>
              <w:t>For the purposes of the right to be heard pursuant to Article 18 of Regulation (EC) No 139/2004, the following parties are distinguished:</w:t>
            </w:r>
          </w:p>
          <w:p w14:paraId="46EFECEC" w14:textId="77777777" w:rsidR="00BD0D26" w:rsidRPr="00E16FA0" w:rsidRDefault="00BD0D26" w:rsidP="00BD0D26">
            <w:pPr>
              <w:spacing w:after="0"/>
              <w:ind w:firstLine="709"/>
              <w:jc w:val="both"/>
              <w:rPr>
                <w:sz w:val="24"/>
                <w:szCs w:val="24"/>
                <w:lang w:val="en-US"/>
              </w:rPr>
            </w:pPr>
            <w:r w:rsidRPr="00E16FA0">
              <w:rPr>
                <w:rFonts w:hint="eastAsia"/>
                <w:sz w:val="24"/>
                <w:szCs w:val="24"/>
                <w:lang w:val="en-US"/>
              </w:rPr>
              <w:t>(a) </w:t>
            </w:r>
          </w:p>
          <w:p w14:paraId="7D60F6B8" w14:textId="77777777" w:rsidR="00BD0D26" w:rsidRPr="00E16FA0" w:rsidRDefault="00BD0D26" w:rsidP="00BD0D26">
            <w:pPr>
              <w:spacing w:after="0"/>
              <w:ind w:firstLine="709"/>
              <w:jc w:val="both"/>
              <w:rPr>
                <w:sz w:val="24"/>
                <w:szCs w:val="24"/>
                <w:lang w:val="en-US"/>
              </w:rPr>
            </w:pPr>
            <w:r w:rsidRPr="00E16FA0">
              <w:rPr>
                <w:rFonts w:hint="eastAsia"/>
                <w:sz w:val="24"/>
                <w:szCs w:val="24"/>
                <w:lang w:val="en-US"/>
              </w:rPr>
              <w:t xml:space="preserve">notifying parties, that is, persons or undertakings submitting a </w:t>
            </w:r>
            <w:r w:rsidRPr="00E16FA0">
              <w:rPr>
                <w:rFonts w:hint="eastAsia"/>
                <w:sz w:val="24"/>
                <w:szCs w:val="24"/>
                <w:lang w:val="en-US"/>
              </w:rPr>
              <w:lastRenderedPageBreak/>
              <w:t>notification pursuant to Article 4(2) of Regulation (EC) No 139/2004;</w:t>
            </w:r>
          </w:p>
          <w:p w14:paraId="0BE5DAA5" w14:textId="77777777" w:rsidR="00BD0D26" w:rsidRPr="00E16FA0" w:rsidRDefault="00BD0D26" w:rsidP="00BD0D26">
            <w:pPr>
              <w:spacing w:after="0"/>
              <w:ind w:firstLine="709"/>
              <w:jc w:val="both"/>
              <w:rPr>
                <w:sz w:val="24"/>
                <w:szCs w:val="24"/>
                <w:lang w:val="en-US"/>
              </w:rPr>
            </w:pPr>
            <w:r w:rsidRPr="00E16FA0">
              <w:rPr>
                <w:rFonts w:hint="eastAsia"/>
                <w:sz w:val="24"/>
                <w:szCs w:val="24"/>
                <w:lang w:val="en-US"/>
              </w:rPr>
              <w:t>(b) </w:t>
            </w:r>
          </w:p>
          <w:p w14:paraId="0C01B1B4" w14:textId="77777777" w:rsidR="00BD0D26" w:rsidRPr="00E16FA0" w:rsidRDefault="00BD0D26" w:rsidP="00BD0D26">
            <w:pPr>
              <w:spacing w:after="0"/>
              <w:ind w:firstLine="709"/>
              <w:jc w:val="both"/>
              <w:rPr>
                <w:sz w:val="24"/>
                <w:szCs w:val="24"/>
                <w:lang w:val="en-US"/>
              </w:rPr>
            </w:pPr>
            <w:r w:rsidRPr="00E16FA0">
              <w:rPr>
                <w:rFonts w:hint="eastAsia"/>
                <w:sz w:val="24"/>
                <w:szCs w:val="24"/>
                <w:lang w:val="en-US"/>
              </w:rPr>
              <w:t>other involved parties, that is, parties to the proposed concentration other than the notifying parties, such as the seller and the undertaking which is the target of the concentration;</w:t>
            </w:r>
          </w:p>
          <w:p w14:paraId="380AFDFD" w14:textId="77777777" w:rsidR="00BD0D26" w:rsidRPr="00E16FA0" w:rsidRDefault="00BD0D26" w:rsidP="00BD0D26">
            <w:pPr>
              <w:spacing w:after="0"/>
              <w:ind w:firstLine="709"/>
              <w:jc w:val="both"/>
              <w:rPr>
                <w:sz w:val="24"/>
                <w:szCs w:val="24"/>
                <w:lang w:val="en-US"/>
              </w:rPr>
            </w:pPr>
            <w:r w:rsidRPr="00E16FA0">
              <w:rPr>
                <w:rFonts w:hint="eastAsia"/>
                <w:sz w:val="24"/>
                <w:szCs w:val="24"/>
                <w:lang w:val="en-US"/>
              </w:rPr>
              <w:t>(c) </w:t>
            </w:r>
          </w:p>
          <w:p w14:paraId="18BEA436" w14:textId="77777777" w:rsidR="00BD0D26" w:rsidRPr="00E16FA0" w:rsidRDefault="00BD0D26" w:rsidP="00BD0D26">
            <w:pPr>
              <w:spacing w:after="0"/>
              <w:ind w:firstLine="709"/>
              <w:jc w:val="both"/>
              <w:rPr>
                <w:sz w:val="24"/>
                <w:szCs w:val="24"/>
                <w:lang w:val="en-US"/>
              </w:rPr>
            </w:pPr>
            <w:r w:rsidRPr="00E16FA0">
              <w:rPr>
                <w:rFonts w:hint="eastAsia"/>
                <w:sz w:val="24"/>
                <w:szCs w:val="24"/>
                <w:lang w:val="en-US"/>
              </w:rPr>
              <w:t xml:space="preserve">third persons, that is natural or legal persons, including customers, suppliers and competitors, provided they demonstrate a sufficient interest within the meaning of Article 18(4), second sentence, of Regulation (EC) No 139/2004, </w:t>
            </w:r>
            <w:r w:rsidRPr="00E16FA0">
              <w:rPr>
                <w:rFonts w:hint="eastAsia"/>
                <w:sz w:val="24"/>
                <w:szCs w:val="24"/>
                <w:lang w:val="en-US"/>
              </w:rPr>
              <w:lastRenderedPageBreak/>
              <w:t>which is the case in particular:</w:t>
            </w:r>
          </w:p>
          <w:p w14:paraId="64AE622A" w14:textId="77777777" w:rsidR="00BD0D26" w:rsidRPr="00E16FA0" w:rsidRDefault="00BD0D26" w:rsidP="00BD0D26">
            <w:pPr>
              <w:spacing w:after="0"/>
              <w:ind w:firstLine="709"/>
              <w:jc w:val="both"/>
              <w:rPr>
                <w:sz w:val="24"/>
                <w:szCs w:val="24"/>
                <w:lang w:val="en-US"/>
              </w:rPr>
            </w:pPr>
            <w:proofErr w:type="spellStart"/>
            <w:r w:rsidRPr="00E16FA0">
              <w:rPr>
                <w:rFonts w:hint="eastAsia"/>
                <w:sz w:val="24"/>
                <w:szCs w:val="24"/>
                <w:lang w:val="en-US"/>
              </w:rPr>
              <w:t>i</w:t>
            </w:r>
            <w:proofErr w:type="spellEnd"/>
            <w:r w:rsidRPr="00E16FA0">
              <w:rPr>
                <w:rFonts w:hint="eastAsia"/>
                <w:sz w:val="24"/>
                <w:szCs w:val="24"/>
                <w:lang w:val="en-US"/>
              </w:rPr>
              <w:t>) </w:t>
            </w:r>
          </w:p>
          <w:p w14:paraId="10F8C817" w14:textId="77777777" w:rsidR="00BD0D26" w:rsidRPr="00E16FA0" w:rsidRDefault="00BD0D26" w:rsidP="00BD0D26">
            <w:pPr>
              <w:spacing w:after="0"/>
              <w:ind w:firstLine="709"/>
              <w:jc w:val="both"/>
              <w:rPr>
                <w:sz w:val="24"/>
                <w:szCs w:val="24"/>
                <w:lang w:val="en-US"/>
              </w:rPr>
            </w:pPr>
            <w:r w:rsidRPr="00E16FA0">
              <w:rPr>
                <w:rFonts w:hint="eastAsia"/>
                <w:sz w:val="24"/>
                <w:szCs w:val="24"/>
                <w:lang w:val="en-US"/>
              </w:rPr>
              <w:t xml:space="preserve">for members of the administrative or management bodies of the undertakings concerned or the </w:t>
            </w:r>
            <w:proofErr w:type="spellStart"/>
            <w:r w:rsidRPr="00E16FA0">
              <w:rPr>
                <w:rFonts w:hint="eastAsia"/>
                <w:sz w:val="24"/>
                <w:szCs w:val="24"/>
                <w:lang w:val="en-US"/>
              </w:rPr>
              <w:t>recognised</w:t>
            </w:r>
            <w:proofErr w:type="spellEnd"/>
            <w:r w:rsidRPr="00E16FA0">
              <w:rPr>
                <w:rFonts w:hint="eastAsia"/>
                <w:sz w:val="24"/>
                <w:szCs w:val="24"/>
                <w:lang w:val="en-US"/>
              </w:rPr>
              <w:t xml:space="preserve"> representatives of their employees;</w:t>
            </w:r>
          </w:p>
          <w:p w14:paraId="3320E43C" w14:textId="77777777" w:rsidR="00BD0D26" w:rsidRPr="00E16FA0" w:rsidRDefault="00BD0D26" w:rsidP="00BD0D26">
            <w:pPr>
              <w:spacing w:after="0"/>
              <w:ind w:firstLine="709"/>
              <w:jc w:val="both"/>
              <w:rPr>
                <w:sz w:val="24"/>
                <w:szCs w:val="24"/>
                <w:lang w:val="en-US"/>
              </w:rPr>
            </w:pPr>
            <w:r w:rsidRPr="00E16FA0">
              <w:rPr>
                <w:rFonts w:hint="eastAsia"/>
                <w:sz w:val="24"/>
                <w:szCs w:val="24"/>
                <w:lang w:val="en-US"/>
              </w:rPr>
              <w:t>ii) </w:t>
            </w:r>
          </w:p>
          <w:p w14:paraId="0FE0AF63" w14:textId="77777777" w:rsidR="00BD0D26" w:rsidRPr="00E16FA0" w:rsidRDefault="00BD0D26" w:rsidP="00BD0D26">
            <w:pPr>
              <w:spacing w:after="0"/>
              <w:ind w:firstLine="709"/>
              <w:jc w:val="both"/>
              <w:rPr>
                <w:sz w:val="24"/>
                <w:szCs w:val="24"/>
                <w:lang w:val="en-US"/>
              </w:rPr>
            </w:pPr>
            <w:proofErr w:type="gramStart"/>
            <w:r w:rsidRPr="00E16FA0">
              <w:rPr>
                <w:rFonts w:hint="eastAsia"/>
                <w:sz w:val="24"/>
                <w:szCs w:val="24"/>
                <w:lang w:val="en-US"/>
              </w:rPr>
              <w:t>for</w:t>
            </w:r>
            <w:proofErr w:type="gramEnd"/>
            <w:r w:rsidRPr="00E16FA0">
              <w:rPr>
                <w:rFonts w:hint="eastAsia"/>
                <w:sz w:val="24"/>
                <w:szCs w:val="24"/>
                <w:lang w:val="en-US"/>
              </w:rPr>
              <w:t xml:space="preserve"> consumer associations, where the proposed concentration concerns products or services used by final consumers.</w:t>
            </w:r>
          </w:p>
          <w:p w14:paraId="39B5176C" w14:textId="77777777" w:rsidR="00BD0D26" w:rsidRPr="00E16FA0" w:rsidRDefault="00BD0D26" w:rsidP="00BD0D26">
            <w:pPr>
              <w:spacing w:after="0"/>
              <w:ind w:firstLine="709"/>
              <w:jc w:val="both"/>
              <w:rPr>
                <w:sz w:val="24"/>
                <w:szCs w:val="24"/>
                <w:lang w:val="en-US"/>
              </w:rPr>
            </w:pPr>
            <w:r w:rsidRPr="00E16FA0">
              <w:rPr>
                <w:rFonts w:hint="eastAsia"/>
                <w:sz w:val="24"/>
                <w:szCs w:val="24"/>
                <w:lang w:val="en-US"/>
              </w:rPr>
              <w:t>(d) </w:t>
            </w:r>
          </w:p>
          <w:p w14:paraId="73505562" w14:textId="77777777" w:rsidR="00BD0D26" w:rsidRPr="00E16FA0" w:rsidRDefault="00BD0D26" w:rsidP="00BD0D26">
            <w:pPr>
              <w:spacing w:after="0"/>
              <w:ind w:firstLine="709"/>
              <w:jc w:val="both"/>
              <w:rPr>
                <w:sz w:val="24"/>
                <w:szCs w:val="24"/>
                <w:lang w:val="en-US"/>
              </w:rPr>
            </w:pPr>
            <w:proofErr w:type="gramStart"/>
            <w:r w:rsidRPr="00E16FA0">
              <w:rPr>
                <w:rFonts w:hint="eastAsia"/>
                <w:sz w:val="24"/>
                <w:szCs w:val="24"/>
                <w:lang w:val="en-US"/>
              </w:rPr>
              <w:t>parties</w:t>
            </w:r>
            <w:proofErr w:type="gramEnd"/>
            <w:r w:rsidRPr="00E16FA0">
              <w:rPr>
                <w:rFonts w:hint="eastAsia"/>
                <w:sz w:val="24"/>
                <w:szCs w:val="24"/>
                <w:lang w:val="en-US"/>
              </w:rPr>
              <w:t xml:space="preserve"> regarding whom the Commission intends to take a decision pursuant to Article 14 or Article 15 of Regulation (EC) No 139/2004.</w:t>
            </w:r>
          </w:p>
          <w:p w14:paraId="0E5B50CA" w14:textId="77777777" w:rsidR="006D1104" w:rsidRPr="00E16FA0" w:rsidRDefault="006D1104" w:rsidP="00D315B9">
            <w:pPr>
              <w:spacing w:after="0"/>
              <w:ind w:firstLine="709"/>
              <w:jc w:val="both"/>
              <w:rPr>
                <w:b/>
                <w:sz w:val="24"/>
                <w:szCs w:val="24"/>
                <w:lang w:val="en-US"/>
              </w:rPr>
            </w:pPr>
          </w:p>
        </w:tc>
        <w:tc>
          <w:tcPr>
            <w:tcW w:w="712" w:type="pct"/>
          </w:tcPr>
          <w:p w14:paraId="3BA0A063" w14:textId="77777777" w:rsidR="006564AE" w:rsidRPr="00E16FA0" w:rsidRDefault="006564AE" w:rsidP="003F2602">
            <w:pPr>
              <w:spacing w:after="0"/>
              <w:jc w:val="both"/>
              <w:rPr>
                <w:b/>
                <w:sz w:val="24"/>
                <w:szCs w:val="24"/>
              </w:rPr>
            </w:pPr>
            <w:r w:rsidRPr="00E16FA0">
              <w:rPr>
                <w:b/>
                <w:sz w:val="24"/>
                <w:szCs w:val="24"/>
              </w:rPr>
              <w:lastRenderedPageBreak/>
              <w:t>Hotărârea Plenului Consiliului Concurenţei nr. 2/2025 de aprobare a Regulamentului privind concentrările economice</w:t>
            </w:r>
          </w:p>
          <w:p w14:paraId="1C35BD39" w14:textId="01F08BD3" w:rsidR="006564AE" w:rsidRPr="00E16FA0" w:rsidRDefault="00BA07D7" w:rsidP="003F2602">
            <w:pPr>
              <w:spacing w:after="0"/>
              <w:jc w:val="center"/>
              <w:rPr>
                <w:b/>
                <w:sz w:val="24"/>
                <w:szCs w:val="24"/>
              </w:rPr>
            </w:pPr>
            <w:r w:rsidRPr="00E16FA0">
              <w:rPr>
                <w:b/>
                <w:sz w:val="24"/>
                <w:szCs w:val="24"/>
              </w:rPr>
              <w:t>Capitolul VI</w:t>
            </w:r>
          </w:p>
          <w:p w14:paraId="2BF25439" w14:textId="77777777" w:rsidR="00BA07D7" w:rsidRPr="00E16FA0" w:rsidRDefault="00BA07D7" w:rsidP="003031E5">
            <w:pPr>
              <w:spacing w:after="0"/>
              <w:jc w:val="both"/>
              <w:rPr>
                <w:sz w:val="24"/>
                <w:szCs w:val="24"/>
                <w:lang w:val="ro-MO"/>
              </w:rPr>
            </w:pPr>
            <w:r w:rsidRPr="00E16FA0">
              <w:rPr>
                <w:bCs/>
                <w:sz w:val="24"/>
                <w:szCs w:val="24"/>
                <w:lang w:val="ro-MO"/>
              </w:rPr>
              <w:t>208. </w:t>
            </w:r>
            <w:r w:rsidRPr="00E16FA0">
              <w:rPr>
                <w:sz w:val="24"/>
                <w:szCs w:val="24"/>
                <w:lang w:val="ro-MO"/>
              </w:rPr>
              <w:t xml:space="preserve">În cazul în care consideră că este necesar, preşedintele Consiliului Concurenţei poate dispune sau admite audierea altor persoane fizice sau juridice. În sensul </w:t>
            </w:r>
            <w:r w:rsidRPr="00E16FA0">
              <w:rPr>
                <w:sz w:val="24"/>
                <w:szCs w:val="24"/>
                <w:lang w:val="ro-MO"/>
              </w:rPr>
              <w:lastRenderedPageBreak/>
              <w:t>dreptului de a fi audiat în temeiul art.64 din Legea nr.183/2012, se disting următoarele părți:</w:t>
            </w:r>
          </w:p>
          <w:p w14:paraId="0A95EB9F" w14:textId="77777777" w:rsidR="00BA07D7" w:rsidRPr="00E16FA0" w:rsidRDefault="00BA07D7" w:rsidP="00BA07D7">
            <w:pPr>
              <w:spacing w:after="0"/>
              <w:ind w:firstLine="709"/>
              <w:jc w:val="both"/>
              <w:rPr>
                <w:sz w:val="24"/>
                <w:szCs w:val="24"/>
                <w:lang w:val="ro-MO"/>
              </w:rPr>
            </w:pPr>
            <w:r w:rsidRPr="00E16FA0">
              <w:rPr>
                <w:bCs/>
                <w:sz w:val="24"/>
                <w:szCs w:val="24"/>
                <w:lang w:val="ro-MO"/>
              </w:rPr>
              <w:t>208.1. </w:t>
            </w:r>
            <w:r w:rsidRPr="00E16FA0">
              <w:rPr>
                <w:sz w:val="24"/>
                <w:szCs w:val="24"/>
                <w:lang w:val="ro-MO"/>
              </w:rPr>
              <w:t>părțile care fac notificarea, și anume persoanele sau întreprinderile care depun o notificare în corespundere cu Capitolul III, Secțiunea 1 din Regulament;</w:t>
            </w:r>
          </w:p>
          <w:p w14:paraId="347CEF3B" w14:textId="77777777" w:rsidR="00BA07D7" w:rsidRPr="00E16FA0" w:rsidRDefault="00BA07D7" w:rsidP="00BA07D7">
            <w:pPr>
              <w:spacing w:after="0"/>
              <w:ind w:firstLine="709"/>
              <w:jc w:val="both"/>
              <w:rPr>
                <w:sz w:val="24"/>
                <w:szCs w:val="24"/>
                <w:lang w:val="ro-MO"/>
              </w:rPr>
            </w:pPr>
            <w:r w:rsidRPr="00E16FA0">
              <w:rPr>
                <w:bCs/>
                <w:sz w:val="24"/>
                <w:szCs w:val="24"/>
                <w:lang w:val="ro-MO"/>
              </w:rPr>
              <w:t>208.2. </w:t>
            </w:r>
            <w:r w:rsidRPr="00E16FA0">
              <w:rPr>
                <w:sz w:val="24"/>
                <w:szCs w:val="24"/>
                <w:lang w:val="ro-MO"/>
              </w:rPr>
              <w:t>alte părți implicate, și anume părți la concentrarea propusă, altele decât părțile care fac notificarea, cum ar fi vânzătorul și întreprinderea care este ținta concentrării;</w:t>
            </w:r>
          </w:p>
          <w:p w14:paraId="37F27450" w14:textId="77777777" w:rsidR="00BA07D7" w:rsidRPr="00E16FA0" w:rsidRDefault="00BA07D7" w:rsidP="00BA07D7">
            <w:pPr>
              <w:spacing w:after="0"/>
              <w:ind w:firstLine="709"/>
              <w:jc w:val="both"/>
              <w:rPr>
                <w:sz w:val="24"/>
                <w:szCs w:val="24"/>
                <w:lang w:val="ro-MO"/>
              </w:rPr>
            </w:pPr>
            <w:r w:rsidRPr="00E16FA0">
              <w:rPr>
                <w:bCs/>
                <w:sz w:val="24"/>
                <w:szCs w:val="24"/>
                <w:lang w:val="ro-MO"/>
              </w:rPr>
              <w:t>208.3. </w:t>
            </w:r>
            <w:r w:rsidRPr="00E16FA0">
              <w:rPr>
                <w:sz w:val="24"/>
                <w:szCs w:val="24"/>
                <w:lang w:val="ro-MO"/>
              </w:rPr>
              <w:t xml:space="preserve">persoane terțe, și anume persoane fizice sau juridice, inclusiv clienți, furnizori și concurenți, cu condiția să demonstreze un interes suficient în </w:t>
            </w:r>
            <w:r w:rsidRPr="00E16FA0">
              <w:rPr>
                <w:sz w:val="24"/>
                <w:szCs w:val="24"/>
                <w:lang w:val="ro-MO"/>
              </w:rPr>
              <w:lastRenderedPageBreak/>
              <w:t>conformitate cu art. 64 alin. 3) din Legea nr.183/2012, în special:</w:t>
            </w:r>
          </w:p>
          <w:p w14:paraId="6B64FEA5" w14:textId="77777777" w:rsidR="00BA07D7" w:rsidRPr="00E16FA0" w:rsidRDefault="00BA07D7" w:rsidP="00BA07D7">
            <w:pPr>
              <w:spacing w:after="0"/>
              <w:ind w:firstLine="709"/>
              <w:jc w:val="both"/>
              <w:rPr>
                <w:sz w:val="24"/>
                <w:szCs w:val="24"/>
                <w:lang w:val="ro-MO"/>
              </w:rPr>
            </w:pPr>
            <w:r w:rsidRPr="00E16FA0">
              <w:rPr>
                <w:bCs/>
                <w:sz w:val="24"/>
                <w:szCs w:val="24"/>
                <w:lang w:val="ro-MO"/>
              </w:rPr>
              <w:t>208.3.1. </w:t>
            </w:r>
            <w:r w:rsidRPr="00E16FA0">
              <w:rPr>
                <w:sz w:val="24"/>
                <w:szCs w:val="24"/>
                <w:lang w:val="ro-MO"/>
              </w:rPr>
              <w:t>membri ai organismelor administrative sau de conducere ale întreprinderilor în cauză sau reprezentanți recunoscuți ai angajaților lor;</w:t>
            </w:r>
          </w:p>
          <w:p w14:paraId="1C89FB20" w14:textId="77777777" w:rsidR="00BA07D7" w:rsidRPr="00E16FA0" w:rsidRDefault="00BA07D7" w:rsidP="00BA07D7">
            <w:pPr>
              <w:spacing w:after="0"/>
              <w:ind w:firstLine="709"/>
              <w:jc w:val="both"/>
              <w:rPr>
                <w:sz w:val="24"/>
                <w:szCs w:val="24"/>
                <w:lang w:val="ro-MO"/>
              </w:rPr>
            </w:pPr>
            <w:r w:rsidRPr="00E16FA0">
              <w:rPr>
                <w:bCs/>
                <w:sz w:val="24"/>
                <w:szCs w:val="24"/>
                <w:lang w:val="ro-MO"/>
              </w:rPr>
              <w:t>208.3.2. </w:t>
            </w:r>
            <w:r w:rsidRPr="00E16FA0">
              <w:rPr>
                <w:sz w:val="24"/>
                <w:szCs w:val="24"/>
                <w:lang w:val="ro-MO"/>
              </w:rPr>
              <w:t>asociații de consumatori, în cazul în care concentrarea propusă se referă la produse sau servicii utilizate de consumatorii finali;</w:t>
            </w:r>
          </w:p>
          <w:p w14:paraId="7473C5C6" w14:textId="77777777" w:rsidR="00BA07D7" w:rsidRPr="00E16FA0" w:rsidRDefault="00BA07D7" w:rsidP="00BA07D7">
            <w:pPr>
              <w:spacing w:after="0"/>
              <w:ind w:firstLine="709"/>
              <w:jc w:val="both"/>
              <w:rPr>
                <w:sz w:val="24"/>
                <w:szCs w:val="24"/>
                <w:lang w:val="ro-MO"/>
              </w:rPr>
            </w:pPr>
            <w:r w:rsidRPr="00E16FA0">
              <w:rPr>
                <w:bCs/>
                <w:sz w:val="24"/>
                <w:szCs w:val="24"/>
                <w:lang w:val="ro-MO"/>
              </w:rPr>
              <w:t>208.4. </w:t>
            </w:r>
            <w:r w:rsidRPr="00E16FA0">
              <w:rPr>
                <w:sz w:val="24"/>
                <w:szCs w:val="24"/>
                <w:lang w:val="ro-MO"/>
              </w:rPr>
              <w:t>părțile în privința cărora Consiliul Concurenței intenționează să adopte o decizie în temeiul articolului 68 alin. (1), art. 71 lit. e), f), g) și art. 76 alin. (1) lit. b) – g).</w:t>
            </w:r>
          </w:p>
          <w:p w14:paraId="6036FD78" w14:textId="77777777" w:rsidR="006D1104" w:rsidRPr="00E16FA0" w:rsidRDefault="006D1104" w:rsidP="00D315B9">
            <w:pPr>
              <w:spacing w:after="0"/>
              <w:ind w:firstLine="709"/>
              <w:jc w:val="both"/>
              <w:rPr>
                <w:b/>
                <w:sz w:val="24"/>
                <w:szCs w:val="24"/>
                <w:lang w:val="en-US"/>
              </w:rPr>
            </w:pPr>
          </w:p>
        </w:tc>
        <w:tc>
          <w:tcPr>
            <w:tcW w:w="811" w:type="pct"/>
          </w:tcPr>
          <w:p w14:paraId="0F3C527A" w14:textId="77777777" w:rsidR="003F2602" w:rsidRDefault="003F2602" w:rsidP="003F2602">
            <w:pPr>
              <w:pStyle w:val="NormalWeb"/>
              <w:spacing w:before="0" w:beforeAutospacing="0" w:after="0" w:afterAutospacing="0"/>
              <w:rPr>
                <w:lang w:val="en-US"/>
              </w:rPr>
            </w:pPr>
            <w:r w:rsidRPr="003F2602">
              <w:rPr>
                <w:rStyle w:val="Strong"/>
                <w:rFonts w:eastAsiaTheme="majorEastAsia"/>
                <w:lang w:val="en-US"/>
              </w:rPr>
              <w:lastRenderedPageBreak/>
              <w:t>Decision of the Plenum of the Competition Council No. 2/2025 approving the Regulation on economic concentrations</w:t>
            </w:r>
            <w:r w:rsidRPr="003F2602">
              <w:rPr>
                <w:lang w:val="en-US"/>
              </w:rPr>
              <w:t xml:space="preserve"> </w:t>
            </w:r>
          </w:p>
          <w:p w14:paraId="3BF39FFE" w14:textId="1834DB27" w:rsidR="003F2602" w:rsidRPr="003F2602" w:rsidRDefault="003F2602" w:rsidP="003F2602">
            <w:pPr>
              <w:pStyle w:val="NormalWeb"/>
              <w:spacing w:before="0" w:beforeAutospacing="0" w:after="0" w:afterAutospacing="0"/>
              <w:jc w:val="center"/>
              <w:rPr>
                <w:lang w:val="en-US"/>
              </w:rPr>
            </w:pPr>
            <w:r w:rsidRPr="003F2602">
              <w:rPr>
                <w:rStyle w:val="Strong"/>
                <w:rFonts w:eastAsiaTheme="majorEastAsia"/>
                <w:lang w:val="en-US"/>
              </w:rPr>
              <w:t>Chapter VI</w:t>
            </w:r>
          </w:p>
          <w:p w14:paraId="5E31CEE2" w14:textId="57811CD7" w:rsidR="003F2602" w:rsidRDefault="003F2602" w:rsidP="003F2602">
            <w:pPr>
              <w:pStyle w:val="NormalWeb"/>
              <w:spacing w:before="0" w:beforeAutospacing="0" w:after="0" w:afterAutospacing="0"/>
              <w:rPr>
                <w:lang w:val="en-US"/>
              </w:rPr>
            </w:pPr>
            <w:r w:rsidRPr="003F2602">
              <w:rPr>
                <w:rStyle w:val="Strong"/>
                <w:rFonts w:eastAsiaTheme="majorEastAsia"/>
                <w:b w:val="0"/>
                <w:lang w:val="en-US"/>
              </w:rPr>
              <w:t>208.</w:t>
            </w:r>
            <w:r w:rsidRPr="003F2602">
              <w:rPr>
                <w:lang w:val="en-US"/>
              </w:rPr>
              <w:t xml:space="preserve"> Where it considers necessary, the President of the Competition Council may order or admit the hearing of other natural or legal persons. For the purposes of the right to be heard under Article 64 of Law No. 183/2012, the following parties are </w:t>
            </w:r>
            <w:r w:rsidRPr="003F2602">
              <w:rPr>
                <w:lang w:val="en-US"/>
              </w:rPr>
              <w:lastRenderedPageBreak/>
              <w:t xml:space="preserve">distinguished: </w:t>
            </w:r>
          </w:p>
          <w:p w14:paraId="55A1522D" w14:textId="37DA9489" w:rsidR="003F2602" w:rsidRDefault="003F2602" w:rsidP="003F2602">
            <w:pPr>
              <w:pStyle w:val="NormalWeb"/>
              <w:spacing w:before="0" w:beforeAutospacing="0" w:after="0" w:afterAutospacing="0"/>
              <w:rPr>
                <w:lang w:val="en-US"/>
              </w:rPr>
            </w:pPr>
            <w:r w:rsidRPr="003F2602">
              <w:rPr>
                <w:rStyle w:val="Strong"/>
                <w:rFonts w:eastAsiaTheme="majorEastAsia"/>
                <w:b w:val="0"/>
                <w:lang w:val="en-US"/>
              </w:rPr>
              <w:t>208.1.</w:t>
            </w:r>
            <w:r w:rsidRPr="003F2602">
              <w:rPr>
                <w:lang w:val="en-US"/>
              </w:rPr>
              <w:t xml:space="preserve"> The notifying parties, namely the persons or undertakings submitting a notification in accordance with Chapter III, Section 1 of the Regulation; </w:t>
            </w:r>
          </w:p>
          <w:p w14:paraId="518BACC9" w14:textId="28DA6A6E" w:rsidR="003F2602" w:rsidRDefault="003F2602" w:rsidP="003F2602">
            <w:pPr>
              <w:pStyle w:val="NormalWeb"/>
              <w:spacing w:before="0" w:beforeAutospacing="0" w:after="0" w:afterAutospacing="0"/>
              <w:rPr>
                <w:lang w:val="en-US"/>
              </w:rPr>
            </w:pPr>
            <w:r w:rsidRPr="003F2602">
              <w:rPr>
                <w:rStyle w:val="Strong"/>
                <w:rFonts w:eastAsiaTheme="majorEastAsia"/>
                <w:b w:val="0"/>
                <w:lang w:val="en-US"/>
              </w:rPr>
              <w:t>208.2.</w:t>
            </w:r>
            <w:r w:rsidRPr="003F2602">
              <w:rPr>
                <w:lang w:val="en-US"/>
              </w:rPr>
              <w:t xml:space="preserve"> Other parties involved, namely parties to the proposed concentration other than the notifying parties, such as the seller and the undertaking which is the target of the concentration; </w:t>
            </w:r>
          </w:p>
          <w:p w14:paraId="1AFCC2F3" w14:textId="767084BE" w:rsidR="003F2602" w:rsidRDefault="003F2602" w:rsidP="003F2602">
            <w:pPr>
              <w:pStyle w:val="NormalWeb"/>
              <w:spacing w:before="0" w:beforeAutospacing="0" w:after="0" w:afterAutospacing="0"/>
              <w:rPr>
                <w:lang w:val="en-US"/>
              </w:rPr>
            </w:pPr>
            <w:r w:rsidRPr="003F2602">
              <w:rPr>
                <w:rStyle w:val="Strong"/>
                <w:rFonts w:eastAsiaTheme="majorEastAsia"/>
                <w:b w:val="0"/>
                <w:lang w:val="en-US"/>
              </w:rPr>
              <w:t>208.3.</w:t>
            </w:r>
            <w:r w:rsidRPr="003F2602">
              <w:rPr>
                <w:lang w:val="en-US"/>
              </w:rPr>
              <w:t xml:space="preserve"> Third parties, namely natural or legal persons, including customers, suppliers and competitors, provided that they demonstrate a sufficient interest in accordance with Article 64 paragraph (3) of Law No. 183/2012, in particular: </w:t>
            </w:r>
          </w:p>
          <w:p w14:paraId="4FEF9542" w14:textId="77777777" w:rsidR="003F2602" w:rsidRDefault="003F2602" w:rsidP="003F2602">
            <w:pPr>
              <w:pStyle w:val="NormalWeb"/>
              <w:spacing w:before="0" w:beforeAutospacing="0" w:after="0" w:afterAutospacing="0"/>
              <w:rPr>
                <w:lang w:val="en-US"/>
              </w:rPr>
            </w:pPr>
            <w:r w:rsidRPr="003F2602">
              <w:rPr>
                <w:rStyle w:val="Strong"/>
                <w:rFonts w:eastAsiaTheme="majorEastAsia"/>
                <w:b w:val="0"/>
                <w:lang w:val="en-US"/>
              </w:rPr>
              <w:t>208.3.1.</w:t>
            </w:r>
            <w:r w:rsidRPr="003F2602">
              <w:rPr>
                <w:lang w:val="en-US"/>
              </w:rPr>
              <w:t xml:space="preserve"> Members of the administrative or management bodies of the undertakings concerned or recognized </w:t>
            </w:r>
            <w:r w:rsidRPr="003F2602">
              <w:rPr>
                <w:lang w:val="en-US"/>
              </w:rPr>
              <w:lastRenderedPageBreak/>
              <w:t>representatives of their employees;</w:t>
            </w:r>
          </w:p>
          <w:p w14:paraId="05CAACC8" w14:textId="1FB9BF33" w:rsidR="003F2602" w:rsidRPr="003F2602" w:rsidRDefault="003F2602" w:rsidP="003F2602">
            <w:pPr>
              <w:pStyle w:val="NormalWeb"/>
              <w:spacing w:before="0" w:beforeAutospacing="0" w:after="0" w:afterAutospacing="0"/>
              <w:rPr>
                <w:rFonts w:eastAsiaTheme="majorEastAsia"/>
                <w:b/>
                <w:bCs/>
                <w:lang w:val="en-US"/>
              </w:rPr>
            </w:pPr>
            <w:r w:rsidRPr="003F2602">
              <w:rPr>
                <w:lang w:val="en-US"/>
              </w:rPr>
              <w:t xml:space="preserve"> </w:t>
            </w:r>
            <w:r w:rsidRPr="003F2602">
              <w:rPr>
                <w:rStyle w:val="Strong"/>
                <w:rFonts w:eastAsiaTheme="majorEastAsia"/>
                <w:b w:val="0"/>
                <w:lang w:val="en-US"/>
              </w:rPr>
              <w:t>208.3.2.</w:t>
            </w:r>
            <w:r w:rsidRPr="003F2602">
              <w:rPr>
                <w:lang w:val="en-US"/>
              </w:rPr>
              <w:t xml:space="preserve"> Consumer associations, where the proposed concentration concerns products or services used by final consumers; </w:t>
            </w:r>
          </w:p>
          <w:p w14:paraId="0C4DAD44" w14:textId="4B532642" w:rsidR="003F2602" w:rsidRPr="003F2602" w:rsidRDefault="003F2602" w:rsidP="003F2602">
            <w:pPr>
              <w:pStyle w:val="NormalWeb"/>
              <w:spacing w:before="0" w:beforeAutospacing="0" w:after="0" w:afterAutospacing="0"/>
              <w:rPr>
                <w:lang w:val="en-US"/>
              </w:rPr>
            </w:pPr>
            <w:r w:rsidRPr="003F2602">
              <w:rPr>
                <w:rStyle w:val="Strong"/>
                <w:rFonts w:eastAsiaTheme="majorEastAsia"/>
                <w:b w:val="0"/>
                <w:lang w:val="en-US"/>
              </w:rPr>
              <w:t>208.4.</w:t>
            </w:r>
            <w:r w:rsidRPr="003F2602">
              <w:rPr>
                <w:lang w:val="en-US"/>
              </w:rPr>
              <w:t xml:space="preserve"> The parties in respect of whom the Competition Council intends to adopt a decision pursuant to Article 68 paragraph (1), Article 71 letters e), f), g), and Article 76 paragraph (1) letters b)–g).</w:t>
            </w:r>
          </w:p>
          <w:p w14:paraId="38A6C541" w14:textId="77777777" w:rsidR="006D1104" w:rsidRPr="003F2602" w:rsidRDefault="006D1104" w:rsidP="00D315B9">
            <w:pPr>
              <w:spacing w:after="0"/>
              <w:ind w:firstLine="709"/>
              <w:jc w:val="both"/>
              <w:rPr>
                <w:b/>
                <w:sz w:val="24"/>
                <w:szCs w:val="24"/>
                <w:lang w:val="en-US"/>
              </w:rPr>
            </w:pPr>
          </w:p>
        </w:tc>
        <w:tc>
          <w:tcPr>
            <w:tcW w:w="813" w:type="pct"/>
          </w:tcPr>
          <w:p w14:paraId="70EA0E3A" w14:textId="7C2CCBA1" w:rsidR="006D1104" w:rsidRPr="00E16FA0" w:rsidRDefault="005C220D" w:rsidP="00D315B9">
            <w:pPr>
              <w:spacing w:after="0"/>
              <w:ind w:firstLine="709"/>
              <w:jc w:val="both"/>
              <w:rPr>
                <w:b/>
                <w:sz w:val="24"/>
                <w:szCs w:val="24"/>
              </w:rPr>
            </w:pPr>
            <w:r>
              <w:rPr>
                <w:b/>
                <w:sz w:val="24"/>
                <w:szCs w:val="24"/>
              </w:rPr>
              <w:lastRenderedPageBreak/>
              <w:t>Compatible</w:t>
            </w:r>
            <w:r w:rsidR="00301AA3" w:rsidRPr="00E16FA0">
              <w:rPr>
                <w:b/>
                <w:sz w:val="24"/>
                <w:szCs w:val="24"/>
              </w:rPr>
              <w:t xml:space="preserve"> </w:t>
            </w:r>
          </w:p>
        </w:tc>
        <w:tc>
          <w:tcPr>
            <w:tcW w:w="674" w:type="pct"/>
          </w:tcPr>
          <w:p w14:paraId="5E30A913" w14:textId="77777777" w:rsidR="006D1104" w:rsidRPr="00E16FA0" w:rsidRDefault="006D1104" w:rsidP="00D315B9">
            <w:pPr>
              <w:spacing w:after="0"/>
              <w:ind w:firstLine="709"/>
              <w:jc w:val="both"/>
              <w:rPr>
                <w:b/>
                <w:sz w:val="24"/>
                <w:szCs w:val="24"/>
              </w:rPr>
            </w:pPr>
          </w:p>
        </w:tc>
        <w:tc>
          <w:tcPr>
            <w:tcW w:w="675" w:type="pct"/>
          </w:tcPr>
          <w:p w14:paraId="0BD32E39" w14:textId="77777777" w:rsidR="006D1104" w:rsidRPr="00E16FA0" w:rsidRDefault="006D1104" w:rsidP="00D315B9">
            <w:pPr>
              <w:spacing w:after="0"/>
              <w:ind w:firstLine="709"/>
              <w:jc w:val="both"/>
              <w:rPr>
                <w:b/>
                <w:sz w:val="24"/>
                <w:szCs w:val="24"/>
              </w:rPr>
            </w:pPr>
          </w:p>
        </w:tc>
      </w:tr>
      <w:tr w:rsidR="006D1104" w:rsidRPr="00E16FA0" w14:paraId="3D9006EC" w14:textId="77777777" w:rsidTr="001C48D6">
        <w:tc>
          <w:tcPr>
            <w:tcW w:w="675" w:type="pct"/>
          </w:tcPr>
          <w:p w14:paraId="122C1E18" w14:textId="77777777" w:rsidR="00301AA3" w:rsidRPr="00E16FA0" w:rsidRDefault="00301AA3" w:rsidP="00301AA3">
            <w:pPr>
              <w:spacing w:after="0"/>
              <w:jc w:val="both"/>
              <w:rPr>
                <w:i/>
                <w:sz w:val="24"/>
                <w:szCs w:val="24"/>
              </w:rPr>
            </w:pPr>
            <w:r w:rsidRPr="00E16FA0">
              <w:rPr>
                <w:i/>
                <w:sz w:val="24"/>
                <w:szCs w:val="24"/>
              </w:rPr>
              <w:lastRenderedPageBreak/>
              <w:t>Articolul 12</w:t>
            </w:r>
          </w:p>
          <w:p w14:paraId="418B289B" w14:textId="77777777" w:rsidR="00301AA3" w:rsidRPr="00E16FA0" w:rsidRDefault="00301AA3" w:rsidP="00301AA3">
            <w:pPr>
              <w:spacing w:after="0"/>
              <w:jc w:val="both"/>
              <w:rPr>
                <w:b/>
                <w:sz w:val="24"/>
                <w:szCs w:val="24"/>
              </w:rPr>
            </w:pPr>
            <w:r w:rsidRPr="00E16FA0">
              <w:rPr>
                <w:b/>
                <w:sz w:val="24"/>
                <w:szCs w:val="24"/>
              </w:rPr>
              <w:t>Decizii privind suspendarea concentrărilor</w:t>
            </w:r>
          </w:p>
          <w:p w14:paraId="12A18A65" w14:textId="77777777" w:rsidR="00301AA3" w:rsidRPr="00E16FA0" w:rsidRDefault="00301AA3" w:rsidP="00301AA3">
            <w:pPr>
              <w:spacing w:after="240"/>
              <w:jc w:val="both"/>
              <w:rPr>
                <w:sz w:val="24"/>
                <w:szCs w:val="24"/>
              </w:rPr>
            </w:pPr>
            <w:r w:rsidRPr="00E16FA0">
              <w:rPr>
                <w:sz w:val="24"/>
                <w:szCs w:val="24"/>
              </w:rPr>
              <w:t>(1) În cazul în care Comisia intenționează să adopte o decizie în temeiul articolului 7 alineatul (3) din Regulamentul (CE) nr. 139/2004 care afectează în sens negativ una sau mai multe dintre părți, ea informează în scris părțile care fac notificarea și alte părți implicate cu privire la obiecțiile sale și stabilește un termen în care părțile își pot exprima opiniile în scris.</w:t>
            </w:r>
          </w:p>
          <w:p w14:paraId="5A46EE20" w14:textId="77777777" w:rsidR="00301AA3" w:rsidRPr="00E16FA0" w:rsidRDefault="00301AA3" w:rsidP="00301AA3">
            <w:pPr>
              <w:spacing w:after="240"/>
              <w:jc w:val="both"/>
              <w:rPr>
                <w:sz w:val="24"/>
                <w:szCs w:val="24"/>
              </w:rPr>
            </w:pPr>
            <w:r w:rsidRPr="00E16FA0">
              <w:rPr>
                <w:sz w:val="24"/>
                <w:szCs w:val="24"/>
              </w:rPr>
              <w:t xml:space="preserve">(2) În cazul în care Comisia, în temeiul articolului 18 alineatul (2) din Regulamentul (CE) nr. 139/2004, adoptă cu titlu provizoriu o </w:t>
            </w:r>
            <w:r w:rsidRPr="00E16FA0">
              <w:rPr>
                <w:sz w:val="24"/>
                <w:szCs w:val="24"/>
              </w:rPr>
              <w:lastRenderedPageBreak/>
              <w:t>decizie menționată în alineatul (1) al acestui articol fără a oferi părților care fac notificarea sau altor părți implicate posibilitatea de a-și face cunoscute opiniile, ea le trimite de îndată textul deciziei provizorii și stabilește un termen în care părțile își pot exprima opiniile în scris.</w:t>
            </w:r>
          </w:p>
          <w:p w14:paraId="03E7264E" w14:textId="6E2A2C9F" w:rsidR="006D1104" w:rsidRPr="00E16FA0" w:rsidRDefault="00301AA3" w:rsidP="00301AA3">
            <w:pPr>
              <w:spacing w:after="0"/>
              <w:ind w:firstLine="709"/>
              <w:jc w:val="both"/>
              <w:rPr>
                <w:b/>
                <w:sz w:val="24"/>
                <w:szCs w:val="24"/>
              </w:rPr>
            </w:pPr>
            <w:r w:rsidRPr="00E16FA0">
              <w:rPr>
                <w:sz w:val="24"/>
                <w:szCs w:val="24"/>
              </w:rPr>
              <w:t xml:space="preserve">Odată ce părțile care fac notificarea și alte părți implicate și-au exprimat opiniile, Comisia adoptă o decizie finală de abrogare, de modificare sau de confirmare a deciziei provizorii. În cazul în care părțile care fac notificarea sau alte părți implicate nu și-au făcut cunoscute opiniile în scris în </w:t>
            </w:r>
            <w:r w:rsidRPr="00E16FA0">
              <w:rPr>
                <w:sz w:val="24"/>
                <w:szCs w:val="24"/>
              </w:rPr>
              <w:lastRenderedPageBreak/>
              <w:t>termenul stabilit, decizia provizorie a Comisiei devine definitivă la expirarea termenului respectiv.</w:t>
            </w:r>
          </w:p>
        </w:tc>
        <w:tc>
          <w:tcPr>
            <w:tcW w:w="640" w:type="pct"/>
          </w:tcPr>
          <w:p w14:paraId="20EE5E12" w14:textId="77777777" w:rsidR="00301AA3" w:rsidRPr="00E16FA0" w:rsidRDefault="00301AA3" w:rsidP="00993FED">
            <w:pPr>
              <w:spacing w:after="0"/>
              <w:jc w:val="both"/>
              <w:rPr>
                <w:i/>
                <w:iCs/>
                <w:sz w:val="24"/>
                <w:szCs w:val="24"/>
                <w:lang w:val="en-US"/>
              </w:rPr>
            </w:pPr>
            <w:r w:rsidRPr="00E16FA0">
              <w:rPr>
                <w:rFonts w:hint="eastAsia"/>
                <w:i/>
                <w:iCs/>
                <w:sz w:val="24"/>
                <w:szCs w:val="24"/>
                <w:lang w:val="en-US"/>
              </w:rPr>
              <w:lastRenderedPageBreak/>
              <w:t>Article 12</w:t>
            </w:r>
          </w:p>
          <w:p w14:paraId="739BA916" w14:textId="77777777" w:rsidR="00301AA3" w:rsidRPr="00E16FA0" w:rsidRDefault="00301AA3" w:rsidP="00993FED">
            <w:pPr>
              <w:spacing w:after="0"/>
              <w:jc w:val="both"/>
              <w:rPr>
                <w:b/>
                <w:bCs/>
                <w:sz w:val="24"/>
                <w:szCs w:val="24"/>
                <w:lang w:val="en-US"/>
              </w:rPr>
            </w:pPr>
            <w:r w:rsidRPr="00E16FA0">
              <w:rPr>
                <w:rFonts w:hint="eastAsia"/>
                <w:b/>
                <w:bCs/>
                <w:sz w:val="24"/>
                <w:szCs w:val="24"/>
                <w:lang w:val="en-US"/>
              </w:rPr>
              <w:t>Decisions on the suspension of concentrations</w:t>
            </w:r>
          </w:p>
          <w:p w14:paraId="1F08EDBE" w14:textId="4ADD16D3" w:rsidR="00301AA3" w:rsidRPr="00E16FA0" w:rsidRDefault="00993FED" w:rsidP="00993FED">
            <w:pPr>
              <w:spacing w:after="0"/>
              <w:jc w:val="both"/>
              <w:rPr>
                <w:sz w:val="24"/>
                <w:szCs w:val="24"/>
                <w:lang w:val="en-US"/>
              </w:rPr>
            </w:pPr>
            <w:r>
              <w:rPr>
                <w:sz w:val="24"/>
                <w:szCs w:val="24"/>
                <w:lang w:val="en-US"/>
              </w:rPr>
              <w:t>(1)</w:t>
            </w:r>
            <w:r w:rsidR="00301AA3" w:rsidRPr="00E16FA0">
              <w:rPr>
                <w:rFonts w:hint="eastAsia"/>
                <w:sz w:val="24"/>
                <w:szCs w:val="24"/>
                <w:lang w:val="en-US"/>
              </w:rPr>
              <w:t>  Where the Commission intends to take a decision pursuant to Article 7(3) of Regulation (EC) No 139/2004 which adversely affects one or more of the parties, it shall inform the notifying parties and other involved parties in writing of its objections and shall set a time limit within which they may make known their views in writing.</w:t>
            </w:r>
          </w:p>
          <w:p w14:paraId="34956618" w14:textId="77777777" w:rsidR="00301AA3" w:rsidRPr="00E16FA0" w:rsidRDefault="00301AA3" w:rsidP="00301AA3">
            <w:pPr>
              <w:spacing w:after="0"/>
              <w:ind w:firstLine="709"/>
              <w:jc w:val="both"/>
              <w:rPr>
                <w:sz w:val="24"/>
                <w:szCs w:val="24"/>
                <w:lang w:val="en-US"/>
              </w:rPr>
            </w:pPr>
            <w:r w:rsidRPr="00E16FA0">
              <w:rPr>
                <w:rFonts w:hint="eastAsia"/>
                <w:sz w:val="24"/>
                <w:szCs w:val="24"/>
                <w:lang w:val="en-US"/>
              </w:rPr>
              <w:t>2.   </w:t>
            </w:r>
          </w:p>
          <w:p w14:paraId="627A78EA" w14:textId="77777777" w:rsidR="00301AA3" w:rsidRPr="00E16FA0" w:rsidRDefault="00301AA3" w:rsidP="00301AA3">
            <w:pPr>
              <w:spacing w:after="0"/>
              <w:ind w:firstLine="709"/>
              <w:jc w:val="both"/>
              <w:rPr>
                <w:sz w:val="24"/>
                <w:szCs w:val="24"/>
                <w:lang w:val="en-US"/>
              </w:rPr>
            </w:pPr>
            <w:r w:rsidRPr="00E16FA0">
              <w:rPr>
                <w:rFonts w:hint="eastAsia"/>
                <w:sz w:val="24"/>
                <w:szCs w:val="24"/>
                <w:lang w:val="en-US"/>
              </w:rPr>
              <w:t xml:space="preserve">Where the Commission, pursuant to Article 18(2) of Regulation (EC) No 139/2004, has taken a decision referred to in </w:t>
            </w:r>
            <w:r w:rsidRPr="00E16FA0">
              <w:rPr>
                <w:rFonts w:hint="eastAsia"/>
                <w:sz w:val="24"/>
                <w:szCs w:val="24"/>
                <w:lang w:val="en-US"/>
              </w:rPr>
              <w:lastRenderedPageBreak/>
              <w:t>paragraph 1 of this Article provisionally without having given the notifying parties and other involved parties the opportunity to make known their views, it shall without delay send them the text of the provisional decision and shall set a time limit within which they may make known their views in writing.</w:t>
            </w:r>
          </w:p>
          <w:p w14:paraId="0F7D8CD1" w14:textId="77777777" w:rsidR="00301AA3" w:rsidRPr="00E16FA0" w:rsidRDefault="00301AA3" w:rsidP="00301AA3">
            <w:pPr>
              <w:spacing w:after="0"/>
              <w:ind w:firstLine="709"/>
              <w:jc w:val="both"/>
              <w:rPr>
                <w:sz w:val="24"/>
                <w:szCs w:val="24"/>
                <w:lang w:val="en-US"/>
              </w:rPr>
            </w:pPr>
            <w:r w:rsidRPr="00E16FA0">
              <w:rPr>
                <w:rFonts w:hint="eastAsia"/>
                <w:sz w:val="24"/>
                <w:szCs w:val="24"/>
                <w:lang w:val="en-US"/>
              </w:rPr>
              <w:t xml:space="preserve">Once the notifying parties and other involved parties have made known their views, the Commission shall take a final decision repealing, amending or confirming the provisional decision. Where notifying parties and other involved </w:t>
            </w:r>
            <w:r w:rsidRPr="00E16FA0">
              <w:rPr>
                <w:rFonts w:hint="eastAsia"/>
                <w:sz w:val="24"/>
                <w:szCs w:val="24"/>
                <w:lang w:val="en-US"/>
              </w:rPr>
              <w:lastRenderedPageBreak/>
              <w:t>parties have not made known their views in writing within the time limit set, the Commission's provisional decision shall become final with the expiry of that period.</w:t>
            </w:r>
          </w:p>
          <w:p w14:paraId="55B541FF" w14:textId="77777777" w:rsidR="006D1104" w:rsidRPr="00E16FA0" w:rsidRDefault="006D1104" w:rsidP="00D315B9">
            <w:pPr>
              <w:spacing w:after="0"/>
              <w:ind w:firstLine="709"/>
              <w:jc w:val="both"/>
              <w:rPr>
                <w:b/>
                <w:sz w:val="24"/>
                <w:szCs w:val="24"/>
                <w:lang w:val="en-US"/>
              </w:rPr>
            </w:pPr>
          </w:p>
        </w:tc>
        <w:tc>
          <w:tcPr>
            <w:tcW w:w="712" w:type="pct"/>
          </w:tcPr>
          <w:p w14:paraId="25B1AE4D" w14:textId="77777777" w:rsidR="006D1104" w:rsidRPr="00E16FA0" w:rsidRDefault="006D1104" w:rsidP="00D315B9">
            <w:pPr>
              <w:spacing w:after="0"/>
              <w:ind w:firstLine="709"/>
              <w:jc w:val="both"/>
              <w:rPr>
                <w:b/>
                <w:sz w:val="24"/>
                <w:szCs w:val="24"/>
              </w:rPr>
            </w:pPr>
          </w:p>
        </w:tc>
        <w:tc>
          <w:tcPr>
            <w:tcW w:w="811" w:type="pct"/>
          </w:tcPr>
          <w:p w14:paraId="2C789192" w14:textId="77777777" w:rsidR="006D1104" w:rsidRPr="00E16FA0" w:rsidRDefault="006D1104" w:rsidP="00D315B9">
            <w:pPr>
              <w:spacing w:after="0"/>
              <w:ind w:firstLine="709"/>
              <w:jc w:val="both"/>
              <w:rPr>
                <w:b/>
                <w:sz w:val="24"/>
                <w:szCs w:val="24"/>
              </w:rPr>
            </w:pPr>
          </w:p>
        </w:tc>
        <w:tc>
          <w:tcPr>
            <w:tcW w:w="813" w:type="pct"/>
          </w:tcPr>
          <w:p w14:paraId="28756076" w14:textId="359B0AB7" w:rsidR="006D1104" w:rsidRPr="00E16FA0" w:rsidRDefault="003F2602" w:rsidP="00B169DF">
            <w:pPr>
              <w:spacing w:after="0"/>
              <w:jc w:val="center"/>
              <w:rPr>
                <w:b/>
                <w:sz w:val="24"/>
                <w:szCs w:val="24"/>
              </w:rPr>
            </w:pPr>
            <w:r>
              <w:rPr>
                <w:b/>
                <w:sz w:val="24"/>
                <w:szCs w:val="24"/>
              </w:rPr>
              <w:t>EU provisions not applicable</w:t>
            </w:r>
          </w:p>
        </w:tc>
        <w:tc>
          <w:tcPr>
            <w:tcW w:w="674" w:type="pct"/>
          </w:tcPr>
          <w:p w14:paraId="3A026137" w14:textId="77777777" w:rsidR="006D1104" w:rsidRPr="00E16FA0" w:rsidRDefault="006D1104" w:rsidP="00D315B9">
            <w:pPr>
              <w:spacing w:after="0"/>
              <w:ind w:firstLine="709"/>
              <w:jc w:val="both"/>
              <w:rPr>
                <w:b/>
                <w:sz w:val="24"/>
                <w:szCs w:val="24"/>
              </w:rPr>
            </w:pPr>
          </w:p>
        </w:tc>
        <w:tc>
          <w:tcPr>
            <w:tcW w:w="675" w:type="pct"/>
          </w:tcPr>
          <w:p w14:paraId="0858465D" w14:textId="77777777" w:rsidR="006D1104" w:rsidRPr="00E16FA0" w:rsidRDefault="006D1104" w:rsidP="00D315B9">
            <w:pPr>
              <w:spacing w:after="0"/>
              <w:ind w:firstLine="709"/>
              <w:jc w:val="both"/>
              <w:rPr>
                <w:b/>
                <w:sz w:val="24"/>
                <w:szCs w:val="24"/>
              </w:rPr>
            </w:pPr>
          </w:p>
        </w:tc>
      </w:tr>
      <w:tr w:rsidR="006D1104" w:rsidRPr="00E16FA0" w14:paraId="38D8B897" w14:textId="77777777" w:rsidTr="001C48D6">
        <w:tc>
          <w:tcPr>
            <w:tcW w:w="675" w:type="pct"/>
          </w:tcPr>
          <w:p w14:paraId="2AFBCEBD" w14:textId="77777777" w:rsidR="000B61EB" w:rsidRPr="00E16FA0" w:rsidRDefault="000B61EB" w:rsidP="000B61EB">
            <w:pPr>
              <w:spacing w:after="0"/>
              <w:jc w:val="both"/>
              <w:rPr>
                <w:i/>
                <w:sz w:val="24"/>
                <w:szCs w:val="24"/>
              </w:rPr>
            </w:pPr>
            <w:r w:rsidRPr="00E16FA0">
              <w:rPr>
                <w:i/>
                <w:sz w:val="24"/>
                <w:szCs w:val="24"/>
              </w:rPr>
              <w:lastRenderedPageBreak/>
              <w:t>Articolul 13</w:t>
            </w:r>
          </w:p>
          <w:p w14:paraId="1936EF9F" w14:textId="77777777" w:rsidR="000B61EB" w:rsidRPr="00E16FA0" w:rsidRDefault="000B61EB" w:rsidP="000B61EB">
            <w:pPr>
              <w:spacing w:after="0"/>
              <w:jc w:val="both"/>
              <w:rPr>
                <w:b/>
                <w:sz w:val="24"/>
                <w:szCs w:val="24"/>
              </w:rPr>
            </w:pPr>
            <w:r w:rsidRPr="00E16FA0">
              <w:rPr>
                <w:b/>
                <w:sz w:val="24"/>
                <w:szCs w:val="24"/>
              </w:rPr>
              <w:t>Decizii pe fond</w:t>
            </w:r>
          </w:p>
          <w:p w14:paraId="6B935AC2" w14:textId="77777777" w:rsidR="000B61EB" w:rsidRPr="00E16FA0" w:rsidRDefault="000B61EB" w:rsidP="000B61EB">
            <w:pPr>
              <w:spacing w:after="0"/>
              <w:jc w:val="both"/>
              <w:rPr>
                <w:sz w:val="24"/>
                <w:szCs w:val="24"/>
              </w:rPr>
            </w:pPr>
            <w:r w:rsidRPr="00E16FA0">
              <w:rPr>
                <w:sz w:val="24"/>
                <w:szCs w:val="24"/>
              </w:rPr>
              <w:t>(1) În cazul în care Comisia intenționează să ia o decizie în temeiul articolului 6 alineatul (3) sau al articolului 8 alineatele (2)-(6) din Regulamentul (CE) nr. 139/2004, ea audiază părțile, înainte de consultarea Comitetului consultativ, în temeiul articolului 18 alineatele (1) și (3) din regulamentul respectiv.</w:t>
            </w:r>
          </w:p>
          <w:p w14:paraId="0F0DC6EE" w14:textId="77777777" w:rsidR="000B61EB" w:rsidRPr="00E16FA0" w:rsidRDefault="000B61EB" w:rsidP="000B61EB">
            <w:pPr>
              <w:spacing w:after="240"/>
              <w:jc w:val="both"/>
              <w:rPr>
                <w:sz w:val="24"/>
                <w:szCs w:val="24"/>
              </w:rPr>
            </w:pPr>
            <w:r w:rsidRPr="00E16FA0">
              <w:rPr>
                <w:sz w:val="24"/>
                <w:szCs w:val="24"/>
              </w:rPr>
              <w:lastRenderedPageBreak/>
              <w:t>Articolul 12 alineatul (2) din prezentul regulament se aplică mutatis mutandis în cazul în care, în conformitate cu articolul 18 alineatul (2) din Regulamentul (CE) nr. 139/2004, Comisia a luat o decizie cu titlu provizoriu în temeiul articolului 8 alineatul (5) din regulamentul respectiv.</w:t>
            </w:r>
          </w:p>
          <w:p w14:paraId="6C1715AF" w14:textId="77777777" w:rsidR="006D1104" w:rsidRPr="00E16FA0" w:rsidRDefault="006D1104" w:rsidP="00D315B9">
            <w:pPr>
              <w:spacing w:after="0"/>
              <w:ind w:firstLine="709"/>
              <w:jc w:val="both"/>
              <w:rPr>
                <w:b/>
                <w:sz w:val="24"/>
                <w:szCs w:val="24"/>
              </w:rPr>
            </w:pPr>
          </w:p>
        </w:tc>
        <w:tc>
          <w:tcPr>
            <w:tcW w:w="640" w:type="pct"/>
          </w:tcPr>
          <w:p w14:paraId="4EFDF7CC" w14:textId="77777777" w:rsidR="000B61EB" w:rsidRPr="00E16FA0" w:rsidRDefault="000B61EB" w:rsidP="00993FED">
            <w:pPr>
              <w:spacing w:after="0"/>
              <w:jc w:val="both"/>
              <w:rPr>
                <w:i/>
                <w:iCs/>
                <w:sz w:val="24"/>
                <w:szCs w:val="24"/>
                <w:lang w:val="en-US"/>
              </w:rPr>
            </w:pPr>
            <w:r w:rsidRPr="00E16FA0">
              <w:rPr>
                <w:rFonts w:hint="eastAsia"/>
                <w:i/>
                <w:iCs/>
                <w:sz w:val="24"/>
                <w:szCs w:val="24"/>
                <w:lang w:val="en-US"/>
              </w:rPr>
              <w:lastRenderedPageBreak/>
              <w:t>Article 13</w:t>
            </w:r>
          </w:p>
          <w:p w14:paraId="001829CD" w14:textId="77777777" w:rsidR="000B61EB" w:rsidRPr="00E16FA0" w:rsidRDefault="000B61EB" w:rsidP="00993FED">
            <w:pPr>
              <w:spacing w:after="0"/>
              <w:jc w:val="both"/>
              <w:rPr>
                <w:b/>
                <w:bCs/>
                <w:sz w:val="24"/>
                <w:szCs w:val="24"/>
                <w:lang w:val="en-US"/>
              </w:rPr>
            </w:pPr>
            <w:r w:rsidRPr="00E16FA0">
              <w:rPr>
                <w:rFonts w:hint="eastAsia"/>
                <w:b/>
                <w:bCs/>
                <w:sz w:val="24"/>
                <w:szCs w:val="24"/>
                <w:lang w:val="en-US"/>
              </w:rPr>
              <w:t>Decisions on the substance of the case</w:t>
            </w:r>
          </w:p>
          <w:p w14:paraId="3A084509" w14:textId="77777777" w:rsidR="000B61EB" w:rsidRPr="00E16FA0" w:rsidRDefault="000B61EB" w:rsidP="000B61EB">
            <w:pPr>
              <w:spacing w:after="0"/>
              <w:ind w:firstLine="709"/>
              <w:jc w:val="both"/>
              <w:rPr>
                <w:sz w:val="24"/>
                <w:szCs w:val="24"/>
                <w:lang w:val="en-US"/>
              </w:rPr>
            </w:pPr>
            <w:r w:rsidRPr="00E16FA0">
              <w:rPr>
                <w:rFonts w:hint="eastAsia"/>
                <w:sz w:val="24"/>
                <w:szCs w:val="24"/>
                <w:lang w:val="en-US"/>
              </w:rPr>
              <w:t>1.   </w:t>
            </w:r>
          </w:p>
          <w:p w14:paraId="6A4D4083" w14:textId="77777777" w:rsidR="000B61EB" w:rsidRPr="00E16FA0" w:rsidRDefault="000B61EB" w:rsidP="000B61EB">
            <w:pPr>
              <w:spacing w:after="0"/>
              <w:ind w:firstLine="709"/>
              <w:jc w:val="both"/>
              <w:rPr>
                <w:sz w:val="24"/>
                <w:szCs w:val="24"/>
                <w:lang w:val="en-US"/>
              </w:rPr>
            </w:pPr>
            <w:r w:rsidRPr="00E16FA0">
              <w:rPr>
                <w:rFonts w:hint="eastAsia"/>
                <w:sz w:val="24"/>
                <w:szCs w:val="24"/>
                <w:lang w:val="en-US"/>
              </w:rPr>
              <w:t>Where the Commission intends to take a decision pursuant to Article 6(3) or Article 8(2) to (6) of Regulation (EC) No 139/2004, it shall, before consulting the Advisory Committee, hear the parties pursuant to Article 18(1) and (3) of that Regulation.</w:t>
            </w:r>
          </w:p>
          <w:p w14:paraId="30B0CBB1" w14:textId="77777777" w:rsidR="000B61EB" w:rsidRPr="00E16FA0" w:rsidRDefault="000B61EB" w:rsidP="000B61EB">
            <w:pPr>
              <w:spacing w:after="0"/>
              <w:ind w:firstLine="709"/>
              <w:jc w:val="both"/>
              <w:rPr>
                <w:sz w:val="24"/>
                <w:szCs w:val="24"/>
                <w:lang w:val="en-US"/>
              </w:rPr>
            </w:pPr>
            <w:r w:rsidRPr="00E16FA0">
              <w:rPr>
                <w:rFonts w:hint="eastAsia"/>
                <w:sz w:val="24"/>
                <w:szCs w:val="24"/>
                <w:lang w:val="en-US"/>
              </w:rPr>
              <w:lastRenderedPageBreak/>
              <w:t>Article 12(2) of this Regulation shall apply </w:t>
            </w:r>
            <w:r w:rsidRPr="00E16FA0">
              <w:rPr>
                <w:rFonts w:hint="eastAsia"/>
                <w:i/>
                <w:iCs/>
                <w:sz w:val="24"/>
                <w:szCs w:val="24"/>
                <w:lang w:val="en-US"/>
              </w:rPr>
              <w:t>mutatis mutandis</w:t>
            </w:r>
            <w:r w:rsidRPr="00E16FA0">
              <w:rPr>
                <w:rFonts w:hint="eastAsia"/>
                <w:sz w:val="24"/>
                <w:szCs w:val="24"/>
                <w:lang w:val="en-US"/>
              </w:rPr>
              <w:t> where, in application of Article 18(2) of Regulation (EC) No 139/2004, the Commission has taken a decision pursuant to Article 8(5) of that Regulation provisionally.</w:t>
            </w:r>
          </w:p>
          <w:p w14:paraId="4CA7D5FB" w14:textId="77777777" w:rsidR="006D1104" w:rsidRPr="00E16FA0" w:rsidRDefault="006D1104" w:rsidP="00D315B9">
            <w:pPr>
              <w:spacing w:after="0"/>
              <w:ind w:firstLine="709"/>
              <w:jc w:val="both"/>
              <w:rPr>
                <w:b/>
                <w:sz w:val="24"/>
                <w:szCs w:val="24"/>
                <w:lang w:val="en-US"/>
              </w:rPr>
            </w:pPr>
          </w:p>
        </w:tc>
        <w:tc>
          <w:tcPr>
            <w:tcW w:w="712" w:type="pct"/>
          </w:tcPr>
          <w:p w14:paraId="12CE93C5" w14:textId="791035B0" w:rsidR="000B61EB" w:rsidRPr="00E16FA0" w:rsidRDefault="00E50451" w:rsidP="000B61EB">
            <w:pPr>
              <w:spacing w:after="0"/>
              <w:ind w:firstLine="709"/>
              <w:jc w:val="both"/>
              <w:rPr>
                <w:b/>
                <w:sz w:val="24"/>
                <w:szCs w:val="24"/>
              </w:rPr>
            </w:pPr>
            <w:r w:rsidRPr="00E16FA0">
              <w:rPr>
                <w:b/>
                <w:sz w:val="24"/>
                <w:szCs w:val="24"/>
              </w:rPr>
              <w:lastRenderedPageBreak/>
              <w:t>Articolul 64</w:t>
            </w:r>
            <w:r w:rsidR="000B61EB" w:rsidRPr="00E16FA0">
              <w:rPr>
                <w:b/>
                <w:sz w:val="24"/>
                <w:szCs w:val="24"/>
              </w:rPr>
              <w:t xml:space="preserve"> din Legea Concurenței </w:t>
            </w:r>
          </w:p>
          <w:p w14:paraId="42A15D73" w14:textId="77777777" w:rsidR="000B61EB" w:rsidRPr="00E16FA0" w:rsidRDefault="000B61EB" w:rsidP="000B61EB">
            <w:pPr>
              <w:spacing w:after="0"/>
              <w:ind w:firstLine="709"/>
              <w:jc w:val="both"/>
              <w:rPr>
                <w:sz w:val="24"/>
                <w:szCs w:val="24"/>
                <w:lang w:val="fr-FR"/>
              </w:rPr>
            </w:pPr>
            <w:r w:rsidRPr="00E16FA0">
              <w:rPr>
                <w:sz w:val="24"/>
                <w:szCs w:val="24"/>
              </w:rPr>
              <w:t>(1) Părţile cărora le-a fost transmis raportul de investigaţie sunt în drept să solicite audieri. Audierile sunt solicitate de către părţi în scris odată cu prezentarea observaţiilor pe marginea raportului de investigaţie.</w:t>
            </w:r>
            <w:r w:rsidRPr="00E16FA0">
              <w:rPr>
                <w:sz w:val="24"/>
                <w:szCs w:val="24"/>
                <w:lang w:val="fr-FR"/>
              </w:rPr>
              <w:t xml:space="preserve"> După caz, Consiliul Concurenței poate da autorilor pl</w:t>
            </w:r>
            <w:r w:rsidRPr="00E16FA0">
              <w:rPr>
                <w:sz w:val="24"/>
                <w:szCs w:val="24"/>
              </w:rPr>
              <w:t>ângerii</w:t>
            </w:r>
            <w:r w:rsidRPr="00E16FA0">
              <w:rPr>
                <w:sz w:val="24"/>
                <w:szCs w:val="24"/>
                <w:lang w:val="fr-FR"/>
              </w:rPr>
              <w:t xml:space="preserve"> oportunitatea de a-și exprima opiniile în cadrul audierii </w:t>
            </w:r>
            <w:r w:rsidRPr="00E16FA0">
              <w:rPr>
                <w:sz w:val="24"/>
                <w:szCs w:val="24"/>
                <w:lang w:val="fr-FR"/>
              </w:rPr>
              <w:lastRenderedPageBreak/>
              <w:t>părților cărora li s-a adresat raportul de investigație, în cazul în care autorii plângerii solicită acest lucru în observațiile lor scrise.</w:t>
            </w:r>
          </w:p>
          <w:p w14:paraId="6F253F19" w14:textId="77777777" w:rsidR="00E50451" w:rsidRPr="00E16FA0" w:rsidRDefault="00E50451" w:rsidP="00E50451">
            <w:pPr>
              <w:spacing w:after="0"/>
              <w:ind w:firstLine="709"/>
              <w:jc w:val="both"/>
              <w:rPr>
                <w:b/>
                <w:sz w:val="24"/>
                <w:szCs w:val="24"/>
              </w:rPr>
            </w:pPr>
            <w:r w:rsidRPr="00E16FA0">
              <w:rPr>
                <w:b/>
                <w:sz w:val="24"/>
                <w:szCs w:val="24"/>
              </w:rPr>
              <w:t>Hotărârea Plenului Consiliului Concurenţei nr. 2/2025 de aprobare a Regulamentului privind concentrările economice</w:t>
            </w:r>
          </w:p>
          <w:p w14:paraId="02F29088" w14:textId="073A0104" w:rsidR="00E50451" w:rsidRPr="00E16FA0" w:rsidRDefault="00B05EB1" w:rsidP="00B05EB1">
            <w:pPr>
              <w:spacing w:after="0"/>
              <w:jc w:val="center"/>
              <w:rPr>
                <w:b/>
                <w:sz w:val="24"/>
                <w:szCs w:val="24"/>
              </w:rPr>
            </w:pPr>
            <w:r>
              <w:rPr>
                <w:b/>
                <w:sz w:val="24"/>
                <w:szCs w:val="24"/>
              </w:rPr>
              <w:t>Capitolul VI</w:t>
            </w:r>
          </w:p>
          <w:p w14:paraId="5DC8DE51" w14:textId="3DB8E844" w:rsidR="006D1104" w:rsidRPr="00E16FA0" w:rsidRDefault="00CD286A" w:rsidP="00B05EB1">
            <w:pPr>
              <w:spacing w:after="0"/>
              <w:jc w:val="both"/>
              <w:rPr>
                <w:sz w:val="24"/>
                <w:szCs w:val="24"/>
                <w:lang w:val="fr-FR"/>
              </w:rPr>
            </w:pPr>
            <w:r w:rsidRPr="00E16FA0">
              <w:rPr>
                <w:bCs/>
                <w:sz w:val="24"/>
                <w:szCs w:val="24"/>
              </w:rPr>
              <w:t>207. </w:t>
            </w:r>
            <w:r w:rsidRPr="00E16FA0">
              <w:rPr>
                <w:sz w:val="24"/>
                <w:szCs w:val="24"/>
              </w:rPr>
              <w:t xml:space="preserve">Părţile cărora le-a fost transmis raportul de investigaţie sunt în drept să solicite audieri. Audierile sunt solicitate de către părţi în scris odată cu prezentarea observaţiilor pe marginea raportului de investigaţie. Audierile pot fi dispuse, de asemenea, din oficiu, de preşedintele Consiliului </w:t>
            </w:r>
            <w:r w:rsidRPr="00E16FA0">
              <w:rPr>
                <w:sz w:val="24"/>
                <w:szCs w:val="24"/>
              </w:rPr>
              <w:lastRenderedPageBreak/>
              <w:t>Concurenţei.</w:t>
            </w:r>
          </w:p>
        </w:tc>
        <w:tc>
          <w:tcPr>
            <w:tcW w:w="811" w:type="pct"/>
          </w:tcPr>
          <w:p w14:paraId="7AFC0F1E" w14:textId="023E1D77" w:rsidR="00E50451" w:rsidRPr="00E16FA0" w:rsidRDefault="00E50451" w:rsidP="00E50451">
            <w:pPr>
              <w:spacing w:after="0"/>
              <w:ind w:firstLine="709"/>
              <w:jc w:val="both"/>
              <w:rPr>
                <w:b/>
                <w:sz w:val="24"/>
                <w:szCs w:val="24"/>
              </w:rPr>
            </w:pPr>
            <w:r w:rsidRPr="00E16FA0">
              <w:rPr>
                <w:b/>
                <w:sz w:val="24"/>
                <w:szCs w:val="24"/>
              </w:rPr>
              <w:lastRenderedPageBreak/>
              <w:t>Article 64. Competition Law</w:t>
            </w:r>
          </w:p>
          <w:p w14:paraId="73493A98" w14:textId="77777777" w:rsidR="006D1104" w:rsidRDefault="00E50451" w:rsidP="00E50451">
            <w:pPr>
              <w:spacing w:after="0"/>
              <w:ind w:firstLine="709"/>
              <w:jc w:val="both"/>
              <w:rPr>
                <w:sz w:val="24"/>
                <w:szCs w:val="24"/>
              </w:rPr>
            </w:pPr>
            <w:r w:rsidRPr="00E16FA0">
              <w:rPr>
                <w:sz w:val="24"/>
                <w:szCs w:val="24"/>
              </w:rPr>
              <w:t xml:space="preserve">(1) The parties to whom the investigation report has been forwarded shall be entitled to request hearings. Hearings shall be requested by the parties in writing together with the submission of comments on the investigation report. The Competition Council may, where appropriate, afford complainants the opportunity of expressing their views at the oral hearing of the parties to which a report of </w:t>
            </w:r>
            <w:r w:rsidRPr="00E16FA0">
              <w:rPr>
                <w:sz w:val="24"/>
                <w:szCs w:val="24"/>
              </w:rPr>
              <w:lastRenderedPageBreak/>
              <w:t>investigation has been issued, if complainants so request in their written comments.</w:t>
            </w:r>
          </w:p>
          <w:p w14:paraId="74397BA5" w14:textId="77777777" w:rsidR="00C45789" w:rsidRDefault="00C45789" w:rsidP="00E50451">
            <w:pPr>
              <w:spacing w:after="0"/>
              <w:ind w:firstLine="709"/>
              <w:jc w:val="both"/>
              <w:rPr>
                <w:sz w:val="24"/>
                <w:szCs w:val="24"/>
              </w:rPr>
            </w:pPr>
          </w:p>
          <w:p w14:paraId="70D8367C" w14:textId="77777777" w:rsidR="00C45789" w:rsidRDefault="00C45789" w:rsidP="00C45789">
            <w:pPr>
              <w:pStyle w:val="NormalWeb"/>
              <w:spacing w:before="0" w:beforeAutospacing="0" w:after="0" w:afterAutospacing="0"/>
              <w:rPr>
                <w:lang w:val="en-US"/>
              </w:rPr>
            </w:pPr>
            <w:r w:rsidRPr="00C45789">
              <w:rPr>
                <w:rStyle w:val="Strong"/>
                <w:rFonts w:eastAsiaTheme="majorEastAsia"/>
                <w:lang w:val="en-US"/>
              </w:rPr>
              <w:t>Decision of the Plenum of the Competition Council No. 2/2025 approving the Regulation on economic concentrations</w:t>
            </w:r>
            <w:r w:rsidRPr="00C45789">
              <w:rPr>
                <w:lang w:val="en-US"/>
              </w:rPr>
              <w:t xml:space="preserve"> </w:t>
            </w:r>
          </w:p>
          <w:p w14:paraId="072807E3" w14:textId="31AF1C06" w:rsidR="00C45789" w:rsidRPr="00C45789" w:rsidRDefault="00C45789" w:rsidP="00B05EB1">
            <w:pPr>
              <w:pStyle w:val="NormalWeb"/>
              <w:spacing w:before="0" w:beforeAutospacing="0" w:after="0" w:afterAutospacing="0"/>
              <w:jc w:val="center"/>
              <w:rPr>
                <w:lang w:val="en-US"/>
              </w:rPr>
            </w:pPr>
            <w:r w:rsidRPr="00C45789">
              <w:rPr>
                <w:rStyle w:val="Strong"/>
                <w:rFonts w:eastAsiaTheme="majorEastAsia"/>
                <w:lang w:val="en-US"/>
              </w:rPr>
              <w:t>Chapter VI</w:t>
            </w:r>
          </w:p>
          <w:p w14:paraId="25C3409F" w14:textId="4E92CD3B" w:rsidR="00C45789" w:rsidRPr="00C45789" w:rsidRDefault="00C45789" w:rsidP="00C45789">
            <w:pPr>
              <w:pStyle w:val="NormalWeb"/>
              <w:spacing w:before="0" w:beforeAutospacing="0" w:after="0" w:afterAutospacing="0"/>
              <w:rPr>
                <w:lang w:val="en-US"/>
              </w:rPr>
            </w:pPr>
            <w:r w:rsidRPr="00C45789">
              <w:rPr>
                <w:rStyle w:val="Strong"/>
                <w:rFonts w:eastAsiaTheme="majorEastAsia"/>
                <w:b w:val="0"/>
                <w:lang w:val="en-US"/>
              </w:rPr>
              <w:t>207.</w:t>
            </w:r>
            <w:r w:rsidRPr="00C45789">
              <w:rPr>
                <w:lang w:val="en-US"/>
              </w:rPr>
              <w:t xml:space="preserve"> The parties to whom the investigation report has been transmitted have the right to request hearings. Hearings shall be requested by the parties in writing at the same time as the submission of their observations on the investigation report. Hearings may also be ordered ex officio by the President of the Competition Council.</w:t>
            </w:r>
          </w:p>
          <w:p w14:paraId="7E05A4FC" w14:textId="32DCDF12" w:rsidR="00C45789" w:rsidRPr="00C45789" w:rsidRDefault="00C45789" w:rsidP="00E50451">
            <w:pPr>
              <w:spacing w:after="0"/>
              <w:ind w:firstLine="709"/>
              <w:jc w:val="both"/>
              <w:rPr>
                <w:sz w:val="24"/>
                <w:szCs w:val="24"/>
                <w:lang w:val="en-US"/>
              </w:rPr>
            </w:pPr>
          </w:p>
        </w:tc>
        <w:tc>
          <w:tcPr>
            <w:tcW w:w="813" w:type="pct"/>
          </w:tcPr>
          <w:p w14:paraId="39975667" w14:textId="7D7D3CED" w:rsidR="006D1104" w:rsidRPr="00E16FA0" w:rsidRDefault="005C220D" w:rsidP="00D315B9">
            <w:pPr>
              <w:spacing w:after="0"/>
              <w:ind w:firstLine="709"/>
              <w:jc w:val="both"/>
              <w:rPr>
                <w:b/>
                <w:sz w:val="24"/>
                <w:szCs w:val="24"/>
              </w:rPr>
            </w:pPr>
            <w:r>
              <w:rPr>
                <w:b/>
                <w:sz w:val="24"/>
                <w:szCs w:val="24"/>
              </w:rPr>
              <w:lastRenderedPageBreak/>
              <w:t>Compatible</w:t>
            </w:r>
          </w:p>
        </w:tc>
        <w:tc>
          <w:tcPr>
            <w:tcW w:w="674" w:type="pct"/>
          </w:tcPr>
          <w:p w14:paraId="7DDA74D2" w14:textId="77777777" w:rsidR="006D1104" w:rsidRPr="00E16FA0" w:rsidRDefault="006D1104" w:rsidP="00D315B9">
            <w:pPr>
              <w:spacing w:after="0"/>
              <w:ind w:firstLine="709"/>
              <w:jc w:val="both"/>
              <w:rPr>
                <w:b/>
                <w:sz w:val="24"/>
                <w:szCs w:val="24"/>
              </w:rPr>
            </w:pPr>
          </w:p>
        </w:tc>
        <w:tc>
          <w:tcPr>
            <w:tcW w:w="675" w:type="pct"/>
          </w:tcPr>
          <w:p w14:paraId="40C0A076" w14:textId="77777777" w:rsidR="006D1104" w:rsidRPr="00E16FA0" w:rsidRDefault="006D1104" w:rsidP="00D315B9">
            <w:pPr>
              <w:spacing w:after="0"/>
              <w:ind w:firstLine="709"/>
              <w:jc w:val="both"/>
              <w:rPr>
                <w:b/>
                <w:sz w:val="24"/>
                <w:szCs w:val="24"/>
              </w:rPr>
            </w:pPr>
          </w:p>
        </w:tc>
      </w:tr>
      <w:tr w:rsidR="006D1104" w:rsidRPr="00E16FA0" w14:paraId="298B6D58" w14:textId="77777777" w:rsidTr="001C48D6">
        <w:tc>
          <w:tcPr>
            <w:tcW w:w="675" w:type="pct"/>
          </w:tcPr>
          <w:p w14:paraId="757EA2A4" w14:textId="2814BE8B" w:rsidR="00993FED" w:rsidRDefault="00993FED" w:rsidP="00993FED">
            <w:pPr>
              <w:spacing w:after="0"/>
              <w:jc w:val="both"/>
              <w:rPr>
                <w:b/>
                <w:i/>
                <w:sz w:val="24"/>
                <w:szCs w:val="24"/>
              </w:rPr>
            </w:pPr>
            <w:r w:rsidRPr="00993FED">
              <w:rPr>
                <w:b/>
                <w:i/>
                <w:sz w:val="24"/>
                <w:szCs w:val="24"/>
              </w:rPr>
              <w:lastRenderedPageBreak/>
              <w:t>Articolul 13</w:t>
            </w:r>
          </w:p>
          <w:p w14:paraId="00CD3803" w14:textId="204608D8" w:rsidR="00993FED" w:rsidRPr="00993FED" w:rsidRDefault="00993FED" w:rsidP="00993FED">
            <w:pPr>
              <w:spacing w:after="0"/>
              <w:jc w:val="both"/>
              <w:rPr>
                <w:b/>
                <w:sz w:val="24"/>
                <w:szCs w:val="24"/>
              </w:rPr>
            </w:pPr>
            <w:r w:rsidRPr="00993FED">
              <w:rPr>
                <w:b/>
                <w:sz w:val="24"/>
                <w:szCs w:val="24"/>
              </w:rPr>
              <w:t xml:space="preserve">Decizii </w:t>
            </w:r>
            <w:r>
              <w:rPr>
                <w:b/>
                <w:sz w:val="24"/>
                <w:szCs w:val="24"/>
              </w:rPr>
              <w:t>pe fond</w:t>
            </w:r>
          </w:p>
          <w:p w14:paraId="5FA7BF15" w14:textId="77777777" w:rsidR="00D315B9" w:rsidRPr="00E16FA0" w:rsidRDefault="00D315B9" w:rsidP="00D315B9">
            <w:pPr>
              <w:spacing w:after="240"/>
              <w:jc w:val="both"/>
              <w:rPr>
                <w:sz w:val="24"/>
                <w:szCs w:val="24"/>
              </w:rPr>
            </w:pPr>
            <w:r w:rsidRPr="00E16FA0">
              <w:rPr>
                <w:sz w:val="24"/>
                <w:szCs w:val="24"/>
              </w:rPr>
              <w:t>(2) Comisia comunică în scris obiecțiile sale părților care fac notificarea într-o comunicare privind obiecțiunile. După emiterea comunicării privind obiecțiunile, Comisia poate adresa părților care fac notificarea una sau mai multe comunicări suplimentare privind obiecțiunile, în cazul în care Comisia dorește să formuleze noi obiecții sau să modifice natura intrinsecă a obiecțiilor care au fost formulate anterior.</w:t>
            </w:r>
          </w:p>
          <w:p w14:paraId="415A6504" w14:textId="77777777" w:rsidR="00D315B9" w:rsidRPr="00E16FA0" w:rsidRDefault="00D315B9" w:rsidP="00D315B9">
            <w:pPr>
              <w:spacing w:after="0"/>
              <w:jc w:val="both"/>
              <w:rPr>
                <w:sz w:val="24"/>
                <w:szCs w:val="24"/>
              </w:rPr>
            </w:pPr>
            <w:r w:rsidRPr="00E16FA0">
              <w:rPr>
                <w:sz w:val="24"/>
                <w:szCs w:val="24"/>
              </w:rPr>
              <w:t xml:space="preserve">Atunci când își face cunoscute obiecțiile, Comisia stabilește un termen în care </w:t>
            </w:r>
            <w:r w:rsidRPr="00E16FA0">
              <w:rPr>
                <w:sz w:val="24"/>
                <w:szCs w:val="24"/>
              </w:rPr>
              <w:lastRenderedPageBreak/>
              <w:t>părțile care fac notificarea pot informa în scris Comisia cu privire la observațiile lor.</w:t>
            </w:r>
          </w:p>
          <w:p w14:paraId="43E222DE" w14:textId="77777777" w:rsidR="00D315B9" w:rsidRPr="00E16FA0" w:rsidRDefault="00D315B9" w:rsidP="00D315B9">
            <w:pPr>
              <w:spacing w:after="0"/>
              <w:jc w:val="both"/>
              <w:rPr>
                <w:sz w:val="24"/>
                <w:szCs w:val="24"/>
              </w:rPr>
            </w:pPr>
            <w:r w:rsidRPr="00E16FA0">
              <w:rPr>
                <w:sz w:val="24"/>
                <w:szCs w:val="24"/>
              </w:rPr>
              <w:t>Comisia informează în scris celelalte părți implicate cu privire la obiecțiile menționate la primul paragraf și stabilește un termen în care părțile respective pot informa Comisia în scris cu privire la observațiile lor.</w:t>
            </w:r>
          </w:p>
          <w:p w14:paraId="7487158F" w14:textId="55608560" w:rsidR="006D1104" w:rsidRPr="00E16FA0" w:rsidRDefault="00D315B9" w:rsidP="00D315B9">
            <w:pPr>
              <w:spacing w:after="0"/>
              <w:ind w:firstLine="709"/>
              <w:jc w:val="both"/>
              <w:rPr>
                <w:b/>
                <w:sz w:val="24"/>
                <w:szCs w:val="24"/>
              </w:rPr>
            </w:pPr>
            <w:r w:rsidRPr="00E16FA0">
              <w:rPr>
                <w:sz w:val="24"/>
                <w:szCs w:val="24"/>
              </w:rPr>
              <w:t>Comisia nu are obligația de a lua în considerare observațiile primite după expirarea unui termen pe care l-a stabilit.</w:t>
            </w:r>
          </w:p>
        </w:tc>
        <w:tc>
          <w:tcPr>
            <w:tcW w:w="640" w:type="pct"/>
          </w:tcPr>
          <w:p w14:paraId="7966D28E" w14:textId="77777777" w:rsidR="00D315B9" w:rsidRPr="00E16FA0" w:rsidRDefault="00D315B9" w:rsidP="00993FED">
            <w:pPr>
              <w:spacing w:after="0"/>
              <w:jc w:val="both"/>
              <w:rPr>
                <w:b/>
                <w:i/>
                <w:iCs/>
                <w:sz w:val="24"/>
                <w:szCs w:val="24"/>
                <w:lang w:val="en-US"/>
              </w:rPr>
            </w:pPr>
            <w:r w:rsidRPr="00E16FA0">
              <w:rPr>
                <w:rFonts w:hint="eastAsia"/>
                <w:b/>
                <w:i/>
                <w:iCs/>
                <w:sz w:val="24"/>
                <w:szCs w:val="24"/>
                <w:lang w:val="en-US"/>
              </w:rPr>
              <w:lastRenderedPageBreak/>
              <w:t>Article 13</w:t>
            </w:r>
          </w:p>
          <w:p w14:paraId="05199537" w14:textId="675F960C" w:rsidR="006D1104" w:rsidRPr="00E16FA0" w:rsidRDefault="00D315B9" w:rsidP="00993FED">
            <w:pPr>
              <w:spacing w:after="0"/>
              <w:jc w:val="both"/>
              <w:rPr>
                <w:b/>
                <w:bCs/>
                <w:sz w:val="24"/>
                <w:szCs w:val="24"/>
                <w:lang w:val="en-US"/>
              </w:rPr>
            </w:pPr>
            <w:r w:rsidRPr="00E16FA0">
              <w:rPr>
                <w:rFonts w:hint="eastAsia"/>
                <w:b/>
                <w:bCs/>
                <w:sz w:val="24"/>
                <w:szCs w:val="24"/>
                <w:lang w:val="en-US"/>
              </w:rPr>
              <w:t>Decisions on the substance of the case</w:t>
            </w:r>
          </w:p>
          <w:p w14:paraId="42A82126" w14:textId="1E386B71" w:rsidR="00D315B9" w:rsidRPr="00E16FA0" w:rsidRDefault="00993FED" w:rsidP="00993FED">
            <w:pPr>
              <w:spacing w:after="0"/>
              <w:jc w:val="both"/>
              <w:rPr>
                <w:sz w:val="24"/>
                <w:szCs w:val="24"/>
                <w:lang w:val="en-US"/>
              </w:rPr>
            </w:pPr>
            <w:r>
              <w:rPr>
                <w:sz w:val="24"/>
                <w:szCs w:val="24"/>
                <w:lang w:val="en-US"/>
              </w:rPr>
              <w:t>(2)</w:t>
            </w:r>
            <w:r w:rsidR="00D315B9" w:rsidRPr="00E16FA0">
              <w:rPr>
                <w:rFonts w:hint="eastAsia"/>
                <w:sz w:val="24"/>
                <w:szCs w:val="24"/>
                <w:lang w:val="en-US"/>
              </w:rPr>
              <w:t>   The Commission shall address its objections in writing to the notifying parties in a statement of objections. Following the issuance of the statement of objections, the Commission may address one or more supplementary statement(s) of objections to the notifying parties, if the Commission wishes to raise new objections or modify the intrinsic nature of the objections that were previously raised.</w:t>
            </w:r>
          </w:p>
          <w:p w14:paraId="470C80A0" w14:textId="77777777" w:rsidR="00D315B9" w:rsidRPr="00E16FA0" w:rsidRDefault="00D315B9" w:rsidP="00D315B9">
            <w:pPr>
              <w:spacing w:after="0"/>
              <w:ind w:firstLine="709"/>
              <w:jc w:val="both"/>
              <w:rPr>
                <w:sz w:val="24"/>
                <w:szCs w:val="24"/>
                <w:lang w:val="en-US"/>
              </w:rPr>
            </w:pPr>
            <w:r w:rsidRPr="00E16FA0">
              <w:rPr>
                <w:rFonts w:hint="eastAsia"/>
                <w:sz w:val="24"/>
                <w:szCs w:val="24"/>
                <w:lang w:val="en-US"/>
              </w:rPr>
              <w:t xml:space="preserve">The </w:t>
            </w:r>
            <w:r w:rsidRPr="00E16FA0">
              <w:rPr>
                <w:rFonts w:hint="eastAsia"/>
                <w:sz w:val="24"/>
                <w:szCs w:val="24"/>
                <w:lang w:val="en-US"/>
              </w:rPr>
              <w:lastRenderedPageBreak/>
              <w:t>Commission shall, when giving notice of objections, set a time limit within which the notifying parties may inform the Commission of their comments in writing.</w:t>
            </w:r>
          </w:p>
          <w:p w14:paraId="45AF6173" w14:textId="77777777" w:rsidR="00D315B9" w:rsidRPr="00E16FA0" w:rsidRDefault="00D315B9" w:rsidP="00D315B9">
            <w:pPr>
              <w:spacing w:after="0"/>
              <w:ind w:firstLine="709"/>
              <w:jc w:val="both"/>
              <w:rPr>
                <w:sz w:val="24"/>
                <w:szCs w:val="24"/>
                <w:lang w:val="en-US"/>
              </w:rPr>
            </w:pPr>
            <w:r w:rsidRPr="00E16FA0">
              <w:rPr>
                <w:rFonts w:hint="eastAsia"/>
                <w:sz w:val="24"/>
                <w:szCs w:val="24"/>
                <w:lang w:val="en-US"/>
              </w:rPr>
              <w:t>The Commission shall inform other involved parties in writing of the objections referred to in the first subparagraph and set a time limit within which those parties may inform the Commission of their comments in writing.</w:t>
            </w:r>
          </w:p>
          <w:p w14:paraId="743A651F" w14:textId="77777777" w:rsidR="00D315B9" w:rsidRPr="00E16FA0" w:rsidRDefault="00D315B9" w:rsidP="00D315B9">
            <w:pPr>
              <w:spacing w:after="0"/>
              <w:ind w:firstLine="709"/>
              <w:jc w:val="both"/>
              <w:rPr>
                <w:sz w:val="24"/>
                <w:szCs w:val="24"/>
                <w:lang w:val="en-US"/>
              </w:rPr>
            </w:pPr>
            <w:r w:rsidRPr="00E16FA0">
              <w:rPr>
                <w:rFonts w:hint="eastAsia"/>
                <w:sz w:val="24"/>
                <w:szCs w:val="24"/>
                <w:lang w:val="en-US"/>
              </w:rPr>
              <w:t>The Commission shall not be obliged to take into account comments received after the expiry of a time limit which it has set.</w:t>
            </w:r>
          </w:p>
          <w:p w14:paraId="7D52F7C5" w14:textId="77777777" w:rsidR="00D315B9" w:rsidRPr="00E16FA0" w:rsidRDefault="00D315B9" w:rsidP="00D315B9">
            <w:pPr>
              <w:spacing w:after="0"/>
              <w:ind w:firstLine="709"/>
              <w:jc w:val="both"/>
              <w:rPr>
                <w:b/>
                <w:sz w:val="24"/>
                <w:szCs w:val="24"/>
                <w:lang w:val="en-US"/>
              </w:rPr>
            </w:pPr>
          </w:p>
        </w:tc>
        <w:tc>
          <w:tcPr>
            <w:tcW w:w="712" w:type="pct"/>
          </w:tcPr>
          <w:p w14:paraId="1E8444A3" w14:textId="4DC968ED" w:rsidR="006D1104" w:rsidRPr="00E16FA0" w:rsidRDefault="00720CC1" w:rsidP="000B460A">
            <w:pPr>
              <w:spacing w:after="0"/>
              <w:ind w:firstLine="709"/>
              <w:jc w:val="both"/>
              <w:rPr>
                <w:b/>
                <w:sz w:val="24"/>
                <w:szCs w:val="24"/>
              </w:rPr>
            </w:pPr>
            <w:r w:rsidRPr="00E16FA0">
              <w:rPr>
                <w:b/>
                <w:sz w:val="24"/>
                <w:szCs w:val="24"/>
              </w:rPr>
              <w:lastRenderedPageBreak/>
              <w:t>Articolul 59</w:t>
            </w:r>
            <w:r w:rsidR="000B460A" w:rsidRPr="00E16FA0">
              <w:rPr>
                <w:b/>
                <w:sz w:val="24"/>
                <w:szCs w:val="24"/>
              </w:rPr>
              <w:t xml:space="preserve"> din Legea Concurenței </w:t>
            </w:r>
          </w:p>
          <w:p w14:paraId="42CB3359" w14:textId="77777777" w:rsidR="000B460A" w:rsidRPr="00E16FA0" w:rsidRDefault="000B460A" w:rsidP="00D315B9">
            <w:pPr>
              <w:spacing w:after="0"/>
              <w:ind w:firstLine="709"/>
              <w:jc w:val="both"/>
              <w:rPr>
                <w:sz w:val="24"/>
                <w:szCs w:val="24"/>
              </w:rPr>
            </w:pPr>
            <w:r w:rsidRPr="00E16FA0">
              <w:rPr>
                <w:sz w:val="24"/>
                <w:szCs w:val="24"/>
              </w:rPr>
              <w:t>(2) După întocmirea raportului de investigație, în cazul în care prin raport se propune constatarea încălcării prezentei legi, o copie a versiunii neconfidențiale a raportului se transmite pentru informare părților și, după caz, altor persoane vizate de investigație. La solicitare, o copie a versiunii neconfidențiale a raportului de investigație se transmite persoanelor a căror audiere a fost admisă conform prevederilor art. 64 alin. (3).</w:t>
            </w:r>
          </w:p>
          <w:p w14:paraId="6BD2C9FE" w14:textId="77777777" w:rsidR="00720CC1" w:rsidRPr="00E16FA0" w:rsidRDefault="00720CC1" w:rsidP="00D315B9">
            <w:pPr>
              <w:spacing w:after="0"/>
              <w:ind w:firstLine="709"/>
              <w:jc w:val="both"/>
              <w:rPr>
                <w:sz w:val="24"/>
                <w:szCs w:val="24"/>
              </w:rPr>
            </w:pPr>
            <w:r w:rsidRPr="00E16FA0">
              <w:rPr>
                <w:sz w:val="24"/>
                <w:szCs w:val="24"/>
              </w:rPr>
              <w:t xml:space="preserve">(8) În cazul în care, după transmiterea raportului de </w:t>
            </w:r>
            <w:r w:rsidRPr="00E16FA0">
              <w:rPr>
                <w:sz w:val="24"/>
                <w:szCs w:val="24"/>
              </w:rPr>
              <w:lastRenderedPageBreak/>
              <w:t>investigație, sunt identificate sau prezentate noi elemente de probă pe care Consiliul Concurenței intenționează să le utilizeze sau în cazul în care Consiliul Concurenței intenționează să își modifice calificarea juridică a faptelor investigate în defavoarea întreprinderilor în cauză, Consiliul Concurenței transmite un supliment la raportul de investigație și oferă posibilitate întreprinderilor să prezinte observații asupra acestuia.</w:t>
            </w:r>
          </w:p>
          <w:p w14:paraId="24B754F3" w14:textId="77777777" w:rsidR="00CC14FF" w:rsidRPr="00E16FA0" w:rsidRDefault="00CC14FF" w:rsidP="00CC14FF">
            <w:pPr>
              <w:spacing w:after="0"/>
              <w:ind w:firstLine="709"/>
              <w:jc w:val="both"/>
              <w:rPr>
                <w:sz w:val="24"/>
                <w:szCs w:val="24"/>
              </w:rPr>
            </w:pPr>
            <w:r w:rsidRPr="00E16FA0">
              <w:rPr>
                <w:sz w:val="24"/>
                <w:szCs w:val="24"/>
                <w:lang w:val="fr-FR"/>
              </w:rPr>
              <w:t>(3</w:t>
            </w:r>
            <w:r w:rsidRPr="00E16FA0">
              <w:rPr>
                <w:sz w:val="24"/>
                <w:szCs w:val="24"/>
                <w:vertAlign w:val="superscript"/>
                <w:lang w:val="fr-FR"/>
              </w:rPr>
              <w:t>1</w:t>
            </w:r>
            <w:r w:rsidRPr="00E16FA0">
              <w:rPr>
                <w:sz w:val="24"/>
                <w:szCs w:val="24"/>
                <w:lang w:val="fr-FR"/>
              </w:rPr>
              <w:t>) Consiliul Concurenței nu este obligat să ia în considerare observațiile scrise primite după expirarea termenului stabilit în alin. (3).</w:t>
            </w:r>
          </w:p>
          <w:p w14:paraId="24224237" w14:textId="77777777" w:rsidR="00CC14FF" w:rsidRPr="00E16FA0" w:rsidRDefault="00CC14FF" w:rsidP="00D315B9">
            <w:pPr>
              <w:spacing w:after="0"/>
              <w:ind w:firstLine="709"/>
              <w:jc w:val="both"/>
              <w:rPr>
                <w:sz w:val="24"/>
                <w:szCs w:val="24"/>
                <w:lang w:val="en"/>
              </w:rPr>
            </w:pPr>
          </w:p>
          <w:p w14:paraId="5029BBD5" w14:textId="77777777" w:rsidR="00907761" w:rsidRPr="00E16FA0" w:rsidRDefault="00907761" w:rsidP="00B05EB1">
            <w:pPr>
              <w:spacing w:after="0"/>
              <w:jc w:val="center"/>
              <w:rPr>
                <w:b/>
                <w:sz w:val="24"/>
                <w:szCs w:val="24"/>
              </w:rPr>
            </w:pPr>
            <w:r w:rsidRPr="00E16FA0">
              <w:rPr>
                <w:b/>
                <w:sz w:val="24"/>
                <w:szCs w:val="24"/>
              </w:rPr>
              <w:t>Hotărârea Plenului Consiliului Concurenţei nr. 2/2025 de aprobare a Regulamentului privind concentrările economice</w:t>
            </w:r>
          </w:p>
          <w:p w14:paraId="72F84543" w14:textId="3398E2BE" w:rsidR="00907761" w:rsidRPr="00E16FA0" w:rsidRDefault="0003020E" w:rsidP="00B05EB1">
            <w:pPr>
              <w:spacing w:after="0"/>
              <w:jc w:val="both"/>
              <w:rPr>
                <w:sz w:val="24"/>
                <w:szCs w:val="24"/>
              </w:rPr>
            </w:pPr>
            <w:r w:rsidRPr="00E16FA0">
              <w:rPr>
                <w:sz w:val="24"/>
                <w:szCs w:val="24"/>
              </w:rPr>
              <w:t>201. După întocmirea raportului asupra investigaţiei, o copie a versiunii neconfidenţiale a raportului va fi transmisă, pentru informare persoanelor şi întreprinderilor implicate într-o concentrare economică. Persoanelor a căror audiere a fost admisă potrivit prevederilor art.64 alin.(3) din Legea nr.183/2012 li se va transmite o copie a versiunii neconfidenţiale a raportului de investigaţie numai la solicitare.</w:t>
            </w:r>
          </w:p>
        </w:tc>
        <w:tc>
          <w:tcPr>
            <w:tcW w:w="811" w:type="pct"/>
          </w:tcPr>
          <w:p w14:paraId="017C4DD2" w14:textId="0E840CD2" w:rsidR="00643F2D" w:rsidRPr="00E16FA0" w:rsidRDefault="00643F2D" w:rsidP="00643F2D">
            <w:pPr>
              <w:spacing w:after="0"/>
              <w:ind w:firstLine="709"/>
              <w:jc w:val="both"/>
              <w:rPr>
                <w:b/>
                <w:sz w:val="24"/>
                <w:szCs w:val="24"/>
              </w:rPr>
            </w:pPr>
            <w:r w:rsidRPr="00E16FA0">
              <w:rPr>
                <w:b/>
                <w:sz w:val="24"/>
                <w:szCs w:val="24"/>
              </w:rPr>
              <w:lastRenderedPageBreak/>
              <w:t>Article 59. Competition Law</w:t>
            </w:r>
          </w:p>
          <w:p w14:paraId="47FD432A" w14:textId="77777777" w:rsidR="006D1104" w:rsidRPr="00E16FA0" w:rsidRDefault="00643F2D" w:rsidP="00D315B9">
            <w:pPr>
              <w:spacing w:after="0"/>
              <w:ind w:firstLine="709"/>
              <w:jc w:val="both"/>
              <w:rPr>
                <w:sz w:val="24"/>
                <w:szCs w:val="24"/>
              </w:rPr>
            </w:pPr>
            <w:r w:rsidRPr="00E16FA0">
              <w:rPr>
                <w:sz w:val="24"/>
                <w:szCs w:val="24"/>
              </w:rPr>
              <w:t>(2) Once the investigation report has been drawn up, where the report proposes a finding of infringement of this Law, a copy of the non-confidential version of the report shall be sent for information to the parties and, where appropriate, to other persons concerned by the investigation. Upon request, a copy of the non-confidential version of the investigation report shall be sent to the persons whose hearing has been admitted in accordance with Article 64 (3).</w:t>
            </w:r>
          </w:p>
          <w:p w14:paraId="096A13E8" w14:textId="77777777" w:rsidR="00643F2D" w:rsidRPr="00E16FA0" w:rsidRDefault="00643F2D" w:rsidP="00D315B9">
            <w:pPr>
              <w:spacing w:after="0"/>
              <w:ind w:firstLine="709"/>
              <w:jc w:val="both"/>
              <w:rPr>
                <w:sz w:val="24"/>
                <w:szCs w:val="24"/>
              </w:rPr>
            </w:pPr>
            <w:r w:rsidRPr="00E16FA0">
              <w:rPr>
                <w:sz w:val="24"/>
                <w:szCs w:val="24"/>
              </w:rPr>
              <w:t xml:space="preserve">(8) Where, after the submission of the investigation report, new evidence is identified or submitted which the Competition Council intends to use, or where the Competition Council intends to change its </w:t>
            </w:r>
            <w:r w:rsidRPr="00E16FA0">
              <w:rPr>
                <w:sz w:val="24"/>
                <w:szCs w:val="24"/>
              </w:rPr>
              <w:lastRenderedPageBreak/>
              <w:t>legal classification of the facts investigated to the detriment of the undertakings concerned, the Competition Council shall forward a supplement to the investigation report and shall give undertakings the opportunity to comment on it.</w:t>
            </w:r>
          </w:p>
          <w:p w14:paraId="5650AE93" w14:textId="6AD13338" w:rsidR="00CC14FF" w:rsidRDefault="00CC14FF" w:rsidP="00CC14FF">
            <w:pPr>
              <w:spacing w:after="0"/>
              <w:ind w:firstLine="709"/>
              <w:jc w:val="both"/>
              <w:rPr>
                <w:sz w:val="24"/>
                <w:szCs w:val="24"/>
                <w:lang w:val="en"/>
              </w:rPr>
            </w:pPr>
            <w:proofErr w:type="gramStart"/>
            <w:r w:rsidRPr="00E16FA0">
              <w:rPr>
                <w:sz w:val="24"/>
                <w:szCs w:val="24"/>
                <w:lang w:val="en"/>
              </w:rPr>
              <w:t>3.The</w:t>
            </w:r>
            <w:proofErr w:type="gramEnd"/>
            <w:r w:rsidRPr="00E16FA0">
              <w:rPr>
                <w:sz w:val="24"/>
                <w:szCs w:val="24"/>
                <w:lang w:val="en"/>
              </w:rPr>
              <w:t xml:space="preserve"> Competition</w:t>
            </w:r>
            <w:r w:rsidR="00C45789">
              <w:rPr>
                <w:sz w:val="24"/>
                <w:szCs w:val="24"/>
                <w:lang w:val="en"/>
              </w:rPr>
              <w:t xml:space="preserve"> Council </w:t>
            </w:r>
            <w:r w:rsidRPr="00E16FA0">
              <w:rPr>
                <w:sz w:val="24"/>
                <w:szCs w:val="24"/>
                <w:lang w:val="en"/>
              </w:rPr>
              <w:t>shall not be obliged to take into account written observations received after the expiry of the time limit laid down in paragraph (3).</w:t>
            </w:r>
          </w:p>
          <w:p w14:paraId="43C0A2F2" w14:textId="77777777" w:rsidR="00C45789" w:rsidRPr="00E16FA0" w:rsidRDefault="00C45789" w:rsidP="00CC14FF">
            <w:pPr>
              <w:spacing w:after="0"/>
              <w:ind w:firstLine="709"/>
              <w:jc w:val="both"/>
              <w:rPr>
                <w:sz w:val="24"/>
                <w:szCs w:val="24"/>
                <w:lang w:val="en"/>
              </w:rPr>
            </w:pPr>
          </w:p>
          <w:p w14:paraId="41069F9D" w14:textId="77777777" w:rsidR="00C45789" w:rsidRPr="00C45789" w:rsidRDefault="00C45789" w:rsidP="00B05EB1">
            <w:pPr>
              <w:pStyle w:val="NormalWeb"/>
              <w:spacing w:before="0" w:beforeAutospacing="0" w:after="0" w:afterAutospacing="0"/>
              <w:jc w:val="center"/>
              <w:rPr>
                <w:lang w:val="en-US"/>
              </w:rPr>
            </w:pPr>
            <w:r w:rsidRPr="00C45789">
              <w:rPr>
                <w:rStyle w:val="Strong"/>
                <w:rFonts w:eastAsiaTheme="majorEastAsia"/>
                <w:lang w:val="en-US"/>
              </w:rPr>
              <w:t>Decision of the Plenum of the Competition Council No. 2/2025 approving the Regulation on economic concentrations</w:t>
            </w:r>
          </w:p>
          <w:p w14:paraId="3626206E" w14:textId="6FB6DFFE" w:rsidR="00C45789" w:rsidRPr="00C45789" w:rsidRDefault="00C45789" w:rsidP="00C45789">
            <w:pPr>
              <w:pStyle w:val="NormalWeb"/>
              <w:spacing w:before="0" w:beforeAutospacing="0"/>
              <w:rPr>
                <w:lang w:val="en-US"/>
              </w:rPr>
            </w:pPr>
            <w:r w:rsidRPr="00C45789">
              <w:rPr>
                <w:rStyle w:val="Strong"/>
                <w:rFonts w:eastAsiaTheme="majorEastAsia"/>
                <w:b w:val="0"/>
                <w:lang w:val="en-US"/>
              </w:rPr>
              <w:t>201.</w:t>
            </w:r>
            <w:r w:rsidRPr="00C45789">
              <w:rPr>
                <w:lang w:val="en-US"/>
              </w:rPr>
              <w:t xml:space="preserve"> After the preparation of the investigation report, a copy of the non</w:t>
            </w:r>
            <w:r w:rsidRPr="00C45789">
              <w:rPr>
                <w:lang w:val="en-US"/>
              </w:rPr>
              <w:noBreakHyphen/>
              <w:t xml:space="preserve">confidential version of the report shall be transmitted, for </w:t>
            </w:r>
            <w:r w:rsidRPr="00C45789">
              <w:rPr>
                <w:lang w:val="en-US"/>
              </w:rPr>
              <w:lastRenderedPageBreak/>
              <w:t>information, to the persons and undertakings involved in an economic concentration. Persons whose hearing has been admitted pursuant to the provisions of Article 64 paragraph (3) of Law No. 183/2012 shall be provided with a copy of the non</w:t>
            </w:r>
            <w:r w:rsidRPr="00C45789">
              <w:rPr>
                <w:lang w:val="en-US"/>
              </w:rPr>
              <w:noBreakHyphen/>
              <w:t>confidential version of the investigation report only upon request.</w:t>
            </w:r>
          </w:p>
          <w:p w14:paraId="39860F8E" w14:textId="63BB7A9F" w:rsidR="00CC14FF" w:rsidRPr="00E16FA0" w:rsidRDefault="00CC14FF" w:rsidP="00D315B9">
            <w:pPr>
              <w:spacing w:after="0"/>
              <w:ind w:firstLine="709"/>
              <w:jc w:val="both"/>
              <w:rPr>
                <w:sz w:val="24"/>
                <w:szCs w:val="24"/>
                <w:lang w:val="en"/>
              </w:rPr>
            </w:pPr>
          </w:p>
        </w:tc>
        <w:tc>
          <w:tcPr>
            <w:tcW w:w="813" w:type="pct"/>
          </w:tcPr>
          <w:p w14:paraId="670F89EF" w14:textId="71BF36D2" w:rsidR="006D1104" w:rsidRPr="00E16FA0" w:rsidRDefault="005C220D" w:rsidP="00D315B9">
            <w:pPr>
              <w:spacing w:after="0"/>
              <w:ind w:firstLine="709"/>
              <w:jc w:val="both"/>
              <w:rPr>
                <w:b/>
                <w:sz w:val="24"/>
                <w:szCs w:val="24"/>
              </w:rPr>
            </w:pPr>
            <w:r>
              <w:rPr>
                <w:b/>
                <w:sz w:val="24"/>
                <w:szCs w:val="24"/>
              </w:rPr>
              <w:lastRenderedPageBreak/>
              <w:t>Compatible</w:t>
            </w:r>
            <w:r w:rsidR="00643F2D" w:rsidRPr="00E16FA0">
              <w:rPr>
                <w:b/>
                <w:sz w:val="24"/>
                <w:szCs w:val="24"/>
              </w:rPr>
              <w:t xml:space="preserve"> </w:t>
            </w:r>
          </w:p>
        </w:tc>
        <w:tc>
          <w:tcPr>
            <w:tcW w:w="674" w:type="pct"/>
          </w:tcPr>
          <w:p w14:paraId="5A2B7D60" w14:textId="77777777" w:rsidR="006D1104" w:rsidRPr="00E16FA0" w:rsidRDefault="006D1104" w:rsidP="00D315B9">
            <w:pPr>
              <w:spacing w:after="0"/>
              <w:ind w:firstLine="709"/>
              <w:jc w:val="both"/>
              <w:rPr>
                <w:b/>
                <w:sz w:val="24"/>
                <w:szCs w:val="24"/>
              </w:rPr>
            </w:pPr>
          </w:p>
        </w:tc>
        <w:tc>
          <w:tcPr>
            <w:tcW w:w="675" w:type="pct"/>
          </w:tcPr>
          <w:p w14:paraId="5175A6C3" w14:textId="77777777" w:rsidR="006D1104" w:rsidRPr="00E16FA0" w:rsidRDefault="006D1104" w:rsidP="00D315B9">
            <w:pPr>
              <w:spacing w:after="0"/>
              <w:ind w:firstLine="709"/>
              <w:jc w:val="both"/>
              <w:rPr>
                <w:b/>
                <w:sz w:val="24"/>
                <w:szCs w:val="24"/>
              </w:rPr>
            </w:pPr>
          </w:p>
        </w:tc>
      </w:tr>
      <w:tr w:rsidR="006D1104" w:rsidRPr="00E16FA0" w14:paraId="5BEFADA9" w14:textId="77777777" w:rsidTr="001C48D6">
        <w:tc>
          <w:tcPr>
            <w:tcW w:w="675" w:type="pct"/>
          </w:tcPr>
          <w:p w14:paraId="55366CE3" w14:textId="50487829" w:rsidR="006D1104" w:rsidRPr="00E16FA0" w:rsidRDefault="0003020E" w:rsidP="00D315B9">
            <w:pPr>
              <w:spacing w:after="0"/>
              <w:ind w:firstLine="709"/>
              <w:jc w:val="both"/>
              <w:rPr>
                <w:sz w:val="24"/>
                <w:szCs w:val="24"/>
              </w:rPr>
            </w:pPr>
            <w:r w:rsidRPr="00E16FA0">
              <w:rPr>
                <w:sz w:val="24"/>
                <w:szCs w:val="24"/>
              </w:rPr>
              <w:lastRenderedPageBreak/>
              <w:t xml:space="preserve">(3) În </w:t>
            </w:r>
            <w:r w:rsidRPr="00E16FA0">
              <w:rPr>
                <w:sz w:val="24"/>
                <w:szCs w:val="24"/>
              </w:rPr>
              <w:lastRenderedPageBreak/>
              <w:t xml:space="preserve">observațiile lor scrise, părțile cărora le-au fost adresate obiecțiile sau care au fost informate cu privire la obiecțiile respective pot prezenta toate faptele relevante care le sunt cunoscute și anexează orice documente relevante ca dovadă a faptelor prezentate. De asemenea, acestea pot propune Comisiei să audieze persoane care pot confirma faptele respective. Acestea transmit Comisiei observațiile lor în conformitate cu articolul 22 și cu instrucțiunile publicate de Comisie în Jurnalul Oficial al Uniunii Europene. Comisia trimite de îndată copii ale observațiilor scrise </w:t>
            </w:r>
            <w:r w:rsidRPr="00E16FA0">
              <w:rPr>
                <w:sz w:val="24"/>
                <w:szCs w:val="24"/>
              </w:rPr>
              <w:lastRenderedPageBreak/>
              <w:t>respective autorităților competente ale statelor membre.</w:t>
            </w:r>
          </w:p>
        </w:tc>
        <w:tc>
          <w:tcPr>
            <w:tcW w:w="640" w:type="pct"/>
          </w:tcPr>
          <w:p w14:paraId="606BC3BF" w14:textId="77777777" w:rsidR="0003020E" w:rsidRPr="00E16FA0" w:rsidRDefault="0003020E" w:rsidP="0003020E">
            <w:pPr>
              <w:spacing w:after="0"/>
              <w:ind w:firstLine="709"/>
              <w:jc w:val="both"/>
              <w:rPr>
                <w:i/>
                <w:iCs/>
                <w:sz w:val="24"/>
                <w:szCs w:val="24"/>
                <w:lang w:val="en-US"/>
              </w:rPr>
            </w:pPr>
            <w:r w:rsidRPr="00E16FA0">
              <w:rPr>
                <w:rFonts w:hint="eastAsia"/>
                <w:i/>
                <w:iCs/>
                <w:sz w:val="24"/>
                <w:szCs w:val="24"/>
                <w:lang w:val="en-US"/>
              </w:rPr>
              <w:lastRenderedPageBreak/>
              <w:t>Article 13</w:t>
            </w:r>
          </w:p>
          <w:p w14:paraId="214166DB" w14:textId="77777777" w:rsidR="0003020E" w:rsidRPr="00E16FA0" w:rsidRDefault="0003020E" w:rsidP="0003020E">
            <w:pPr>
              <w:spacing w:after="0"/>
              <w:ind w:firstLine="709"/>
              <w:jc w:val="both"/>
              <w:rPr>
                <w:b/>
                <w:bCs/>
                <w:sz w:val="24"/>
                <w:szCs w:val="24"/>
                <w:lang w:val="en-US"/>
              </w:rPr>
            </w:pPr>
            <w:r w:rsidRPr="00E16FA0">
              <w:rPr>
                <w:rFonts w:hint="eastAsia"/>
                <w:b/>
                <w:bCs/>
                <w:sz w:val="24"/>
                <w:szCs w:val="24"/>
                <w:lang w:val="en-US"/>
              </w:rPr>
              <w:lastRenderedPageBreak/>
              <w:t>Decisions on the substance of the case</w:t>
            </w:r>
          </w:p>
          <w:p w14:paraId="6F3BCCEA" w14:textId="77777777" w:rsidR="00CC14FF" w:rsidRPr="00E16FA0" w:rsidRDefault="00CC14FF" w:rsidP="00CC14FF">
            <w:pPr>
              <w:spacing w:after="0"/>
              <w:ind w:firstLine="709"/>
              <w:jc w:val="both"/>
              <w:rPr>
                <w:sz w:val="24"/>
                <w:szCs w:val="24"/>
                <w:lang w:val="en-US"/>
              </w:rPr>
            </w:pPr>
            <w:r w:rsidRPr="00E16FA0">
              <w:rPr>
                <w:rFonts w:hint="eastAsia"/>
                <w:sz w:val="24"/>
                <w:szCs w:val="24"/>
                <w:lang w:val="en-US"/>
              </w:rPr>
              <w:t>3.   </w:t>
            </w:r>
          </w:p>
          <w:p w14:paraId="64312005" w14:textId="77777777" w:rsidR="00CC14FF" w:rsidRPr="00E16FA0" w:rsidRDefault="00CC14FF" w:rsidP="00CC14FF">
            <w:pPr>
              <w:spacing w:after="0"/>
              <w:ind w:firstLine="709"/>
              <w:jc w:val="both"/>
              <w:rPr>
                <w:sz w:val="24"/>
                <w:szCs w:val="24"/>
                <w:lang w:val="en-US"/>
              </w:rPr>
            </w:pPr>
            <w:r w:rsidRPr="00E16FA0">
              <w:rPr>
                <w:rFonts w:hint="eastAsia"/>
                <w:sz w:val="24"/>
                <w:szCs w:val="24"/>
                <w:lang w:val="en-US"/>
              </w:rPr>
              <w:t>In their written comments, parties to whom the objections have been addressed or who have been informed of those objections may set out all relevant facts known to them, and shall attach any relevant documents as proof of the facts set out. They may also propose that the Commission hear persons who may corroborate those facts. They shall submit their comments to the Commission in accordance with Article 22 and the instructions published by the Commission in the </w:t>
            </w:r>
            <w:r w:rsidRPr="00E16FA0">
              <w:rPr>
                <w:rFonts w:hint="eastAsia"/>
                <w:i/>
                <w:iCs/>
                <w:sz w:val="24"/>
                <w:szCs w:val="24"/>
                <w:lang w:val="en-US"/>
              </w:rPr>
              <w:t xml:space="preserve">Official Journal </w:t>
            </w:r>
            <w:r w:rsidRPr="00E16FA0">
              <w:rPr>
                <w:rFonts w:hint="eastAsia"/>
                <w:i/>
                <w:iCs/>
                <w:sz w:val="24"/>
                <w:szCs w:val="24"/>
                <w:lang w:val="en-US"/>
              </w:rPr>
              <w:lastRenderedPageBreak/>
              <w:t>of the European Union</w:t>
            </w:r>
            <w:r w:rsidRPr="00E16FA0">
              <w:rPr>
                <w:rFonts w:hint="eastAsia"/>
                <w:sz w:val="24"/>
                <w:szCs w:val="24"/>
                <w:lang w:val="en-US"/>
              </w:rPr>
              <w:t>. The Commission shall forward copies of such written comments without delay to the competent authorities of the Member States.</w:t>
            </w:r>
          </w:p>
          <w:p w14:paraId="23FC1463" w14:textId="77777777" w:rsidR="006D1104" w:rsidRPr="00E16FA0" w:rsidRDefault="006D1104" w:rsidP="00D315B9">
            <w:pPr>
              <w:spacing w:after="0"/>
              <w:ind w:firstLine="709"/>
              <w:jc w:val="both"/>
              <w:rPr>
                <w:b/>
                <w:sz w:val="24"/>
                <w:szCs w:val="24"/>
                <w:lang w:val="en-US"/>
              </w:rPr>
            </w:pPr>
          </w:p>
        </w:tc>
        <w:tc>
          <w:tcPr>
            <w:tcW w:w="712" w:type="pct"/>
          </w:tcPr>
          <w:p w14:paraId="6D1D4FD4" w14:textId="23A1305A" w:rsidR="006D1104" w:rsidRPr="00E16FA0" w:rsidRDefault="00CC14FF" w:rsidP="00CC14FF">
            <w:pPr>
              <w:spacing w:after="0"/>
              <w:ind w:firstLine="709"/>
              <w:jc w:val="both"/>
              <w:rPr>
                <w:b/>
                <w:sz w:val="24"/>
                <w:szCs w:val="24"/>
              </w:rPr>
            </w:pPr>
            <w:r w:rsidRPr="00E16FA0">
              <w:rPr>
                <w:b/>
                <w:sz w:val="24"/>
                <w:szCs w:val="24"/>
              </w:rPr>
              <w:lastRenderedPageBreak/>
              <w:t xml:space="preserve">Articolul 59 </w:t>
            </w:r>
            <w:r w:rsidRPr="00E16FA0">
              <w:rPr>
                <w:b/>
                <w:sz w:val="24"/>
                <w:szCs w:val="24"/>
              </w:rPr>
              <w:lastRenderedPageBreak/>
              <w:t xml:space="preserve">din Legea Concurenței </w:t>
            </w:r>
          </w:p>
          <w:p w14:paraId="188C7A52" w14:textId="4EC2D21A" w:rsidR="00CC14FF" w:rsidRPr="00E16FA0" w:rsidRDefault="00966D33" w:rsidP="00D315B9">
            <w:pPr>
              <w:spacing w:after="0"/>
              <w:ind w:firstLine="709"/>
              <w:jc w:val="both"/>
              <w:rPr>
                <w:sz w:val="24"/>
                <w:szCs w:val="24"/>
              </w:rPr>
            </w:pPr>
            <w:r w:rsidRPr="00E16FA0">
              <w:rPr>
                <w:sz w:val="24"/>
                <w:szCs w:val="24"/>
              </w:rPr>
              <w:t>(3) În momentul transmiterii raportului de investigație către părțile în cauză și alte persoane indicate la alin. (2), Consiliul Concurenței stabilește un termen în care persoanele respective își pot prezenta observații în scris, care trebuie să fie de cel puțin 20 zile lucrătoare. La stabilirea termenului pentru prezentarea observațiilor, Consiliul Concurenței ia în considerare atât timpul necesar pentru pregătirea observațiilor, cât și urgența cazului. În cazul procedurilor inițiate în vederea adoptării măsurilor interimare în temeiul articolului 572, termenul poate fi redus la 7 zile.</w:t>
            </w:r>
          </w:p>
          <w:p w14:paraId="23030A30" w14:textId="77777777" w:rsidR="00CC14FF" w:rsidRPr="00E16FA0" w:rsidRDefault="00CC14FF" w:rsidP="00D315B9">
            <w:pPr>
              <w:spacing w:after="0"/>
              <w:ind w:firstLine="709"/>
              <w:jc w:val="both"/>
              <w:rPr>
                <w:sz w:val="24"/>
                <w:szCs w:val="24"/>
              </w:rPr>
            </w:pPr>
            <w:r w:rsidRPr="00E16FA0">
              <w:rPr>
                <w:sz w:val="24"/>
                <w:szCs w:val="24"/>
              </w:rPr>
              <w:lastRenderedPageBreak/>
              <w:t>(5) Părţile pot menţiona în observaţiile lor scrise temeiul legal şi faptele pe care le cunosc şi care sunt pertinente pentru apărarea lor împotriva pretenţiilor înaintate de Consiliul Concurenţei. Părţile pot anexa orice documente relevante care dovedesc faptele menţionate şi pot propune să fie audiate persoane care ar putea confirma faptele prezentate în observaţiile lor.</w:t>
            </w:r>
          </w:p>
          <w:p w14:paraId="4D46AC03" w14:textId="77777777" w:rsidR="00966D33" w:rsidRPr="00E16FA0" w:rsidRDefault="00966D33" w:rsidP="00966D33">
            <w:pPr>
              <w:spacing w:after="0"/>
              <w:ind w:firstLine="709"/>
              <w:jc w:val="both"/>
              <w:rPr>
                <w:b/>
                <w:sz w:val="24"/>
                <w:szCs w:val="24"/>
              </w:rPr>
            </w:pPr>
            <w:r w:rsidRPr="00E16FA0">
              <w:rPr>
                <w:b/>
                <w:sz w:val="24"/>
                <w:szCs w:val="24"/>
              </w:rPr>
              <w:t>Hotărârea Plenului Consiliului Concurenţei nr. 2/2025 de aprobare a Regulamentului privind concentrările economice</w:t>
            </w:r>
          </w:p>
          <w:p w14:paraId="18A6DE3A" w14:textId="2306350F" w:rsidR="00966D33" w:rsidRPr="00E16FA0" w:rsidRDefault="00966D33" w:rsidP="00B05EB1">
            <w:pPr>
              <w:spacing w:after="0"/>
              <w:jc w:val="both"/>
              <w:rPr>
                <w:sz w:val="24"/>
                <w:szCs w:val="24"/>
              </w:rPr>
            </w:pPr>
            <w:r w:rsidRPr="00E16FA0">
              <w:rPr>
                <w:sz w:val="24"/>
                <w:szCs w:val="24"/>
              </w:rPr>
              <w:t xml:space="preserve">202. În termen de 30 de zile lucrătoare de la data primirii raportului de investigaţie, părţile și </w:t>
            </w:r>
            <w:r w:rsidRPr="00E16FA0">
              <w:rPr>
                <w:sz w:val="24"/>
                <w:szCs w:val="24"/>
              </w:rPr>
              <w:lastRenderedPageBreak/>
              <w:t>alte persoane cărora le-a fost transmis raportul au dreptul să prezinte observaţii asupra acestuia.</w:t>
            </w:r>
          </w:p>
        </w:tc>
        <w:tc>
          <w:tcPr>
            <w:tcW w:w="811" w:type="pct"/>
          </w:tcPr>
          <w:p w14:paraId="0B82DE40" w14:textId="77777777" w:rsidR="00966D33" w:rsidRPr="00E16FA0" w:rsidRDefault="00966D33" w:rsidP="00966D33">
            <w:pPr>
              <w:spacing w:after="0"/>
              <w:ind w:firstLine="709"/>
              <w:jc w:val="both"/>
              <w:rPr>
                <w:b/>
                <w:sz w:val="24"/>
                <w:szCs w:val="24"/>
              </w:rPr>
            </w:pPr>
            <w:r w:rsidRPr="00E16FA0">
              <w:rPr>
                <w:b/>
                <w:sz w:val="24"/>
                <w:szCs w:val="24"/>
              </w:rPr>
              <w:lastRenderedPageBreak/>
              <w:t xml:space="preserve">Article 59. </w:t>
            </w:r>
            <w:r w:rsidRPr="00E16FA0">
              <w:rPr>
                <w:b/>
                <w:sz w:val="24"/>
                <w:szCs w:val="24"/>
              </w:rPr>
              <w:lastRenderedPageBreak/>
              <w:t>Competition Law</w:t>
            </w:r>
          </w:p>
          <w:p w14:paraId="789AC0E0" w14:textId="77777777" w:rsidR="006D1104" w:rsidRPr="00E16FA0" w:rsidRDefault="00966D33" w:rsidP="00D315B9">
            <w:pPr>
              <w:spacing w:after="0"/>
              <w:ind w:firstLine="709"/>
              <w:jc w:val="both"/>
              <w:rPr>
                <w:sz w:val="24"/>
                <w:szCs w:val="24"/>
              </w:rPr>
            </w:pPr>
            <w:r w:rsidRPr="00E16FA0">
              <w:rPr>
                <w:sz w:val="24"/>
                <w:szCs w:val="24"/>
              </w:rPr>
              <w:t>(3) When submitting the investigation report to the parties concerned and other persons referred to in paragraph (2), the Competition Council shall set a time limit within which those persons may submit their comments in writing, which shall be at least 20 working days. When setting the deadline for submitting observations, the Competition Council shall take into account both the time needed to prepare the observations and the urgency of the case. In proceedings initiated with a view to adopting interim measures pursuant to Article57 2, the time limit may be reduced to 7 days.</w:t>
            </w:r>
          </w:p>
          <w:p w14:paraId="4277BFA2" w14:textId="77777777" w:rsidR="00966D33" w:rsidRDefault="00966D33" w:rsidP="00D315B9">
            <w:pPr>
              <w:spacing w:after="0"/>
              <w:ind w:firstLine="709"/>
              <w:jc w:val="both"/>
              <w:rPr>
                <w:sz w:val="24"/>
                <w:szCs w:val="24"/>
              </w:rPr>
            </w:pPr>
            <w:r w:rsidRPr="00E16FA0">
              <w:rPr>
                <w:sz w:val="24"/>
                <w:szCs w:val="24"/>
              </w:rPr>
              <w:t xml:space="preserve">(5) The parties may state in their written observations the legal basis and facts which they know and which are </w:t>
            </w:r>
            <w:r w:rsidRPr="00E16FA0">
              <w:rPr>
                <w:sz w:val="24"/>
                <w:szCs w:val="24"/>
              </w:rPr>
              <w:lastRenderedPageBreak/>
              <w:t>relevant to their defence against the claims brought by the Competition Council. The parties may attach any relevant documents proving the above facts and offer to be heard persons who could confirm the facts set out in their comments.</w:t>
            </w:r>
          </w:p>
          <w:p w14:paraId="2E54442A" w14:textId="77777777" w:rsidR="00C45789" w:rsidRDefault="00C45789" w:rsidP="00D315B9">
            <w:pPr>
              <w:spacing w:after="0"/>
              <w:ind w:firstLine="709"/>
              <w:jc w:val="both"/>
              <w:rPr>
                <w:sz w:val="24"/>
                <w:szCs w:val="24"/>
              </w:rPr>
            </w:pPr>
          </w:p>
          <w:p w14:paraId="78FA1DC0" w14:textId="71C7CB02" w:rsidR="00C45789" w:rsidRPr="00C45789" w:rsidRDefault="00C45789" w:rsidP="00B05EB1">
            <w:pPr>
              <w:pStyle w:val="NormalWeb"/>
              <w:spacing w:before="0" w:beforeAutospacing="0" w:after="0" w:afterAutospacing="0"/>
              <w:jc w:val="center"/>
              <w:rPr>
                <w:rFonts w:eastAsiaTheme="majorEastAsia"/>
                <w:b/>
                <w:bCs/>
                <w:lang w:val="en-US"/>
              </w:rPr>
            </w:pPr>
            <w:r w:rsidRPr="00C45789">
              <w:rPr>
                <w:rStyle w:val="Strong"/>
                <w:rFonts w:eastAsiaTheme="majorEastAsia"/>
                <w:lang w:val="en-US"/>
              </w:rPr>
              <w:t>Decision of the Plenum of the Competition Council No. 2/2025 approving the Regulation on economic concentrations</w:t>
            </w:r>
          </w:p>
          <w:p w14:paraId="49FED3AE" w14:textId="500B9C24" w:rsidR="00C45789" w:rsidRPr="00C45789" w:rsidRDefault="00C45789" w:rsidP="00C45789">
            <w:pPr>
              <w:pStyle w:val="NormalWeb"/>
              <w:spacing w:before="0" w:beforeAutospacing="0" w:after="0" w:afterAutospacing="0"/>
              <w:rPr>
                <w:lang w:val="en-US"/>
              </w:rPr>
            </w:pPr>
            <w:r w:rsidRPr="00C45789">
              <w:rPr>
                <w:rStyle w:val="Strong"/>
                <w:rFonts w:eastAsiaTheme="majorEastAsia"/>
                <w:b w:val="0"/>
                <w:lang w:val="en-US"/>
              </w:rPr>
              <w:t>202.</w:t>
            </w:r>
            <w:r w:rsidRPr="00C45789">
              <w:rPr>
                <w:lang w:val="en-US"/>
              </w:rPr>
              <w:t xml:space="preserve"> Within 30 working days from the date of receipt of the investigation report, the parties and other persons to whom the report has been transmitted shall have the right to submit observations on it.</w:t>
            </w:r>
          </w:p>
          <w:p w14:paraId="54A81CC1" w14:textId="24829D3A" w:rsidR="00C45789" w:rsidRPr="00C45789" w:rsidRDefault="00C45789" w:rsidP="00D315B9">
            <w:pPr>
              <w:spacing w:after="0"/>
              <w:ind w:firstLine="709"/>
              <w:jc w:val="both"/>
              <w:rPr>
                <w:b/>
                <w:sz w:val="24"/>
                <w:szCs w:val="24"/>
                <w:lang w:val="en-US"/>
              </w:rPr>
            </w:pPr>
          </w:p>
        </w:tc>
        <w:tc>
          <w:tcPr>
            <w:tcW w:w="813" w:type="pct"/>
          </w:tcPr>
          <w:p w14:paraId="5063EF1B" w14:textId="565365C0" w:rsidR="006D1104" w:rsidRPr="00E16FA0" w:rsidRDefault="005C220D" w:rsidP="00D315B9">
            <w:pPr>
              <w:spacing w:after="0"/>
              <w:ind w:firstLine="709"/>
              <w:jc w:val="both"/>
              <w:rPr>
                <w:b/>
                <w:sz w:val="24"/>
                <w:szCs w:val="24"/>
              </w:rPr>
            </w:pPr>
            <w:r>
              <w:rPr>
                <w:b/>
                <w:sz w:val="24"/>
                <w:szCs w:val="24"/>
              </w:rPr>
              <w:lastRenderedPageBreak/>
              <w:t>Compatible</w:t>
            </w:r>
            <w:r w:rsidR="00966D33" w:rsidRPr="00E16FA0">
              <w:rPr>
                <w:b/>
                <w:sz w:val="24"/>
                <w:szCs w:val="24"/>
              </w:rPr>
              <w:t xml:space="preserve"> </w:t>
            </w:r>
          </w:p>
        </w:tc>
        <w:tc>
          <w:tcPr>
            <w:tcW w:w="674" w:type="pct"/>
          </w:tcPr>
          <w:p w14:paraId="24D8B43B" w14:textId="77777777" w:rsidR="006D1104" w:rsidRPr="00E16FA0" w:rsidRDefault="006D1104" w:rsidP="00D315B9">
            <w:pPr>
              <w:spacing w:after="0"/>
              <w:ind w:firstLine="709"/>
              <w:jc w:val="both"/>
              <w:rPr>
                <w:b/>
                <w:sz w:val="24"/>
                <w:szCs w:val="24"/>
              </w:rPr>
            </w:pPr>
          </w:p>
        </w:tc>
        <w:tc>
          <w:tcPr>
            <w:tcW w:w="675" w:type="pct"/>
          </w:tcPr>
          <w:p w14:paraId="2886F19C" w14:textId="77777777" w:rsidR="006D1104" w:rsidRPr="00E16FA0" w:rsidRDefault="006D1104" w:rsidP="00D315B9">
            <w:pPr>
              <w:spacing w:after="0"/>
              <w:ind w:firstLine="709"/>
              <w:jc w:val="both"/>
              <w:rPr>
                <w:b/>
                <w:sz w:val="24"/>
                <w:szCs w:val="24"/>
              </w:rPr>
            </w:pPr>
          </w:p>
        </w:tc>
      </w:tr>
      <w:tr w:rsidR="006D1104" w:rsidRPr="00E16FA0" w14:paraId="1BA8CA73" w14:textId="77777777" w:rsidTr="001C48D6">
        <w:tc>
          <w:tcPr>
            <w:tcW w:w="675" w:type="pct"/>
          </w:tcPr>
          <w:p w14:paraId="1A6EB813" w14:textId="77777777" w:rsidR="00966D33" w:rsidRPr="00E16FA0" w:rsidRDefault="00966D33" w:rsidP="00966D33">
            <w:pPr>
              <w:spacing w:after="0"/>
              <w:jc w:val="both"/>
              <w:rPr>
                <w:sz w:val="24"/>
                <w:szCs w:val="24"/>
              </w:rPr>
            </w:pPr>
            <w:r w:rsidRPr="00E16FA0">
              <w:rPr>
                <w:sz w:val="24"/>
                <w:szCs w:val="24"/>
              </w:rPr>
              <w:lastRenderedPageBreak/>
              <w:t>(4) În urma emiterii unei comunicări privind obiecțiunile, Comisia poate adresa părților care fac notificarea o scrisoare de expunere a faptelor, informându-le cu privire la fapte sau dovezi noi ori suplimentare pe care Comisia dorește să le utilizeze pentru a corobora obiecțiile formulate anterior.</w:t>
            </w:r>
          </w:p>
          <w:p w14:paraId="767834AB" w14:textId="24986188" w:rsidR="006D1104" w:rsidRPr="00E16FA0" w:rsidRDefault="00966D33" w:rsidP="00966D33">
            <w:pPr>
              <w:spacing w:after="0"/>
              <w:ind w:firstLine="709"/>
              <w:jc w:val="both"/>
              <w:rPr>
                <w:b/>
                <w:sz w:val="24"/>
                <w:szCs w:val="24"/>
              </w:rPr>
            </w:pPr>
            <w:r w:rsidRPr="00E16FA0">
              <w:rPr>
                <w:sz w:val="24"/>
                <w:szCs w:val="24"/>
              </w:rPr>
              <w:t>Atunci când trimite o scrisoare de expunere a faptelor, Comisia stabilește un termen în care părțile care fac notificarea pot informa în scris Comisia cu privire la observațiile lor.</w:t>
            </w:r>
          </w:p>
        </w:tc>
        <w:tc>
          <w:tcPr>
            <w:tcW w:w="640" w:type="pct"/>
          </w:tcPr>
          <w:p w14:paraId="50ECC2F5" w14:textId="77777777" w:rsidR="00966D33" w:rsidRPr="00E16FA0" w:rsidRDefault="00966D33" w:rsidP="00966D33">
            <w:pPr>
              <w:spacing w:after="0"/>
              <w:ind w:firstLine="709"/>
              <w:jc w:val="both"/>
              <w:rPr>
                <w:i/>
                <w:iCs/>
                <w:sz w:val="24"/>
                <w:szCs w:val="24"/>
                <w:lang w:val="en-US"/>
              </w:rPr>
            </w:pPr>
            <w:r w:rsidRPr="00E16FA0">
              <w:rPr>
                <w:rFonts w:hint="eastAsia"/>
                <w:i/>
                <w:iCs/>
                <w:sz w:val="24"/>
                <w:szCs w:val="24"/>
                <w:lang w:val="en-US"/>
              </w:rPr>
              <w:t>Article 13</w:t>
            </w:r>
          </w:p>
          <w:p w14:paraId="7E82422F" w14:textId="6E6A0713" w:rsidR="006D1104" w:rsidRPr="00E16FA0" w:rsidRDefault="00966D33" w:rsidP="00966D33">
            <w:pPr>
              <w:spacing w:after="0"/>
              <w:ind w:firstLine="709"/>
              <w:jc w:val="both"/>
              <w:rPr>
                <w:b/>
                <w:bCs/>
                <w:sz w:val="24"/>
                <w:szCs w:val="24"/>
                <w:lang w:val="en-US"/>
              </w:rPr>
            </w:pPr>
            <w:r w:rsidRPr="00E16FA0">
              <w:rPr>
                <w:rFonts w:hint="eastAsia"/>
                <w:b/>
                <w:bCs/>
                <w:sz w:val="24"/>
                <w:szCs w:val="24"/>
                <w:lang w:val="en-US"/>
              </w:rPr>
              <w:t>Decisions on the substance of the case</w:t>
            </w:r>
          </w:p>
          <w:p w14:paraId="5CC7A091" w14:textId="77777777" w:rsidR="00966D33" w:rsidRPr="00E16FA0" w:rsidRDefault="00966D33" w:rsidP="00966D33">
            <w:pPr>
              <w:spacing w:after="0"/>
              <w:ind w:firstLine="709"/>
              <w:jc w:val="both"/>
              <w:rPr>
                <w:sz w:val="24"/>
                <w:szCs w:val="24"/>
              </w:rPr>
            </w:pPr>
            <w:r w:rsidRPr="00E16FA0">
              <w:rPr>
                <w:sz w:val="24"/>
                <w:szCs w:val="24"/>
              </w:rPr>
              <w:t>4.   Following the issuance of a statement of objections, the Commission may address a letter of facts to the notifying parties, informing them of additional or new facts or evidence that the Commission wishes to use to corroborate objections already raised.</w:t>
            </w:r>
          </w:p>
          <w:p w14:paraId="7C896C6B" w14:textId="7167B33D" w:rsidR="00966D33" w:rsidRPr="00E16FA0" w:rsidRDefault="00966D33" w:rsidP="00966D33">
            <w:pPr>
              <w:spacing w:after="0"/>
              <w:ind w:firstLine="709"/>
              <w:jc w:val="both"/>
              <w:rPr>
                <w:b/>
                <w:sz w:val="24"/>
                <w:szCs w:val="24"/>
              </w:rPr>
            </w:pPr>
            <w:r w:rsidRPr="00E16FA0">
              <w:rPr>
                <w:sz w:val="24"/>
                <w:szCs w:val="24"/>
              </w:rPr>
              <w:t xml:space="preserve">When sending a letter of facts, the Commission shall set a time limit within which the </w:t>
            </w:r>
            <w:r w:rsidRPr="00E16FA0">
              <w:rPr>
                <w:sz w:val="24"/>
                <w:szCs w:val="24"/>
              </w:rPr>
              <w:lastRenderedPageBreak/>
              <w:t>notifying parties may inform the Commission of their comments in writing.</w:t>
            </w:r>
          </w:p>
        </w:tc>
        <w:tc>
          <w:tcPr>
            <w:tcW w:w="712" w:type="pct"/>
          </w:tcPr>
          <w:p w14:paraId="3F113F14" w14:textId="77777777" w:rsidR="006D1104" w:rsidRPr="00E16FA0" w:rsidRDefault="006D1104" w:rsidP="00D315B9">
            <w:pPr>
              <w:spacing w:after="0"/>
              <w:ind w:firstLine="709"/>
              <w:jc w:val="both"/>
              <w:rPr>
                <w:b/>
                <w:sz w:val="24"/>
                <w:szCs w:val="24"/>
              </w:rPr>
            </w:pPr>
          </w:p>
        </w:tc>
        <w:tc>
          <w:tcPr>
            <w:tcW w:w="811" w:type="pct"/>
          </w:tcPr>
          <w:p w14:paraId="13ADC600" w14:textId="77777777" w:rsidR="006D1104" w:rsidRPr="00E16FA0" w:rsidRDefault="006D1104" w:rsidP="00D315B9">
            <w:pPr>
              <w:spacing w:after="0"/>
              <w:ind w:firstLine="709"/>
              <w:jc w:val="both"/>
              <w:rPr>
                <w:b/>
                <w:sz w:val="24"/>
                <w:szCs w:val="24"/>
              </w:rPr>
            </w:pPr>
          </w:p>
        </w:tc>
        <w:tc>
          <w:tcPr>
            <w:tcW w:w="813" w:type="pct"/>
          </w:tcPr>
          <w:p w14:paraId="0C91986A" w14:textId="6A5E3FA5" w:rsidR="006D1104" w:rsidRPr="00B169DF" w:rsidRDefault="00B169DF" w:rsidP="00B169DF">
            <w:pPr>
              <w:spacing w:after="0"/>
              <w:jc w:val="center"/>
              <w:rPr>
                <w:b/>
                <w:sz w:val="24"/>
                <w:szCs w:val="24"/>
              </w:rPr>
            </w:pPr>
            <w:r w:rsidRPr="00B169DF">
              <w:rPr>
                <w:b/>
                <w:sz w:val="24"/>
              </w:rPr>
              <w:t>Non-transposed EU provisions</w:t>
            </w:r>
          </w:p>
        </w:tc>
        <w:tc>
          <w:tcPr>
            <w:tcW w:w="674" w:type="pct"/>
          </w:tcPr>
          <w:p w14:paraId="36D0B3F0" w14:textId="77777777" w:rsidR="00C45789" w:rsidRPr="00C45789" w:rsidRDefault="00C45789" w:rsidP="00C45789">
            <w:pPr>
              <w:pStyle w:val="NormalWeb"/>
              <w:rPr>
                <w:lang w:val="en-US"/>
              </w:rPr>
            </w:pPr>
            <w:r w:rsidRPr="00C45789">
              <w:rPr>
                <w:rStyle w:val="Strong"/>
                <w:rFonts w:eastAsiaTheme="majorEastAsia"/>
                <w:lang w:val="en-US"/>
              </w:rPr>
              <w:t>Full transposition is to be ensured through the amendment of the Regulation on economic concentrations, planned for the year 2026.</w:t>
            </w:r>
          </w:p>
          <w:p w14:paraId="4890C6A4" w14:textId="77777777" w:rsidR="006D1104" w:rsidRPr="00C45789" w:rsidRDefault="006D1104" w:rsidP="00D315B9">
            <w:pPr>
              <w:spacing w:after="0"/>
              <w:ind w:firstLine="709"/>
              <w:jc w:val="both"/>
              <w:rPr>
                <w:b/>
                <w:sz w:val="24"/>
                <w:szCs w:val="24"/>
                <w:lang w:val="en-US"/>
              </w:rPr>
            </w:pPr>
          </w:p>
        </w:tc>
        <w:tc>
          <w:tcPr>
            <w:tcW w:w="675" w:type="pct"/>
          </w:tcPr>
          <w:p w14:paraId="75215AE4" w14:textId="77777777" w:rsidR="006D1104" w:rsidRPr="00E16FA0" w:rsidRDefault="006D1104" w:rsidP="00D315B9">
            <w:pPr>
              <w:spacing w:after="0"/>
              <w:ind w:firstLine="709"/>
              <w:jc w:val="both"/>
              <w:rPr>
                <w:b/>
                <w:sz w:val="24"/>
                <w:szCs w:val="24"/>
              </w:rPr>
            </w:pPr>
          </w:p>
        </w:tc>
      </w:tr>
      <w:tr w:rsidR="006D1104" w:rsidRPr="00E16FA0" w14:paraId="5E21AAB5" w14:textId="77777777" w:rsidTr="001C48D6">
        <w:tc>
          <w:tcPr>
            <w:tcW w:w="675" w:type="pct"/>
          </w:tcPr>
          <w:p w14:paraId="644541EC" w14:textId="77777777" w:rsidR="00BA2181" w:rsidRPr="00E16FA0" w:rsidRDefault="00BA2181" w:rsidP="00BA2181">
            <w:pPr>
              <w:spacing w:after="0"/>
              <w:ind w:firstLine="709"/>
              <w:jc w:val="both"/>
              <w:rPr>
                <w:sz w:val="24"/>
                <w:szCs w:val="24"/>
              </w:rPr>
            </w:pPr>
            <w:r w:rsidRPr="00E16FA0">
              <w:rPr>
                <w:sz w:val="24"/>
                <w:szCs w:val="24"/>
              </w:rPr>
              <w:lastRenderedPageBreak/>
              <w:t>(5) În cazul în care Comisia intenționează să ia o decizie în temeiul articolului 14 sau 15 din Regulamentul (CE) nr. 139/2004, ea aceasta audiază, înainte de consultarea Comitetului consultativ, părțile cu privire la care Comisia intenționează să ia o astfel de decizie, în temeiul articolului 18 alineatele (1) și (3) din regulamentul respectiv.</w:t>
            </w:r>
          </w:p>
          <w:p w14:paraId="4553B644" w14:textId="4FFEE1FC" w:rsidR="006D1104" w:rsidRPr="00E16FA0" w:rsidRDefault="00BA2181" w:rsidP="00BA2181">
            <w:pPr>
              <w:spacing w:after="0"/>
              <w:ind w:firstLine="709"/>
              <w:jc w:val="both"/>
              <w:rPr>
                <w:b/>
                <w:sz w:val="24"/>
                <w:szCs w:val="24"/>
              </w:rPr>
            </w:pPr>
            <w:r w:rsidRPr="00E16FA0">
              <w:rPr>
                <w:sz w:val="24"/>
                <w:szCs w:val="24"/>
              </w:rPr>
              <w:t>Procedura prevăzută la alineatul (2) primul și al doilea paragraf și la alineatele (3) și (4) se aplică mutatis mutandis.</w:t>
            </w:r>
          </w:p>
        </w:tc>
        <w:tc>
          <w:tcPr>
            <w:tcW w:w="640" w:type="pct"/>
          </w:tcPr>
          <w:p w14:paraId="2C5F163F" w14:textId="77777777" w:rsidR="00BA2181" w:rsidRPr="00E16FA0" w:rsidRDefault="00BA2181" w:rsidP="00BA2181">
            <w:pPr>
              <w:spacing w:after="0"/>
              <w:ind w:firstLine="709"/>
              <w:jc w:val="both"/>
              <w:rPr>
                <w:i/>
                <w:iCs/>
                <w:sz w:val="24"/>
                <w:szCs w:val="24"/>
                <w:lang w:val="en-US"/>
              </w:rPr>
            </w:pPr>
            <w:r w:rsidRPr="00E16FA0">
              <w:rPr>
                <w:rFonts w:hint="eastAsia"/>
                <w:i/>
                <w:iCs/>
                <w:sz w:val="24"/>
                <w:szCs w:val="24"/>
                <w:lang w:val="en-US"/>
              </w:rPr>
              <w:t>Article 13</w:t>
            </w:r>
          </w:p>
          <w:p w14:paraId="56E54295" w14:textId="77777777" w:rsidR="00BA2181" w:rsidRPr="00E16FA0" w:rsidRDefault="00BA2181" w:rsidP="00BA2181">
            <w:pPr>
              <w:spacing w:after="0"/>
              <w:ind w:firstLine="709"/>
              <w:jc w:val="both"/>
              <w:rPr>
                <w:b/>
                <w:bCs/>
                <w:sz w:val="24"/>
                <w:szCs w:val="24"/>
                <w:lang w:val="en-US"/>
              </w:rPr>
            </w:pPr>
            <w:r w:rsidRPr="00E16FA0">
              <w:rPr>
                <w:rFonts w:hint="eastAsia"/>
                <w:b/>
                <w:bCs/>
                <w:sz w:val="24"/>
                <w:szCs w:val="24"/>
                <w:lang w:val="en-US"/>
              </w:rPr>
              <w:t>Decisions on the substance of the case</w:t>
            </w:r>
          </w:p>
          <w:p w14:paraId="72CBD44B" w14:textId="77777777" w:rsidR="00541682" w:rsidRPr="00E16FA0" w:rsidRDefault="00541682" w:rsidP="00541682">
            <w:pPr>
              <w:spacing w:after="0"/>
              <w:ind w:firstLine="709"/>
              <w:jc w:val="both"/>
              <w:rPr>
                <w:sz w:val="24"/>
                <w:szCs w:val="24"/>
                <w:lang w:val="en-US"/>
              </w:rPr>
            </w:pPr>
            <w:r w:rsidRPr="00E16FA0">
              <w:rPr>
                <w:rFonts w:hint="eastAsia"/>
                <w:sz w:val="24"/>
                <w:szCs w:val="24"/>
                <w:lang w:val="en-US"/>
              </w:rPr>
              <w:t>5.   </w:t>
            </w:r>
          </w:p>
          <w:p w14:paraId="109C292D" w14:textId="77777777" w:rsidR="00541682" w:rsidRPr="00E16FA0" w:rsidRDefault="00541682" w:rsidP="00541682">
            <w:pPr>
              <w:spacing w:after="0"/>
              <w:ind w:firstLine="709"/>
              <w:jc w:val="both"/>
              <w:rPr>
                <w:sz w:val="24"/>
                <w:szCs w:val="24"/>
                <w:lang w:val="en-US"/>
              </w:rPr>
            </w:pPr>
            <w:r w:rsidRPr="00E16FA0">
              <w:rPr>
                <w:rFonts w:hint="eastAsia"/>
                <w:sz w:val="24"/>
                <w:szCs w:val="24"/>
                <w:lang w:val="en-US"/>
              </w:rPr>
              <w:t>Where the Commission intends to take a decision pursuant to Article 14 or Article 15 of Regulation (EC) No 139/2004, it shall, before consulting the Advisory Committee, hear the parties regarding whom the Commission intends to take such a decision, pursuant to Article 18(1) and (3) of that Regulation.</w:t>
            </w:r>
          </w:p>
          <w:p w14:paraId="51E4546D" w14:textId="77777777" w:rsidR="00541682" w:rsidRPr="00E16FA0" w:rsidRDefault="00541682" w:rsidP="00541682">
            <w:pPr>
              <w:spacing w:after="0"/>
              <w:ind w:firstLine="709"/>
              <w:jc w:val="both"/>
              <w:rPr>
                <w:sz w:val="24"/>
                <w:szCs w:val="24"/>
                <w:lang w:val="en-US"/>
              </w:rPr>
            </w:pPr>
            <w:r w:rsidRPr="00E16FA0">
              <w:rPr>
                <w:rFonts w:hint="eastAsia"/>
                <w:sz w:val="24"/>
                <w:szCs w:val="24"/>
                <w:lang w:val="en-US"/>
              </w:rPr>
              <w:t xml:space="preserve">The procedure provided </w:t>
            </w:r>
            <w:r w:rsidRPr="00E16FA0">
              <w:rPr>
                <w:rFonts w:hint="eastAsia"/>
                <w:sz w:val="24"/>
                <w:szCs w:val="24"/>
                <w:lang w:val="en-US"/>
              </w:rPr>
              <w:lastRenderedPageBreak/>
              <w:t>for in paragraph 2, first and second subparagraphs, and paragraphs 3 and 4 shall apply, </w:t>
            </w:r>
            <w:r w:rsidRPr="00E16FA0">
              <w:rPr>
                <w:rFonts w:hint="eastAsia"/>
                <w:i/>
                <w:iCs/>
                <w:sz w:val="24"/>
                <w:szCs w:val="24"/>
                <w:lang w:val="en-US"/>
              </w:rPr>
              <w:t>mutatis mutandis</w:t>
            </w:r>
            <w:r w:rsidRPr="00E16FA0">
              <w:rPr>
                <w:rFonts w:hint="eastAsia"/>
                <w:sz w:val="24"/>
                <w:szCs w:val="24"/>
                <w:lang w:val="en-US"/>
              </w:rPr>
              <w:t>.</w:t>
            </w:r>
          </w:p>
          <w:p w14:paraId="378431C2" w14:textId="77777777" w:rsidR="006D1104" w:rsidRPr="00E16FA0" w:rsidRDefault="006D1104" w:rsidP="00D315B9">
            <w:pPr>
              <w:spacing w:after="0"/>
              <w:ind w:firstLine="709"/>
              <w:jc w:val="both"/>
              <w:rPr>
                <w:b/>
                <w:sz w:val="24"/>
                <w:szCs w:val="24"/>
                <w:lang w:val="en-US"/>
              </w:rPr>
            </w:pPr>
          </w:p>
        </w:tc>
        <w:tc>
          <w:tcPr>
            <w:tcW w:w="712" w:type="pct"/>
          </w:tcPr>
          <w:p w14:paraId="0EB1EDE9" w14:textId="2A6ECD76" w:rsidR="006D1104" w:rsidRPr="00E16FA0" w:rsidRDefault="00541682" w:rsidP="00541682">
            <w:pPr>
              <w:spacing w:after="0"/>
              <w:ind w:firstLine="709"/>
              <w:jc w:val="both"/>
              <w:rPr>
                <w:b/>
                <w:sz w:val="24"/>
                <w:szCs w:val="24"/>
              </w:rPr>
            </w:pPr>
            <w:r w:rsidRPr="00E16FA0">
              <w:rPr>
                <w:b/>
                <w:sz w:val="24"/>
                <w:szCs w:val="24"/>
              </w:rPr>
              <w:lastRenderedPageBreak/>
              <w:t xml:space="preserve">Articolul 64 din Legea Concurenței </w:t>
            </w:r>
          </w:p>
          <w:p w14:paraId="77CCF99C" w14:textId="77777777" w:rsidR="00541682" w:rsidRPr="00E16FA0" w:rsidRDefault="00541682" w:rsidP="00D315B9">
            <w:pPr>
              <w:spacing w:after="0"/>
              <w:ind w:firstLine="709"/>
              <w:jc w:val="both"/>
              <w:rPr>
                <w:sz w:val="24"/>
                <w:szCs w:val="24"/>
              </w:rPr>
            </w:pPr>
            <w:r w:rsidRPr="00E16FA0">
              <w:rPr>
                <w:sz w:val="24"/>
                <w:szCs w:val="24"/>
              </w:rPr>
              <w:t>(1) Părţile cărora le-a fost transmis raportul de investigaţie sunt în drept să solicite audieri. Audierile sunt solicitate de către părţi în scris odată cu prezentarea observaţiilor pe marginea raportului de investigaţie. După caz, Consiliul Concurenței poate da autorilor plângerii oportunitatea de a-și exprima opiniile în cadrul audierii părților cărora li s-a adresat raportul de investigație, în cazul în care autorii plângerii solicită acest lucru în observațiile lor scrise.</w:t>
            </w:r>
          </w:p>
          <w:p w14:paraId="588E4F7B" w14:textId="6A93B9C3" w:rsidR="00541682" w:rsidRPr="00E16FA0" w:rsidRDefault="00541682" w:rsidP="00B05EB1">
            <w:pPr>
              <w:spacing w:after="0"/>
              <w:jc w:val="center"/>
              <w:rPr>
                <w:b/>
                <w:sz w:val="24"/>
                <w:szCs w:val="24"/>
              </w:rPr>
            </w:pPr>
            <w:r w:rsidRPr="00E16FA0">
              <w:rPr>
                <w:b/>
                <w:sz w:val="24"/>
                <w:szCs w:val="24"/>
              </w:rPr>
              <w:lastRenderedPageBreak/>
              <w:t>Hotărârea Plenului Consiliului Concurenţei nr. 2/2025 de aprobare a Regulamentului privind concentrările economice</w:t>
            </w:r>
          </w:p>
          <w:p w14:paraId="6575BE42" w14:textId="11347CB7" w:rsidR="00541682" w:rsidRPr="00E16FA0" w:rsidRDefault="00541682" w:rsidP="00B05EB1">
            <w:pPr>
              <w:spacing w:after="0"/>
              <w:jc w:val="both"/>
              <w:rPr>
                <w:sz w:val="24"/>
                <w:szCs w:val="24"/>
              </w:rPr>
            </w:pPr>
            <w:r w:rsidRPr="00E16FA0">
              <w:rPr>
                <w:b/>
                <w:bCs/>
                <w:sz w:val="24"/>
                <w:szCs w:val="24"/>
              </w:rPr>
              <w:t>207. </w:t>
            </w:r>
            <w:r w:rsidRPr="00E16FA0">
              <w:rPr>
                <w:sz w:val="24"/>
                <w:szCs w:val="24"/>
              </w:rPr>
              <w:t>Părţile cărora le-a fost transmis raportul de investigaţie sunt în drept să solicite audieri. Audierile sunt solicitate de către părţi în scris odată cu prezentarea observaţiilor pe marginea raportului de investigaţie. Audierile pot fi dispuse, de asemenea, din oficiu, de preşedintele Consiliului Concurenţei.</w:t>
            </w:r>
          </w:p>
        </w:tc>
        <w:tc>
          <w:tcPr>
            <w:tcW w:w="811" w:type="pct"/>
          </w:tcPr>
          <w:p w14:paraId="5D54DBCC" w14:textId="588BAFDA" w:rsidR="00541682" w:rsidRPr="00E16FA0" w:rsidRDefault="00541682" w:rsidP="00541682">
            <w:pPr>
              <w:spacing w:after="0"/>
              <w:ind w:firstLine="709"/>
              <w:jc w:val="both"/>
              <w:rPr>
                <w:b/>
                <w:sz w:val="24"/>
                <w:szCs w:val="24"/>
              </w:rPr>
            </w:pPr>
            <w:r w:rsidRPr="00E16FA0">
              <w:rPr>
                <w:b/>
                <w:sz w:val="24"/>
                <w:szCs w:val="24"/>
              </w:rPr>
              <w:lastRenderedPageBreak/>
              <w:t>Article 64. Competition Law</w:t>
            </w:r>
          </w:p>
          <w:p w14:paraId="5723EE64" w14:textId="77777777" w:rsidR="006D1104" w:rsidRDefault="00541682" w:rsidP="00541682">
            <w:pPr>
              <w:spacing w:after="0"/>
              <w:ind w:firstLine="709"/>
              <w:jc w:val="both"/>
              <w:rPr>
                <w:sz w:val="24"/>
                <w:szCs w:val="24"/>
              </w:rPr>
            </w:pPr>
            <w:r w:rsidRPr="00E16FA0">
              <w:rPr>
                <w:sz w:val="24"/>
                <w:szCs w:val="24"/>
              </w:rPr>
              <w:t>(1) The parties to whom the investigation report has been forwarded shall be entitled to request hearings. Hearings shall be requested by the parties in writing together with the submission of comments on the investigation report. The Competition Council may, where appropriate, afford complainants the opportunity of expressing their views at the oral hearing of the parties to which a report of investigation has been issued, if complainants so request in their written comments.</w:t>
            </w:r>
          </w:p>
          <w:p w14:paraId="300CF59F" w14:textId="77777777" w:rsidR="00C45789" w:rsidRPr="00C45789" w:rsidRDefault="00C45789" w:rsidP="00B05EB1">
            <w:pPr>
              <w:pStyle w:val="NormalWeb"/>
              <w:spacing w:before="0" w:beforeAutospacing="0" w:after="0" w:afterAutospacing="0"/>
              <w:jc w:val="center"/>
              <w:rPr>
                <w:lang w:val="en-US"/>
              </w:rPr>
            </w:pPr>
            <w:r w:rsidRPr="00C45789">
              <w:rPr>
                <w:rStyle w:val="Strong"/>
                <w:rFonts w:eastAsiaTheme="majorEastAsia"/>
                <w:lang w:val="en-US"/>
              </w:rPr>
              <w:t xml:space="preserve">Decision of the Plenum of the Competition Council No. 2/2025 </w:t>
            </w:r>
            <w:r w:rsidRPr="00C45789">
              <w:rPr>
                <w:rStyle w:val="Strong"/>
                <w:rFonts w:eastAsiaTheme="majorEastAsia"/>
                <w:lang w:val="en-US"/>
              </w:rPr>
              <w:lastRenderedPageBreak/>
              <w:t>approving the Regulation on economic concentrations</w:t>
            </w:r>
          </w:p>
          <w:p w14:paraId="7C37B232" w14:textId="7FBC1568" w:rsidR="00C45789" w:rsidRPr="00C45789" w:rsidRDefault="00C45789" w:rsidP="00C45789">
            <w:pPr>
              <w:pStyle w:val="NormalWeb"/>
              <w:spacing w:before="0" w:beforeAutospacing="0"/>
              <w:rPr>
                <w:lang w:val="en-US"/>
              </w:rPr>
            </w:pPr>
            <w:r w:rsidRPr="00C45789">
              <w:rPr>
                <w:rStyle w:val="Strong"/>
                <w:rFonts w:eastAsiaTheme="majorEastAsia"/>
                <w:lang w:val="en-US"/>
              </w:rPr>
              <w:t>207.</w:t>
            </w:r>
            <w:r w:rsidRPr="00C45789">
              <w:rPr>
                <w:lang w:val="en-US"/>
              </w:rPr>
              <w:t xml:space="preserve"> The parties to whom the investigation report has been transmitted have the right to request hearings. Hearings shall be requested by the parties in writing at the same time as the submission of their observations on the investigation report. Hearings may also be ordered ex officio by the President of the Competition Council.</w:t>
            </w:r>
          </w:p>
          <w:p w14:paraId="7110E18F" w14:textId="1B810704" w:rsidR="00C45789" w:rsidRPr="00C45789" w:rsidRDefault="00C45789" w:rsidP="00541682">
            <w:pPr>
              <w:spacing w:after="0"/>
              <w:ind w:firstLine="709"/>
              <w:jc w:val="both"/>
              <w:rPr>
                <w:sz w:val="24"/>
                <w:szCs w:val="24"/>
                <w:lang w:val="en-US"/>
              </w:rPr>
            </w:pPr>
          </w:p>
        </w:tc>
        <w:tc>
          <w:tcPr>
            <w:tcW w:w="813" w:type="pct"/>
          </w:tcPr>
          <w:p w14:paraId="2FAA2742" w14:textId="5A0FEC3A" w:rsidR="006D1104" w:rsidRPr="00E16FA0" w:rsidRDefault="005C220D" w:rsidP="00D315B9">
            <w:pPr>
              <w:spacing w:after="0"/>
              <w:ind w:firstLine="709"/>
              <w:jc w:val="both"/>
              <w:rPr>
                <w:b/>
                <w:sz w:val="24"/>
                <w:szCs w:val="24"/>
              </w:rPr>
            </w:pPr>
            <w:r>
              <w:rPr>
                <w:b/>
                <w:sz w:val="24"/>
                <w:szCs w:val="24"/>
              </w:rPr>
              <w:lastRenderedPageBreak/>
              <w:t>Compatible</w:t>
            </w:r>
            <w:r w:rsidR="00541682" w:rsidRPr="00E16FA0">
              <w:rPr>
                <w:b/>
                <w:sz w:val="24"/>
                <w:szCs w:val="24"/>
              </w:rPr>
              <w:t xml:space="preserve"> </w:t>
            </w:r>
          </w:p>
        </w:tc>
        <w:tc>
          <w:tcPr>
            <w:tcW w:w="674" w:type="pct"/>
          </w:tcPr>
          <w:p w14:paraId="2DB0CFA4" w14:textId="77777777" w:rsidR="006D1104" w:rsidRPr="00E16FA0" w:rsidRDefault="006D1104" w:rsidP="00D315B9">
            <w:pPr>
              <w:spacing w:after="0"/>
              <w:ind w:firstLine="709"/>
              <w:jc w:val="both"/>
              <w:rPr>
                <w:b/>
                <w:sz w:val="24"/>
                <w:szCs w:val="24"/>
              </w:rPr>
            </w:pPr>
          </w:p>
        </w:tc>
        <w:tc>
          <w:tcPr>
            <w:tcW w:w="675" w:type="pct"/>
          </w:tcPr>
          <w:p w14:paraId="731A970C" w14:textId="77777777" w:rsidR="006D1104" w:rsidRPr="00E16FA0" w:rsidRDefault="006D1104" w:rsidP="00D315B9">
            <w:pPr>
              <w:spacing w:after="0"/>
              <w:ind w:firstLine="709"/>
              <w:jc w:val="both"/>
              <w:rPr>
                <w:b/>
                <w:sz w:val="24"/>
                <w:szCs w:val="24"/>
              </w:rPr>
            </w:pPr>
          </w:p>
        </w:tc>
      </w:tr>
      <w:tr w:rsidR="006D1104" w:rsidRPr="00E16FA0" w14:paraId="6801A693" w14:textId="77777777" w:rsidTr="001C48D6">
        <w:tc>
          <w:tcPr>
            <w:tcW w:w="675" w:type="pct"/>
          </w:tcPr>
          <w:p w14:paraId="045188CD" w14:textId="77777777" w:rsidR="00F91F53" w:rsidRPr="00E16FA0" w:rsidRDefault="00F91F53" w:rsidP="00F91F53">
            <w:pPr>
              <w:shd w:val="clear" w:color="auto" w:fill="FFFFFF"/>
              <w:spacing w:after="0"/>
              <w:jc w:val="both"/>
              <w:rPr>
                <w:i/>
                <w:sz w:val="24"/>
                <w:szCs w:val="24"/>
              </w:rPr>
            </w:pPr>
            <w:r w:rsidRPr="00E16FA0">
              <w:rPr>
                <w:i/>
                <w:sz w:val="24"/>
                <w:szCs w:val="24"/>
              </w:rPr>
              <w:lastRenderedPageBreak/>
              <w:t>Articolul 14</w:t>
            </w:r>
          </w:p>
          <w:p w14:paraId="46F9E448" w14:textId="77777777" w:rsidR="00F91F53" w:rsidRPr="00E16FA0" w:rsidRDefault="00F91F53" w:rsidP="00F91F53">
            <w:pPr>
              <w:shd w:val="clear" w:color="auto" w:fill="FFFFFF"/>
              <w:spacing w:after="0"/>
              <w:jc w:val="both"/>
              <w:rPr>
                <w:b/>
                <w:sz w:val="24"/>
                <w:szCs w:val="24"/>
              </w:rPr>
            </w:pPr>
            <w:r w:rsidRPr="00E16FA0">
              <w:rPr>
                <w:b/>
                <w:sz w:val="24"/>
                <w:szCs w:val="24"/>
              </w:rPr>
              <w:t>Audieri</w:t>
            </w:r>
          </w:p>
          <w:p w14:paraId="3E29E94B" w14:textId="7BB786C1" w:rsidR="006D1104" w:rsidRPr="00E16FA0" w:rsidRDefault="00F91F53" w:rsidP="00F91F53">
            <w:pPr>
              <w:spacing w:after="0"/>
              <w:ind w:firstLine="709"/>
              <w:jc w:val="both"/>
              <w:rPr>
                <w:b/>
                <w:sz w:val="24"/>
                <w:szCs w:val="24"/>
              </w:rPr>
            </w:pPr>
            <w:r w:rsidRPr="00E16FA0">
              <w:rPr>
                <w:sz w:val="24"/>
                <w:szCs w:val="24"/>
              </w:rPr>
              <w:t xml:space="preserve">(1) În cazul în care Comisia intenționează să ia o decizie în temeiul articolului 6 </w:t>
            </w:r>
            <w:r w:rsidRPr="00E16FA0">
              <w:rPr>
                <w:sz w:val="24"/>
                <w:szCs w:val="24"/>
              </w:rPr>
              <w:lastRenderedPageBreak/>
              <w:t>alineatul (3) sau al articolului 8 alineatele (2)-(6) din Regulamentul (CE) nr. 139/2004, aceasta oferă părților care fac notificarea și care au solicitat acest lucru în observațiile lor scrise posibilitatea de a-și prezenta argumentele în cadrul unei audieri. De asemenea, în alte etape ale procedurii, ea poate oferi părților care fac notificarea posibilitatea de a-și prezenta oral opiniile.</w:t>
            </w:r>
          </w:p>
        </w:tc>
        <w:tc>
          <w:tcPr>
            <w:tcW w:w="640" w:type="pct"/>
          </w:tcPr>
          <w:p w14:paraId="3BE1411C" w14:textId="77777777" w:rsidR="00F91F53" w:rsidRPr="00E16FA0" w:rsidRDefault="00F91F53" w:rsidP="00F91F53">
            <w:pPr>
              <w:spacing w:after="0"/>
              <w:ind w:firstLine="709"/>
              <w:jc w:val="both"/>
              <w:rPr>
                <w:i/>
                <w:iCs/>
                <w:sz w:val="24"/>
                <w:szCs w:val="24"/>
                <w:lang w:val="en-US"/>
              </w:rPr>
            </w:pPr>
            <w:r w:rsidRPr="00E16FA0">
              <w:rPr>
                <w:rFonts w:hint="eastAsia"/>
                <w:i/>
                <w:iCs/>
                <w:sz w:val="24"/>
                <w:szCs w:val="24"/>
                <w:lang w:val="en-US"/>
              </w:rPr>
              <w:lastRenderedPageBreak/>
              <w:t>Article 14</w:t>
            </w:r>
          </w:p>
          <w:p w14:paraId="4B8BA736" w14:textId="77777777" w:rsidR="00F91F53" w:rsidRPr="00E16FA0" w:rsidRDefault="00F91F53" w:rsidP="00F91F53">
            <w:pPr>
              <w:spacing w:after="0"/>
              <w:ind w:firstLine="709"/>
              <w:jc w:val="both"/>
              <w:rPr>
                <w:b/>
                <w:bCs/>
                <w:sz w:val="24"/>
                <w:szCs w:val="24"/>
                <w:lang w:val="en-US"/>
              </w:rPr>
            </w:pPr>
            <w:r w:rsidRPr="00E16FA0">
              <w:rPr>
                <w:rFonts w:hint="eastAsia"/>
                <w:b/>
                <w:bCs/>
                <w:sz w:val="24"/>
                <w:szCs w:val="24"/>
                <w:lang w:val="en-US"/>
              </w:rPr>
              <w:t>Oral hearings</w:t>
            </w:r>
          </w:p>
          <w:p w14:paraId="479AACDE" w14:textId="77777777" w:rsidR="00F91F53" w:rsidRPr="00E16FA0" w:rsidRDefault="00F91F53" w:rsidP="00F91F53">
            <w:pPr>
              <w:spacing w:after="0"/>
              <w:ind w:firstLine="709"/>
              <w:jc w:val="both"/>
              <w:rPr>
                <w:sz w:val="24"/>
                <w:szCs w:val="24"/>
                <w:lang w:val="en-US"/>
              </w:rPr>
            </w:pPr>
            <w:r w:rsidRPr="00E16FA0">
              <w:rPr>
                <w:rFonts w:hint="eastAsia"/>
                <w:sz w:val="24"/>
                <w:szCs w:val="24"/>
                <w:lang w:val="en-US"/>
              </w:rPr>
              <w:t>1.   </w:t>
            </w:r>
          </w:p>
          <w:p w14:paraId="13E689DB" w14:textId="77777777" w:rsidR="00F91F53" w:rsidRPr="00E16FA0" w:rsidRDefault="00F91F53" w:rsidP="00F91F53">
            <w:pPr>
              <w:spacing w:after="0"/>
              <w:ind w:firstLine="709"/>
              <w:jc w:val="both"/>
              <w:rPr>
                <w:sz w:val="24"/>
                <w:szCs w:val="24"/>
                <w:lang w:val="en-US"/>
              </w:rPr>
            </w:pPr>
            <w:r w:rsidRPr="00E16FA0">
              <w:rPr>
                <w:rFonts w:hint="eastAsia"/>
                <w:sz w:val="24"/>
                <w:szCs w:val="24"/>
                <w:lang w:val="en-US"/>
              </w:rPr>
              <w:t xml:space="preserve">Where the Commission intends to take a </w:t>
            </w:r>
            <w:r w:rsidRPr="00E16FA0">
              <w:rPr>
                <w:rFonts w:hint="eastAsia"/>
                <w:sz w:val="24"/>
                <w:szCs w:val="24"/>
                <w:lang w:val="en-US"/>
              </w:rPr>
              <w:lastRenderedPageBreak/>
              <w:t>decision pursuant to Article 6(3) or Article 8(2) to (6) of Regulation (EC) No 139/2004, it shall afford the notifying parties who have so requested in their written comments the opportunity to develop their arguments at an oral hearing. It may also, at other stages in the proceedings, afford the notifying parties the opportunity of expressing their views orally.</w:t>
            </w:r>
          </w:p>
          <w:p w14:paraId="68E7ACA6" w14:textId="77777777" w:rsidR="006D1104" w:rsidRPr="00E16FA0" w:rsidRDefault="006D1104" w:rsidP="00D315B9">
            <w:pPr>
              <w:spacing w:after="0"/>
              <w:ind w:firstLine="709"/>
              <w:jc w:val="both"/>
              <w:rPr>
                <w:b/>
                <w:sz w:val="24"/>
                <w:szCs w:val="24"/>
                <w:lang w:val="en-US"/>
              </w:rPr>
            </w:pPr>
          </w:p>
        </w:tc>
        <w:tc>
          <w:tcPr>
            <w:tcW w:w="712" w:type="pct"/>
          </w:tcPr>
          <w:p w14:paraId="54118507" w14:textId="2958550E" w:rsidR="00F91F53" w:rsidRPr="00E16FA0" w:rsidRDefault="00F91F53" w:rsidP="00F91F53">
            <w:pPr>
              <w:spacing w:after="0"/>
              <w:ind w:firstLine="709"/>
              <w:jc w:val="both"/>
              <w:rPr>
                <w:b/>
                <w:sz w:val="24"/>
                <w:szCs w:val="24"/>
              </w:rPr>
            </w:pPr>
            <w:r w:rsidRPr="00E16FA0">
              <w:rPr>
                <w:b/>
                <w:sz w:val="24"/>
                <w:szCs w:val="24"/>
              </w:rPr>
              <w:lastRenderedPageBreak/>
              <w:t>Articolul 58 din Legea Concurenței</w:t>
            </w:r>
          </w:p>
          <w:p w14:paraId="3D0D5171" w14:textId="77777777" w:rsidR="006D1104" w:rsidRPr="00E16FA0" w:rsidRDefault="00F91F53" w:rsidP="00F91F53">
            <w:pPr>
              <w:spacing w:after="0"/>
              <w:ind w:firstLine="709"/>
              <w:jc w:val="both"/>
              <w:rPr>
                <w:sz w:val="24"/>
                <w:szCs w:val="24"/>
              </w:rPr>
            </w:pPr>
            <w:r w:rsidRPr="00E16FA0">
              <w:rPr>
                <w:sz w:val="24"/>
                <w:szCs w:val="24"/>
              </w:rPr>
              <w:t xml:space="preserve">(1) Înainte de adoptarea deciziilor prevăzute la art. 65 alin. (1) lit. b) și d), </w:t>
            </w:r>
            <w:r w:rsidRPr="00E16FA0">
              <w:rPr>
                <w:sz w:val="24"/>
                <w:szCs w:val="24"/>
              </w:rPr>
              <w:lastRenderedPageBreak/>
              <w:t>Consiliul Concurenţei, în cadrul procedurilor de investigaţie, garantează pe deplin drepturile la apărare ale părţilor în cauză prin acordarea dreptului de a-şi exprima punctul de vedere cu privire la concluziile şi propunerile din raportul de investigaţie, prin asigurarea accesului la dosar şi dreptului la audieri.</w:t>
            </w:r>
          </w:p>
          <w:p w14:paraId="2B0BA1BE" w14:textId="557C4D57" w:rsidR="00F91F53" w:rsidRPr="00E16FA0" w:rsidRDefault="00F91F53" w:rsidP="00F91F53">
            <w:pPr>
              <w:spacing w:after="0"/>
              <w:ind w:firstLine="709"/>
              <w:jc w:val="both"/>
              <w:rPr>
                <w:sz w:val="24"/>
                <w:szCs w:val="24"/>
              </w:rPr>
            </w:pPr>
            <w:r w:rsidRPr="00E16FA0">
              <w:rPr>
                <w:sz w:val="24"/>
                <w:szCs w:val="24"/>
              </w:rPr>
              <w:t>(2) În cazul unei proceduri de investigaţie desfăşurate în conformitate cu cap. IV, prevederile alin. (1) sunt aplicabile persoanelor şi întreprinderilor implicate în concentrarea economică.</w:t>
            </w:r>
          </w:p>
          <w:p w14:paraId="2A34C8AF" w14:textId="77777777" w:rsidR="00B919CD" w:rsidRPr="00E16FA0" w:rsidRDefault="00B919CD" w:rsidP="00B05EB1">
            <w:pPr>
              <w:spacing w:after="0"/>
              <w:jc w:val="center"/>
              <w:rPr>
                <w:b/>
                <w:sz w:val="24"/>
                <w:szCs w:val="24"/>
              </w:rPr>
            </w:pPr>
            <w:r w:rsidRPr="00E16FA0">
              <w:rPr>
                <w:b/>
                <w:sz w:val="24"/>
                <w:szCs w:val="24"/>
              </w:rPr>
              <w:t xml:space="preserve">Hotărârea Plenului Consiliului Concurenţei nr. </w:t>
            </w:r>
            <w:r w:rsidRPr="00E16FA0">
              <w:rPr>
                <w:b/>
                <w:sz w:val="24"/>
                <w:szCs w:val="24"/>
              </w:rPr>
              <w:lastRenderedPageBreak/>
              <w:t>2/2025 de aprobare a Regulamentului privind concentrările economice</w:t>
            </w:r>
          </w:p>
          <w:p w14:paraId="2FC0C149" w14:textId="77777777" w:rsidR="00F91F53" w:rsidRPr="00E16FA0" w:rsidRDefault="00B919CD" w:rsidP="00B05EB1">
            <w:pPr>
              <w:spacing w:after="0"/>
              <w:jc w:val="both"/>
              <w:rPr>
                <w:sz w:val="24"/>
                <w:szCs w:val="24"/>
              </w:rPr>
            </w:pPr>
            <w:r w:rsidRPr="00E16FA0">
              <w:rPr>
                <w:sz w:val="24"/>
                <w:szCs w:val="24"/>
              </w:rPr>
              <w:t>200. Înainte de adoptarea deciziilor prevăzute la art.65 alin.(1) din Legea nr.183/2012, Consiliul Concurenţei, în cadrul procedurilor de investigaţie, garantează pe deplin drepturile la apărare ale părţilor în cauză (persoanelor şi întreprinderilor implicate în concentrarea economică) prin acordarea dreptului de a-şi exprima punctul de vedere cu privire la concluziile şi propunerile din raportul de investigaţie, prin asigurarea accesului la dosar şi dreptul la audieri.</w:t>
            </w:r>
          </w:p>
          <w:p w14:paraId="1AD7444F" w14:textId="0CC4D48A" w:rsidR="00B919CD" w:rsidRPr="00E16FA0" w:rsidRDefault="00B919CD" w:rsidP="00B05EB1">
            <w:pPr>
              <w:spacing w:after="0"/>
              <w:jc w:val="both"/>
              <w:rPr>
                <w:sz w:val="24"/>
                <w:szCs w:val="24"/>
              </w:rPr>
            </w:pPr>
            <w:r w:rsidRPr="00E16FA0">
              <w:rPr>
                <w:sz w:val="24"/>
                <w:szCs w:val="24"/>
              </w:rPr>
              <w:t>207. Părţile cărora le-</w:t>
            </w:r>
            <w:r w:rsidRPr="00E16FA0">
              <w:rPr>
                <w:sz w:val="24"/>
                <w:szCs w:val="24"/>
              </w:rPr>
              <w:lastRenderedPageBreak/>
              <w:t>a fost transmis raportul de investigaţie sunt în drept să solicite audieri. Audierile sunt solicitate de către părţi în scris odată cu prezentarea observaţiilor pe marginea raportului de investigaţie. Audierile pot fi dispuse, de asemenea, din oficiu, de preşedintele Consiliului Concurenţei.</w:t>
            </w:r>
          </w:p>
        </w:tc>
        <w:tc>
          <w:tcPr>
            <w:tcW w:w="811" w:type="pct"/>
          </w:tcPr>
          <w:p w14:paraId="4C0EBE93" w14:textId="77777777" w:rsidR="00F91F53" w:rsidRPr="00E16FA0" w:rsidRDefault="00F91F53" w:rsidP="00F91F53">
            <w:pPr>
              <w:spacing w:after="0"/>
              <w:ind w:firstLine="709"/>
              <w:jc w:val="both"/>
              <w:rPr>
                <w:sz w:val="24"/>
                <w:szCs w:val="24"/>
                <w:lang w:val="en"/>
              </w:rPr>
            </w:pPr>
            <w:r w:rsidRPr="00E16FA0">
              <w:rPr>
                <w:b/>
                <w:sz w:val="24"/>
                <w:szCs w:val="24"/>
                <w:lang w:val="en"/>
              </w:rPr>
              <w:lastRenderedPageBreak/>
              <w:t>Article 58.</w:t>
            </w:r>
            <w:r w:rsidRPr="00E16FA0">
              <w:rPr>
                <w:sz w:val="24"/>
                <w:szCs w:val="24"/>
                <w:lang w:val="en"/>
              </w:rPr>
              <w:t> </w:t>
            </w:r>
            <w:r w:rsidRPr="00E16FA0">
              <w:rPr>
                <w:b/>
                <w:sz w:val="24"/>
                <w:szCs w:val="24"/>
                <w:lang w:val="en"/>
              </w:rPr>
              <w:t>Competition Law</w:t>
            </w:r>
          </w:p>
          <w:p w14:paraId="6CB1E631" w14:textId="77777777" w:rsidR="00F91F53" w:rsidRPr="00E16FA0" w:rsidRDefault="00F91F53" w:rsidP="00F91F53">
            <w:pPr>
              <w:spacing w:after="0"/>
              <w:ind w:firstLine="709"/>
              <w:jc w:val="both"/>
              <w:rPr>
                <w:sz w:val="24"/>
                <w:szCs w:val="24"/>
                <w:lang w:val="en"/>
              </w:rPr>
            </w:pPr>
            <w:r w:rsidRPr="00E16FA0">
              <w:rPr>
                <w:sz w:val="24"/>
                <w:szCs w:val="24"/>
                <w:lang w:val="en"/>
              </w:rPr>
              <w:t xml:space="preserve">(1) Before adopting the decisions referred to in Article 65 (1) (b) and (d), the Competition Council </w:t>
            </w:r>
            <w:r w:rsidRPr="00E16FA0">
              <w:rPr>
                <w:sz w:val="24"/>
                <w:szCs w:val="24"/>
                <w:lang w:val="en"/>
              </w:rPr>
              <w:lastRenderedPageBreak/>
              <w:t xml:space="preserve">shall, in the context of the investigation procedures, fully safeguard the rights of </w:t>
            </w:r>
            <w:proofErr w:type="spellStart"/>
            <w:r w:rsidRPr="00E16FA0">
              <w:rPr>
                <w:sz w:val="24"/>
                <w:szCs w:val="24"/>
                <w:lang w:val="en"/>
              </w:rPr>
              <w:t>defence</w:t>
            </w:r>
            <w:proofErr w:type="spellEnd"/>
            <w:r w:rsidRPr="00E16FA0">
              <w:rPr>
                <w:sz w:val="24"/>
                <w:szCs w:val="24"/>
                <w:lang w:val="en"/>
              </w:rPr>
              <w:t xml:space="preserve"> of the parties concerned by granting them the right to express their views on the conclusions and proposals contained in the investigation report, by ensuring access to the file and the right to hearings.</w:t>
            </w:r>
          </w:p>
          <w:p w14:paraId="7FD8C901" w14:textId="77777777" w:rsidR="00F91F53" w:rsidRPr="00E16FA0" w:rsidRDefault="00F91F53" w:rsidP="00F91F53">
            <w:pPr>
              <w:spacing w:after="0"/>
              <w:ind w:firstLine="709"/>
              <w:jc w:val="both"/>
              <w:rPr>
                <w:sz w:val="24"/>
                <w:szCs w:val="24"/>
                <w:lang w:val="en"/>
              </w:rPr>
            </w:pPr>
          </w:p>
          <w:p w14:paraId="489858A6" w14:textId="77777777" w:rsidR="006D1104" w:rsidRDefault="00F91F53" w:rsidP="00D315B9">
            <w:pPr>
              <w:spacing w:after="0"/>
              <w:ind w:firstLine="709"/>
              <w:jc w:val="both"/>
              <w:rPr>
                <w:sz w:val="24"/>
                <w:szCs w:val="24"/>
                <w:lang w:val="en"/>
              </w:rPr>
            </w:pPr>
            <w:r w:rsidRPr="00E16FA0">
              <w:rPr>
                <w:sz w:val="24"/>
                <w:szCs w:val="24"/>
                <w:lang w:val="en"/>
              </w:rPr>
              <w:t>(2) In the case of an investigation procedure carried out in accordance with Chapter IV, the provisions of paragraph (1) shall apply to the persons and undertakings involved in the concentration.</w:t>
            </w:r>
          </w:p>
          <w:p w14:paraId="64086805" w14:textId="77777777" w:rsidR="00285F82" w:rsidRDefault="00285F82" w:rsidP="00D315B9">
            <w:pPr>
              <w:spacing w:after="0"/>
              <w:ind w:firstLine="709"/>
              <w:jc w:val="both"/>
              <w:rPr>
                <w:sz w:val="24"/>
                <w:szCs w:val="24"/>
                <w:lang w:val="en"/>
              </w:rPr>
            </w:pPr>
          </w:p>
          <w:p w14:paraId="318B85C6" w14:textId="77777777" w:rsidR="00285F82" w:rsidRDefault="00285F82" w:rsidP="00D315B9">
            <w:pPr>
              <w:spacing w:after="0"/>
              <w:ind w:firstLine="709"/>
              <w:jc w:val="both"/>
              <w:rPr>
                <w:sz w:val="24"/>
                <w:szCs w:val="24"/>
                <w:lang w:val="en"/>
              </w:rPr>
            </w:pPr>
          </w:p>
          <w:p w14:paraId="5097BD5E" w14:textId="77777777" w:rsidR="00285F82" w:rsidRDefault="00285F82" w:rsidP="00D315B9">
            <w:pPr>
              <w:spacing w:after="0"/>
              <w:ind w:firstLine="709"/>
              <w:jc w:val="both"/>
              <w:rPr>
                <w:sz w:val="24"/>
                <w:szCs w:val="24"/>
                <w:lang w:val="en"/>
              </w:rPr>
            </w:pPr>
          </w:p>
          <w:p w14:paraId="6848A114" w14:textId="77777777" w:rsidR="00285F82" w:rsidRDefault="00285F82" w:rsidP="00D315B9">
            <w:pPr>
              <w:spacing w:after="0"/>
              <w:ind w:firstLine="709"/>
              <w:jc w:val="both"/>
              <w:rPr>
                <w:sz w:val="24"/>
                <w:szCs w:val="24"/>
                <w:lang w:val="en"/>
              </w:rPr>
            </w:pPr>
          </w:p>
          <w:p w14:paraId="385A6DDC" w14:textId="77777777" w:rsidR="00B05EB1" w:rsidRDefault="00B05EB1" w:rsidP="00D315B9">
            <w:pPr>
              <w:spacing w:after="0"/>
              <w:ind w:firstLine="709"/>
              <w:jc w:val="both"/>
              <w:rPr>
                <w:sz w:val="24"/>
                <w:szCs w:val="24"/>
                <w:lang w:val="en"/>
              </w:rPr>
            </w:pPr>
          </w:p>
          <w:p w14:paraId="5745AA27" w14:textId="77777777" w:rsidR="00B05EB1" w:rsidRDefault="00B05EB1" w:rsidP="00D315B9">
            <w:pPr>
              <w:spacing w:after="0"/>
              <w:ind w:firstLine="709"/>
              <w:jc w:val="both"/>
              <w:rPr>
                <w:sz w:val="24"/>
                <w:szCs w:val="24"/>
                <w:lang w:val="en"/>
              </w:rPr>
            </w:pPr>
          </w:p>
          <w:p w14:paraId="58028F87" w14:textId="77777777" w:rsidR="00285F82" w:rsidRPr="00285F82" w:rsidRDefault="00285F82" w:rsidP="00B05EB1">
            <w:pPr>
              <w:pStyle w:val="NormalWeb"/>
              <w:spacing w:before="0" w:beforeAutospacing="0" w:after="0" w:afterAutospacing="0"/>
              <w:jc w:val="center"/>
              <w:rPr>
                <w:lang w:val="en-US"/>
              </w:rPr>
            </w:pPr>
            <w:r w:rsidRPr="00285F82">
              <w:rPr>
                <w:rStyle w:val="Strong"/>
                <w:rFonts w:eastAsiaTheme="majorEastAsia"/>
                <w:lang w:val="en-US"/>
              </w:rPr>
              <w:t xml:space="preserve">Decision of the Plenum of the Competition Council No. 2/2025 </w:t>
            </w:r>
            <w:r w:rsidRPr="00285F82">
              <w:rPr>
                <w:rStyle w:val="Strong"/>
                <w:rFonts w:eastAsiaTheme="majorEastAsia"/>
                <w:lang w:val="en-US"/>
              </w:rPr>
              <w:lastRenderedPageBreak/>
              <w:t>approving the Regulation on economic concentrations</w:t>
            </w:r>
          </w:p>
          <w:p w14:paraId="75491418" w14:textId="5FA2E3EF" w:rsidR="00285F82" w:rsidRPr="00285F82" w:rsidRDefault="00285F82" w:rsidP="00B05EB1">
            <w:pPr>
              <w:pStyle w:val="NormalWeb"/>
              <w:spacing w:before="0" w:beforeAutospacing="0" w:after="0" w:afterAutospacing="0"/>
              <w:rPr>
                <w:lang w:val="en-US"/>
              </w:rPr>
            </w:pPr>
            <w:r w:rsidRPr="00285F82">
              <w:rPr>
                <w:rStyle w:val="Strong"/>
                <w:rFonts w:eastAsiaTheme="majorEastAsia"/>
                <w:b w:val="0"/>
                <w:lang w:val="en-US"/>
              </w:rPr>
              <w:t>200.</w:t>
            </w:r>
            <w:r w:rsidRPr="00285F82">
              <w:rPr>
                <w:lang w:val="en-US"/>
              </w:rPr>
              <w:t xml:space="preserve"> Prior to the adoption of the decisions provided for in Article 65 paragraph (1) of Law No. 183/2012, the Competition Council, within the framework of investigation procedures, shall fully guarantee the rights of </w:t>
            </w:r>
            <w:proofErr w:type="spellStart"/>
            <w:r w:rsidRPr="00285F82">
              <w:rPr>
                <w:lang w:val="en-US"/>
              </w:rPr>
              <w:t>defence</w:t>
            </w:r>
            <w:proofErr w:type="spellEnd"/>
            <w:r w:rsidRPr="00285F82">
              <w:rPr>
                <w:lang w:val="en-US"/>
              </w:rPr>
              <w:t xml:space="preserve"> of the parties concerned (the persons and undertakings involved in the economic concentration) by granting them the right to express their views on the conclusions and proposals of the investigation report, by ensuring access to the file, and by granting the right to hearings.</w:t>
            </w:r>
          </w:p>
          <w:p w14:paraId="0F94C5B2" w14:textId="179DEE89" w:rsidR="00285F82" w:rsidRPr="00285F82" w:rsidRDefault="00285F82" w:rsidP="00B05EB1">
            <w:pPr>
              <w:pStyle w:val="NormalWeb"/>
              <w:spacing w:before="0" w:beforeAutospacing="0" w:after="0" w:afterAutospacing="0"/>
              <w:rPr>
                <w:b/>
                <w:lang w:val="en-US"/>
              </w:rPr>
            </w:pPr>
            <w:r w:rsidRPr="00285F82">
              <w:rPr>
                <w:rStyle w:val="Strong"/>
                <w:rFonts w:eastAsiaTheme="majorEastAsia"/>
                <w:b w:val="0"/>
                <w:lang w:val="en-US"/>
              </w:rPr>
              <w:t>207.</w:t>
            </w:r>
            <w:r>
              <w:rPr>
                <w:rStyle w:val="Strong"/>
                <w:rFonts w:eastAsiaTheme="majorEastAsia"/>
                <w:b w:val="0"/>
                <w:lang w:val="ro-MO"/>
              </w:rPr>
              <w:t xml:space="preserve"> </w:t>
            </w:r>
            <w:r w:rsidRPr="00285F82">
              <w:rPr>
                <w:lang w:val="en-US"/>
              </w:rPr>
              <w:t xml:space="preserve">The parties to whom the investigation report has been transmitted have the right to request hearings. Hearings shall be requested by the parties in writing at the same time as the </w:t>
            </w:r>
            <w:r w:rsidRPr="00285F82">
              <w:rPr>
                <w:lang w:val="en-US"/>
              </w:rPr>
              <w:lastRenderedPageBreak/>
              <w:t>submission of their observations on the investigation report. Hearings may also be ordered ex officio by the President of the Competition Council.</w:t>
            </w:r>
          </w:p>
          <w:p w14:paraId="4F6442AC" w14:textId="4B6747DC" w:rsidR="00285F82" w:rsidRPr="00285F82" w:rsidRDefault="00285F82" w:rsidP="00D315B9">
            <w:pPr>
              <w:spacing w:after="0"/>
              <w:ind w:firstLine="709"/>
              <w:jc w:val="both"/>
              <w:rPr>
                <w:sz w:val="24"/>
                <w:szCs w:val="24"/>
                <w:lang w:val="en-US"/>
              </w:rPr>
            </w:pPr>
          </w:p>
        </w:tc>
        <w:tc>
          <w:tcPr>
            <w:tcW w:w="813" w:type="pct"/>
          </w:tcPr>
          <w:p w14:paraId="545E8E42" w14:textId="307D4758" w:rsidR="006D1104" w:rsidRPr="00E16FA0" w:rsidRDefault="005C220D" w:rsidP="00D315B9">
            <w:pPr>
              <w:spacing w:after="0"/>
              <w:ind w:firstLine="709"/>
              <w:jc w:val="both"/>
              <w:rPr>
                <w:b/>
                <w:sz w:val="24"/>
                <w:szCs w:val="24"/>
              </w:rPr>
            </w:pPr>
            <w:r>
              <w:rPr>
                <w:b/>
                <w:sz w:val="24"/>
                <w:szCs w:val="24"/>
              </w:rPr>
              <w:lastRenderedPageBreak/>
              <w:t>Compatible</w:t>
            </w:r>
            <w:r w:rsidR="00C07966" w:rsidRPr="00E16FA0">
              <w:rPr>
                <w:b/>
                <w:sz w:val="24"/>
                <w:szCs w:val="24"/>
              </w:rPr>
              <w:t xml:space="preserve"> </w:t>
            </w:r>
          </w:p>
        </w:tc>
        <w:tc>
          <w:tcPr>
            <w:tcW w:w="674" w:type="pct"/>
          </w:tcPr>
          <w:p w14:paraId="4A8468A5" w14:textId="77777777" w:rsidR="006D1104" w:rsidRPr="00E16FA0" w:rsidRDefault="006D1104" w:rsidP="00D315B9">
            <w:pPr>
              <w:spacing w:after="0"/>
              <w:ind w:firstLine="709"/>
              <w:jc w:val="both"/>
              <w:rPr>
                <w:b/>
                <w:sz w:val="24"/>
                <w:szCs w:val="24"/>
              </w:rPr>
            </w:pPr>
          </w:p>
        </w:tc>
        <w:tc>
          <w:tcPr>
            <w:tcW w:w="675" w:type="pct"/>
          </w:tcPr>
          <w:p w14:paraId="54AF66A5" w14:textId="77777777" w:rsidR="006D1104" w:rsidRPr="00E16FA0" w:rsidRDefault="006D1104" w:rsidP="00D315B9">
            <w:pPr>
              <w:spacing w:after="0"/>
              <w:ind w:firstLine="709"/>
              <w:jc w:val="both"/>
              <w:rPr>
                <w:b/>
                <w:sz w:val="24"/>
                <w:szCs w:val="24"/>
              </w:rPr>
            </w:pPr>
          </w:p>
        </w:tc>
      </w:tr>
      <w:tr w:rsidR="006D1104" w:rsidRPr="00E16FA0" w14:paraId="10E803E6" w14:textId="77777777" w:rsidTr="001C48D6">
        <w:tc>
          <w:tcPr>
            <w:tcW w:w="675" w:type="pct"/>
          </w:tcPr>
          <w:p w14:paraId="366ECE86" w14:textId="77777777" w:rsidR="00C07966" w:rsidRDefault="00C07966" w:rsidP="00C07966">
            <w:pPr>
              <w:shd w:val="clear" w:color="auto" w:fill="FFFFFF"/>
              <w:spacing w:after="0"/>
              <w:jc w:val="both"/>
              <w:rPr>
                <w:b/>
                <w:i/>
                <w:sz w:val="24"/>
                <w:szCs w:val="24"/>
              </w:rPr>
            </w:pPr>
            <w:r w:rsidRPr="00993FED">
              <w:rPr>
                <w:b/>
                <w:i/>
                <w:sz w:val="24"/>
                <w:szCs w:val="24"/>
              </w:rPr>
              <w:lastRenderedPageBreak/>
              <w:t>Articolul 14</w:t>
            </w:r>
          </w:p>
          <w:p w14:paraId="449A6F0E" w14:textId="76E31A42" w:rsidR="00993FED" w:rsidRPr="00993FED" w:rsidRDefault="00993FED" w:rsidP="00C07966">
            <w:pPr>
              <w:shd w:val="clear" w:color="auto" w:fill="FFFFFF"/>
              <w:spacing w:after="0"/>
              <w:jc w:val="both"/>
              <w:rPr>
                <w:b/>
                <w:sz w:val="24"/>
                <w:szCs w:val="24"/>
              </w:rPr>
            </w:pPr>
            <w:r>
              <w:rPr>
                <w:b/>
                <w:sz w:val="24"/>
                <w:szCs w:val="24"/>
              </w:rPr>
              <w:t>Audieri</w:t>
            </w:r>
          </w:p>
          <w:p w14:paraId="17C321BC" w14:textId="53F5B84E" w:rsidR="006D1104" w:rsidRPr="00E16FA0" w:rsidRDefault="00C07966" w:rsidP="00C07966">
            <w:pPr>
              <w:spacing w:after="0"/>
              <w:ind w:firstLine="709"/>
              <w:jc w:val="both"/>
              <w:rPr>
                <w:b/>
                <w:sz w:val="24"/>
                <w:szCs w:val="24"/>
              </w:rPr>
            </w:pPr>
            <w:r w:rsidRPr="00E16FA0">
              <w:rPr>
                <w:sz w:val="24"/>
                <w:szCs w:val="24"/>
              </w:rPr>
              <w:t xml:space="preserve">(2) În cazul în care Comisia intenționează să ia o decizie în temeiul articolului 6 alineatul (3) sau al articolului 8 alineatele (2)-(6) din Regulamentul (CE) nr. 139/2004, aceasta oferă, de asemenea, altor părți implicate care au solicitat acest lucru </w:t>
            </w:r>
            <w:r w:rsidRPr="00E16FA0">
              <w:rPr>
                <w:sz w:val="24"/>
                <w:szCs w:val="24"/>
              </w:rPr>
              <w:lastRenderedPageBreak/>
              <w:t>în observațiile lor scrise posibilitatea de a-și prezenta argumentele în cadrul unei audieri. De asemenea, în alte etape ale procedurii, aceasta poate oferi altor părți implicate posibilitatea de a-și prezenta oral opiniile.</w:t>
            </w:r>
          </w:p>
        </w:tc>
        <w:tc>
          <w:tcPr>
            <w:tcW w:w="640" w:type="pct"/>
          </w:tcPr>
          <w:p w14:paraId="7A0EAAFA" w14:textId="77777777" w:rsidR="00C07966" w:rsidRPr="00E16FA0" w:rsidRDefault="00C07966" w:rsidP="00993FED">
            <w:pPr>
              <w:spacing w:after="0"/>
              <w:jc w:val="both"/>
              <w:rPr>
                <w:b/>
                <w:i/>
                <w:iCs/>
                <w:sz w:val="24"/>
                <w:szCs w:val="24"/>
                <w:lang w:val="en-US"/>
              </w:rPr>
            </w:pPr>
            <w:r w:rsidRPr="00E16FA0">
              <w:rPr>
                <w:rFonts w:hint="eastAsia"/>
                <w:b/>
                <w:i/>
                <w:iCs/>
                <w:sz w:val="24"/>
                <w:szCs w:val="24"/>
                <w:lang w:val="en-US"/>
              </w:rPr>
              <w:lastRenderedPageBreak/>
              <w:t>Article 14</w:t>
            </w:r>
          </w:p>
          <w:p w14:paraId="1789E926" w14:textId="1B68D422" w:rsidR="006D1104" w:rsidRPr="00E16FA0" w:rsidRDefault="00C07966" w:rsidP="00993FED">
            <w:pPr>
              <w:spacing w:after="0"/>
              <w:jc w:val="both"/>
              <w:rPr>
                <w:b/>
                <w:bCs/>
                <w:sz w:val="24"/>
                <w:szCs w:val="24"/>
                <w:lang w:val="en-US"/>
              </w:rPr>
            </w:pPr>
            <w:r w:rsidRPr="00E16FA0">
              <w:rPr>
                <w:rFonts w:hint="eastAsia"/>
                <w:b/>
                <w:bCs/>
                <w:sz w:val="24"/>
                <w:szCs w:val="24"/>
                <w:lang w:val="en-US"/>
              </w:rPr>
              <w:t>Oral hearings</w:t>
            </w:r>
          </w:p>
          <w:p w14:paraId="3F25ADC8" w14:textId="297B0FD6" w:rsidR="00C07966" w:rsidRPr="00E16FA0" w:rsidRDefault="00993FED" w:rsidP="00993FED">
            <w:pPr>
              <w:spacing w:after="0"/>
              <w:ind w:firstLine="709"/>
              <w:jc w:val="both"/>
              <w:rPr>
                <w:sz w:val="24"/>
                <w:szCs w:val="24"/>
                <w:lang w:val="en-US"/>
              </w:rPr>
            </w:pPr>
            <w:r>
              <w:rPr>
                <w:sz w:val="24"/>
                <w:szCs w:val="24"/>
                <w:lang w:val="en-US"/>
              </w:rPr>
              <w:t>(2)</w:t>
            </w:r>
            <w:r w:rsidR="00C07966" w:rsidRPr="00E16FA0">
              <w:rPr>
                <w:rFonts w:hint="eastAsia"/>
                <w:sz w:val="24"/>
                <w:szCs w:val="24"/>
                <w:lang w:val="en-US"/>
              </w:rPr>
              <w:t xml:space="preserve">  Where the Commission intends to take a decision pursuant to Article 6(3) or Article 8(2) to (6) of Regulation (EC) No 139/2004, it shall also afford other involved parties who have so requested in their written comments the opportunity to </w:t>
            </w:r>
            <w:r w:rsidR="00C07966" w:rsidRPr="00E16FA0">
              <w:rPr>
                <w:rFonts w:hint="eastAsia"/>
                <w:sz w:val="24"/>
                <w:szCs w:val="24"/>
                <w:lang w:val="en-US"/>
              </w:rPr>
              <w:lastRenderedPageBreak/>
              <w:t>develop their arguments in an oral hearing. It may also, at other stages in the proceedings, afford other involved parties the opportunity of expressing their views orally.</w:t>
            </w:r>
          </w:p>
          <w:p w14:paraId="33F1F833" w14:textId="77777777" w:rsidR="00C07966" w:rsidRPr="00E16FA0" w:rsidRDefault="00C07966" w:rsidP="00D315B9">
            <w:pPr>
              <w:spacing w:after="0"/>
              <w:ind w:firstLine="709"/>
              <w:jc w:val="both"/>
              <w:rPr>
                <w:b/>
                <w:sz w:val="24"/>
                <w:szCs w:val="24"/>
                <w:lang w:val="en-US"/>
              </w:rPr>
            </w:pPr>
          </w:p>
        </w:tc>
        <w:tc>
          <w:tcPr>
            <w:tcW w:w="712" w:type="pct"/>
          </w:tcPr>
          <w:p w14:paraId="6EB944CA" w14:textId="20A4E730" w:rsidR="002B09AB" w:rsidRPr="00E16FA0" w:rsidRDefault="00EC7530" w:rsidP="00B05EB1">
            <w:pPr>
              <w:spacing w:after="0"/>
              <w:jc w:val="center"/>
              <w:rPr>
                <w:sz w:val="24"/>
                <w:szCs w:val="24"/>
                <w:shd w:val="clear" w:color="auto" w:fill="FFFFFF"/>
                <w:lang w:eastAsia="ro-RO"/>
              </w:rPr>
            </w:pPr>
            <w:r>
              <w:rPr>
                <w:b/>
                <w:bCs/>
                <w:sz w:val="24"/>
                <w:szCs w:val="24"/>
                <w:shd w:val="clear" w:color="auto" w:fill="FFFFFF"/>
                <w:lang w:eastAsia="ro-RO"/>
              </w:rPr>
              <w:lastRenderedPageBreak/>
              <w:t xml:space="preserve">Articolul 64 </w:t>
            </w:r>
            <w:r w:rsidR="002B09AB" w:rsidRPr="00EC7530">
              <w:rPr>
                <w:b/>
                <w:sz w:val="24"/>
                <w:szCs w:val="24"/>
                <w:shd w:val="clear" w:color="auto" w:fill="FFFFFF"/>
                <w:lang w:eastAsia="ro-RO"/>
              </w:rPr>
              <w:t>din Legea Concurenței</w:t>
            </w:r>
          </w:p>
          <w:p w14:paraId="57EC2ADD" w14:textId="110AB41F" w:rsidR="002B09AB" w:rsidRPr="00E16FA0" w:rsidRDefault="002B09AB" w:rsidP="002B09AB">
            <w:pPr>
              <w:spacing w:after="0"/>
              <w:ind w:firstLine="709"/>
              <w:jc w:val="both"/>
              <w:rPr>
                <w:sz w:val="24"/>
                <w:szCs w:val="24"/>
                <w:shd w:val="clear" w:color="auto" w:fill="FFFFFF"/>
                <w:lang w:val="fr-FR"/>
              </w:rPr>
            </w:pPr>
            <w:r w:rsidRPr="00E16FA0">
              <w:rPr>
                <w:sz w:val="24"/>
                <w:szCs w:val="24"/>
                <w:shd w:val="clear" w:color="auto" w:fill="FFFFFF"/>
                <w:lang w:eastAsia="ro-RO"/>
              </w:rPr>
              <w:t xml:space="preserve"> (1) Părţile cărora le-a fost transmis raportul de investigaţie sunt în drept să solicite audieri. Audierile sunt solicitate de către părţi în scris odată cu prezentarea observaţiilor pe marginea raportului de investigaţie.</w:t>
            </w:r>
            <w:r w:rsidRPr="00E16FA0">
              <w:rPr>
                <w:sz w:val="24"/>
                <w:szCs w:val="24"/>
                <w:shd w:val="clear" w:color="auto" w:fill="FFFFFF"/>
                <w:lang w:val="fr-FR"/>
              </w:rPr>
              <w:t xml:space="preserve"> După caz, Consiliul Concurenței poate da </w:t>
            </w:r>
            <w:r w:rsidRPr="00E16FA0">
              <w:rPr>
                <w:sz w:val="24"/>
                <w:szCs w:val="24"/>
                <w:shd w:val="clear" w:color="auto" w:fill="FFFFFF"/>
                <w:lang w:val="fr-FR"/>
              </w:rPr>
              <w:lastRenderedPageBreak/>
              <w:t>autorilor pl</w:t>
            </w:r>
            <w:r w:rsidRPr="00E16FA0">
              <w:rPr>
                <w:sz w:val="24"/>
                <w:szCs w:val="24"/>
                <w:shd w:val="clear" w:color="auto" w:fill="FFFFFF"/>
              </w:rPr>
              <w:t>ângerii</w:t>
            </w:r>
            <w:r w:rsidRPr="00E16FA0">
              <w:rPr>
                <w:sz w:val="24"/>
                <w:szCs w:val="24"/>
                <w:shd w:val="clear" w:color="auto" w:fill="FFFFFF"/>
                <w:lang w:val="fr-FR"/>
              </w:rPr>
              <w:t xml:space="preserve"> oportunitatea de a-și exprima opiniile în cadrul audierii părților cărora li s-a adresat raportul de investigație, în cazul în care autorii plângerii solicită acest lucru în observațiile lor scrise.</w:t>
            </w:r>
          </w:p>
          <w:p w14:paraId="64CB7A44" w14:textId="4AF38E4D" w:rsidR="006D1104" w:rsidRPr="00E16FA0" w:rsidRDefault="002B09AB" w:rsidP="00D315B9">
            <w:pPr>
              <w:spacing w:after="0"/>
              <w:ind w:firstLine="709"/>
              <w:jc w:val="both"/>
              <w:rPr>
                <w:sz w:val="24"/>
                <w:szCs w:val="24"/>
                <w:lang w:val="fr-FR"/>
              </w:rPr>
            </w:pPr>
            <w:r w:rsidRPr="00E16FA0">
              <w:rPr>
                <w:sz w:val="24"/>
                <w:szCs w:val="24"/>
                <w:lang w:val="fr-FR"/>
              </w:rPr>
              <w:t>(3) În cazul în care persoane fizice sau juridice, altele decât părțile care fac obiectul investigației sau autorul plângerii, solicită să fie audiate și manifestă un interes suficient, Consiliul Concurenței le informează în scris cu privire la natura și la obiectul procedurii și stabilește un termen în care își pot face cunoscut punctul de vedere în scris.</w:t>
            </w:r>
          </w:p>
        </w:tc>
        <w:tc>
          <w:tcPr>
            <w:tcW w:w="811" w:type="pct"/>
          </w:tcPr>
          <w:p w14:paraId="0715185C" w14:textId="2234286B" w:rsidR="002B09AB" w:rsidRPr="00E16FA0" w:rsidRDefault="00EC7530" w:rsidP="00B05EB1">
            <w:pPr>
              <w:spacing w:after="0"/>
              <w:jc w:val="center"/>
              <w:rPr>
                <w:b/>
                <w:sz w:val="24"/>
                <w:szCs w:val="24"/>
              </w:rPr>
            </w:pPr>
            <w:r>
              <w:rPr>
                <w:b/>
                <w:sz w:val="24"/>
                <w:szCs w:val="24"/>
              </w:rPr>
              <w:lastRenderedPageBreak/>
              <w:t>Article 64</w:t>
            </w:r>
            <w:r w:rsidR="002B09AB" w:rsidRPr="00E16FA0">
              <w:rPr>
                <w:b/>
                <w:sz w:val="24"/>
                <w:szCs w:val="24"/>
              </w:rPr>
              <w:t xml:space="preserve"> Competition Law</w:t>
            </w:r>
          </w:p>
          <w:p w14:paraId="328B6213" w14:textId="77777777" w:rsidR="006D1104" w:rsidRPr="00E16FA0" w:rsidRDefault="002B09AB" w:rsidP="002B09AB">
            <w:pPr>
              <w:spacing w:after="0"/>
              <w:ind w:firstLine="709"/>
              <w:jc w:val="both"/>
              <w:rPr>
                <w:sz w:val="24"/>
                <w:szCs w:val="24"/>
              </w:rPr>
            </w:pPr>
            <w:r w:rsidRPr="00E16FA0">
              <w:rPr>
                <w:sz w:val="24"/>
                <w:szCs w:val="24"/>
              </w:rPr>
              <w:t xml:space="preserve">(1) The parties to whom the investigation report has been forwarded shall be entitled to request hearings. Hearings shall be requested by the parties in writing together with the submission of comments on the investigation report. The Competition Council may, where appropriate, afford </w:t>
            </w:r>
            <w:r w:rsidRPr="00E16FA0">
              <w:rPr>
                <w:sz w:val="24"/>
                <w:szCs w:val="24"/>
              </w:rPr>
              <w:lastRenderedPageBreak/>
              <w:t>complainants the opportunity of expressing their views at the oral hearing of the parties to which a report of investigation has been issued, if complainants so request in their written comments.</w:t>
            </w:r>
          </w:p>
          <w:p w14:paraId="6D1E7651" w14:textId="12D2D27B" w:rsidR="002B09AB" w:rsidRPr="00E16FA0" w:rsidRDefault="002B09AB" w:rsidP="002B09AB">
            <w:pPr>
              <w:spacing w:after="0"/>
              <w:ind w:firstLine="709"/>
              <w:jc w:val="both"/>
              <w:rPr>
                <w:sz w:val="24"/>
                <w:szCs w:val="24"/>
              </w:rPr>
            </w:pPr>
            <w:r w:rsidRPr="00E16FA0">
              <w:rPr>
                <w:sz w:val="24"/>
                <w:szCs w:val="24"/>
              </w:rPr>
              <w:t>(3) If natural or legal persons other than the parties to the investigation or the complainant apply to be heard and show a sufficient interest, the Competition Council shall inform them in writing of the nature and subject matter of the procedure and shall set a time-limit within which they may make known their views in writing.</w:t>
            </w:r>
          </w:p>
        </w:tc>
        <w:tc>
          <w:tcPr>
            <w:tcW w:w="813" w:type="pct"/>
          </w:tcPr>
          <w:p w14:paraId="44ADE5AE" w14:textId="56F8DAD0" w:rsidR="006D1104" w:rsidRPr="00E16FA0" w:rsidRDefault="005C220D" w:rsidP="00D315B9">
            <w:pPr>
              <w:spacing w:after="0"/>
              <w:ind w:firstLine="709"/>
              <w:jc w:val="both"/>
              <w:rPr>
                <w:b/>
                <w:sz w:val="24"/>
                <w:szCs w:val="24"/>
              </w:rPr>
            </w:pPr>
            <w:r>
              <w:rPr>
                <w:b/>
                <w:sz w:val="24"/>
                <w:szCs w:val="24"/>
              </w:rPr>
              <w:lastRenderedPageBreak/>
              <w:t>Compatible</w:t>
            </w:r>
            <w:r w:rsidR="002B09AB" w:rsidRPr="00E16FA0">
              <w:rPr>
                <w:b/>
                <w:sz w:val="24"/>
                <w:szCs w:val="24"/>
              </w:rPr>
              <w:t xml:space="preserve"> </w:t>
            </w:r>
          </w:p>
        </w:tc>
        <w:tc>
          <w:tcPr>
            <w:tcW w:w="674" w:type="pct"/>
          </w:tcPr>
          <w:p w14:paraId="5E511F8C" w14:textId="77777777" w:rsidR="006D1104" w:rsidRPr="00E16FA0" w:rsidRDefault="006D1104" w:rsidP="00D315B9">
            <w:pPr>
              <w:spacing w:after="0"/>
              <w:ind w:firstLine="709"/>
              <w:jc w:val="both"/>
              <w:rPr>
                <w:b/>
                <w:sz w:val="24"/>
                <w:szCs w:val="24"/>
              </w:rPr>
            </w:pPr>
          </w:p>
        </w:tc>
        <w:tc>
          <w:tcPr>
            <w:tcW w:w="675" w:type="pct"/>
          </w:tcPr>
          <w:p w14:paraId="693427CE" w14:textId="77777777" w:rsidR="006D1104" w:rsidRPr="00E16FA0" w:rsidRDefault="006D1104" w:rsidP="00D315B9">
            <w:pPr>
              <w:spacing w:after="0"/>
              <w:ind w:firstLine="709"/>
              <w:jc w:val="both"/>
              <w:rPr>
                <w:b/>
                <w:sz w:val="24"/>
                <w:szCs w:val="24"/>
              </w:rPr>
            </w:pPr>
          </w:p>
        </w:tc>
      </w:tr>
      <w:tr w:rsidR="006D1104" w:rsidRPr="00E16FA0" w14:paraId="4C41F7CB" w14:textId="77777777" w:rsidTr="001C48D6">
        <w:tc>
          <w:tcPr>
            <w:tcW w:w="675" w:type="pct"/>
          </w:tcPr>
          <w:p w14:paraId="6D442C0F" w14:textId="77777777" w:rsidR="0039138C" w:rsidRDefault="0039138C" w:rsidP="0039138C">
            <w:pPr>
              <w:shd w:val="clear" w:color="auto" w:fill="FFFFFF"/>
              <w:spacing w:after="0"/>
              <w:jc w:val="both"/>
              <w:rPr>
                <w:b/>
                <w:i/>
                <w:sz w:val="24"/>
                <w:szCs w:val="24"/>
              </w:rPr>
            </w:pPr>
            <w:r w:rsidRPr="00993FED">
              <w:rPr>
                <w:b/>
                <w:i/>
                <w:sz w:val="24"/>
                <w:szCs w:val="24"/>
              </w:rPr>
              <w:lastRenderedPageBreak/>
              <w:t>Articolul 14</w:t>
            </w:r>
          </w:p>
          <w:p w14:paraId="23124562" w14:textId="01735ECD" w:rsidR="00993FED" w:rsidRPr="00993FED" w:rsidRDefault="00993FED" w:rsidP="0039138C">
            <w:pPr>
              <w:shd w:val="clear" w:color="auto" w:fill="FFFFFF"/>
              <w:spacing w:after="0"/>
              <w:jc w:val="both"/>
              <w:rPr>
                <w:b/>
                <w:sz w:val="24"/>
                <w:szCs w:val="24"/>
              </w:rPr>
            </w:pPr>
            <w:r w:rsidRPr="00993FED">
              <w:rPr>
                <w:b/>
                <w:sz w:val="24"/>
                <w:szCs w:val="24"/>
              </w:rPr>
              <w:t xml:space="preserve">Audieri </w:t>
            </w:r>
          </w:p>
          <w:p w14:paraId="3A9CE058" w14:textId="6B5B337B" w:rsidR="006D1104" w:rsidRPr="00E16FA0" w:rsidRDefault="0039138C" w:rsidP="0039138C">
            <w:pPr>
              <w:spacing w:after="0"/>
              <w:ind w:firstLine="709"/>
              <w:jc w:val="both"/>
              <w:rPr>
                <w:b/>
                <w:sz w:val="24"/>
                <w:szCs w:val="24"/>
              </w:rPr>
            </w:pPr>
            <w:r w:rsidRPr="00E16FA0">
              <w:rPr>
                <w:sz w:val="24"/>
                <w:szCs w:val="24"/>
              </w:rPr>
              <w:t xml:space="preserve">(3) În cazul în care Comisia intenționează să ia o </w:t>
            </w:r>
            <w:r w:rsidRPr="00E16FA0">
              <w:rPr>
                <w:sz w:val="24"/>
                <w:szCs w:val="24"/>
              </w:rPr>
              <w:lastRenderedPageBreak/>
              <w:t>decizie în temeiul articolului 14 sau 15 din Regulamentul (CE) nr. 139/2004, aceasta oferă părților cărora intenționează să le aplice amenzi sau penalități cu titlu cominatoriu posibilitatea de a-și prezenta argumentele în cadrul unei audieri, dacă au solicitat acest lucru în observațiile lor scrise. De asemenea, în alte etape ale procedurii, aceasta poate oferi acestor părți posibilitatea de a-și prezenta oral opiniile.</w:t>
            </w:r>
          </w:p>
        </w:tc>
        <w:tc>
          <w:tcPr>
            <w:tcW w:w="640" w:type="pct"/>
          </w:tcPr>
          <w:p w14:paraId="587DE30A" w14:textId="77777777" w:rsidR="0039138C" w:rsidRPr="00E16FA0" w:rsidRDefault="0039138C" w:rsidP="00993FED">
            <w:pPr>
              <w:spacing w:after="0"/>
              <w:jc w:val="both"/>
              <w:rPr>
                <w:b/>
                <w:i/>
                <w:iCs/>
                <w:sz w:val="24"/>
                <w:szCs w:val="24"/>
                <w:lang w:val="en-US"/>
              </w:rPr>
            </w:pPr>
            <w:r w:rsidRPr="00E16FA0">
              <w:rPr>
                <w:rFonts w:hint="eastAsia"/>
                <w:b/>
                <w:i/>
                <w:iCs/>
                <w:sz w:val="24"/>
                <w:szCs w:val="24"/>
                <w:lang w:val="en-US"/>
              </w:rPr>
              <w:lastRenderedPageBreak/>
              <w:t>Article 14</w:t>
            </w:r>
          </w:p>
          <w:p w14:paraId="1CDE9B20" w14:textId="39248C90" w:rsidR="006D1104" w:rsidRPr="00E16FA0" w:rsidRDefault="0039138C" w:rsidP="00993FED">
            <w:pPr>
              <w:spacing w:after="0"/>
              <w:jc w:val="both"/>
              <w:rPr>
                <w:b/>
                <w:bCs/>
                <w:sz w:val="24"/>
                <w:szCs w:val="24"/>
                <w:lang w:val="en-US"/>
              </w:rPr>
            </w:pPr>
            <w:r w:rsidRPr="00E16FA0">
              <w:rPr>
                <w:rFonts w:hint="eastAsia"/>
                <w:b/>
                <w:bCs/>
                <w:sz w:val="24"/>
                <w:szCs w:val="24"/>
                <w:lang w:val="en-US"/>
              </w:rPr>
              <w:t>Oral hearings</w:t>
            </w:r>
          </w:p>
          <w:p w14:paraId="0E8A73C8" w14:textId="3BDBE7AC" w:rsidR="0039138C" w:rsidRPr="00E16FA0" w:rsidRDefault="00993FED" w:rsidP="00993FED">
            <w:pPr>
              <w:spacing w:after="0"/>
              <w:ind w:firstLine="709"/>
              <w:jc w:val="both"/>
              <w:rPr>
                <w:sz w:val="24"/>
                <w:szCs w:val="24"/>
                <w:lang w:val="en-US"/>
              </w:rPr>
            </w:pPr>
            <w:r>
              <w:rPr>
                <w:sz w:val="24"/>
                <w:szCs w:val="24"/>
                <w:lang w:val="en-US"/>
              </w:rPr>
              <w:t>(</w:t>
            </w:r>
            <w:r>
              <w:rPr>
                <w:rFonts w:hint="eastAsia"/>
                <w:sz w:val="24"/>
                <w:szCs w:val="24"/>
                <w:lang w:val="en-US"/>
              </w:rPr>
              <w:t>3</w:t>
            </w:r>
            <w:r>
              <w:rPr>
                <w:sz w:val="24"/>
                <w:szCs w:val="24"/>
                <w:lang w:val="en-US"/>
              </w:rPr>
              <w:t>)</w:t>
            </w:r>
            <w:r w:rsidR="0039138C" w:rsidRPr="00E16FA0">
              <w:rPr>
                <w:rFonts w:hint="eastAsia"/>
                <w:sz w:val="24"/>
                <w:szCs w:val="24"/>
                <w:lang w:val="en-US"/>
              </w:rPr>
              <w:t xml:space="preserve">  Where the Commission intends to take a </w:t>
            </w:r>
            <w:r w:rsidR="0039138C" w:rsidRPr="00E16FA0">
              <w:rPr>
                <w:rFonts w:hint="eastAsia"/>
                <w:sz w:val="24"/>
                <w:szCs w:val="24"/>
                <w:lang w:val="en-US"/>
              </w:rPr>
              <w:lastRenderedPageBreak/>
              <w:t>decision pursuant to Article 14 or Article 15 of Regulation (EC) No 139/2004, it shall afford parties on whom it proposes to impose a fine or periodic penalty payment the opportunity to develop their arguments in an oral hearing, if so requested in their written comments. It may also, at other stages in the proceedings, afford such parties the opportunity of expressing their views orally.</w:t>
            </w:r>
          </w:p>
          <w:p w14:paraId="2F5774C0" w14:textId="77777777" w:rsidR="0039138C" w:rsidRPr="00E16FA0" w:rsidRDefault="0039138C" w:rsidP="00D315B9">
            <w:pPr>
              <w:spacing w:after="0"/>
              <w:ind w:firstLine="709"/>
              <w:jc w:val="both"/>
              <w:rPr>
                <w:b/>
                <w:sz w:val="24"/>
                <w:szCs w:val="24"/>
                <w:lang w:val="en-US"/>
              </w:rPr>
            </w:pPr>
          </w:p>
        </w:tc>
        <w:tc>
          <w:tcPr>
            <w:tcW w:w="712" w:type="pct"/>
          </w:tcPr>
          <w:p w14:paraId="30D35CE1" w14:textId="77777777" w:rsidR="0025098E" w:rsidRPr="00E16FA0" w:rsidRDefault="0025098E" w:rsidP="00B05EB1">
            <w:pPr>
              <w:spacing w:after="0"/>
              <w:jc w:val="center"/>
              <w:rPr>
                <w:b/>
                <w:sz w:val="24"/>
                <w:szCs w:val="24"/>
              </w:rPr>
            </w:pPr>
            <w:r w:rsidRPr="00E16FA0">
              <w:rPr>
                <w:b/>
                <w:sz w:val="24"/>
                <w:szCs w:val="24"/>
              </w:rPr>
              <w:lastRenderedPageBreak/>
              <w:t xml:space="preserve">Hotărârea Plenului Consiliului Concurenţei nr. 2/2025 de aprobare a Regulamentului </w:t>
            </w:r>
            <w:r w:rsidRPr="00E16FA0">
              <w:rPr>
                <w:b/>
                <w:sz w:val="24"/>
                <w:szCs w:val="24"/>
              </w:rPr>
              <w:lastRenderedPageBreak/>
              <w:t>privind concentrările economice</w:t>
            </w:r>
          </w:p>
          <w:p w14:paraId="4926A8FD" w14:textId="0183FFD7" w:rsidR="006D1104" w:rsidRPr="00E16FA0" w:rsidRDefault="00E15737" w:rsidP="00B05EB1">
            <w:pPr>
              <w:spacing w:after="0"/>
              <w:jc w:val="both"/>
              <w:rPr>
                <w:sz w:val="24"/>
                <w:szCs w:val="24"/>
              </w:rPr>
            </w:pPr>
            <w:r w:rsidRPr="00E16FA0">
              <w:rPr>
                <w:bCs/>
                <w:sz w:val="24"/>
                <w:szCs w:val="24"/>
              </w:rPr>
              <w:t>200. </w:t>
            </w:r>
            <w:r w:rsidRPr="00E16FA0">
              <w:rPr>
                <w:sz w:val="24"/>
                <w:szCs w:val="24"/>
              </w:rPr>
              <w:t>Înainte de adoptarea deciziilor prevăzute la art.65 alin.(1) din Legea nr.183/2012, Consiliul Concurenţei, în cadrul procedurilor de investigaţie, garantează pe deplin drepturile la apărare ale părţilor în cauză (persoanelor şi întreprinderilor implicate în concentrarea economică) prin acordarea dreptului de a-şi exprima punctul de vedere cu privire la concluziile şi propunerile din raportul de investigaţie, prin asigurarea accesului la dosar şi dreptul la audieri.</w:t>
            </w:r>
          </w:p>
        </w:tc>
        <w:tc>
          <w:tcPr>
            <w:tcW w:w="811" w:type="pct"/>
          </w:tcPr>
          <w:p w14:paraId="4B76C597" w14:textId="77777777" w:rsidR="00E3334F" w:rsidRPr="00E3334F" w:rsidRDefault="00E3334F" w:rsidP="00B05EB1">
            <w:pPr>
              <w:pStyle w:val="NormalWeb"/>
              <w:spacing w:after="0" w:afterAutospacing="0"/>
              <w:jc w:val="center"/>
              <w:rPr>
                <w:lang w:val="en-US"/>
              </w:rPr>
            </w:pPr>
            <w:r w:rsidRPr="00E3334F">
              <w:rPr>
                <w:rStyle w:val="Strong"/>
                <w:rFonts w:eastAsiaTheme="majorEastAsia"/>
                <w:lang w:val="en-US"/>
              </w:rPr>
              <w:lastRenderedPageBreak/>
              <w:t xml:space="preserve">Decision of the Plenum of the Competition Council No. 2/2025 approving the Regulation on economic </w:t>
            </w:r>
            <w:r w:rsidRPr="00E3334F">
              <w:rPr>
                <w:rStyle w:val="Strong"/>
                <w:rFonts w:eastAsiaTheme="majorEastAsia"/>
                <w:lang w:val="en-US"/>
              </w:rPr>
              <w:lastRenderedPageBreak/>
              <w:t>concentrations</w:t>
            </w:r>
          </w:p>
          <w:p w14:paraId="26871A15" w14:textId="28006482" w:rsidR="00E3334F" w:rsidRPr="00E3334F" w:rsidRDefault="00E3334F" w:rsidP="00B05EB1">
            <w:pPr>
              <w:pStyle w:val="NormalWeb"/>
              <w:spacing w:before="0" w:beforeAutospacing="0" w:after="0" w:afterAutospacing="0"/>
              <w:rPr>
                <w:lang w:val="en-US"/>
              </w:rPr>
            </w:pPr>
            <w:r w:rsidRPr="00E3334F">
              <w:rPr>
                <w:rStyle w:val="Strong"/>
                <w:rFonts w:eastAsiaTheme="majorEastAsia"/>
                <w:b w:val="0"/>
                <w:lang w:val="en-US"/>
              </w:rPr>
              <w:t>200.</w:t>
            </w:r>
            <w:r w:rsidRPr="00E3334F">
              <w:rPr>
                <w:lang w:val="en-US"/>
              </w:rPr>
              <w:t xml:space="preserve"> Prior to the adoption of the decisions provided for in Article 65 paragraph (1) of Law No. 183/2012, the Competition Council, within the framework of investigation procedures, shall fully guarantee the rights of </w:t>
            </w:r>
            <w:proofErr w:type="spellStart"/>
            <w:r w:rsidRPr="00E3334F">
              <w:rPr>
                <w:lang w:val="en-US"/>
              </w:rPr>
              <w:t>defence</w:t>
            </w:r>
            <w:proofErr w:type="spellEnd"/>
            <w:r w:rsidRPr="00E3334F">
              <w:rPr>
                <w:lang w:val="en-US"/>
              </w:rPr>
              <w:t xml:space="preserve"> of the parties concerned (the persons and undertakings involved in the economic concentration) by granting them the right to express their views on the conclusions and proposals of the investigation report, by ensuring access to the file, and by granting the right to hearings.</w:t>
            </w:r>
          </w:p>
          <w:p w14:paraId="6B2DD770" w14:textId="77777777" w:rsidR="006D1104" w:rsidRPr="00E3334F" w:rsidRDefault="006D1104" w:rsidP="00D315B9">
            <w:pPr>
              <w:spacing w:after="0"/>
              <w:ind w:firstLine="709"/>
              <w:jc w:val="both"/>
              <w:rPr>
                <w:b/>
                <w:sz w:val="24"/>
                <w:szCs w:val="24"/>
                <w:lang w:val="en-US"/>
              </w:rPr>
            </w:pPr>
          </w:p>
        </w:tc>
        <w:tc>
          <w:tcPr>
            <w:tcW w:w="813" w:type="pct"/>
          </w:tcPr>
          <w:p w14:paraId="58AEC23F" w14:textId="2E2CB990" w:rsidR="006D1104" w:rsidRPr="00E16FA0" w:rsidRDefault="005C220D" w:rsidP="00D315B9">
            <w:pPr>
              <w:spacing w:after="0"/>
              <w:ind w:firstLine="709"/>
              <w:jc w:val="both"/>
              <w:rPr>
                <w:b/>
                <w:sz w:val="24"/>
                <w:szCs w:val="24"/>
                <w:lang w:val="en-US"/>
              </w:rPr>
            </w:pPr>
            <w:r>
              <w:rPr>
                <w:b/>
                <w:sz w:val="24"/>
                <w:szCs w:val="24"/>
                <w:lang w:val="en-US"/>
              </w:rPr>
              <w:lastRenderedPageBreak/>
              <w:t>Compatible</w:t>
            </w:r>
            <w:r w:rsidR="00E15737" w:rsidRPr="00E16FA0">
              <w:rPr>
                <w:b/>
                <w:sz w:val="24"/>
                <w:szCs w:val="24"/>
                <w:lang w:val="en-US"/>
              </w:rPr>
              <w:t xml:space="preserve"> </w:t>
            </w:r>
          </w:p>
        </w:tc>
        <w:tc>
          <w:tcPr>
            <w:tcW w:w="674" w:type="pct"/>
          </w:tcPr>
          <w:p w14:paraId="435ECDB8" w14:textId="77777777" w:rsidR="006D1104" w:rsidRPr="00E16FA0" w:rsidRDefault="006D1104" w:rsidP="00D315B9">
            <w:pPr>
              <w:spacing w:after="0"/>
              <w:ind w:firstLine="709"/>
              <w:jc w:val="both"/>
              <w:rPr>
                <w:b/>
                <w:sz w:val="24"/>
                <w:szCs w:val="24"/>
              </w:rPr>
            </w:pPr>
          </w:p>
        </w:tc>
        <w:tc>
          <w:tcPr>
            <w:tcW w:w="675" w:type="pct"/>
          </w:tcPr>
          <w:p w14:paraId="2706D5BA" w14:textId="77777777" w:rsidR="006D1104" w:rsidRPr="00E16FA0" w:rsidRDefault="006D1104" w:rsidP="00D315B9">
            <w:pPr>
              <w:spacing w:after="0"/>
              <w:ind w:firstLine="709"/>
              <w:jc w:val="both"/>
              <w:rPr>
                <w:b/>
                <w:sz w:val="24"/>
                <w:szCs w:val="24"/>
              </w:rPr>
            </w:pPr>
          </w:p>
        </w:tc>
      </w:tr>
      <w:tr w:rsidR="006D1104" w:rsidRPr="00E16FA0" w14:paraId="0C72C9AB" w14:textId="77777777" w:rsidTr="001C48D6">
        <w:tc>
          <w:tcPr>
            <w:tcW w:w="675" w:type="pct"/>
          </w:tcPr>
          <w:p w14:paraId="2DB791D2" w14:textId="77777777" w:rsidR="005F46CC" w:rsidRPr="00993FED" w:rsidRDefault="005F46CC" w:rsidP="005F46CC">
            <w:pPr>
              <w:spacing w:after="0"/>
              <w:ind w:firstLine="709"/>
              <w:jc w:val="both"/>
              <w:rPr>
                <w:i/>
                <w:sz w:val="24"/>
                <w:szCs w:val="24"/>
              </w:rPr>
            </w:pPr>
            <w:r w:rsidRPr="00993FED">
              <w:rPr>
                <w:i/>
                <w:sz w:val="24"/>
                <w:szCs w:val="24"/>
              </w:rPr>
              <w:lastRenderedPageBreak/>
              <w:t>Articolul 15</w:t>
            </w:r>
          </w:p>
          <w:p w14:paraId="76620305" w14:textId="77777777" w:rsidR="005F46CC" w:rsidRPr="00E16FA0" w:rsidRDefault="005F46CC" w:rsidP="005F46CC">
            <w:pPr>
              <w:spacing w:after="0"/>
              <w:ind w:firstLine="709"/>
              <w:jc w:val="both"/>
              <w:rPr>
                <w:b/>
                <w:sz w:val="24"/>
                <w:szCs w:val="24"/>
              </w:rPr>
            </w:pPr>
            <w:r w:rsidRPr="00E16FA0">
              <w:rPr>
                <w:b/>
                <w:sz w:val="24"/>
                <w:szCs w:val="24"/>
              </w:rPr>
              <w:t>Desfășurarea audierilor</w:t>
            </w:r>
          </w:p>
          <w:p w14:paraId="3B93C809" w14:textId="77777777" w:rsidR="005F46CC" w:rsidRPr="00E16FA0" w:rsidRDefault="005F46CC" w:rsidP="005F46CC">
            <w:pPr>
              <w:spacing w:after="0"/>
              <w:ind w:firstLine="709"/>
              <w:jc w:val="both"/>
              <w:rPr>
                <w:sz w:val="24"/>
                <w:szCs w:val="24"/>
              </w:rPr>
            </w:pPr>
            <w:r w:rsidRPr="00E16FA0">
              <w:rPr>
                <w:sz w:val="24"/>
                <w:szCs w:val="24"/>
              </w:rPr>
              <w:lastRenderedPageBreak/>
              <w:t>(1) Audierile sunt conduse de consilierul-auditor, care beneficiază de</w:t>
            </w:r>
          </w:p>
          <w:p w14:paraId="2F6DC528" w14:textId="77777777" w:rsidR="005F46CC" w:rsidRPr="00E16FA0" w:rsidRDefault="005F46CC" w:rsidP="005F46CC">
            <w:pPr>
              <w:spacing w:after="0"/>
              <w:ind w:firstLine="709"/>
              <w:jc w:val="both"/>
              <w:rPr>
                <w:sz w:val="24"/>
                <w:szCs w:val="24"/>
              </w:rPr>
            </w:pPr>
            <w:r w:rsidRPr="00E16FA0">
              <w:rPr>
                <w:sz w:val="24"/>
                <w:szCs w:val="24"/>
              </w:rPr>
              <w:t>independenţă totală.</w:t>
            </w:r>
          </w:p>
          <w:p w14:paraId="213158BD" w14:textId="77777777" w:rsidR="005F46CC" w:rsidRPr="00E16FA0" w:rsidRDefault="005F46CC" w:rsidP="005F46CC">
            <w:pPr>
              <w:spacing w:after="0"/>
              <w:ind w:firstLine="709"/>
              <w:jc w:val="both"/>
              <w:rPr>
                <w:sz w:val="24"/>
                <w:szCs w:val="24"/>
              </w:rPr>
            </w:pPr>
            <w:r w:rsidRPr="00E16FA0">
              <w:rPr>
                <w:sz w:val="24"/>
                <w:szCs w:val="24"/>
              </w:rPr>
              <w:t>(2) Comisia invită persoanele care urmează să fie audiate să ia parte</w:t>
            </w:r>
          </w:p>
          <w:p w14:paraId="7D260FE4" w14:textId="77777777" w:rsidR="005F46CC" w:rsidRPr="00E16FA0" w:rsidRDefault="005F46CC" w:rsidP="005F46CC">
            <w:pPr>
              <w:spacing w:after="0"/>
              <w:ind w:firstLine="709"/>
              <w:jc w:val="both"/>
              <w:rPr>
                <w:sz w:val="24"/>
                <w:szCs w:val="24"/>
              </w:rPr>
            </w:pPr>
            <w:r w:rsidRPr="00E16FA0">
              <w:rPr>
                <w:sz w:val="24"/>
                <w:szCs w:val="24"/>
              </w:rPr>
              <w:t>la audiere la data pe care o stabilește.</w:t>
            </w:r>
          </w:p>
          <w:p w14:paraId="383C97BD" w14:textId="77777777" w:rsidR="005F46CC" w:rsidRPr="00E16FA0" w:rsidRDefault="005F46CC" w:rsidP="005F46CC">
            <w:pPr>
              <w:spacing w:after="0"/>
              <w:ind w:firstLine="709"/>
              <w:jc w:val="both"/>
              <w:rPr>
                <w:sz w:val="24"/>
                <w:szCs w:val="24"/>
              </w:rPr>
            </w:pPr>
            <w:r w:rsidRPr="00E16FA0">
              <w:rPr>
                <w:sz w:val="24"/>
                <w:szCs w:val="24"/>
              </w:rPr>
              <w:t>(3) Comisia invită autorităţile competente ale statelor membre să ia</w:t>
            </w:r>
          </w:p>
          <w:p w14:paraId="0795F585" w14:textId="77777777" w:rsidR="005F46CC" w:rsidRPr="00E16FA0" w:rsidRDefault="005F46CC" w:rsidP="005F46CC">
            <w:pPr>
              <w:spacing w:after="0"/>
              <w:ind w:firstLine="709"/>
              <w:jc w:val="both"/>
              <w:rPr>
                <w:sz w:val="24"/>
                <w:szCs w:val="24"/>
              </w:rPr>
            </w:pPr>
            <w:r w:rsidRPr="00E16FA0">
              <w:rPr>
                <w:sz w:val="24"/>
                <w:szCs w:val="24"/>
              </w:rPr>
              <w:t>parte la orice audiere.</w:t>
            </w:r>
          </w:p>
          <w:p w14:paraId="1EF8AA36" w14:textId="77777777" w:rsidR="005F46CC" w:rsidRPr="00E16FA0" w:rsidRDefault="005F46CC" w:rsidP="005F46CC">
            <w:pPr>
              <w:spacing w:after="0"/>
              <w:ind w:firstLine="709"/>
              <w:jc w:val="both"/>
              <w:rPr>
                <w:sz w:val="24"/>
                <w:szCs w:val="24"/>
              </w:rPr>
            </w:pPr>
            <w:r w:rsidRPr="00E16FA0">
              <w:rPr>
                <w:sz w:val="24"/>
                <w:szCs w:val="24"/>
              </w:rPr>
              <w:t>(4) Persoanele invitate să participe fie se prezintă personal, fie sunt</w:t>
            </w:r>
          </w:p>
          <w:p w14:paraId="44A6AA9D" w14:textId="77777777" w:rsidR="005F46CC" w:rsidRPr="00E16FA0" w:rsidRDefault="005F46CC" w:rsidP="005F46CC">
            <w:pPr>
              <w:spacing w:after="0"/>
              <w:ind w:firstLine="709"/>
              <w:jc w:val="both"/>
              <w:rPr>
                <w:sz w:val="24"/>
                <w:szCs w:val="24"/>
              </w:rPr>
            </w:pPr>
            <w:r w:rsidRPr="00E16FA0">
              <w:rPr>
                <w:sz w:val="24"/>
                <w:szCs w:val="24"/>
              </w:rPr>
              <w:t>reprezentate de reprezentanţi legali sau de reprezentanţi autorizaţi în</w:t>
            </w:r>
          </w:p>
          <w:p w14:paraId="48EC3070" w14:textId="77777777" w:rsidR="005F46CC" w:rsidRPr="00E16FA0" w:rsidRDefault="005F46CC" w:rsidP="005F46CC">
            <w:pPr>
              <w:spacing w:after="0"/>
              <w:ind w:firstLine="709"/>
              <w:jc w:val="both"/>
              <w:rPr>
                <w:sz w:val="24"/>
                <w:szCs w:val="24"/>
              </w:rPr>
            </w:pPr>
            <w:r w:rsidRPr="00E16FA0">
              <w:rPr>
                <w:sz w:val="24"/>
                <w:szCs w:val="24"/>
              </w:rPr>
              <w:t xml:space="preserve">conformitate cu statutul lor, după caz. Întreprinderile </w:t>
            </w:r>
            <w:r w:rsidRPr="00E16FA0">
              <w:rPr>
                <w:sz w:val="24"/>
                <w:szCs w:val="24"/>
              </w:rPr>
              <w:lastRenderedPageBreak/>
              <w:t>și asociaţiile de</w:t>
            </w:r>
          </w:p>
          <w:p w14:paraId="280B05A4" w14:textId="77777777" w:rsidR="005F46CC" w:rsidRPr="00E16FA0" w:rsidRDefault="005F46CC" w:rsidP="005F46CC">
            <w:pPr>
              <w:spacing w:after="0"/>
              <w:ind w:firstLine="709"/>
              <w:jc w:val="both"/>
              <w:rPr>
                <w:sz w:val="24"/>
                <w:szCs w:val="24"/>
              </w:rPr>
            </w:pPr>
            <w:r w:rsidRPr="00E16FA0">
              <w:rPr>
                <w:sz w:val="24"/>
                <w:szCs w:val="24"/>
              </w:rPr>
              <w:t>întreprinderi pot fi reprezentate, de asemenea, de un agent autorizat</w:t>
            </w:r>
          </w:p>
          <w:p w14:paraId="49E42CF5" w14:textId="77777777" w:rsidR="005F46CC" w:rsidRPr="00E16FA0" w:rsidRDefault="005F46CC" w:rsidP="005F46CC">
            <w:pPr>
              <w:spacing w:after="0"/>
              <w:ind w:firstLine="709"/>
              <w:jc w:val="both"/>
              <w:rPr>
                <w:sz w:val="24"/>
                <w:szCs w:val="24"/>
              </w:rPr>
            </w:pPr>
            <w:r w:rsidRPr="00E16FA0">
              <w:rPr>
                <w:sz w:val="24"/>
                <w:szCs w:val="24"/>
              </w:rPr>
              <w:t>corespunzător, numit dintre angajaţii permanenţi.</w:t>
            </w:r>
          </w:p>
          <w:p w14:paraId="519D9EAD" w14:textId="77777777" w:rsidR="005F46CC" w:rsidRPr="00E16FA0" w:rsidRDefault="005F46CC" w:rsidP="005F46CC">
            <w:pPr>
              <w:spacing w:after="0"/>
              <w:ind w:firstLine="709"/>
              <w:jc w:val="both"/>
              <w:rPr>
                <w:sz w:val="24"/>
                <w:szCs w:val="24"/>
              </w:rPr>
            </w:pPr>
            <w:r w:rsidRPr="00E16FA0">
              <w:rPr>
                <w:sz w:val="24"/>
                <w:szCs w:val="24"/>
              </w:rPr>
              <w:t>(5) Persoanele audiate de Comisie pot fi asistate de avocaţii lor sau</w:t>
            </w:r>
          </w:p>
          <w:p w14:paraId="26DD2D5D" w14:textId="77777777" w:rsidR="005F46CC" w:rsidRPr="00E16FA0" w:rsidRDefault="005F46CC" w:rsidP="005F46CC">
            <w:pPr>
              <w:spacing w:after="0"/>
              <w:ind w:firstLine="709"/>
              <w:jc w:val="both"/>
              <w:rPr>
                <w:sz w:val="24"/>
                <w:szCs w:val="24"/>
              </w:rPr>
            </w:pPr>
            <w:r w:rsidRPr="00E16FA0">
              <w:rPr>
                <w:sz w:val="24"/>
                <w:szCs w:val="24"/>
              </w:rPr>
              <w:t>de alte persoane calificate și autorizate corespunzător, acceptate de</w:t>
            </w:r>
          </w:p>
          <w:p w14:paraId="0E220C73" w14:textId="77777777" w:rsidR="005F46CC" w:rsidRPr="00E16FA0" w:rsidRDefault="005F46CC" w:rsidP="005F46CC">
            <w:pPr>
              <w:spacing w:after="0"/>
              <w:ind w:firstLine="709"/>
              <w:jc w:val="both"/>
              <w:rPr>
                <w:sz w:val="24"/>
                <w:szCs w:val="24"/>
              </w:rPr>
            </w:pPr>
            <w:r w:rsidRPr="00E16FA0">
              <w:rPr>
                <w:sz w:val="24"/>
                <w:szCs w:val="24"/>
              </w:rPr>
              <w:t>consilierul-auditor.</w:t>
            </w:r>
          </w:p>
          <w:p w14:paraId="4B444C14" w14:textId="77777777" w:rsidR="005F46CC" w:rsidRPr="00E16FA0" w:rsidRDefault="005F46CC" w:rsidP="005F46CC">
            <w:pPr>
              <w:spacing w:after="0"/>
              <w:ind w:firstLine="709"/>
              <w:jc w:val="both"/>
              <w:rPr>
                <w:sz w:val="24"/>
                <w:szCs w:val="24"/>
              </w:rPr>
            </w:pPr>
            <w:r w:rsidRPr="00E16FA0">
              <w:rPr>
                <w:sz w:val="24"/>
                <w:szCs w:val="24"/>
              </w:rPr>
              <w:t>(6) Audierile nu sunt publice. Fiecare persoană poate fi audiată</w:t>
            </w:r>
          </w:p>
          <w:p w14:paraId="16276CDE" w14:textId="77777777" w:rsidR="005F46CC" w:rsidRPr="00E16FA0" w:rsidRDefault="005F46CC" w:rsidP="005F46CC">
            <w:pPr>
              <w:spacing w:after="0"/>
              <w:ind w:firstLine="709"/>
              <w:jc w:val="both"/>
              <w:rPr>
                <w:sz w:val="24"/>
                <w:szCs w:val="24"/>
              </w:rPr>
            </w:pPr>
            <w:r w:rsidRPr="00E16FA0">
              <w:rPr>
                <w:sz w:val="24"/>
                <w:szCs w:val="24"/>
              </w:rPr>
              <w:t>separat sau în prezenţa altor persoane invitate să participe, ţinând</w:t>
            </w:r>
          </w:p>
          <w:p w14:paraId="01882CB6" w14:textId="77777777" w:rsidR="005F46CC" w:rsidRPr="00E16FA0" w:rsidRDefault="005F46CC" w:rsidP="005F46CC">
            <w:pPr>
              <w:spacing w:after="0"/>
              <w:ind w:firstLine="709"/>
              <w:jc w:val="both"/>
              <w:rPr>
                <w:sz w:val="24"/>
                <w:szCs w:val="24"/>
              </w:rPr>
            </w:pPr>
            <w:r w:rsidRPr="00E16FA0">
              <w:rPr>
                <w:sz w:val="24"/>
                <w:szCs w:val="24"/>
              </w:rPr>
              <w:t>seama de interesul legitim al întreprinderilor în protejarea secretelor</w:t>
            </w:r>
          </w:p>
          <w:p w14:paraId="6027EE19" w14:textId="77777777" w:rsidR="005F46CC" w:rsidRPr="00E16FA0" w:rsidRDefault="005F46CC" w:rsidP="005F46CC">
            <w:pPr>
              <w:spacing w:after="0"/>
              <w:ind w:firstLine="709"/>
              <w:jc w:val="both"/>
              <w:rPr>
                <w:sz w:val="24"/>
                <w:szCs w:val="24"/>
              </w:rPr>
            </w:pPr>
            <w:r w:rsidRPr="00E16FA0">
              <w:rPr>
                <w:sz w:val="24"/>
                <w:szCs w:val="24"/>
              </w:rPr>
              <w:lastRenderedPageBreak/>
              <w:t>lor de afaceri și a altor informaţii confidenţiale.</w:t>
            </w:r>
          </w:p>
          <w:p w14:paraId="76E626D2" w14:textId="77777777" w:rsidR="005F46CC" w:rsidRPr="00E16FA0" w:rsidRDefault="005F46CC" w:rsidP="005F46CC">
            <w:pPr>
              <w:spacing w:after="0"/>
              <w:ind w:firstLine="709"/>
              <w:jc w:val="both"/>
              <w:rPr>
                <w:sz w:val="24"/>
                <w:szCs w:val="24"/>
              </w:rPr>
            </w:pPr>
            <w:r w:rsidRPr="00E16FA0">
              <w:rPr>
                <w:sz w:val="24"/>
                <w:szCs w:val="24"/>
              </w:rPr>
              <w:t>(7) Consilierul-auditor poate permite tuturor părţilor în sensul articolului 11, serviciilor Comisiei și autorităţilor competente ale statelor</w:t>
            </w:r>
          </w:p>
          <w:p w14:paraId="766C479D" w14:textId="77777777" w:rsidR="005F46CC" w:rsidRPr="00E16FA0" w:rsidRDefault="005F46CC" w:rsidP="005F46CC">
            <w:pPr>
              <w:spacing w:after="0"/>
              <w:ind w:firstLine="709"/>
              <w:jc w:val="both"/>
              <w:rPr>
                <w:sz w:val="24"/>
                <w:szCs w:val="24"/>
              </w:rPr>
            </w:pPr>
            <w:r w:rsidRPr="00E16FA0">
              <w:rPr>
                <w:sz w:val="24"/>
                <w:szCs w:val="24"/>
              </w:rPr>
              <w:t>membre să adreseze întrebări în timpul audierii.</w:t>
            </w:r>
          </w:p>
          <w:p w14:paraId="33043FA8" w14:textId="77777777" w:rsidR="005F46CC" w:rsidRPr="00E16FA0" w:rsidRDefault="005F46CC" w:rsidP="005F46CC">
            <w:pPr>
              <w:spacing w:after="0"/>
              <w:ind w:firstLine="709"/>
              <w:jc w:val="both"/>
              <w:rPr>
                <w:sz w:val="24"/>
                <w:szCs w:val="24"/>
              </w:rPr>
            </w:pPr>
            <w:r w:rsidRPr="00E16FA0">
              <w:rPr>
                <w:sz w:val="24"/>
                <w:szCs w:val="24"/>
              </w:rPr>
              <w:t>(8) Consilierul-auditor poate organiza o ședinţă pregătitoare cu</w:t>
            </w:r>
          </w:p>
          <w:p w14:paraId="450ADFFB" w14:textId="77777777" w:rsidR="005F46CC" w:rsidRPr="00E16FA0" w:rsidRDefault="005F46CC" w:rsidP="005F46CC">
            <w:pPr>
              <w:spacing w:after="0"/>
              <w:ind w:firstLine="709"/>
              <w:jc w:val="both"/>
              <w:rPr>
                <w:sz w:val="24"/>
                <w:szCs w:val="24"/>
              </w:rPr>
            </w:pPr>
            <w:r w:rsidRPr="00E16FA0">
              <w:rPr>
                <w:sz w:val="24"/>
                <w:szCs w:val="24"/>
              </w:rPr>
              <w:t>părţile și serviciile Comisiei, pentru a facilita organizarea eficientă a</w:t>
            </w:r>
          </w:p>
          <w:p w14:paraId="4D3F72C1" w14:textId="77777777" w:rsidR="005F46CC" w:rsidRPr="00E16FA0" w:rsidRDefault="005F46CC" w:rsidP="005F46CC">
            <w:pPr>
              <w:spacing w:after="0"/>
              <w:ind w:firstLine="709"/>
              <w:jc w:val="both"/>
              <w:rPr>
                <w:sz w:val="24"/>
                <w:szCs w:val="24"/>
              </w:rPr>
            </w:pPr>
            <w:r w:rsidRPr="00E16FA0">
              <w:rPr>
                <w:sz w:val="24"/>
                <w:szCs w:val="24"/>
              </w:rPr>
              <w:t>audierii.</w:t>
            </w:r>
          </w:p>
          <w:p w14:paraId="16223666" w14:textId="77777777" w:rsidR="005F46CC" w:rsidRPr="00E16FA0" w:rsidRDefault="005F46CC" w:rsidP="005F46CC">
            <w:pPr>
              <w:spacing w:after="0"/>
              <w:ind w:firstLine="709"/>
              <w:jc w:val="both"/>
              <w:rPr>
                <w:sz w:val="24"/>
                <w:szCs w:val="24"/>
              </w:rPr>
            </w:pPr>
            <w:r w:rsidRPr="00E16FA0">
              <w:rPr>
                <w:sz w:val="24"/>
                <w:szCs w:val="24"/>
              </w:rPr>
              <w:t>(9) Declaraţiile fiecărei persoane audiate sunt înregistrate. La cerere,</w:t>
            </w:r>
          </w:p>
          <w:p w14:paraId="398DAA31" w14:textId="77777777" w:rsidR="005F46CC" w:rsidRPr="00E16FA0" w:rsidRDefault="005F46CC" w:rsidP="005F46CC">
            <w:pPr>
              <w:spacing w:after="0"/>
              <w:ind w:firstLine="709"/>
              <w:jc w:val="both"/>
              <w:rPr>
                <w:sz w:val="24"/>
                <w:szCs w:val="24"/>
              </w:rPr>
            </w:pPr>
            <w:r w:rsidRPr="00E16FA0">
              <w:rPr>
                <w:sz w:val="24"/>
                <w:szCs w:val="24"/>
              </w:rPr>
              <w:t xml:space="preserve">înregistrarea audierii este pusă la </w:t>
            </w:r>
            <w:r w:rsidRPr="00E16FA0">
              <w:rPr>
                <w:sz w:val="24"/>
                <w:szCs w:val="24"/>
              </w:rPr>
              <w:lastRenderedPageBreak/>
              <w:t>dispoziţia persoanelor care au fost</w:t>
            </w:r>
          </w:p>
          <w:p w14:paraId="0AC6EA0D" w14:textId="77777777" w:rsidR="005F46CC" w:rsidRPr="00E16FA0" w:rsidRDefault="005F46CC" w:rsidP="005F46CC">
            <w:pPr>
              <w:spacing w:after="0"/>
              <w:ind w:firstLine="709"/>
              <w:jc w:val="both"/>
              <w:rPr>
                <w:sz w:val="24"/>
                <w:szCs w:val="24"/>
              </w:rPr>
            </w:pPr>
            <w:r w:rsidRPr="00E16FA0">
              <w:rPr>
                <w:sz w:val="24"/>
                <w:szCs w:val="24"/>
              </w:rPr>
              <w:t>prezente la audiere. Se ţine seama de interesul legitim al întreprinderilor în protejarea secretelor lor de afaceri și a altor informaţii</w:t>
            </w:r>
          </w:p>
          <w:p w14:paraId="6D0DA0A7" w14:textId="0C0DBCCF" w:rsidR="006D1104" w:rsidRPr="00E16FA0" w:rsidRDefault="005F46CC" w:rsidP="005F46CC">
            <w:pPr>
              <w:spacing w:after="0"/>
              <w:ind w:firstLine="709"/>
              <w:jc w:val="both"/>
              <w:rPr>
                <w:b/>
                <w:sz w:val="24"/>
                <w:szCs w:val="24"/>
              </w:rPr>
            </w:pPr>
            <w:r w:rsidRPr="00E16FA0">
              <w:rPr>
                <w:sz w:val="24"/>
                <w:szCs w:val="24"/>
              </w:rPr>
              <w:t>confidenţiale</w:t>
            </w:r>
          </w:p>
        </w:tc>
        <w:tc>
          <w:tcPr>
            <w:tcW w:w="640" w:type="pct"/>
          </w:tcPr>
          <w:p w14:paraId="614A6C54" w14:textId="77777777" w:rsidR="008C65B6" w:rsidRPr="00E16FA0" w:rsidRDefault="008C65B6" w:rsidP="008C65B6">
            <w:pPr>
              <w:spacing w:after="0"/>
              <w:ind w:firstLine="709"/>
              <w:jc w:val="both"/>
              <w:rPr>
                <w:i/>
                <w:iCs/>
                <w:sz w:val="24"/>
                <w:szCs w:val="24"/>
                <w:lang w:val="en-US"/>
              </w:rPr>
            </w:pPr>
            <w:r w:rsidRPr="00E16FA0">
              <w:rPr>
                <w:rFonts w:hint="eastAsia"/>
                <w:i/>
                <w:iCs/>
                <w:sz w:val="24"/>
                <w:szCs w:val="24"/>
                <w:lang w:val="en-US"/>
              </w:rPr>
              <w:lastRenderedPageBreak/>
              <w:t>Article 15</w:t>
            </w:r>
          </w:p>
          <w:p w14:paraId="7F2AB15F" w14:textId="77777777" w:rsidR="008C65B6" w:rsidRPr="00E16FA0" w:rsidRDefault="008C65B6" w:rsidP="008C65B6">
            <w:pPr>
              <w:spacing w:after="0"/>
              <w:ind w:firstLine="709"/>
              <w:jc w:val="both"/>
              <w:rPr>
                <w:b/>
                <w:bCs/>
                <w:sz w:val="24"/>
                <w:szCs w:val="24"/>
                <w:lang w:val="en-US"/>
              </w:rPr>
            </w:pPr>
            <w:r w:rsidRPr="00E16FA0">
              <w:rPr>
                <w:rFonts w:hint="eastAsia"/>
                <w:b/>
                <w:bCs/>
                <w:sz w:val="24"/>
                <w:szCs w:val="24"/>
                <w:lang w:val="en-US"/>
              </w:rPr>
              <w:t>Conduct of oral hearings</w:t>
            </w:r>
          </w:p>
          <w:p w14:paraId="6AE7C612" w14:textId="7E7CD8D5" w:rsidR="008C65B6" w:rsidRPr="00E16FA0" w:rsidRDefault="00993FED" w:rsidP="00993FED">
            <w:pPr>
              <w:spacing w:after="0"/>
              <w:ind w:firstLine="709"/>
              <w:jc w:val="both"/>
              <w:rPr>
                <w:sz w:val="24"/>
                <w:szCs w:val="24"/>
                <w:lang w:val="en-US"/>
              </w:rPr>
            </w:pPr>
            <w:r>
              <w:rPr>
                <w:sz w:val="24"/>
                <w:szCs w:val="24"/>
                <w:lang w:val="en-US"/>
              </w:rPr>
              <w:lastRenderedPageBreak/>
              <w:t>(</w:t>
            </w:r>
            <w:r>
              <w:rPr>
                <w:rFonts w:hint="eastAsia"/>
                <w:sz w:val="24"/>
                <w:szCs w:val="24"/>
                <w:lang w:val="en-US"/>
              </w:rPr>
              <w:t>1</w:t>
            </w:r>
            <w:r>
              <w:rPr>
                <w:sz w:val="24"/>
                <w:szCs w:val="24"/>
                <w:lang w:val="en-US"/>
              </w:rPr>
              <w:t>)</w:t>
            </w:r>
            <w:r w:rsidR="008C65B6" w:rsidRPr="00E16FA0">
              <w:rPr>
                <w:rFonts w:hint="eastAsia"/>
                <w:sz w:val="24"/>
                <w:szCs w:val="24"/>
                <w:lang w:val="en-US"/>
              </w:rPr>
              <w:t>  Oral hearings shall be conducted by the Hearing Officer in full independence.</w:t>
            </w:r>
          </w:p>
          <w:p w14:paraId="08C2699C" w14:textId="23B5E0CC" w:rsidR="008C65B6" w:rsidRPr="00E16FA0" w:rsidRDefault="00993FED" w:rsidP="00993FED">
            <w:pPr>
              <w:spacing w:after="0"/>
              <w:ind w:firstLine="709"/>
              <w:jc w:val="both"/>
              <w:rPr>
                <w:sz w:val="24"/>
                <w:szCs w:val="24"/>
                <w:lang w:val="en-US"/>
              </w:rPr>
            </w:pPr>
            <w:r>
              <w:rPr>
                <w:sz w:val="24"/>
                <w:szCs w:val="24"/>
                <w:lang w:val="en-US"/>
              </w:rPr>
              <w:t>(</w:t>
            </w:r>
            <w:r>
              <w:rPr>
                <w:rFonts w:hint="eastAsia"/>
                <w:sz w:val="24"/>
                <w:szCs w:val="24"/>
                <w:lang w:val="en-US"/>
              </w:rPr>
              <w:t>2</w:t>
            </w:r>
            <w:r>
              <w:rPr>
                <w:sz w:val="24"/>
                <w:szCs w:val="24"/>
                <w:lang w:val="en-US"/>
              </w:rPr>
              <w:t xml:space="preserve">) </w:t>
            </w:r>
            <w:r w:rsidR="008C65B6" w:rsidRPr="00E16FA0">
              <w:rPr>
                <w:rFonts w:hint="eastAsia"/>
                <w:sz w:val="24"/>
                <w:szCs w:val="24"/>
                <w:lang w:val="en-US"/>
              </w:rPr>
              <w:t>The Commission shall invite the persons to be heard to attend the oral hearing on such date as it shall determine.</w:t>
            </w:r>
          </w:p>
          <w:p w14:paraId="0F5DEEDA" w14:textId="6B97367D" w:rsidR="008C65B6" w:rsidRPr="00E16FA0" w:rsidRDefault="00993FED" w:rsidP="00993FED">
            <w:pPr>
              <w:spacing w:after="0"/>
              <w:ind w:firstLine="709"/>
              <w:jc w:val="both"/>
              <w:rPr>
                <w:sz w:val="24"/>
                <w:szCs w:val="24"/>
                <w:lang w:val="en-US"/>
              </w:rPr>
            </w:pPr>
            <w:r>
              <w:rPr>
                <w:sz w:val="24"/>
                <w:szCs w:val="24"/>
                <w:lang w:val="en-US"/>
              </w:rPr>
              <w:t>(</w:t>
            </w:r>
            <w:r>
              <w:rPr>
                <w:rFonts w:hint="eastAsia"/>
                <w:sz w:val="24"/>
                <w:szCs w:val="24"/>
                <w:lang w:val="en-US"/>
              </w:rPr>
              <w:t>3</w:t>
            </w:r>
            <w:r>
              <w:rPr>
                <w:sz w:val="24"/>
                <w:szCs w:val="24"/>
                <w:lang w:val="en-US"/>
              </w:rPr>
              <w:t>)</w:t>
            </w:r>
            <w:r w:rsidR="008C65B6" w:rsidRPr="00E16FA0">
              <w:rPr>
                <w:rFonts w:hint="eastAsia"/>
                <w:sz w:val="24"/>
                <w:szCs w:val="24"/>
                <w:lang w:val="en-US"/>
              </w:rPr>
              <w:t> The Commission shall invite the competent authorities of the Member States to take part in any oral hearing.</w:t>
            </w:r>
          </w:p>
          <w:p w14:paraId="21A0EAA1" w14:textId="77777777" w:rsidR="008C65B6" w:rsidRPr="00E16FA0" w:rsidRDefault="008C65B6" w:rsidP="008C65B6">
            <w:pPr>
              <w:spacing w:after="0"/>
              <w:ind w:firstLine="709"/>
              <w:jc w:val="both"/>
              <w:rPr>
                <w:sz w:val="24"/>
                <w:szCs w:val="24"/>
                <w:lang w:val="en-US"/>
              </w:rPr>
            </w:pPr>
            <w:r w:rsidRPr="00E16FA0">
              <w:rPr>
                <w:rFonts w:hint="eastAsia"/>
                <w:sz w:val="24"/>
                <w:szCs w:val="24"/>
                <w:lang w:val="en-US"/>
              </w:rPr>
              <w:t>4.   </w:t>
            </w:r>
          </w:p>
          <w:p w14:paraId="3555D644" w14:textId="77777777" w:rsidR="008C65B6" w:rsidRPr="00E16FA0" w:rsidRDefault="008C65B6" w:rsidP="008C65B6">
            <w:pPr>
              <w:spacing w:after="0"/>
              <w:ind w:firstLine="709"/>
              <w:jc w:val="both"/>
              <w:rPr>
                <w:sz w:val="24"/>
                <w:szCs w:val="24"/>
                <w:lang w:val="en-US"/>
              </w:rPr>
            </w:pPr>
            <w:r w:rsidRPr="00E16FA0">
              <w:rPr>
                <w:rFonts w:hint="eastAsia"/>
                <w:sz w:val="24"/>
                <w:szCs w:val="24"/>
                <w:lang w:val="en-US"/>
              </w:rPr>
              <w:t xml:space="preserve">Persons invited to attend shall either appear in person or be represented by legal representatives or by representatives </w:t>
            </w:r>
            <w:proofErr w:type="spellStart"/>
            <w:r w:rsidRPr="00E16FA0">
              <w:rPr>
                <w:rFonts w:hint="eastAsia"/>
                <w:sz w:val="24"/>
                <w:szCs w:val="24"/>
                <w:lang w:val="en-US"/>
              </w:rPr>
              <w:t>authorised</w:t>
            </w:r>
            <w:proofErr w:type="spellEnd"/>
            <w:r w:rsidRPr="00E16FA0">
              <w:rPr>
                <w:rFonts w:hint="eastAsia"/>
                <w:sz w:val="24"/>
                <w:szCs w:val="24"/>
                <w:lang w:val="en-US"/>
              </w:rPr>
              <w:t xml:space="preserve"> by their constitution as appropriate. </w:t>
            </w:r>
            <w:r w:rsidRPr="00E16FA0">
              <w:rPr>
                <w:rFonts w:hint="eastAsia"/>
                <w:sz w:val="24"/>
                <w:szCs w:val="24"/>
                <w:lang w:val="en-US"/>
              </w:rPr>
              <w:lastRenderedPageBreak/>
              <w:t xml:space="preserve">Undertakings and associations of undertakings may also be represented by a duly </w:t>
            </w:r>
            <w:proofErr w:type="spellStart"/>
            <w:r w:rsidRPr="00E16FA0">
              <w:rPr>
                <w:rFonts w:hint="eastAsia"/>
                <w:sz w:val="24"/>
                <w:szCs w:val="24"/>
                <w:lang w:val="en-US"/>
              </w:rPr>
              <w:t>authorised</w:t>
            </w:r>
            <w:proofErr w:type="spellEnd"/>
            <w:r w:rsidRPr="00E16FA0">
              <w:rPr>
                <w:rFonts w:hint="eastAsia"/>
                <w:sz w:val="24"/>
                <w:szCs w:val="24"/>
                <w:lang w:val="en-US"/>
              </w:rPr>
              <w:t xml:space="preserve"> agent appointed from among their permanent staff.</w:t>
            </w:r>
          </w:p>
          <w:p w14:paraId="3909B5E3" w14:textId="77777777" w:rsidR="008C65B6" w:rsidRPr="00E16FA0" w:rsidRDefault="008C65B6" w:rsidP="008C65B6">
            <w:pPr>
              <w:spacing w:after="0"/>
              <w:ind w:firstLine="709"/>
              <w:jc w:val="both"/>
              <w:rPr>
                <w:sz w:val="24"/>
                <w:szCs w:val="24"/>
                <w:lang w:val="en-US"/>
              </w:rPr>
            </w:pPr>
            <w:r w:rsidRPr="00E16FA0">
              <w:rPr>
                <w:rFonts w:hint="eastAsia"/>
                <w:sz w:val="24"/>
                <w:szCs w:val="24"/>
                <w:lang w:val="en-US"/>
              </w:rPr>
              <w:t>5.   </w:t>
            </w:r>
          </w:p>
          <w:p w14:paraId="44938E5F" w14:textId="77777777" w:rsidR="008C65B6" w:rsidRPr="00E16FA0" w:rsidRDefault="008C65B6" w:rsidP="008C65B6">
            <w:pPr>
              <w:spacing w:after="0"/>
              <w:ind w:firstLine="709"/>
              <w:jc w:val="both"/>
              <w:rPr>
                <w:sz w:val="24"/>
                <w:szCs w:val="24"/>
                <w:lang w:val="en-US"/>
              </w:rPr>
            </w:pPr>
            <w:r w:rsidRPr="00E16FA0">
              <w:rPr>
                <w:rFonts w:hint="eastAsia"/>
                <w:sz w:val="24"/>
                <w:szCs w:val="24"/>
                <w:lang w:val="en-US"/>
              </w:rPr>
              <w:t xml:space="preserve">Persons heard by the Commission may be assisted by their lawyers or other qualified and duly </w:t>
            </w:r>
            <w:proofErr w:type="spellStart"/>
            <w:r w:rsidRPr="00E16FA0">
              <w:rPr>
                <w:rFonts w:hint="eastAsia"/>
                <w:sz w:val="24"/>
                <w:szCs w:val="24"/>
                <w:lang w:val="en-US"/>
              </w:rPr>
              <w:t>authorised</w:t>
            </w:r>
            <w:proofErr w:type="spellEnd"/>
            <w:r w:rsidRPr="00E16FA0">
              <w:rPr>
                <w:rFonts w:hint="eastAsia"/>
                <w:sz w:val="24"/>
                <w:szCs w:val="24"/>
                <w:lang w:val="en-US"/>
              </w:rPr>
              <w:t xml:space="preserve"> persons admitted by the Hearing Officer.</w:t>
            </w:r>
          </w:p>
          <w:p w14:paraId="6BC9A23C" w14:textId="77777777" w:rsidR="008C65B6" w:rsidRPr="00E16FA0" w:rsidRDefault="008C65B6" w:rsidP="008C65B6">
            <w:pPr>
              <w:spacing w:after="0"/>
              <w:ind w:firstLine="709"/>
              <w:jc w:val="both"/>
              <w:rPr>
                <w:sz w:val="24"/>
                <w:szCs w:val="24"/>
                <w:lang w:val="en-US"/>
              </w:rPr>
            </w:pPr>
            <w:r w:rsidRPr="00E16FA0">
              <w:rPr>
                <w:rFonts w:hint="eastAsia"/>
                <w:sz w:val="24"/>
                <w:szCs w:val="24"/>
                <w:lang w:val="en-US"/>
              </w:rPr>
              <w:t>6.   </w:t>
            </w:r>
          </w:p>
          <w:p w14:paraId="3161BBD4" w14:textId="77777777" w:rsidR="008C65B6" w:rsidRPr="00E16FA0" w:rsidRDefault="008C65B6" w:rsidP="008C65B6">
            <w:pPr>
              <w:spacing w:after="0"/>
              <w:ind w:firstLine="709"/>
              <w:jc w:val="both"/>
              <w:rPr>
                <w:sz w:val="24"/>
                <w:szCs w:val="24"/>
                <w:lang w:val="en-US"/>
              </w:rPr>
            </w:pPr>
            <w:r w:rsidRPr="00E16FA0">
              <w:rPr>
                <w:rFonts w:hint="eastAsia"/>
                <w:sz w:val="24"/>
                <w:szCs w:val="24"/>
                <w:lang w:val="en-US"/>
              </w:rPr>
              <w:t xml:space="preserve">Oral hearings shall not be public. Each person may be heard separately or in the presence of other persons invited to attend, having regard to the legitimate interest of the undertakings in the protection of their </w:t>
            </w:r>
            <w:r w:rsidRPr="00E16FA0">
              <w:rPr>
                <w:rFonts w:hint="eastAsia"/>
                <w:sz w:val="24"/>
                <w:szCs w:val="24"/>
                <w:lang w:val="en-US"/>
              </w:rPr>
              <w:lastRenderedPageBreak/>
              <w:t>business secrets and other confidential information.</w:t>
            </w:r>
          </w:p>
          <w:p w14:paraId="0D6F7A60" w14:textId="77777777" w:rsidR="008C65B6" w:rsidRPr="00E16FA0" w:rsidRDefault="008C65B6" w:rsidP="008C65B6">
            <w:pPr>
              <w:spacing w:after="0"/>
              <w:ind w:firstLine="709"/>
              <w:jc w:val="both"/>
              <w:rPr>
                <w:sz w:val="24"/>
                <w:szCs w:val="24"/>
                <w:lang w:val="en-US"/>
              </w:rPr>
            </w:pPr>
            <w:r w:rsidRPr="00E16FA0">
              <w:rPr>
                <w:rFonts w:hint="eastAsia"/>
                <w:sz w:val="24"/>
                <w:szCs w:val="24"/>
                <w:lang w:val="en-US"/>
              </w:rPr>
              <w:t>7.   </w:t>
            </w:r>
          </w:p>
          <w:p w14:paraId="08B67DDC" w14:textId="77777777" w:rsidR="008C65B6" w:rsidRPr="00E16FA0" w:rsidRDefault="008C65B6" w:rsidP="008C65B6">
            <w:pPr>
              <w:spacing w:after="0"/>
              <w:ind w:firstLine="709"/>
              <w:jc w:val="both"/>
              <w:rPr>
                <w:sz w:val="24"/>
                <w:szCs w:val="24"/>
                <w:lang w:val="en-US"/>
              </w:rPr>
            </w:pPr>
            <w:r w:rsidRPr="00E16FA0">
              <w:rPr>
                <w:rFonts w:hint="eastAsia"/>
                <w:sz w:val="24"/>
                <w:szCs w:val="24"/>
                <w:lang w:val="en-US"/>
              </w:rPr>
              <w:t>The Hearing Officer may allow all parties within the meaning of Article 11, the Commission services and the competent authorities of the Member States to ask questions during the oral hearing.</w:t>
            </w:r>
          </w:p>
          <w:p w14:paraId="5C071140" w14:textId="77777777" w:rsidR="008C65B6" w:rsidRPr="00E16FA0" w:rsidRDefault="008C65B6" w:rsidP="008C65B6">
            <w:pPr>
              <w:spacing w:after="0"/>
              <w:ind w:firstLine="709"/>
              <w:jc w:val="both"/>
              <w:rPr>
                <w:sz w:val="24"/>
                <w:szCs w:val="24"/>
                <w:lang w:val="en-US"/>
              </w:rPr>
            </w:pPr>
            <w:r w:rsidRPr="00E16FA0">
              <w:rPr>
                <w:rFonts w:hint="eastAsia"/>
                <w:sz w:val="24"/>
                <w:szCs w:val="24"/>
                <w:lang w:val="en-US"/>
              </w:rPr>
              <w:t>8.   </w:t>
            </w:r>
          </w:p>
          <w:p w14:paraId="162DA429" w14:textId="77777777" w:rsidR="008C65B6" w:rsidRPr="00E16FA0" w:rsidRDefault="008C65B6" w:rsidP="008C65B6">
            <w:pPr>
              <w:spacing w:after="0"/>
              <w:ind w:firstLine="709"/>
              <w:jc w:val="both"/>
              <w:rPr>
                <w:sz w:val="24"/>
                <w:szCs w:val="24"/>
                <w:lang w:val="en-US"/>
              </w:rPr>
            </w:pPr>
            <w:r w:rsidRPr="00E16FA0">
              <w:rPr>
                <w:rFonts w:hint="eastAsia"/>
                <w:sz w:val="24"/>
                <w:szCs w:val="24"/>
                <w:lang w:val="en-US"/>
              </w:rPr>
              <w:t xml:space="preserve">The Hearing Officer may hold a preparatory meeting with the parties and the Commission services, so as to facilitate the efficient </w:t>
            </w:r>
            <w:proofErr w:type="spellStart"/>
            <w:r w:rsidRPr="00E16FA0">
              <w:rPr>
                <w:rFonts w:hint="eastAsia"/>
                <w:sz w:val="24"/>
                <w:szCs w:val="24"/>
                <w:lang w:val="en-US"/>
              </w:rPr>
              <w:t>organisation</w:t>
            </w:r>
            <w:proofErr w:type="spellEnd"/>
            <w:r w:rsidRPr="00E16FA0">
              <w:rPr>
                <w:rFonts w:hint="eastAsia"/>
                <w:sz w:val="24"/>
                <w:szCs w:val="24"/>
                <w:lang w:val="en-US"/>
              </w:rPr>
              <w:t xml:space="preserve"> of the oral hearing.</w:t>
            </w:r>
          </w:p>
          <w:p w14:paraId="6FFF7F8D" w14:textId="77777777" w:rsidR="008C65B6" w:rsidRPr="00E16FA0" w:rsidRDefault="008C65B6" w:rsidP="008C65B6">
            <w:pPr>
              <w:spacing w:after="0"/>
              <w:ind w:firstLine="709"/>
              <w:jc w:val="both"/>
              <w:rPr>
                <w:sz w:val="24"/>
                <w:szCs w:val="24"/>
                <w:lang w:val="en-US"/>
              </w:rPr>
            </w:pPr>
            <w:r w:rsidRPr="00E16FA0">
              <w:rPr>
                <w:rFonts w:hint="eastAsia"/>
                <w:sz w:val="24"/>
                <w:szCs w:val="24"/>
                <w:lang w:val="en-US"/>
              </w:rPr>
              <w:t>9.   </w:t>
            </w:r>
          </w:p>
          <w:p w14:paraId="37CD2914" w14:textId="77777777" w:rsidR="008C65B6" w:rsidRPr="00E16FA0" w:rsidRDefault="008C65B6" w:rsidP="008C65B6">
            <w:pPr>
              <w:spacing w:after="0"/>
              <w:ind w:firstLine="709"/>
              <w:jc w:val="both"/>
              <w:rPr>
                <w:sz w:val="24"/>
                <w:szCs w:val="24"/>
                <w:lang w:val="en-US"/>
              </w:rPr>
            </w:pPr>
            <w:r w:rsidRPr="00E16FA0">
              <w:rPr>
                <w:rFonts w:hint="eastAsia"/>
                <w:sz w:val="24"/>
                <w:szCs w:val="24"/>
                <w:lang w:val="en-US"/>
              </w:rPr>
              <w:lastRenderedPageBreak/>
              <w:t>The statements made by each person heard shall be recorded. Upon request, the recording of the oral hearing shall be made available to the persons who attended that hearing. Regard shall be had to the legitimate interest of the undertakings in the protection of their business secrets and other confidential information.</w:t>
            </w:r>
          </w:p>
          <w:p w14:paraId="3ED9095A" w14:textId="77777777" w:rsidR="006D1104" w:rsidRPr="00E16FA0" w:rsidRDefault="006D1104" w:rsidP="00D315B9">
            <w:pPr>
              <w:spacing w:after="0"/>
              <w:ind w:firstLine="709"/>
              <w:jc w:val="both"/>
              <w:rPr>
                <w:b/>
                <w:sz w:val="24"/>
                <w:szCs w:val="24"/>
                <w:lang w:val="en-US"/>
              </w:rPr>
            </w:pPr>
          </w:p>
        </w:tc>
        <w:tc>
          <w:tcPr>
            <w:tcW w:w="712" w:type="pct"/>
          </w:tcPr>
          <w:p w14:paraId="138EB225" w14:textId="77777777" w:rsidR="008D5661" w:rsidRDefault="008D5661" w:rsidP="008C65B6">
            <w:pPr>
              <w:spacing w:after="0"/>
              <w:ind w:firstLine="709"/>
              <w:jc w:val="both"/>
              <w:rPr>
                <w:b/>
                <w:bCs/>
                <w:sz w:val="24"/>
                <w:szCs w:val="24"/>
              </w:rPr>
            </w:pPr>
          </w:p>
          <w:p w14:paraId="6454DE6D" w14:textId="77777777" w:rsidR="008D5661" w:rsidRDefault="008D5661" w:rsidP="008C65B6">
            <w:pPr>
              <w:spacing w:after="0"/>
              <w:ind w:firstLine="709"/>
              <w:jc w:val="both"/>
              <w:rPr>
                <w:b/>
                <w:bCs/>
                <w:sz w:val="24"/>
                <w:szCs w:val="24"/>
              </w:rPr>
            </w:pPr>
          </w:p>
          <w:p w14:paraId="26E5E327" w14:textId="77777777" w:rsidR="008D5661" w:rsidRDefault="008D5661" w:rsidP="008C65B6">
            <w:pPr>
              <w:spacing w:after="0"/>
              <w:ind w:firstLine="709"/>
              <w:jc w:val="both"/>
              <w:rPr>
                <w:b/>
                <w:bCs/>
                <w:sz w:val="24"/>
                <w:szCs w:val="24"/>
              </w:rPr>
            </w:pPr>
          </w:p>
          <w:p w14:paraId="5C4803B1" w14:textId="77777777" w:rsidR="008D5661" w:rsidRDefault="008D5661" w:rsidP="008C65B6">
            <w:pPr>
              <w:spacing w:after="0"/>
              <w:ind w:firstLine="709"/>
              <w:jc w:val="both"/>
              <w:rPr>
                <w:b/>
                <w:bCs/>
                <w:sz w:val="24"/>
                <w:szCs w:val="24"/>
              </w:rPr>
            </w:pPr>
          </w:p>
          <w:p w14:paraId="51C283CD" w14:textId="77777777" w:rsidR="008D5661" w:rsidRDefault="008D5661" w:rsidP="008C65B6">
            <w:pPr>
              <w:spacing w:after="0"/>
              <w:ind w:firstLine="709"/>
              <w:jc w:val="both"/>
              <w:rPr>
                <w:b/>
                <w:bCs/>
                <w:sz w:val="24"/>
                <w:szCs w:val="24"/>
              </w:rPr>
            </w:pPr>
          </w:p>
          <w:p w14:paraId="2E473BE5" w14:textId="77777777" w:rsidR="008D5661" w:rsidRDefault="008D5661" w:rsidP="008C65B6">
            <w:pPr>
              <w:spacing w:after="0"/>
              <w:ind w:firstLine="709"/>
              <w:jc w:val="both"/>
              <w:rPr>
                <w:b/>
                <w:bCs/>
                <w:sz w:val="24"/>
                <w:szCs w:val="24"/>
              </w:rPr>
            </w:pPr>
          </w:p>
          <w:p w14:paraId="384BE066" w14:textId="77777777" w:rsidR="008C65B6" w:rsidRPr="00E16FA0" w:rsidRDefault="008C65B6" w:rsidP="008C65B6">
            <w:pPr>
              <w:spacing w:after="0"/>
              <w:ind w:firstLine="709"/>
              <w:jc w:val="both"/>
              <w:rPr>
                <w:b/>
                <w:sz w:val="24"/>
                <w:szCs w:val="24"/>
              </w:rPr>
            </w:pPr>
            <w:r w:rsidRPr="00E16FA0">
              <w:rPr>
                <w:b/>
                <w:bCs/>
                <w:sz w:val="24"/>
                <w:szCs w:val="24"/>
              </w:rPr>
              <w:t>Articolul 64.</w:t>
            </w:r>
            <w:r w:rsidRPr="00E16FA0">
              <w:rPr>
                <w:b/>
                <w:sz w:val="24"/>
                <w:szCs w:val="24"/>
              </w:rPr>
              <w:t> din Legea Concurenței</w:t>
            </w:r>
          </w:p>
          <w:p w14:paraId="754C0418" w14:textId="77777777" w:rsidR="008C65B6" w:rsidRPr="00E16FA0" w:rsidRDefault="008C65B6" w:rsidP="008C65B6">
            <w:pPr>
              <w:spacing w:after="0"/>
              <w:ind w:firstLine="709"/>
              <w:jc w:val="both"/>
              <w:rPr>
                <w:sz w:val="24"/>
                <w:szCs w:val="24"/>
              </w:rPr>
            </w:pPr>
            <w:r w:rsidRPr="00E16FA0">
              <w:rPr>
                <w:sz w:val="24"/>
                <w:szCs w:val="24"/>
              </w:rPr>
              <w:t>(4) Consiliul Concurenţei poate invita orice persoană, inclusiv reprezentanţi ai autorităţilor publice, să asiste la audiere fizic sau de la distanță, prin intermediul mijloacelor electronice, şi să îşi exprime punctul de vedere pe parcursul desfăşurării audierii.</w:t>
            </w:r>
          </w:p>
          <w:p w14:paraId="004600A3" w14:textId="77777777" w:rsidR="008C65B6" w:rsidRPr="00E16FA0" w:rsidRDefault="008C65B6" w:rsidP="008C65B6">
            <w:pPr>
              <w:spacing w:after="0"/>
              <w:ind w:firstLine="709"/>
              <w:jc w:val="both"/>
              <w:rPr>
                <w:sz w:val="24"/>
                <w:szCs w:val="24"/>
                <w:lang w:val="fr-FR"/>
              </w:rPr>
            </w:pPr>
            <w:r w:rsidRPr="00E16FA0">
              <w:rPr>
                <w:sz w:val="24"/>
                <w:szCs w:val="24"/>
              </w:rPr>
              <w:t xml:space="preserve">(5) Persoanele invitate să participe la audieri fizic sau de la distanță, prin intermediul mijloacelor electronice, se prezintă personal sau sunt reprezentate, după caz, de reprezentanţi legali sau statutari. Întreprinderile și </w:t>
            </w:r>
            <w:r w:rsidRPr="00E16FA0">
              <w:rPr>
                <w:sz w:val="24"/>
                <w:szCs w:val="24"/>
              </w:rPr>
              <w:lastRenderedPageBreak/>
              <w:t>asocierilețiile de întreprinderi pot, de asemenea, să fie reprezentate de un reprezentant mandatat în mod corespunzător din cadrul personalului lor permanent. Persoanele audiate de Consiliul Concurenței pot fi asistate de avocații lor sau de alte persoane calificate acceptate de Președintele Plenului Consiliului Concurenței.</w:t>
            </w:r>
            <w:r w:rsidRPr="00E16FA0" w:rsidDel="00020991">
              <w:rPr>
                <w:sz w:val="24"/>
                <w:szCs w:val="24"/>
              </w:rPr>
              <w:t xml:space="preserve"> </w:t>
            </w:r>
          </w:p>
          <w:p w14:paraId="189320B1" w14:textId="77777777" w:rsidR="008C65B6" w:rsidRPr="00E16FA0" w:rsidRDefault="008C65B6" w:rsidP="008C65B6">
            <w:pPr>
              <w:spacing w:after="0"/>
              <w:ind w:firstLine="709"/>
              <w:jc w:val="both"/>
              <w:rPr>
                <w:sz w:val="24"/>
                <w:szCs w:val="24"/>
              </w:rPr>
            </w:pPr>
            <w:r w:rsidRPr="00E16FA0">
              <w:rPr>
                <w:sz w:val="24"/>
                <w:szCs w:val="24"/>
              </w:rPr>
              <w:t xml:space="preserve">(6) Audierile se desfăşoară în cadrul şedinţelor închise ale Plenului Consiliului Concurenţei. Fiecare persoană poate fi audiată separat sau în prezența altor persoane invitate să asiste, ținând seama de interesul legitim al întreprinderilor ca secretele lor comerciale și alte </w:t>
            </w:r>
            <w:r w:rsidRPr="00E16FA0">
              <w:rPr>
                <w:sz w:val="24"/>
                <w:szCs w:val="24"/>
              </w:rPr>
              <w:lastRenderedPageBreak/>
              <w:t>informații confidențiale să nu fie divulgate. Președintele Plenului Consiliului Concurenței poate permite părților cărora le-a fost adresat raportul de investigație, autorului plângerii, altor personae fizice sau juridice invitate la audiere, echipei de investigație să pună întrebări în timpul audierii.</w:t>
            </w:r>
          </w:p>
          <w:p w14:paraId="27488941" w14:textId="77777777" w:rsidR="006D1104" w:rsidRPr="00E16FA0" w:rsidRDefault="006D1104" w:rsidP="00D315B9">
            <w:pPr>
              <w:spacing w:after="0"/>
              <w:ind w:firstLine="709"/>
              <w:jc w:val="both"/>
              <w:rPr>
                <w:b/>
                <w:sz w:val="24"/>
                <w:szCs w:val="24"/>
              </w:rPr>
            </w:pPr>
          </w:p>
        </w:tc>
        <w:tc>
          <w:tcPr>
            <w:tcW w:w="811" w:type="pct"/>
          </w:tcPr>
          <w:p w14:paraId="7DD193A8" w14:textId="77777777" w:rsidR="008D5661" w:rsidRDefault="008D5661" w:rsidP="008C65B6">
            <w:pPr>
              <w:spacing w:after="0"/>
              <w:ind w:firstLine="709"/>
              <w:jc w:val="both"/>
              <w:rPr>
                <w:b/>
                <w:sz w:val="24"/>
                <w:szCs w:val="24"/>
              </w:rPr>
            </w:pPr>
          </w:p>
          <w:p w14:paraId="6C1AA192" w14:textId="77777777" w:rsidR="008D5661" w:rsidRDefault="008D5661" w:rsidP="008C65B6">
            <w:pPr>
              <w:spacing w:after="0"/>
              <w:ind w:firstLine="709"/>
              <w:jc w:val="both"/>
              <w:rPr>
                <w:b/>
                <w:sz w:val="24"/>
                <w:szCs w:val="24"/>
              </w:rPr>
            </w:pPr>
          </w:p>
          <w:p w14:paraId="54B53C86" w14:textId="77777777" w:rsidR="008D5661" w:rsidRDefault="008D5661" w:rsidP="008C65B6">
            <w:pPr>
              <w:spacing w:after="0"/>
              <w:ind w:firstLine="709"/>
              <w:jc w:val="both"/>
              <w:rPr>
                <w:b/>
                <w:sz w:val="24"/>
                <w:szCs w:val="24"/>
              </w:rPr>
            </w:pPr>
          </w:p>
          <w:p w14:paraId="47DFBC77" w14:textId="77777777" w:rsidR="008D5661" w:rsidRDefault="008D5661" w:rsidP="008C65B6">
            <w:pPr>
              <w:spacing w:after="0"/>
              <w:ind w:firstLine="709"/>
              <w:jc w:val="both"/>
              <w:rPr>
                <w:b/>
                <w:sz w:val="24"/>
                <w:szCs w:val="24"/>
              </w:rPr>
            </w:pPr>
          </w:p>
          <w:p w14:paraId="6D4E0EA0" w14:textId="77777777" w:rsidR="008D5661" w:rsidRDefault="008D5661" w:rsidP="008C65B6">
            <w:pPr>
              <w:spacing w:after="0"/>
              <w:ind w:firstLine="709"/>
              <w:jc w:val="both"/>
              <w:rPr>
                <w:b/>
                <w:sz w:val="24"/>
                <w:szCs w:val="24"/>
              </w:rPr>
            </w:pPr>
          </w:p>
          <w:p w14:paraId="6693F174" w14:textId="77777777" w:rsidR="008D5661" w:rsidRDefault="008D5661" w:rsidP="008C65B6">
            <w:pPr>
              <w:spacing w:after="0"/>
              <w:ind w:firstLine="709"/>
              <w:jc w:val="both"/>
              <w:rPr>
                <w:b/>
                <w:sz w:val="24"/>
                <w:szCs w:val="24"/>
              </w:rPr>
            </w:pPr>
          </w:p>
          <w:p w14:paraId="0D213614" w14:textId="77777777" w:rsidR="008C65B6" w:rsidRPr="00E16FA0" w:rsidRDefault="008C65B6" w:rsidP="008C65B6">
            <w:pPr>
              <w:spacing w:after="0"/>
              <w:ind w:firstLine="709"/>
              <w:jc w:val="both"/>
              <w:rPr>
                <w:b/>
                <w:sz w:val="24"/>
                <w:szCs w:val="24"/>
              </w:rPr>
            </w:pPr>
            <w:r w:rsidRPr="00E16FA0">
              <w:rPr>
                <w:b/>
                <w:sz w:val="24"/>
                <w:szCs w:val="24"/>
              </w:rPr>
              <w:t>Article 64. Competition Law</w:t>
            </w:r>
          </w:p>
          <w:p w14:paraId="5F9F403F" w14:textId="77777777" w:rsidR="008C65B6" w:rsidRPr="00E16FA0" w:rsidRDefault="008C65B6" w:rsidP="008C65B6">
            <w:pPr>
              <w:spacing w:after="0"/>
              <w:ind w:firstLine="709"/>
              <w:jc w:val="both"/>
              <w:rPr>
                <w:sz w:val="24"/>
                <w:szCs w:val="24"/>
                <w:lang w:val="en"/>
              </w:rPr>
            </w:pPr>
            <w:r w:rsidRPr="00E16FA0">
              <w:rPr>
                <w:sz w:val="24"/>
                <w:szCs w:val="24"/>
                <w:lang w:val="en"/>
              </w:rPr>
              <w:t>(4) The Competition Council may invite any person, including representatives of public authorities, to attend the hearing physically or remotely, by electronic means, and to express their views during the hearing.</w:t>
            </w:r>
          </w:p>
          <w:p w14:paraId="7B709F67" w14:textId="77777777" w:rsidR="008C65B6" w:rsidRPr="00E16FA0" w:rsidRDefault="008C65B6" w:rsidP="008C65B6">
            <w:pPr>
              <w:spacing w:after="0"/>
              <w:ind w:firstLine="709"/>
              <w:jc w:val="both"/>
              <w:rPr>
                <w:sz w:val="24"/>
                <w:szCs w:val="24"/>
                <w:lang w:val="en"/>
              </w:rPr>
            </w:pPr>
            <w:r w:rsidRPr="00E16FA0">
              <w:rPr>
                <w:sz w:val="24"/>
                <w:szCs w:val="24"/>
                <w:lang w:val="en"/>
              </w:rPr>
              <w:t xml:space="preserve">(5) Persons invited to attend hearings physically or remotely by electronic means shall appear in person or be represented, as appropriate, by legal or statutory representatives. Undertakings and associations of undertakings may also be represented by a duly </w:t>
            </w:r>
            <w:proofErr w:type="spellStart"/>
            <w:r w:rsidRPr="00E16FA0">
              <w:rPr>
                <w:sz w:val="24"/>
                <w:szCs w:val="24"/>
                <w:lang w:val="en"/>
              </w:rPr>
              <w:t>authorised</w:t>
            </w:r>
            <w:proofErr w:type="spellEnd"/>
            <w:r w:rsidRPr="00E16FA0">
              <w:rPr>
                <w:sz w:val="24"/>
                <w:szCs w:val="24"/>
                <w:lang w:val="en"/>
              </w:rPr>
              <w:t xml:space="preserve"> agent appointed from among their permanent staff. Persons heard by the Competition Council may be assisted by their </w:t>
            </w:r>
            <w:r w:rsidRPr="00E16FA0">
              <w:rPr>
                <w:sz w:val="24"/>
                <w:szCs w:val="24"/>
                <w:lang w:val="en"/>
              </w:rPr>
              <w:lastRenderedPageBreak/>
              <w:t xml:space="preserve">lawyers or other qualified persons accepted by the President of the Plenary of the Competition Council. </w:t>
            </w:r>
          </w:p>
          <w:p w14:paraId="2AA02F8D" w14:textId="77777777" w:rsidR="008C65B6" w:rsidRPr="00E16FA0" w:rsidRDefault="008C65B6" w:rsidP="008C65B6">
            <w:pPr>
              <w:spacing w:after="0"/>
              <w:ind w:firstLine="709"/>
              <w:jc w:val="both"/>
              <w:rPr>
                <w:sz w:val="24"/>
                <w:szCs w:val="24"/>
                <w:lang w:val="en"/>
              </w:rPr>
            </w:pPr>
            <w:r w:rsidRPr="00E16FA0">
              <w:rPr>
                <w:sz w:val="24"/>
                <w:szCs w:val="24"/>
                <w:lang w:val="en"/>
              </w:rPr>
              <w:t>(6) The hearings are held at closed plenary sessions of the Competition Council. Each person may be heard separately or in the presence of other persons invited to attend, having regard to the legitimate interest of the undertakings in the protection of their business secrets and other confidential information. The chairman of the plenary session of the Competition Council may allow the parties to whom the investigation report has been addressed, the complainant, other physical or legal persons invited to the hearing, the investigation team to ask questions during the hearing.</w:t>
            </w:r>
          </w:p>
          <w:p w14:paraId="24C64800" w14:textId="77777777" w:rsidR="006D1104" w:rsidRPr="00E16FA0" w:rsidRDefault="006D1104" w:rsidP="00D315B9">
            <w:pPr>
              <w:spacing w:after="0"/>
              <w:ind w:firstLine="709"/>
              <w:jc w:val="both"/>
              <w:rPr>
                <w:b/>
                <w:sz w:val="24"/>
                <w:szCs w:val="24"/>
                <w:lang w:val="en"/>
              </w:rPr>
            </w:pPr>
          </w:p>
        </w:tc>
        <w:tc>
          <w:tcPr>
            <w:tcW w:w="813" w:type="pct"/>
          </w:tcPr>
          <w:p w14:paraId="7F65A88D" w14:textId="3C974DC1" w:rsidR="008D5661" w:rsidRDefault="008D5661" w:rsidP="008D5661">
            <w:pPr>
              <w:spacing w:after="0"/>
              <w:jc w:val="center"/>
              <w:rPr>
                <w:b/>
                <w:sz w:val="24"/>
                <w:szCs w:val="24"/>
                <w:lang w:val="en-US"/>
              </w:rPr>
            </w:pPr>
            <w:r>
              <w:rPr>
                <w:b/>
                <w:sz w:val="24"/>
                <w:szCs w:val="24"/>
                <w:lang w:val="en-US"/>
              </w:rPr>
              <w:lastRenderedPageBreak/>
              <w:t>EU provision not applicable</w:t>
            </w:r>
          </w:p>
          <w:p w14:paraId="7A0015DE" w14:textId="77777777" w:rsidR="008D5661" w:rsidRDefault="008D5661" w:rsidP="00D315B9">
            <w:pPr>
              <w:spacing w:after="0"/>
              <w:ind w:firstLine="709"/>
              <w:jc w:val="both"/>
              <w:rPr>
                <w:b/>
                <w:sz w:val="24"/>
                <w:szCs w:val="24"/>
                <w:lang w:val="en-US"/>
              </w:rPr>
            </w:pPr>
          </w:p>
          <w:p w14:paraId="7053CE05" w14:textId="77777777" w:rsidR="008D5661" w:rsidRDefault="008D5661" w:rsidP="00D315B9">
            <w:pPr>
              <w:spacing w:after="0"/>
              <w:ind w:firstLine="709"/>
              <w:jc w:val="both"/>
              <w:rPr>
                <w:b/>
                <w:sz w:val="24"/>
                <w:szCs w:val="24"/>
                <w:lang w:val="en-US"/>
              </w:rPr>
            </w:pPr>
          </w:p>
          <w:p w14:paraId="54A2ED8B" w14:textId="77777777" w:rsidR="008D5661" w:rsidRDefault="008D5661" w:rsidP="00D315B9">
            <w:pPr>
              <w:spacing w:after="0"/>
              <w:ind w:firstLine="709"/>
              <w:jc w:val="both"/>
              <w:rPr>
                <w:b/>
                <w:sz w:val="24"/>
                <w:szCs w:val="24"/>
                <w:lang w:val="en-US"/>
              </w:rPr>
            </w:pPr>
          </w:p>
          <w:p w14:paraId="097FD7C0" w14:textId="77777777" w:rsidR="008D5661" w:rsidRDefault="008D5661" w:rsidP="00D315B9">
            <w:pPr>
              <w:spacing w:after="0"/>
              <w:ind w:firstLine="709"/>
              <w:jc w:val="both"/>
              <w:rPr>
                <w:b/>
                <w:sz w:val="24"/>
                <w:szCs w:val="24"/>
                <w:lang w:val="en-US"/>
              </w:rPr>
            </w:pPr>
          </w:p>
          <w:p w14:paraId="65C4E31E" w14:textId="5B9E6EC0" w:rsidR="006D1104" w:rsidRPr="00E16FA0" w:rsidRDefault="005C220D" w:rsidP="00D315B9">
            <w:pPr>
              <w:spacing w:after="0"/>
              <w:ind w:firstLine="709"/>
              <w:jc w:val="both"/>
              <w:rPr>
                <w:b/>
                <w:sz w:val="24"/>
                <w:szCs w:val="24"/>
                <w:lang w:val="en-US"/>
              </w:rPr>
            </w:pPr>
            <w:r>
              <w:rPr>
                <w:b/>
                <w:sz w:val="24"/>
                <w:szCs w:val="24"/>
                <w:lang w:val="en-US"/>
              </w:rPr>
              <w:t>Compatible</w:t>
            </w:r>
            <w:r w:rsidR="008C65B6" w:rsidRPr="00E16FA0">
              <w:rPr>
                <w:b/>
                <w:sz w:val="24"/>
                <w:szCs w:val="24"/>
                <w:lang w:val="en-US"/>
              </w:rPr>
              <w:t xml:space="preserve"> </w:t>
            </w:r>
          </w:p>
        </w:tc>
        <w:tc>
          <w:tcPr>
            <w:tcW w:w="674" w:type="pct"/>
          </w:tcPr>
          <w:p w14:paraId="4D49DBCD" w14:textId="77777777" w:rsidR="006D1104" w:rsidRPr="00E16FA0" w:rsidRDefault="006D1104" w:rsidP="00D315B9">
            <w:pPr>
              <w:spacing w:after="0"/>
              <w:ind w:firstLine="709"/>
              <w:jc w:val="both"/>
              <w:rPr>
                <w:b/>
                <w:sz w:val="24"/>
                <w:szCs w:val="24"/>
              </w:rPr>
            </w:pPr>
          </w:p>
        </w:tc>
        <w:tc>
          <w:tcPr>
            <w:tcW w:w="675" w:type="pct"/>
          </w:tcPr>
          <w:p w14:paraId="25822283" w14:textId="77777777" w:rsidR="006D1104" w:rsidRPr="00E16FA0" w:rsidRDefault="006D1104" w:rsidP="00D315B9">
            <w:pPr>
              <w:spacing w:after="0"/>
              <w:ind w:firstLine="709"/>
              <w:jc w:val="both"/>
              <w:rPr>
                <w:b/>
                <w:sz w:val="24"/>
                <w:szCs w:val="24"/>
              </w:rPr>
            </w:pPr>
          </w:p>
        </w:tc>
      </w:tr>
      <w:tr w:rsidR="006D1104" w:rsidRPr="00E16FA0" w14:paraId="0F0077FB" w14:textId="77777777" w:rsidTr="001C48D6">
        <w:tc>
          <w:tcPr>
            <w:tcW w:w="675" w:type="pct"/>
          </w:tcPr>
          <w:p w14:paraId="75707085" w14:textId="77777777" w:rsidR="0031162E" w:rsidRPr="00993FED" w:rsidRDefault="0031162E" w:rsidP="0031162E">
            <w:pPr>
              <w:spacing w:after="0"/>
              <w:ind w:firstLine="709"/>
              <w:jc w:val="both"/>
              <w:rPr>
                <w:b/>
                <w:i/>
                <w:sz w:val="24"/>
                <w:szCs w:val="24"/>
              </w:rPr>
            </w:pPr>
            <w:r w:rsidRPr="00993FED">
              <w:rPr>
                <w:b/>
                <w:i/>
                <w:sz w:val="24"/>
                <w:szCs w:val="24"/>
              </w:rPr>
              <w:lastRenderedPageBreak/>
              <w:t>Articolul 16</w:t>
            </w:r>
          </w:p>
          <w:p w14:paraId="7599A6E9" w14:textId="77777777" w:rsidR="0031162E" w:rsidRPr="00E16FA0" w:rsidRDefault="0031162E" w:rsidP="0031162E">
            <w:pPr>
              <w:spacing w:after="0"/>
              <w:ind w:firstLine="709"/>
              <w:jc w:val="both"/>
              <w:rPr>
                <w:b/>
                <w:sz w:val="24"/>
                <w:szCs w:val="24"/>
              </w:rPr>
            </w:pPr>
            <w:r w:rsidRPr="00E16FA0">
              <w:rPr>
                <w:b/>
                <w:sz w:val="24"/>
                <w:szCs w:val="24"/>
              </w:rPr>
              <w:t>Audierea persoanelor terțe</w:t>
            </w:r>
          </w:p>
          <w:p w14:paraId="3207A3A2" w14:textId="22A52E82" w:rsidR="006D1104" w:rsidRPr="00E16FA0" w:rsidRDefault="0031162E" w:rsidP="0031162E">
            <w:pPr>
              <w:spacing w:after="0"/>
              <w:ind w:firstLine="709"/>
              <w:jc w:val="both"/>
              <w:rPr>
                <w:b/>
                <w:sz w:val="24"/>
                <w:szCs w:val="24"/>
              </w:rPr>
            </w:pPr>
            <w:r w:rsidRPr="00E16FA0">
              <w:rPr>
                <w:sz w:val="24"/>
                <w:szCs w:val="24"/>
              </w:rPr>
              <w:t xml:space="preserve">(1) În cazul în care persoane terțe solicită să fie audiate, Comisia le informează în scris cu privire la natura și obiectul procedurii și stabilește un termen în care acestea își </w:t>
            </w:r>
            <w:r w:rsidRPr="00E16FA0">
              <w:rPr>
                <w:sz w:val="24"/>
                <w:szCs w:val="24"/>
              </w:rPr>
              <w:lastRenderedPageBreak/>
              <w:t>pot face cunoscute opiniile</w:t>
            </w:r>
            <w:r w:rsidRPr="00E16FA0">
              <w:rPr>
                <w:b/>
                <w:sz w:val="24"/>
                <w:szCs w:val="24"/>
              </w:rPr>
              <w:t>.</w:t>
            </w:r>
          </w:p>
        </w:tc>
        <w:tc>
          <w:tcPr>
            <w:tcW w:w="640" w:type="pct"/>
          </w:tcPr>
          <w:p w14:paraId="611F8E02" w14:textId="77777777" w:rsidR="002412BE" w:rsidRPr="00E16FA0" w:rsidRDefault="002412BE" w:rsidP="002412BE">
            <w:pPr>
              <w:spacing w:after="0"/>
              <w:ind w:firstLine="709"/>
              <w:jc w:val="both"/>
              <w:rPr>
                <w:b/>
                <w:i/>
                <w:iCs/>
                <w:sz w:val="24"/>
                <w:szCs w:val="24"/>
                <w:lang w:val="en-US"/>
              </w:rPr>
            </w:pPr>
            <w:r w:rsidRPr="00E16FA0">
              <w:rPr>
                <w:rFonts w:hint="eastAsia"/>
                <w:b/>
                <w:i/>
                <w:iCs/>
                <w:sz w:val="24"/>
                <w:szCs w:val="24"/>
                <w:lang w:val="en-US"/>
              </w:rPr>
              <w:lastRenderedPageBreak/>
              <w:t>Article 16</w:t>
            </w:r>
          </w:p>
          <w:p w14:paraId="1297CE8D" w14:textId="77777777" w:rsidR="002412BE" w:rsidRPr="00E16FA0" w:rsidRDefault="002412BE" w:rsidP="002412BE">
            <w:pPr>
              <w:spacing w:after="0"/>
              <w:ind w:firstLine="709"/>
              <w:jc w:val="both"/>
              <w:rPr>
                <w:b/>
                <w:bCs/>
                <w:sz w:val="24"/>
                <w:szCs w:val="24"/>
                <w:lang w:val="en-US"/>
              </w:rPr>
            </w:pPr>
            <w:r w:rsidRPr="00E16FA0">
              <w:rPr>
                <w:rFonts w:hint="eastAsia"/>
                <w:b/>
                <w:bCs/>
                <w:sz w:val="24"/>
                <w:szCs w:val="24"/>
                <w:lang w:val="en-US"/>
              </w:rPr>
              <w:t>Hearing of third persons</w:t>
            </w:r>
          </w:p>
          <w:p w14:paraId="64DBB94F" w14:textId="77777777" w:rsidR="002412BE" w:rsidRPr="00E16FA0" w:rsidRDefault="002412BE" w:rsidP="002412BE">
            <w:pPr>
              <w:spacing w:after="0"/>
              <w:ind w:firstLine="709"/>
              <w:jc w:val="both"/>
              <w:rPr>
                <w:sz w:val="24"/>
                <w:szCs w:val="24"/>
                <w:lang w:val="en-US"/>
              </w:rPr>
            </w:pPr>
            <w:r w:rsidRPr="00E16FA0">
              <w:rPr>
                <w:rFonts w:hint="eastAsia"/>
                <w:sz w:val="24"/>
                <w:szCs w:val="24"/>
                <w:lang w:val="en-US"/>
              </w:rPr>
              <w:t>1.   </w:t>
            </w:r>
          </w:p>
          <w:p w14:paraId="5C60ED7B" w14:textId="77777777" w:rsidR="002412BE" w:rsidRPr="00E16FA0" w:rsidRDefault="002412BE" w:rsidP="002412BE">
            <w:pPr>
              <w:spacing w:after="0"/>
              <w:ind w:firstLine="709"/>
              <w:jc w:val="both"/>
              <w:rPr>
                <w:sz w:val="24"/>
                <w:szCs w:val="24"/>
                <w:lang w:val="en-US"/>
              </w:rPr>
            </w:pPr>
            <w:r w:rsidRPr="00E16FA0">
              <w:rPr>
                <w:rFonts w:hint="eastAsia"/>
                <w:sz w:val="24"/>
                <w:szCs w:val="24"/>
                <w:lang w:val="en-US"/>
              </w:rPr>
              <w:t xml:space="preserve">If third persons apply to be heard, the Commission shall inform them in writing of the nature and subject matter of the proceedings and </w:t>
            </w:r>
            <w:r w:rsidRPr="00E16FA0">
              <w:rPr>
                <w:rFonts w:hint="eastAsia"/>
                <w:sz w:val="24"/>
                <w:szCs w:val="24"/>
                <w:lang w:val="en-US"/>
              </w:rPr>
              <w:lastRenderedPageBreak/>
              <w:t>shall set a time limit within which they may make known their views.</w:t>
            </w:r>
          </w:p>
          <w:p w14:paraId="6A1D5F2E" w14:textId="77777777" w:rsidR="006D1104" w:rsidRPr="00E16FA0" w:rsidRDefault="006D1104" w:rsidP="00D315B9">
            <w:pPr>
              <w:spacing w:after="0"/>
              <w:ind w:firstLine="709"/>
              <w:jc w:val="both"/>
              <w:rPr>
                <w:b/>
                <w:sz w:val="24"/>
                <w:szCs w:val="24"/>
                <w:lang w:val="en-US"/>
              </w:rPr>
            </w:pPr>
          </w:p>
        </w:tc>
        <w:tc>
          <w:tcPr>
            <w:tcW w:w="712" w:type="pct"/>
          </w:tcPr>
          <w:p w14:paraId="0FDAF231" w14:textId="53F73B09" w:rsidR="006D1104" w:rsidRPr="00E16FA0" w:rsidRDefault="003D06E6" w:rsidP="003D06E6">
            <w:pPr>
              <w:spacing w:after="0"/>
              <w:ind w:firstLine="709"/>
              <w:jc w:val="both"/>
              <w:rPr>
                <w:b/>
                <w:sz w:val="24"/>
                <w:szCs w:val="24"/>
              </w:rPr>
            </w:pPr>
            <w:r w:rsidRPr="00E16FA0">
              <w:rPr>
                <w:b/>
                <w:bCs/>
                <w:sz w:val="24"/>
                <w:szCs w:val="24"/>
              </w:rPr>
              <w:lastRenderedPageBreak/>
              <w:t>Articolul 64.</w:t>
            </w:r>
            <w:r w:rsidRPr="00E16FA0">
              <w:rPr>
                <w:b/>
                <w:sz w:val="24"/>
                <w:szCs w:val="24"/>
              </w:rPr>
              <w:t> din Legea Concurenței</w:t>
            </w:r>
          </w:p>
          <w:p w14:paraId="74A014C9" w14:textId="77777777" w:rsidR="003D06E6" w:rsidRPr="003D06E6" w:rsidRDefault="003D06E6" w:rsidP="003D06E6">
            <w:pPr>
              <w:spacing w:after="0"/>
              <w:ind w:firstLine="709"/>
              <w:jc w:val="both"/>
              <w:rPr>
                <w:sz w:val="24"/>
                <w:szCs w:val="24"/>
                <w:shd w:val="clear" w:color="auto" w:fill="FFFFFF"/>
                <w:lang w:eastAsia="ro-RO"/>
              </w:rPr>
            </w:pPr>
            <w:r w:rsidRPr="003D06E6">
              <w:rPr>
                <w:sz w:val="24"/>
                <w:szCs w:val="24"/>
                <w:shd w:val="clear" w:color="auto" w:fill="FFFFFF"/>
                <w:lang w:eastAsia="ro-RO"/>
              </w:rPr>
              <w:t xml:space="preserve">(3) În cazul în care persoane fizice sau juridice, altele decât </w:t>
            </w:r>
            <w:r w:rsidRPr="003D06E6">
              <w:rPr>
                <w:sz w:val="24"/>
                <w:szCs w:val="24"/>
                <w:shd w:val="clear" w:color="auto" w:fill="FFFFFF"/>
                <w:lang w:val="fr-FR"/>
              </w:rPr>
              <w:t>părțile care fac obiectul investigației sau autorul plângerii,</w:t>
            </w:r>
            <w:r w:rsidRPr="003D06E6">
              <w:rPr>
                <w:sz w:val="24"/>
                <w:szCs w:val="24"/>
                <w:shd w:val="clear" w:color="auto" w:fill="FFFFFF"/>
                <w:lang w:eastAsia="ro-RO"/>
              </w:rPr>
              <w:t xml:space="preserve"> solicită să fie audiate și manifestă un interes suficient, Consiliul Concurenței </w:t>
            </w:r>
            <w:r w:rsidRPr="003D06E6">
              <w:rPr>
                <w:sz w:val="24"/>
                <w:szCs w:val="24"/>
                <w:shd w:val="clear" w:color="auto" w:fill="FFFFFF"/>
                <w:lang w:eastAsia="ro-RO"/>
              </w:rPr>
              <w:lastRenderedPageBreak/>
              <w:t>le informează în scris cu privire la natura și la obiectul procedurii și stabilește un termen în care își pot face cunoscut punctul de vedere în scris.</w:t>
            </w:r>
          </w:p>
          <w:p w14:paraId="03D9660B" w14:textId="77777777" w:rsidR="003D06E6" w:rsidRPr="00E16FA0" w:rsidRDefault="003D06E6" w:rsidP="00D315B9">
            <w:pPr>
              <w:spacing w:after="0"/>
              <w:ind w:firstLine="709"/>
              <w:jc w:val="both"/>
              <w:rPr>
                <w:b/>
                <w:sz w:val="24"/>
                <w:szCs w:val="24"/>
              </w:rPr>
            </w:pPr>
          </w:p>
        </w:tc>
        <w:tc>
          <w:tcPr>
            <w:tcW w:w="811" w:type="pct"/>
          </w:tcPr>
          <w:p w14:paraId="42C0E055" w14:textId="77777777" w:rsidR="003D06E6" w:rsidRPr="00E16FA0" w:rsidRDefault="003D06E6" w:rsidP="003D06E6">
            <w:pPr>
              <w:spacing w:after="0"/>
              <w:ind w:firstLine="709"/>
              <w:jc w:val="both"/>
              <w:rPr>
                <w:b/>
                <w:sz w:val="24"/>
                <w:szCs w:val="24"/>
              </w:rPr>
            </w:pPr>
            <w:r w:rsidRPr="00E16FA0">
              <w:rPr>
                <w:b/>
                <w:sz w:val="24"/>
                <w:szCs w:val="24"/>
              </w:rPr>
              <w:lastRenderedPageBreak/>
              <w:t>Article 64. Competition Law</w:t>
            </w:r>
          </w:p>
          <w:p w14:paraId="4C10886F" w14:textId="77777777" w:rsidR="003D06E6" w:rsidRPr="00E16FA0" w:rsidRDefault="003D06E6" w:rsidP="003D06E6">
            <w:pPr>
              <w:spacing w:after="0"/>
              <w:ind w:firstLine="709"/>
              <w:jc w:val="both"/>
              <w:rPr>
                <w:sz w:val="24"/>
                <w:szCs w:val="24"/>
                <w:lang w:val="en"/>
              </w:rPr>
            </w:pPr>
            <w:r w:rsidRPr="00E16FA0">
              <w:rPr>
                <w:sz w:val="24"/>
                <w:szCs w:val="24"/>
                <w:lang w:val="en"/>
              </w:rPr>
              <w:t xml:space="preserve">(3) If natural or legal persons other than the parties to the investigation or the complainant apply to be heard and show a sufficient interest, the Competition Council shall inform them in writing of the nature and subject matter of the </w:t>
            </w:r>
            <w:r w:rsidRPr="00E16FA0">
              <w:rPr>
                <w:sz w:val="24"/>
                <w:szCs w:val="24"/>
                <w:lang w:val="en"/>
              </w:rPr>
              <w:lastRenderedPageBreak/>
              <w:t>procedure and shall set a time-limit within which they may make known their views in writing.</w:t>
            </w:r>
          </w:p>
          <w:p w14:paraId="462C70EA" w14:textId="77777777" w:rsidR="006D1104" w:rsidRPr="00E16FA0" w:rsidRDefault="006D1104" w:rsidP="00D315B9">
            <w:pPr>
              <w:spacing w:after="0"/>
              <w:ind w:firstLine="709"/>
              <w:jc w:val="both"/>
              <w:rPr>
                <w:b/>
                <w:sz w:val="24"/>
                <w:szCs w:val="24"/>
                <w:lang w:val="en"/>
              </w:rPr>
            </w:pPr>
          </w:p>
        </w:tc>
        <w:tc>
          <w:tcPr>
            <w:tcW w:w="813" w:type="pct"/>
          </w:tcPr>
          <w:p w14:paraId="31F48E56" w14:textId="202BAB62" w:rsidR="006D1104" w:rsidRPr="00E16FA0" w:rsidRDefault="005C220D" w:rsidP="00D315B9">
            <w:pPr>
              <w:spacing w:after="0"/>
              <w:ind w:firstLine="709"/>
              <w:jc w:val="both"/>
              <w:rPr>
                <w:b/>
                <w:sz w:val="24"/>
                <w:szCs w:val="24"/>
              </w:rPr>
            </w:pPr>
            <w:r>
              <w:rPr>
                <w:b/>
                <w:sz w:val="24"/>
                <w:szCs w:val="24"/>
              </w:rPr>
              <w:lastRenderedPageBreak/>
              <w:t>Compatible</w:t>
            </w:r>
            <w:r w:rsidR="00851294" w:rsidRPr="00E16FA0">
              <w:rPr>
                <w:b/>
                <w:sz w:val="24"/>
                <w:szCs w:val="24"/>
              </w:rPr>
              <w:t xml:space="preserve"> </w:t>
            </w:r>
          </w:p>
        </w:tc>
        <w:tc>
          <w:tcPr>
            <w:tcW w:w="674" w:type="pct"/>
          </w:tcPr>
          <w:p w14:paraId="0E053E1B" w14:textId="77777777" w:rsidR="006D1104" w:rsidRPr="00E16FA0" w:rsidRDefault="006D1104" w:rsidP="00D315B9">
            <w:pPr>
              <w:spacing w:after="0"/>
              <w:ind w:firstLine="709"/>
              <w:jc w:val="both"/>
              <w:rPr>
                <w:b/>
                <w:sz w:val="24"/>
                <w:szCs w:val="24"/>
              </w:rPr>
            </w:pPr>
          </w:p>
        </w:tc>
        <w:tc>
          <w:tcPr>
            <w:tcW w:w="675" w:type="pct"/>
          </w:tcPr>
          <w:p w14:paraId="7A2C4282" w14:textId="77777777" w:rsidR="006D1104" w:rsidRPr="00E16FA0" w:rsidRDefault="006D1104" w:rsidP="00D315B9">
            <w:pPr>
              <w:spacing w:after="0"/>
              <w:ind w:firstLine="709"/>
              <w:jc w:val="both"/>
              <w:rPr>
                <w:b/>
                <w:sz w:val="24"/>
                <w:szCs w:val="24"/>
              </w:rPr>
            </w:pPr>
          </w:p>
        </w:tc>
      </w:tr>
      <w:tr w:rsidR="006D1104" w:rsidRPr="00E16FA0" w14:paraId="6481CF5D" w14:textId="77777777" w:rsidTr="001C48D6">
        <w:tc>
          <w:tcPr>
            <w:tcW w:w="675" w:type="pct"/>
          </w:tcPr>
          <w:p w14:paraId="1F4AD4DF" w14:textId="4F87E9D4" w:rsidR="002412BE" w:rsidRDefault="002412BE" w:rsidP="00993FED">
            <w:pPr>
              <w:spacing w:after="0"/>
              <w:jc w:val="both"/>
              <w:rPr>
                <w:b/>
                <w:i/>
                <w:sz w:val="24"/>
                <w:szCs w:val="24"/>
              </w:rPr>
            </w:pPr>
            <w:r w:rsidRPr="00993FED">
              <w:rPr>
                <w:b/>
                <w:i/>
                <w:sz w:val="24"/>
                <w:szCs w:val="24"/>
              </w:rPr>
              <w:lastRenderedPageBreak/>
              <w:t>Articolul 16</w:t>
            </w:r>
          </w:p>
          <w:p w14:paraId="75A9869B" w14:textId="585304C6" w:rsidR="00993FED" w:rsidRPr="00993FED" w:rsidRDefault="00993FED" w:rsidP="00993FED">
            <w:pPr>
              <w:spacing w:after="0"/>
              <w:jc w:val="both"/>
              <w:rPr>
                <w:b/>
                <w:sz w:val="24"/>
                <w:szCs w:val="24"/>
              </w:rPr>
            </w:pPr>
            <w:r w:rsidRPr="00993FED">
              <w:rPr>
                <w:b/>
                <w:sz w:val="24"/>
                <w:szCs w:val="24"/>
              </w:rPr>
              <w:t>Audierea persoanelor terțe</w:t>
            </w:r>
          </w:p>
          <w:p w14:paraId="617E817A" w14:textId="77777777" w:rsidR="006D1104" w:rsidRPr="00E16FA0" w:rsidRDefault="002412BE" w:rsidP="00993FED">
            <w:pPr>
              <w:spacing w:after="0"/>
              <w:jc w:val="both"/>
              <w:rPr>
                <w:sz w:val="24"/>
                <w:szCs w:val="24"/>
              </w:rPr>
            </w:pPr>
            <w:r w:rsidRPr="00E16FA0">
              <w:rPr>
                <w:sz w:val="24"/>
                <w:szCs w:val="24"/>
              </w:rPr>
              <w:t xml:space="preserve">(2) În cazul în care a fost emisă o comunicare privind obiecţiunile sau o comunicare suplimentară privind obiecţiunile, Comisia poate trimite persoanelor terţe o versiune neconfidenţială a respectivei comunicări sau le poate informa cu privire la natura și obiectul procedurii prin alte mijloace adecvate. În acest scop, părţile care fac notificarea identifică orice informaţie pe care o consideră </w:t>
            </w:r>
            <w:r w:rsidRPr="00E16FA0">
              <w:rPr>
                <w:sz w:val="24"/>
                <w:szCs w:val="24"/>
              </w:rPr>
              <w:lastRenderedPageBreak/>
              <w:t>confidenţială în cadrul obiecţiilor, în conformitate cu articolul 18 alineatul (3) al doilea și al treilea paragraf, în termen de cinci zile lucrătoare de la primirea comunicării. Comisia furnizează persoanelor terţe versiunea neconfidenţială a obiecţiilor pentru a fi utilizată numai în scopul procedurilor relevante în temeiul Regulamentului (CE) nr. 139/2004. Persoanele terţe acceptă această restricţie de utilizare înainte de primirea versiunii neconfidenţiale a obiecţiilor.</w:t>
            </w:r>
          </w:p>
          <w:p w14:paraId="4DA01D1D" w14:textId="678B53EE" w:rsidR="002412BE" w:rsidRPr="00E16FA0" w:rsidRDefault="002412BE" w:rsidP="00D315B9">
            <w:pPr>
              <w:spacing w:after="0"/>
              <w:ind w:firstLine="709"/>
              <w:jc w:val="both"/>
              <w:rPr>
                <w:b/>
                <w:sz w:val="24"/>
                <w:szCs w:val="24"/>
              </w:rPr>
            </w:pPr>
            <w:r w:rsidRPr="00E16FA0">
              <w:rPr>
                <w:sz w:val="24"/>
                <w:szCs w:val="24"/>
              </w:rPr>
              <w:t xml:space="preserve">În cazul în care nu a fost emisă o comunicare privind obiecţiunile, Comisia nu are obligaţia de a </w:t>
            </w:r>
            <w:r w:rsidRPr="00E16FA0">
              <w:rPr>
                <w:sz w:val="24"/>
                <w:szCs w:val="24"/>
              </w:rPr>
              <w:lastRenderedPageBreak/>
              <w:t>furniza persoanelor terţe menţionate la alineatul (1) informaţii care depășesc natura și obiectul procedurii.</w:t>
            </w:r>
          </w:p>
        </w:tc>
        <w:tc>
          <w:tcPr>
            <w:tcW w:w="640" w:type="pct"/>
          </w:tcPr>
          <w:p w14:paraId="17FBD5BB" w14:textId="77777777" w:rsidR="002412BE" w:rsidRPr="00E16FA0" w:rsidRDefault="002412BE" w:rsidP="00993FED">
            <w:pPr>
              <w:spacing w:after="0"/>
              <w:jc w:val="both"/>
              <w:rPr>
                <w:b/>
                <w:i/>
                <w:iCs/>
                <w:sz w:val="24"/>
                <w:szCs w:val="24"/>
                <w:lang w:val="en-US"/>
              </w:rPr>
            </w:pPr>
            <w:r w:rsidRPr="00E16FA0">
              <w:rPr>
                <w:rFonts w:hint="eastAsia"/>
                <w:b/>
                <w:i/>
                <w:iCs/>
                <w:sz w:val="24"/>
                <w:szCs w:val="24"/>
                <w:lang w:val="en-US"/>
              </w:rPr>
              <w:lastRenderedPageBreak/>
              <w:t>Article 16</w:t>
            </w:r>
          </w:p>
          <w:p w14:paraId="1B95115D" w14:textId="3C38AC1D" w:rsidR="002412BE" w:rsidRPr="00E16FA0" w:rsidRDefault="002412BE" w:rsidP="00993FED">
            <w:pPr>
              <w:spacing w:after="0"/>
              <w:jc w:val="both"/>
              <w:rPr>
                <w:b/>
                <w:bCs/>
                <w:sz w:val="24"/>
                <w:szCs w:val="24"/>
                <w:lang w:val="en-US"/>
              </w:rPr>
            </w:pPr>
            <w:r w:rsidRPr="00E16FA0">
              <w:rPr>
                <w:rFonts w:hint="eastAsia"/>
                <w:b/>
                <w:bCs/>
                <w:sz w:val="24"/>
                <w:szCs w:val="24"/>
                <w:lang w:val="en-US"/>
              </w:rPr>
              <w:t>Hearing of third persons</w:t>
            </w:r>
          </w:p>
          <w:p w14:paraId="5F440620" w14:textId="1280E3A2" w:rsidR="002412BE" w:rsidRPr="00E16FA0" w:rsidRDefault="00993FED" w:rsidP="00993FED">
            <w:pPr>
              <w:spacing w:after="0"/>
              <w:jc w:val="both"/>
              <w:rPr>
                <w:sz w:val="24"/>
                <w:szCs w:val="24"/>
                <w:lang w:val="en-US"/>
              </w:rPr>
            </w:pPr>
            <w:r>
              <w:rPr>
                <w:sz w:val="24"/>
                <w:szCs w:val="24"/>
                <w:lang w:val="en-US"/>
              </w:rPr>
              <w:t>(</w:t>
            </w:r>
            <w:r>
              <w:rPr>
                <w:rFonts w:hint="eastAsia"/>
                <w:sz w:val="24"/>
                <w:szCs w:val="24"/>
                <w:lang w:val="en-US"/>
              </w:rPr>
              <w:t>2</w:t>
            </w:r>
            <w:r>
              <w:rPr>
                <w:sz w:val="24"/>
                <w:szCs w:val="24"/>
                <w:lang w:val="en-US"/>
              </w:rPr>
              <w:t>)</w:t>
            </w:r>
            <w:r w:rsidR="002412BE" w:rsidRPr="00E16FA0">
              <w:rPr>
                <w:rFonts w:hint="eastAsia"/>
                <w:sz w:val="24"/>
                <w:szCs w:val="24"/>
                <w:lang w:val="en-US"/>
              </w:rPr>
              <w:t xml:space="preserve"> Where a statement of objections or a supplementary statement of objections has been issued, the Commission may send to third persons a non-confidential version of that statement or inform them of the nature and subject matter of the proceedings by other appropriate means. For this purpose, the notifying parties shall identify any </w:t>
            </w:r>
            <w:r w:rsidR="002412BE" w:rsidRPr="00E16FA0">
              <w:rPr>
                <w:rFonts w:hint="eastAsia"/>
                <w:sz w:val="24"/>
                <w:szCs w:val="24"/>
                <w:lang w:val="en-US"/>
              </w:rPr>
              <w:lastRenderedPageBreak/>
              <w:t>information which they consider confidential in the objections, pursuant to Article 18(3), second and third subparagraphs, within five working days from the receipt of the statement. The Commission shall provide the non-confidential version of the objections to third persons only to be used for the purposes of the relevant proceedings pursuant to Regulation (EC) No 139/2004. Third persons shall accept that use restriction prior to receipt of the non-confidential version of the objections.</w:t>
            </w:r>
          </w:p>
          <w:p w14:paraId="4FABE3B9" w14:textId="77777777" w:rsidR="002412BE" w:rsidRPr="00E16FA0" w:rsidRDefault="002412BE" w:rsidP="002412BE">
            <w:pPr>
              <w:spacing w:after="0"/>
              <w:ind w:firstLine="709"/>
              <w:jc w:val="both"/>
              <w:rPr>
                <w:b/>
                <w:sz w:val="24"/>
                <w:szCs w:val="24"/>
                <w:lang w:val="en-US"/>
              </w:rPr>
            </w:pPr>
            <w:r w:rsidRPr="00E16FA0">
              <w:rPr>
                <w:rFonts w:hint="eastAsia"/>
                <w:sz w:val="24"/>
                <w:szCs w:val="24"/>
                <w:lang w:val="en-US"/>
              </w:rPr>
              <w:t xml:space="preserve">Where a </w:t>
            </w:r>
            <w:r w:rsidRPr="00E16FA0">
              <w:rPr>
                <w:rFonts w:hint="eastAsia"/>
                <w:sz w:val="24"/>
                <w:szCs w:val="24"/>
                <w:lang w:val="en-US"/>
              </w:rPr>
              <w:lastRenderedPageBreak/>
              <w:t>statement of objections has not been issued, the Commission shall be under no obligation to provide third persons referred to in paragraph 1 with any information beyond the nature and the subject matter of the proceedings.</w:t>
            </w:r>
          </w:p>
          <w:p w14:paraId="1289C86A" w14:textId="77777777" w:rsidR="006D1104" w:rsidRPr="00E16FA0" w:rsidRDefault="006D1104" w:rsidP="00D315B9">
            <w:pPr>
              <w:spacing w:after="0"/>
              <w:ind w:firstLine="709"/>
              <w:jc w:val="both"/>
              <w:rPr>
                <w:b/>
                <w:sz w:val="24"/>
                <w:szCs w:val="24"/>
                <w:lang w:val="en-US"/>
              </w:rPr>
            </w:pPr>
          </w:p>
        </w:tc>
        <w:tc>
          <w:tcPr>
            <w:tcW w:w="712" w:type="pct"/>
          </w:tcPr>
          <w:p w14:paraId="0D6B6DE5" w14:textId="77777777" w:rsidR="00851294" w:rsidRPr="00E16FA0" w:rsidRDefault="00851294" w:rsidP="00B05EB1">
            <w:pPr>
              <w:spacing w:after="0"/>
              <w:jc w:val="center"/>
              <w:rPr>
                <w:b/>
                <w:sz w:val="24"/>
                <w:szCs w:val="24"/>
              </w:rPr>
            </w:pPr>
            <w:r w:rsidRPr="00E16FA0">
              <w:rPr>
                <w:b/>
                <w:sz w:val="24"/>
                <w:szCs w:val="24"/>
              </w:rPr>
              <w:lastRenderedPageBreak/>
              <w:t>Hotărârea Plenului Consiliului Concurenţei nr. 2/2025 de aprobare a Regulamentului privind concentrările economice</w:t>
            </w:r>
          </w:p>
          <w:p w14:paraId="33658D8C" w14:textId="4C4230D3" w:rsidR="006D1104" w:rsidRPr="00E16FA0" w:rsidRDefault="00851294" w:rsidP="00851294">
            <w:pPr>
              <w:spacing w:after="0"/>
              <w:ind w:firstLine="709"/>
              <w:jc w:val="both"/>
              <w:rPr>
                <w:b/>
                <w:sz w:val="24"/>
                <w:szCs w:val="24"/>
              </w:rPr>
            </w:pPr>
            <w:r w:rsidRPr="00E16FA0">
              <w:rPr>
                <w:b/>
                <w:sz w:val="24"/>
                <w:szCs w:val="24"/>
              </w:rPr>
              <w:t>Capitolul VI</w:t>
            </w:r>
          </w:p>
          <w:p w14:paraId="4ADA4D0B" w14:textId="39870503" w:rsidR="00851294" w:rsidRPr="00E16FA0" w:rsidRDefault="00851294" w:rsidP="00B05EB1">
            <w:pPr>
              <w:spacing w:after="0"/>
              <w:jc w:val="both"/>
              <w:rPr>
                <w:sz w:val="24"/>
                <w:szCs w:val="24"/>
              </w:rPr>
            </w:pPr>
            <w:r w:rsidRPr="00E16FA0">
              <w:rPr>
                <w:bCs/>
                <w:sz w:val="24"/>
                <w:szCs w:val="24"/>
              </w:rPr>
              <w:t>201. </w:t>
            </w:r>
            <w:r w:rsidRPr="00E16FA0">
              <w:rPr>
                <w:sz w:val="24"/>
                <w:szCs w:val="24"/>
              </w:rPr>
              <w:t xml:space="preserve">După întocmirea raportului asupra investigaţiei, o copie a versiunii neconfidenţiale a raportului va fi transmisă, pentru informare persoanelor şi întreprinderilor implicate într-o concentrare economică. Persoanelor a căror audiere a fost admisă potrivit prevederilor art.64 alin.(3) din </w:t>
            </w:r>
            <w:r w:rsidRPr="00E16FA0">
              <w:rPr>
                <w:sz w:val="24"/>
                <w:szCs w:val="24"/>
              </w:rPr>
              <w:lastRenderedPageBreak/>
              <w:t>Legea nr.183/2012 li se va transmite o copie a versiunii neconfidenţiale a raportului de investigaţie numai la solicitare.</w:t>
            </w:r>
          </w:p>
        </w:tc>
        <w:tc>
          <w:tcPr>
            <w:tcW w:w="811" w:type="pct"/>
          </w:tcPr>
          <w:p w14:paraId="4AD7C500" w14:textId="1C539043" w:rsidR="00712236" w:rsidRDefault="00712236" w:rsidP="00B05EB1">
            <w:pPr>
              <w:spacing w:after="0"/>
              <w:jc w:val="center"/>
              <w:rPr>
                <w:sz w:val="24"/>
                <w:szCs w:val="24"/>
                <w:lang w:val="en-US" w:eastAsia="ru-RU"/>
              </w:rPr>
            </w:pPr>
            <w:r w:rsidRPr="00712236">
              <w:rPr>
                <w:b/>
                <w:bCs/>
                <w:sz w:val="24"/>
                <w:szCs w:val="24"/>
                <w:lang w:val="en-US" w:eastAsia="ru-RU"/>
              </w:rPr>
              <w:lastRenderedPageBreak/>
              <w:t>Decision of the Plenum of the Competition Council No. 2/2025 approving the Regulation on economic concentrations</w:t>
            </w:r>
          </w:p>
          <w:p w14:paraId="501D8438" w14:textId="52AD6811" w:rsidR="00712236" w:rsidRPr="00712236" w:rsidRDefault="00712236" w:rsidP="00712236">
            <w:pPr>
              <w:spacing w:after="0"/>
              <w:jc w:val="center"/>
              <w:rPr>
                <w:sz w:val="24"/>
                <w:szCs w:val="24"/>
                <w:lang w:val="en-US" w:eastAsia="ru-RU"/>
              </w:rPr>
            </w:pPr>
            <w:r w:rsidRPr="00712236">
              <w:rPr>
                <w:b/>
                <w:bCs/>
                <w:sz w:val="24"/>
                <w:szCs w:val="24"/>
                <w:lang w:val="en-US" w:eastAsia="ru-RU"/>
              </w:rPr>
              <w:t>Chapter VI</w:t>
            </w:r>
          </w:p>
          <w:p w14:paraId="17663BA0" w14:textId="480A3673" w:rsidR="00712236" w:rsidRPr="00712236" w:rsidRDefault="00712236" w:rsidP="00712236">
            <w:pPr>
              <w:spacing w:after="0"/>
              <w:rPr>
                <w:sz w:val="24"/>
                <w:szCs w:val="24"/>
                <w:lang w:val="en-US" w:eastAsia="ru-RU"/>
              </w:rPr>
            </w:pPr>
            <w:r w:rsidRPr="00712236">
              <w:rPr>
                <w:bCs/>
                <w:sz w:val="24"/>
                <w:szCs w:val="24"/>
                <w:lang w:val="en-US" w:eastAsia="ru-RU"/>
              </w:rPr>
              <w:t>201.</w:t>
            </w:r>
            <w:r w:rsidRPr="00712236">
              <w:rPr>
                <w:sz w:val="24"/>
                <w:szCs w:val="24"/>
                <w:lang w:val="en-US" w:eastAsia="ru-RU"/>
              </w:rPr>
              <w:t xml:space="preserve"> After the preparation of the investigation report, a copy of the non</w:t>
            </w:r>
            <w:r w:rsidRPr="00712236">
              <w:rPr>
                <w:sz w:val="24"/>
                <w:szCs w:val="24"/>
                <w:lang w:val="en-US" w:eastAsia="ru-RU"/>
              </w:rPr>
              <w:noBreakHyphen/>
              <w:t>confidential version of the report shall be transmitted, for information, to the persons and undertakings involved in an economic concentration. Persons whose hearing has been admitted pursuant to the provisions of Article 64 paragraph (3) of Law No. 183/2012 shall be provided with a copy of the non</w:t>
            </w:r>
            <w:r w:rsidRPr="00712236">
              <w:rPr>
                <w:sz w:val="24"/>
                <w:szCs w:val="24"/>
                <w:lang w:val="en-US" w:eastAsia="ru-RU"/>
              </w:rPr>
              <w:noBreakHyphen/>
              <w:t xml:space="preserve">confidential </w:t>
            </w:r>
            <w:r w:rsidRPr="00712236">
              <w:rPr>
                <w:sz w:val="24"/>
                <w:szCs w:val="24"/>
                <w:lang w:val="en-US" w:eastAsia="ru-RU"/>
              </w:rPr>
              <w:lastRenderedPageBreak/>
              <w:t>version of the investigation report only upon request.</w:t>
            </w:r>
          </w:p>
          <w:p w14:paraId="33CA843A" w14:textId="77777777" w:rsidR="006D1104" w:rsidRPr="00712236" w:rsidRDefault="006D1104" w:rsidP="00D315B9">
            <w:pPr>
              <w:spacing w:after="0"/>
              <w:ind w:firstLine="709"/>
              <w:jc w:val="both"/>
              <w:rPr>
                <w:b/>
                <w:sz w:val="24"/>
                <w:szCs w:val="24"/>
                <w:lang w:val="en-US"/>
              </w:rPr>
            </w:pPr>
          </w:p>
        </w:tc>
        <w:tc>
          <w:tcPr>
            <w:tcW w:w="813" w:type="pct"/>
          </w:tcPr>
          <w:p w14:paraId="7B3F67C1" w14:textId="1A81DC54" w:rsidR="006D1104" w:rsidRPr="00E16FA0" w:rsidRDefault="005C220D" w:rsidP="00D315B9">
            <w:pPr>
              <w:spacing w:after="0"/>
              <w:ind w:firstLine="709"/>
              <w:jc w:val="both"/>
              <w:rPr>
                <w:b/>
                <w:sz w:val="24"/>
                <w:szCs w:val="24"/>
              </w:rPr>
            </w:pPr>
            <w:r>
              <w:rPr>
                <w:b/>
                <w:sz w:val="24"/>
                <w:szCs w:val="24"/>
              </w:rPr>
              <w:lastRenderedPageBreak/>
              <w:t>Compatible</w:t>
            </w:r>
            <w:r w:rsidR="00851294" w:rsidRPr="00E16FA0">
              <w:rPr>
                <w:b/>
                <w:sz w:val="24"/>
                <w:szCs w:val="24"/>
              </w:rPr>
              <w:t xml:space="preserve"> </w:t>
            </w:r>
          </w:p>
        </w:tc>
        <w:tc>
          <w:tcPr>
            <w:tcW w:w="674" w:type="pct"/>
          </w:tcPr>
          <w:p w14:paraId="4A7C4A47" w14:textId="77777777" w:rsidR="006D1104" w:rsidRPr="00E16FA0" w:rsidRDefault="006D1104" w:rsidP="00D315B9">
            <w:pPr>
              <w:spacing w:after="0"/>
              <w:ind w:firstLine="709"/>
              <w:jc w:val="both"/>
              <w:rPr>
                <w:b/>
                <w:sz w:val="24"/>
                <w:szCs w:val="24"/>
              </w:rPr>
            </w:pPr>
          </w:p>
        </w:tc>
        <w:tc>
          <w:tcPr>
            <w:tcW w:w="675" w:type="pct"/>
          </w:tcPr>
          <w:p w14:paraId="1D3A66AD" w14:textId="77777777" w:rsidR="006D1104" w:rsidRPr="00E16FA0" w:rsidRDefault="006D1104" w:rsidP="00D315B9">
            <w:pPr>
              <w:spacing w:after="0"/>
              <w:ind w:firstLine="709"/>
              <w:jc w:val="both"/>
              <w:rPr>
                <w:b/>
                <w:sz w:val="24"/>
                <w:szCs w:val="24"/>
              </w:rPr>
            </w:pPr>
          </w:p>
        </w:tc>
      </w:tr>
      <w:tr w:rsidR="006D1104" w:rsidRPr="00E16FA0" w14:paraId="5EAFDBEE" w14:textId="77777777" w:rsidTr="001C48D6">
        <w:tc>
          <w:tcPr>
            <w:tcW w:w="675" w:type="pct"/>
          </w:tcPr>
          <w:p w14:paraId="7B7F1910" w14:textId="77777777" w:rsidR="002412BE" w:rsidRPr="00993FED" w:rsidRDefault="002412BE" w:rsidP="00993FED">
            <w:pPr>
              <w:spacing w:after="0"/>
              <w:rPr>
                <w:b/>
                <w:i/>
                <w:sz w:val="24"/>
                <w:szCs w:val="24"/>
              </w:rPr>
            </w:pPr>
            <w:r w:rsidRPr="00993FED">
              <w:rPr>
                <w:b/>
                <w:i/>
                <w:sz w:val="24"/>
                <w:szCs w:val="24"/>
              </w:rPr>
              <w:lastRenderedPageBreak/>
              <w:t>Articolul 16</w:t>
            </w:r>
          </w:p>
          <w:p w14:paraId="2938A2D3" w14:textId="77777777" w:rsidR="00F40B71" w:rsidRPr="00E16FA0" w:rsidRDefault="002412BE" w:rsidP="00F40B71">
            <w:pPr>
              <w:jc w:val="both"/>
              <w:rPr>
                <w:sz w:val="24"/>
                <w:szCs w:val="24"/>
              </w:rPr>
            </w:pPr>
            <w:r w:rsidRPr="00E16FA0">
              <w:rPr>
                <w:b/>
                <w:sz w:val="24"/>
                <w:szCs w:val="24"/>
              </w:rPr>
              <w:t>Audierea persoanelor terțe</w:t>
            </w:r>
          </w:p>
          <w:p w14:paraId="2F1A4110" w14:textId="7CCB496C" w:rsidR="006D1104" w:rsidRPr="00E16FA0" w:rsidRDefault="002412BE" w:rsidP="00F40B71">
            <w:pPr>
              <w:jc w:val="both"/>
              <w:rPr>
                <w:sz w:val="24"/>
                <w:szCs w:val="24"/>
              </w:rPr>
            </w:pPr>
            <w:r w:rsidRPr="00E16FA0">
              <w:rPr>
                <w:sz w:val="24"/>
                <w:szCs w:val="24"/>
              </w:rPr>
              <w:t xml:space="preserve">(3) Persoanele terțe menționate în alineatul (1) își fac cunoscute opiniile în scris în termenul stabilit. Comisia poate oferi, dacă este cazul, persoanelor terțe care au solicitat acest lucru în observațiile lor scrise posibilitatea de a participa la o audiere. De </w:t>
            </w:r>
            <w:r w:rsidRPr="00E16FA0">
              <w:rPr>
                <w:sz w:val="24"/>
                <w:szCs w:val="24"/>
              </w:rPr>
              <w:lastRenderedPageBreak/>
              <w:t>asemenea, în alte cazuri, ea poate oferi acestor persoane terțe posibilitatea de a-și prezenta oral opiniile.</w:t>
            </w:r>
          </w:p>
        </w:tc>
        <w:tc>
          <w:tcPr>
            <w:tcW w:w="640" w:type="pct"/>
          </w:tcPr>
          <w:p w14:paraId="420FC5FE" w14:textId="77777777" w:rsidR="002412BE" w:rsidRPr="00E16FA0" w:rsidRDefault="002412BE" w:rsidP="00993FED">
            <w:pPr>
              <w:spacing w:after="0"/>
              <w:jc w:val="both"/>
              <w:rPr>
                <w:b/>
                <w:i/>
                <w:iCs/>
                <w:sz w:val="24"/>
                <w:szCs w:val="24"/>
                <w:lang w:val="en-US"/>
              </w:rPr>
            </w:pPr>
            <w:r w:rsidRPr="00E16FA0">
              <w:rPr>
                <w:rFonts w:hint="eastAsia"/>
                <w:b/>
                <w:i/>
                <w:iCs/>
                <w:sz w:val="24"/>
                <w:szCs w:val="24"/>
                <w:lang w:val="en-US"/>
              </w:rPr>
              <w:lastRenderedPageBreak/>
              <w:t>Article 16</w:t>
            </w:r>
          </w:p>
          <w:p w14:paraId="722B8813" w14:textId="77777777" w:rsidR="002412BE" w:rsidRPr="00E16FA0" w:rsidRDefault="002412BE" w:rsidP="00993FED">
            <w:pPr>
              <w:spacing w:after="0"/>
              <w:jc w:val="both"/>
              <w:rPr>
                <w:b/>
                <w:bCs/>
                <w:sz w:val="24"/>
                <w:szCs w:val="24"/>
                <w:lang w:val="en-US"/>
              </w:rPr>
            </w:pPr>
            <w:r w:rsidRPr="00E16FA0">
              <w:rPr>
                <w:rFonts w:hint="eastAsia"/>
                <w:b/>
                <w:bCs/>
                <w:sz w:val="24"/>
                <w:szCs w:val="24"/>
                <w:lang w:val="en-US"/>
              </w:rPr>
              <w:t>Hearing of third persons</w:t>
            </w:r>
          </w:p>
          <w:p w14:paraId="3D94FEA8" w14:textId="4188B95F" w:rsidR="002412BE" w:rsidRPr="00E16FA0" w:rsidRDefault="00993FED" w:rsidP="00993FED">
            <w:pPr>
              <w:spacing w:after="0"/>
              <w:jc w:val="both"/>
              <w:rPr>
                <w:sz w:val="24"/>
                <w:szCs w:val="24"/>
                <w:lang w:val="en-US"/>
              </w:rPr>
            </w:pPr>
            <w:r>
              <w:rPr>
                <w:sz w:val="24"/>
                <w:szCs w:val="24"/>
                <w:lang w:val="en-US"/>
              </w:rPr>
              <w:t>(</w:t>
            </w:r>
            <w:r>
              <w:rPr>
                <w:rFonts w:hint="eastAsia"/>
                <w:sz w:val="24"/>
                <w:szCs w:val="24"/>
                <w:lang w:val="en-US"/>
              </w:rPr>
              <w:t>3</w:t>
            </w:r>
            <w:r>
              <w:rPr>
                <w:sz w:val="24"/>
                <w:szCs w:val="24"/>
                <w:lang w:val="en-US"/>
              </w:rPr>
              <w:t>)</w:t>
            </w:r>
            <w:r w:rsidR="002412BE" w:rsidRPr="00E16FA0">
              <w:rPr>
                <w:rFonts w:hint="eastAsia"/>
                <w:sz w:val="24"/>
                <w:szCs w:val="24"/>
                <w:lang w:val="en-US"/>
              </w:rPr>
              <w:t xml:space="preserve">  The third persons referred to in paragraph 1 shall make known their views in writing within the time limit set. The Commission may, where appropriate, afford such third persons who have so requested in their written comments the opportunity to </w:t>
            </w:r>
            <w:r w:rsidR="002412BE" w:rsidRPr="00E16FA0">
              <w:rPr>
                <w:rFonts w:hint="eastAsia"/>
                <w:sz w:val="24"/>
                <w:szCs w:val="24"/>
                <w:lang w:val="en-US"/>
              </w:rPr>
              <w:lastRenderedPageBreak/>
              <w:t>participate in a hearing. It may also in other cases afford such third persons the opportunity of expressing their views orally.</w:t>
            </w:r>
          </w:p>
          <w:p w14:paraId="1D3EC8F3" w14:textId="77777777" w:rsidR="006D1104" w:rsidRPr="00E16FA0" w:rsidRDefault="006D1104" w:rsidP="00D315B9">
            <w:pPr>
              <w:spacing w:after="0"/>
              <w:ind w:firstLine="709"/>
              <w:jc w:val="both"/>
              <w:rPr>
                <w:b/>
                <w:sz w:val="24"/>
                <w:szCs w:val="24"/>
                <w:lang w:val="en-US"/>
              </w:rPr>
            </w:pPr>
          </w:p>
        </w:tc>
        <w:tc>
          <w:tcPr>
            <w:tcW w:w="712" w:type="pct"/>
          </w:tcPr>
          <w:p w14:paraId="2FACCD81" w14:textId="77777777" w:rsidR="00F40B71" w:rsidRPr="00E16FA0" w:rsidRDefault="00F40B71" w:rsidP="00B05EB1">
            <w:pPr>
              <w:spacing w:after="0"/>
              <w:jc w:val="center"/>
              <w:rPr>
                <w:b/>
                <w:sz w:val="24"/>
                <w:szCs w:val="24"/>
              </w:rPr>
            </w:pPr>
            <w:r w:rsidRPr="00E16FA0">
              <w:rPr>
                <w:b/>
                <w:sz w:val="24"/>
                <w:szCs w:val="24"/>
              </w:rPr>
              <w:lastRenderedPageBreak/>
              <w:t>Hotărârea Plenului Consiliului Concurenţei nr. 2/2025 de aprobare a Regulamentului privind concentrările economice</w:t>
            </w:r>
          </w:p>
          <w:p w14:paraId="1DCCAD19" w14:textId="227AD516" w:rsidR="006D1104" w:rsidRPr="00E16FA0" w:rsidRDefault="00F40B71" w:rsidP="00F40B71">
            <w:pPr>
              <w:spacing w:after="0"/>
              <w:ind w:firstLine="709"/>
              <w:jc w:val="both"/>
              <w:rPr>
                <w:b/>
                <w:sz w:val="24"/>
                <w:szCs w:val="24"/>
              </w:rPr>
            </w:pPr>
            <w:r w:rsidRPr="00E16FA0">
              <w:rPr>
                <w:b/>
                <w:sz w:val="24"/>
                <w:szCs w:val="24"/>
              </w:rPr>
              <w:t>Capitolul VI</w:t>
            </w:r>
          </w:p>
          <w:p w14:paraId="1D8CA15B" w14:textId="77777777" w:rsidR="00F40B71" w:rsidRPr="00E16FA0" w:rsidRDefault="00F40B71" w:rsidP="00B05EB1">
            <w:pPr>
              <w:spacing w:after="0"/>
              <w:jc w:val="both"/>
              <w:rPr>
                <w:sz w:val="24"/>
                <w:szCs w:val="24"/>
                <w:lang w:val="ro-MO"/>
              </w:rPr>
            </w:pPr>
            <w:r w:rsidRPr="00E16FA0">
              <w:rPr>
                <w:bCs/>
                <w:sz w:val="24"/>
                <w:szCs w:val="24"/>
                <w:lang w:val="ro-MO"/>
              </w:rPr>
              <w:t>202. </w:t>
            </w:r>
            <w:r w:rsidRPr="00E16FA0">
              <w:rPr>
                <w:sz w:val="24"/>
                <w:szCs w:val="24"/>
                <w:lang w:val="ro-MO"/>
              </w:rPr>
              <w:t xml:space="preserve">În termen de 30 de zile lucrătoare de la data primirii raportului de investigaţie, părţile și alte persoane cărora le-a fost transmis raportul au dreptul să prezinte observaţii </w:t>
            </w:r>
            <w:r w:rsidRPr="00E16FA0">
              <w:rPr>
                <w:sz w:val="24"/>
                <w:szCs w:val="24"/>
                <w:lang w:val="ro-MO"/>
              </w:rPr>
              <w:lastRenderedPageBreak/>
              <w:t>asupra acestuia.</w:t>
            </w:r>
          </w:p>
          <w:p w14:paraId="3716F1A8" w14:textId="77777777" w:rsidR="00F40B71" w:rsidRPr="00E16FA0" w:rsidRDefault="00F40B71" w:rsidP="00F40B71">
            <w:pPr>
              <w:spacing w:after="0"/>
              <w:ind w:firstLine="709"/>
              <w:jc w:val="both"/>
              <w:rPr>
                <w:sz w:val="24"/>
                <w:szCs w:val="24"/>
                <w:lang w:val="ro-MO"/>
              </w:rPr>
            </w:pPr>
            <w:r w:rsidRPr="00E16FA0">
              <w:rPr>
                <w:bCs/>
                <w:sz w:val="24"/>
                <w:szCs w:val="24"/>
                <w:lang w:val="ro-MO"/>
              </w:rPr>
              <w:t>203. </w:t>
            </w:r>
            <w:r w:rsidRPr="00E16FA0">
              <w:rPr>
                <w:sz w:val="24"/>
                <w:szCs w:val="24"/>
                <w:lang w:val="ro-MO"/>
              </w:rPr>
              <w:t>Termenul menţionat la punctul 202 poate fi prelungit de către Consiliul Concurenţei, o singură dată, cu cel mult 30 de zile lucrătoare, în baza unei cereri întemeiate, la care se anexează probele ce dovedesc necesitatea prelungirii termenului. În acest caz, părţii ce a înaintat cererea i se comunică în scris, în termen de cel mult 3 zile lucrătoare, rezultatul examinării cererii.</w:t>
            </w:r>
          </w:p>
          <w:p w14:paraId="7F807997" w14:textId="3BBA36B8" w:rsidR="00F40B71" w:rsidRPr="00E16FA0" w:rsidRDefault="00F40B71" w:rsidP="00F40B71">
            <w:pPr>
              <w:spacing w:after="0"/>
              <w:ind w:firstLine="709"/>
              <w:jc w:val="both"/>
              <w:rPr>
                <w:sz w:val="24"/>
                <w:szCs w:val="24"/>
                <w:lang w:val="ro-MO"/>
              </w:rPr>
            </w:pPr>
            <w:r w:rsidRPr="00E16FA0">
              <w:rPr>
                <w:bCs/>
                <w:sz w:val="24"/>
                <w:szCs w:val="24"/>
              </w:rPr>
              <w:t>207. </w:t>
            </w:r>
            <w:r w:rsidRPr="00E16FA0">
              <w:rPr>
                <w:sz w:val="24"/>
                <w:szCs w:val="24"/>
              </w:rPr>
              <w:t xml:space="preserve">Părţile cărora le-a fost transmis raportul de investigaţie sunt în drept să solicite audieri. Audierile sunt solicitate de către părţi în scris odată cu prezentarea observaţiilor pe marginea raportului de investigaţie. </w:t>
            </w:r>
            <w:r w:rsidRPr="00E16FA0">
              <w:rPr>
                <w:sz w:val="24"/>
                <w:szCs w:val="24"/>
              </w:rPr>
              <w:lastRenderedPageBreak/>
              <w:t>Audierile pot fi dispuse, de asemenea, din oficiu, de preşedintele Consiliului Concurenţei.</w:t>
            </w:r>
          </w:p>
          <w:p w14:paraId="0CAFC65B" w14:textId="77777777" w:rsidR="00F40B71" w:rsidRPr="00E16FA0" w:rsidRDefault="00F40B71" w:rsidP="00D315B9">
            <w:pPr>
              <w:spacing w:after="0"/>
              <w:ind w:firstLine="709"/>
              <w:jc w:val="both"/>
              <w:rPr>
                <w:b/>
                <w:sz w:val="24"/>
                <w:szCs w:val="24"/>
                <w:lang w:val="en-US"/>
              </w:rPr>
            </w:pPr>
          </w:p>
        </w:tc>
        <w:tc>
          <w:tcPr>
            <w:tcW w:w="811" w:type="pct"/>
          </w:tcPr>
          <w:p w14:paraId="2BE19768" w14:textId="4CD22844" w:rsidR="00712236" w:rsidRDefault="00712236" w:rsidP="00B05EB1">
            <w:pPr>
              <w:spacing w:after="0"/>
              <w:jc w:val="center"/>
              <w:rPr>
                <w:sz w:val="24"/>
                <w:szCs w:val="24"/>
                <w:lang w:val="en-US" w:eastAsia="ru-RU"/>
              </w:rPr>
            </w:pPr>
            <w:r w:rsidRPr="00712236">
              <w:rPr>
                <w:b/>
                <w:bCs/>
                <w:sz w:val="24"/>
                <w:szCs w:val="24"/>
                <w:lang w:val="en-US" w:eastAsia="ru-RU"/>
              </w:rPr>
              <w:lastRenderedPageBreak/>
              <w:t>Decision of the Plenum of the Competition Council No. 2/2025 approving the Regulation on economic concentrations</w:t>
            </w:r>
          </w:p>
          <w:p w14:paraId="1C16E771" w14:textId="087A3006" w:rsidR="00712236" w:rsidRPr="00712236" w:rsidRDefault="00712236" w:rsidP="00712236">
            <w:pPr>
              <w:spacing w:after="0"/>
              <w:jc w:val="center"/>
              <w:rPr>
                <w:sz w:val="24"/>
                <w:szCs w:val="24"/>
                <w:lang w:val="en-US" w:eastAsia="ru-RU"/>
              </w:rPr>
            </w:pPr>
            <w:r w:rsidRPr="00712236">
              <w:rPr>
                <w:b/>
                <w:bCs/>
                <w:sz w:val="24"/>
                <w:szCs w:val="24"/>
                <w:lang w:val="en-US" w:eastAsia="ru-RU"/>
              </w:rPr>
              <w:t>Chapter VI</w:t>
            </w:r>
          </w:p>
          <w:p w14:paraId="35B993D2" w14:textId="18631321" w:rsidR="00712236" w:rsidRPr="00712236" w:rsidRDefault="00712236" w:rsidP="00712236">
            <w:pPr>
              <w:spacing w:after="0"/>
              <w:rPr>
                <w:sz w:val="24"/>
                <w:szCs w:val="24"/>
                <w:lang w:val="en-US" w:eastAsia="ru-RU"/>
              </w:rPr>
            </w:pPr>
            <w:r w:rsidRPr="00712236">
              <w:rPr>
                <w:bCs/>
                <w:sz w:val="24"/>
                <w:szCs w:val="24"/>
                <w:lang w:val="en-US" w:eastAsia="ru-RU"/>
              </w:rPr>
              <w:t>202.</w:t>
            </w:r>
            <w:r w:rsidRPr="00712236">
              <w:rPr>
                <w:sz w:val="24"/>
                <w:szCs w:val="24"/>
                <w:lang w:val="en-US" w:eastAsia="ru-RU"/>
              </w:rPr>
              <w:t xml:space="preserve"> Within 30 working days from the date of receipt of the investigation report, the parties and other persons to whom the report has been transmitted shall have the right to submit observations on it.</w:t>
            </w:r>
          </w:p>
          <w:p w14:paraId="2B68BADA" w14:textId="6DE8D5E8" w:rsidR="00712236" w:rsidRPr="00712236" w:rsidRDefault="00712236" w:rsidP="00712236">
            <w:pPr>
              <w:spacing w:after="0"/>
              <w:rPr>
                <w:sz w:val="24"/>
                <w:szCs w:val="24"/>
                <w:lang w:val="en-US" w:eastAsia="ru-RU"/>
              </w:rPr>
            </w:pPr>
            <w:r w:rsidRPr="00712236">
              <w:rPr>
                <w:bCs/>
                <w:sz w:val="24"/>
                <w:szCs w:val="24"/>
                <w:lang w:val="en-US" w:eastAsia="ru-RU"/>
              </w:rPr>
              <w:t>203.</w:t>
            </w:r>
            <w:r w:rsidRPr="00712236">
              <w:rPr>
                <w:sz w:val="24"/>
                <w:szCs w:val="24"/>
                <w:lang w:val="en-US" w:eastAsia="ru-RU"/>
              </w:rPr>
              <w:t xml:space="preserve"> The time limit referred to in Point 202 </w:t>
            </w:r>
            <w:r w:rsidRPr="00712236">
              <w:rPr>
                <w:sz w:val="24"/>
                <w:szCs w:val="24"/>
                <w:lang w:val="en-US" w:eastAsia="ru-RU"/>
              </w:rPr>
              <w:lastRenderedPageBreak/>
              <w:t>may be extended by the Competition Council, once only, by no more than 30 working days, on the basis of a substantiated request accompanied by evidence proving the necessity of the extension. In such case, the party that submitted the request shall be informed in writing, within no more than 3 working days, of the result of the examination of the request.</w:t>
            </w:r>
          </w:p>
          <w:p w14:paraId="6BD515AF" w14:textId="68ADC844" w:rsidR="00712236" w:rsidRPr="00712236" w:rsidRDefault="00712236" w:rsidP="00712236">
            <w:pPr>
              <w:spacing w:after="0"/>
              <w:rPr>
                <w:sz w:val="24"/>
                <w:szCs w:val="24"/>
                <w:lang w:val="en-US" w:eastAsia="ru-RU"/>
              </w:rPr>
            </w:pPr>
            <w:r w:rsidRPr="00712236">
              <w:rPr>
                <w:bCs/>
                <w:sz w:val="24"/>
                <w:szCs w:val="24"/>
                <w:lang w:val="en-US" w:eastAsia="ru-RU"/>
              </w:rPr>
              <w:t>207.</w:t>
            </w:r>
            <w:r w:rsidRPr="00712236">
              <w:rPr>
                <w:sz w:val="24"/>
                <w:szCs w:val="24"/>
                <w:lang w:val="en-US" w:eastAsia="ru-RU"/>
              </w:rPr>
              <w:t xml:space="preserve"> The parties to whom the investigation report has been transmitted have the right to request hearings. Hearings shall be requested by the parties in writing at the same time as the submission of their observations on the investigation report. Hearings may also be ordered ex officio by the President of the Competition Council.</w:t>
            </w:r>
          </w:p>
          <w:p w14:paraId="4E594DC0" w14:textId="77777777" w:rsidR="006D1104" w:rsidRPr="00712236" w:rsidRDefault="006D1104" w:rsidP="00D315B9">
            <w:pPr>
              <w:spacing w:after="0"/>
              <w:ind w:firstLine="709"/>
              <w:jc w:val="both"/>
              <w:rPr>
                <w:b/>
                <w:sz w:val="24"/>
                <w:szCs w:val="24"/>
                <w:lang w:val="en-US"/>
              </w:rPr>
            </w:pPr>
          </w:p>
        </w:tc>
        <w:tc>
          <w:tcPr>
            <w:tcW w:w="813" w:type="pct"/>
          </w:tcPr>
          <w:p w14:paraId="53089D89" w14:textId="06BCCCE8" w:rsidR="006D1104" w:rsidRPr="00E16FA0" w:rsidRDefault="005C220D" w:rsidP="00D315B9">
            <w:pPr>
              <w:spacing w:after="0"/>
              <w:ind w:firstLine="709"/>
              <w:jc w:val="both"/>
              <w:rPr>
                <w:b/>
                <w:sz w:val="24"/>
                <w:szCs w:val="24"/>
              </w:rPr>
            </w:pPr>
            <w:r>
              <w:rPr>
                <w:b/>
                <w:sz w:val="24"/>
                <w:szCs w:val="24"/>
              </w:rPr>
              <w:lastRenderedPageBreak/>
              <w:t>Compatible</w:t>
            </w:r>
            <w:r w:rsidR="00F40B71" w:rsidRPr="00E16FA0">
              <w:rPr>
                <w:b/>
                <w:sz w:val="24"/>
                <w:szCs w:val="24"/>
              </w:rPr>
              <w:t xml:space="preserve"> </w:t>
            </w:r>
          </w:p>
        </w:tc>
        <w:tc>
          <w:tcPr>
            <w:tcW w:w="674" w:type="pct"/>
          </w:tcPr>
          <w:p w14:paraId="0C9061FF" w14:textId="77777777" w:rsidR="006D1104" w:rsidRPr="00E16FA0" w:rsidRDefault="006D1104" w:rsidP="00D315B9">
            <w:pPr>
              <w:spacing w:after="0"/>
              <w:ind w:firstLine="709"/>
              <w:jc w:val="both"/>
              <w:rPr>
                <w:b/>
                <w:sz w:val="24"/>
                <w:szCs w:val="24"/>
              </w:rPr>
            </w:pPr>
          </w:p>
        </w:tc>
        <w:tc>
          <w:tcPr>
            <w:tcW w:w="675" w:type="pct"/>
          </w:tcPr>
          <w:p w14:paraId="1A0C2338" w14:textId="77777777" w:rsidR="006D1104" w:rsidRPr="00E16FA0" w:rsidRDefault="006D1104" w:rsidP="00D315B9">
            <w:pPr>
              <w:spacing w:after="0"/>
              <w:ind w:firstLine="709"/>
              <w:jc w:val="both"/>
              <w:rPr>
                <w:b/>
                <w:sz w:val="24"/>
                <w:szCs w:val="24"/>
              </w:rPr>
            </w:pPr>
          </w:p>
        </w:tc>
      </w:tr>
      <w:tr w:rsidR="006D1104" w:rsidRPr="00E16FA0" w14:paraId="41ECC5C7" w14:textId="77777777" w:rsidTr="00916BAD">
        <w:trPr>
          <w:trHeight w:val="561"/>
        </w:trPr>
        <w:tc>
          <w:tcPr>
            <w:tcW w:w="675" w:type="pct"/>
          </w:tcPr>
          <w:p w14:paraId="46ADB8F4" w14:textId="77777777" w:rsidR="002412BE" w:rsidRPr="00993FED" w:rsidRDefault="002412BE" w:rsidP="002412BE">
            <w:pPr>
              <w:spacing w:after="0"/>
              <w:jc w:val="both"/>
              <w:rPr>
                <w:b/>
                <w:i/>
                <w:sz w:val="24"/>
                <w:szCs w:val="24"/>
              </w:rPr>
            </w:pPr>
            <w:r w:rsidRPr="00993FED">
              <w:rPr>
                <w:b/>
                <w:i/>
                <w:sz w:val="24"/>
                <w:szCs w:val="24"/>
              </w:rPr>
              <w:lastRenderedPageBreak/>
              <w:t>Articolul 16</w:t>
            </w:r>
          </w:p>
          <w:p w14:paraId="119D3957" w14:textId="77777777" w:rsidR="002412BE" w:rsidRPr="00E16FA0" w:rsidRDefault="002412BE" w:rsidP="002412BE">
            <w:pPr>
              <w:spacing w:after="0"/>
              <w:jc w:val="both"/>
              <w:rPr>
                <w:sz w:val="24"/>
                <w:szCs w:val="24"/>
              </w:rPr>
            </w:pPr>
            <w:r w:rsidRPr="00E16FA0">
              <w:rPr>
                <w:b/>
                <w:sz w:val="24"/>
                <w:szCs w:val="24"/>
              </w:rPr>
              <w:t>Audierea persoanelor terțe</w:t>
            </w:r>
          </w:p>
          <w:p w14:paraId="01B9D522" w14:textId="379917CA" w:rsidR="006D1104" w:rsidRPr="00E16FA0" w:rsidRDefault="002412BE" w:rsidP="00993FED">
            <w:pPr>
              <w:spacing w:after="0"/>
              <w:jc w:val="both"/>
              <w:rPr>
                <w:b/>
                <w:sz w:val="24"/>
                <w:szCs w:val="24"/>
              </w:rPr>
            </w:pPr>
            <w:r w:rsidRPr="00E16FA0">
              <w:rPr>
                <w:sz w:val="24"/>
                <w:szCs w:val="24"/>
              </w:rPr>
              <w:t>(4) Comisia poate invita orice alte persoane fizice sau juridice să își exprime opiniile, atât în scris, cât și oral, inclusiv în cadrul unei audieri.</w:t>
            </w:r>
          </w:p>
        </w:tc>
        <w:tc>
          <w:tcPr>
            <w:tcW w:w="640" w:type="pct"/>
          </w:tcPr>
          <w:p w14:paraId="13D0C569" w14:textId="77777777" w:rsidR="002412BE" w:rsidRPr="00E16FA0" w:rsidRDefault="002412BE" w:rsidP="00993FED">
            <w:pPr>
              <w:spacing w:after="0"/>
              <w:jc w:val="both"/>
              <w:rPr>
                <w:b/>
                <w:i/>
                <w:iCs/>
                <w:sz w:val="24"/>
                <w:szCs w:val="24"/>
                <w:lang w:val="en-US"/>
              </w:rPr>
            </w:pPr>
            <w:r w:rsidRPr="00E16FA0">
              <w:rPr>
                <w:rFonts w:hint="eastAsia"/>
                <w:b/>
                <w:i/>
                <w:iCs/>
                <w:sz w:val="24"/>
                <w:szCs w:val="24"/>
                <w:lang w:val="en-US"/>
              </w:rPr>
              <w:t>Article 16</w:t>
            </w:r>
          </w:p>
          <w:p w14:paraId="4B320950" w14:textId="77777777" w:rsidR="002412BE" w:rsidRPr="00E16FA0" w:rsidRDefault="002412BE" w:rsidP="00993FED">
            <w:pPr>
              <w:spacing w:after="0"/>
              <w:jc w:val="both"/>
              <w:rPr>
                <w:b/>
                <w:bCs/>
                <w:sz w:val="24"/>
                <w:szCs w:val="24"/>
                <w:lang w:val="en-US"/>
              </w:rPr>
            </w:pPr>
            <w:r w:rsidRPr="00E16FA0">
              <w:rPr>
                <w:rFonts w:hint="eastAsia"/>
                <w:b/>
                <w:bCs/>
                <w:sz w:val="24"/>
                <w:szCs w:val="24"/>
                <w:lang w:val="en-US"/>
              </w:rPr>
              <w:t>Hearing of third persons</w:t>
            </w:r>
          </w:p>
          <w:p w14:paraId="0F1BA95F" w14:textId="7ED7A68D" w:rsidR="002412BE" w:rsidRPr="00E16FA0" w:rsidRDefault="00B05EB1" w:rsidP="00B05EB1">
            <w:pPr>
              <w:spacing w:after="0"/>
              <w:jc w:val="both"/>
              <w:rPr>
                <w:sz w:val="24"/>
                <w:szCs w:val="24"/>
                <w:lang w:val="en-US"/>
              </w:rPr>
            </w:pPr>
            <w:r>
              <w:rPr>
                <w:sz w:val="24"/>
                <w:szCs w:val="24"/>
                <w:lang w:val="en-US"/>
              </w:rPr>
              <w:t>(</w:t>
            </w:r>
            <w:r>
              <w:rPr>
                <w:rFonts w:hint="eastAsia"/>
                <w:sz w:val="24"/>
                <w:szCs w:val="24"/>
                <w:lang w:val="en-US"/>
              </w:rPr>
              <w:t>4</w:t>
            </w:r>
            <w:r>
              <w:rPr>
                <w:sz w:val="24"/>
                <w:szCs w:val="24"/>
                <w:lang w:val="en-US"/>
              </w:rPr>
              <w:t xml:space="preserve">) </w:t>
            </w:r>
            <w:r w:rsidR="002412BE" w:rsidRPr="00E16FA0">
              <w:rPr>
                <w:rFonts w:hint="eastAsia"/>
                <w:sz w:val="24"/>
                <w:szCs w:val="24"/>
                <w:lang w:val="en-US"/>
              </w:rPr>
              <w:t>The Commission may invite any other natural or legal person to express its views, in writing as well as orally, including at an oral hearing.</w:t>
            </w:r>
          </w:p>
          <w:p w14:paraId="513237B1" w14:textId="77777777" w:rsidR="006D1104" w:rsidRPr="00E16FA0" w:rsidRDefault="006D1104" w:rsidP="00D315B9">
            <w:pPr>
              <w:spacing w:after="0"/>
              <w:ind w:firstLine="709"/>
              <w:jc w:val="both"/>
              <w:rPr>
                <w:b/>
                <w:sz w:val="24"/>
                <w:szCs w:val="24"/>
                <w:lang w:val="en-US"/>
              </w:rPr>
            </w:pPr>
          </w:p>
        </w:tc>
        <w:tc>
          <w:tcPr>
            <w:tcW w:w="712" w:type="pct"/>
          </w:tcPr>
          <w:p w14:paraId="2C4815FB" w14:textId="08C1732A" w:rsidR="00DA0656" w:rsidRPr="00E16FA0" w:rsidRDefault="00DA0656" w:rsidP="00B05EB1">
            <w:pPr>
              <w:spacing w:after="0"/>
              <w:jc w:val="center"/>
              <w:rPr>
                <w:b/>
                <w:sz w:val="24"/>
                <w:szCs w:val="24"/>
                <w:shd w:val="clear" w:color="auto" w:fill="FFFFFF"/>
                <w:lang w:eastAsia="ro-RO"/>
              </w:rPr>
            </w:pPr>
            <w:r w:rsidRPr="00E16FA0">
              <w:rPr>
                <w:b/>
                <w:bCs/>
                <w:sz w:val="24"/>
                <w:szCs w:val="24"/>
                <w:shd w:val="clear" w:color="auto" w:fill="FFFFFF"/>
                <w:lang w:eastAsia="ro-RO"/>
              </w:rPr>
              <w:t>Articolul 64.</w:t>
            </w:r>
            <w:r w:rsidRPr="00E16FA0">
              <w:rPr>
                <w:b/>
                <w:sz w:val="24"/>
                <w:szCs w:val="24"/>
                <w:shd w:val="clear" w:color="auto" w:fill="FFFFFF"/>
                <w:lang w:eastAsia="ro-RO"/>
              </w:rPr>
              <w:t> din Legea Concurenței</w:t>
            </w:r>
          </w:p>
          <w:p w14:paraId="6786751F" w14:textId="77777777" w:rsidR="00DA0656" w:rsidRPr="00DA0656" w:rsidRDefault="00DA0656" w:rsidP="00B05EB1">
            <w:pPr>
              <w:spacing w:after="0"/>
              <w:jc w:val="both"/>
              <w:rPr>
                <w:sz w:val="24"/>
                <w:szCs w:val="24"/>
                <w:shd w:val="clear" w:color="auto" w:fill="FFFFFF"/>
                <w:lang w:eastAsia="ro-RO"/>
              </w:rPr>
            </w:pPr>
            <w:r w:rsidRPr="00DA0656">
              <w:rPr>
                <w:sz w:val="24"/>
                <w:szCs w:val="24"/>
                <w:shd w:val="clear" w:color="auto" w:fill="FFFFFF"/>
                <w:lang w:eastAsia="ro-RO"/>
              </w:rPr>
              <w:t>(4) Consiliul Concurenţei poate invita orice persoană, inclusiv reprezentanţi ai autorităţilor publice, să asiste la audiere fizic sau de la distanță, prin intermediul mijloacelor electronice, şi să îşi exprime punctul de vedere pe parcursul desfăşurării audierii.</w:t>
            </w:r>
          </w:p>
          <w:p w14:paraId="09771DD1" w14:textId="77777777" w:rsidR="00DA0656" w:rsidRPr="00E16FA0" w:rsidRDefault="00DA0656" w:rsidP="00472AC2">
            <w:pPr>
              <w:spacing w:after="0"/>
              <w:ind w:firstLine="709"/>
              <w:jc w:val="both"/>
              <w:rPr>
                <w:b/>
                <w:sz w:val="24"/>
                <w:szCs w:val="24"/>
              </w:rPr>
            </w:pPr>
          </w:p>
          <w:p w14:paraId="1475C278" w14:textId="77777777" w:rsidR="00472AC2" w:rsidRPr="00E16FA0" w:rsidRDefault="00472AC2" w:rsidP="00472AC2">
            <w:pPr>
              <w:spacing w:after="0"/>
              <w:ind w:firstLine="709"/>
              <w:jc w:val="both"/>
              <w:rPr>
                <w:b/>
                <w:sz w:val="24"/>
                <w:szCs w:val="24"/>
              </w:rPr>
            </w:pPr>
            <w:r w:rsidRPr="00E16FA0">
              <w:rPr>
                <w:b/>
                <w:sz w:val="24"/>
                <w:szCs w:val="24"/>
              </w:rPr>
              <w:t>Hotărârea Plenului Consiliului Concurenţei nr. 2/2025 de aprobare a Regulamentului privind concentrările economice</w:t>
            </w:r>
          </w:p>
          <w:p w14:paraId="0570766B" w14:textId="3852AEDF" w:rsidR="006D1104" w:rsidRPr="00E16FA0" w:rsidRDefault="00472AC2" w:rsidP="00D57F6F">
            <w:pPr>
              <w:spacing w:after="0"/>
              <w:jc w:val="center"/>
              <w:rPr>
                <w:b/>
                <w:sz w:val="24"/>
                <w:szCs w:val="24"/>
              </w:rPr>
            </w:pPr>
            <w:r w:rsidRPr="00E16FA0">
              <w:rPr>
                <w:b/>
                <w:sz w:val="24"/>
                <w:szCs w:val="24"/>
              </w:rPr>
              <w:t>Capitolul VI</w:t>
            </w:r>
          </w:p>
          <w:p w14:paraId="131C5E91" w14:textId="77777777" w:rsidR="00472AC2" w:rsidRPr="00E16FA0" w:rsidRDefault="00472AC2" w:rsidP="00D57F6F">
            <w:pPr>
              <w:spacing w:after="0"/>
              <w:jc w:val="both"/>
              <w:rPr>
                <w:sz w:val="24"/>
                <w:szCs w:val="24"/>
                <w:lang w:val="ro-MO"/>
              </w:rPr>
            </w:pPr>
            <w:r w:rsidRPr="00E16FA0">
              <w:rPr>
                <w:bCs/>
                <w:sz w:val="24"/>
                <w:szCs w:val="24"/>
                <w:lang w:val="ro-MO"/>
              </w:rPr>
              <w:lastRenderedPageBreak/>
              <w:t>208. </w:t>
            </w:r>
            <w:r w:rsidRPr="00E16FA0">
              <w:rPr>
                <w:sz w:val="24"/>
                <w:szCs w:val="24"/>
                <w:lang w:val="ro-MO"/>
              </w:rPr>
              <w:t>În cazul în care consideră că este necesar, preşedintele Consiliului Concurenţei poate dispune sau admite audierea altor persoane fizice sau juridice. În sensul dreptului de a fi audiat în temeiul art.64 din Legea nr.183/2012, se disting următoarele părți:</w:t>
            </w:r>
          </w:p>
          <w:p w14:paraId="426493B4" w14:textId="77777777" w:rsidR="00472AC2" w:rsidRPr="00E16FA0" w:rsidRDefault="00472AC2" w:rsidP="00472AC2">
            <w:pPr>
              <w:spacing w:after="0"/>
              <w:ind w:firstLine="709"/>
              <w:jc w:val="both"/>
              <w:rPr>
                <w:sz w:val="24"/>
                <w:szCs w:val="24"/>
                <w:lang w:val="ro-MO"/>
              </w:rPr>
            </w:pPr>
            <w:r w:rsidRPr="00E16FA0">
              <w:rPr>
                <w:bCs/>
                <w:sz w:val="24"/>
                <w:szCs w:val="24"/>
                <w:lang w:val="ro-MO"/>
              </w:rPr>
              <w:t>208.1. </w:t>
            </w:r>
            <w:r w:rsidRPr="00E16FA0">
              <w:rPr>
                <w:sz w:val="24"/>
                <w:szCs w:val="24"/>
                <w:lang w:val="ro-MO"/>
              </w:rPr>
              <w:t>părțile care fac notificarea, și anume persoanele sau întreprinderile care depun o notificare în corespundere cu Capitolul III, Secțiunea 1 din Regulament;</w:t>
            </w:r>
          </w:p>
          <w:p w14:paraId="27832E9E" w14:textId="77777777" w:rsidR="00472AC2" w:rsidRPr="00E16FA0" w:rsidRDefault="00472AC2" w:rsidP="00472AC2">
            <w:pPr>
              <w:spacing w:after="0"/>
              <w:ind w:firstLine="709"/>
              <w:jc w:val="both"/>
              <w:rPr>
                <w:sz w:val="24"/>
                <w:szCs w:val="24"/>
                <w:lang w:val="ro-MO"/>
              </w:rPr>
            </w:pPr>
            <w:r w:rsidRPr="00E16FA0">
              <w:rPr>
                <w:bCs/>
                <w:sz w:val="24"/>
                <w:szCs w:val="24"/>
                <w:lang w:val="ro-MO"/>
              </w:rPr>
              <w:t>208.2. </w:t>
            </w:r>
            <w:r w:rsidRPr="00E16FA0">
              <w:rPr>
                <w:sz w:val="24"/>
                <w:szCs w:val="24"/>
                <w:lang w:val="ro-MO"/>
              </w:rPr>
              <w:t>alte părți implicate, și anume părți la concentrarea propusă, altele decât părțile care fac notificarea, cum ar fi vânzătorul și întreprinderea care este ținta concentrării;</w:t>
            </w:r>
          </w:p>
          <w:p w14:paraId="6EA02F26" w14:textId="77777777" w:rsidR="00472AC2" w:rsidRPr="00E16FA0" w:rsidRDefault="00472AC2" w:rsidP="00472AC2">
            <w:pPr>
              <w:spacing w:after="0"/>
              <w:ind w:firstLine="709"/>
              <w:jc w:val="both"/>
              <w:rPr>
                <w:sz w:val="24"/>
                <w:szCs w:val="24"/>
                <w:lang w:val="ro-MO"/>
              </w:rPr>
            </w:pPr>
            <w:r w:rsidRPr="00E16FA0">
              <w:rPr>
                <w:bCs/>
                <w:sz w:val="24"/>
                <w:szCs w:val="24"/>
                <w:lang w:val="ro-MO"/>
              </w:rPr>
              <w:lastRenderedPageBreak/>
              <w:t>208.3. </w:t>
            </w:r>
            <w:r w:rsidRPr="00E16FA0">
              <w:rPr>
                <w:sz w:val="24"/>
                <w:szCs w:val="24"/>
                <w:lang w:val="ro-MO"/>
              </w:rPr>
              <w:t>persoane terțe, și anume persoane fizice sau juridice, inclusiv clienți, furnizori și concurenți, cu condiția să demonstreze un interes suficient în conformitate cu art. 64 alin. 3) din Legea nr.183/2012, în special:</w:t>
            </w:r>
          </w:p>
          <w:p w14:paraId="123DB726" w14:textId="77777777" w:rsidR="00472AC2" w:rsidRPr="00E16FA0" w:rsidRDefault="00472AC2" w:rsidP="00472AC2">
            <w:pPr>
              <w:spacing w:after="0"/>
              <w:ind w:firstLine="709"/>
              <w:jc w:val="both"/>
              <w:rPr>
                <w:sz w:val="24"/>
                <w:szCs w:val="24"/>
                <w:lang w:val="ro-MO"/>
              </w:rPr>
            </w:pPr>
            <w:r w:rsidRPr="00E16FA0">
              <w:rPr>
                <w:bCs/>
                <w:sz w:val="24"/>
                <w:szCs w:val="24"/>
                <w:lang w:val="ro-MO"/>
              </w:rPr>
              <w:t>208.3.1. </w:t>
            </w:r>
            <w:r w:rsidRPr="00E16FA0">
              <w:rPr>
                <w:sz w:val="24"/>
                <w:szCs w:val="24"/>
                <w:lang w:val="ro-MO"/>
              </w:rPr>
              <w:t>membri ai organismelor administrative sau de conducere ale întreprinderilor în cauză sau reprezentanți recunoscuți ai angajaților lor;</w:t>
            </w:r>
          </w:p>
          <w:p w14:paraId="64A7E779" w14:textId="77777777" w:rsidR="00472AC2" w:rsidRPr="00E16FA0" w:rsidRDefault="00472AC2" w:rsidP="00472AC2">
            <w:pPr>
              <w:spacing w:after="0"/>
              <w:ind w:firstLine="709"/>
              <w:jc w:val="both"/>
              <w:rPr>
                <w:sz w:val="24"/>
                <w:szCs w:val="24"/>
                <w:lang w:val="ro-MO"/>
              </w:rPr>
            </w:pPr>
            <w:r w:rsidRPr="00E16FA0">
              <w:rPr>
                <w:bCs/>
                <w:sz w:val="24"/>
                <w:szCs w:val="24"/>
                <w:lang w:val="ro-MO"/>
              </w:rPr>
              <w:t>208.3.2. </w:t>
            </w:r>
            <w:r w:rsidRPr="00E16FA0">
              <w:rPr>
                <w:sz w:val="24"/>
                <w:szCs w:val="24"/>
                <w:lang w:val="ro-MO"/>
              </w:rPr>
              <w:t>asociații de consumatori, în cazul în care concentrarea propusă se referă la produse sau servicii utilizate de consumatorii finali;</w:t>
            </w:r>
          </w:p>
          <w:p w14:paraId="1867EF6A" w14:textId="77777777" w:rsidR="00472AC2" w:rsidRPr="00E16FA0" w:rsidRDefault="00472AC2" w:rsidP="00472AC2">
            <w:pPr>
              <w:spacing w:after="0"/>
              <w:ind w:firstLine="709"/>
              <w:jc w:val="both"/>
              <w:rPr>
                <w:sz w:val="24"/>
                <w:szCs w:val="24"/>
                <w:lang w:val="ro-MO"/>
              </w:rPr>
            </w:pPr>
            <w:r w:rsidRPr="00E16FA0">
              <w:rPr>
                <w:bCs/>
                <w:sz w:val="24"/>
                <w:szCs w:val="24"/>
                <w:lang w:val="ro-MO"/>
              </w:rPr>
              <w:t>208.4. </w:t>
            </w:r>
            <w:r w:rsidRPr="00E16FA0">
              <w:rPr>
                <w:sz w:val="24"/>
                <w:szCs w:val="24"/>
                <w:lang w:val="ro-MO"/>
              </w:rPr>
              <w:t xml:space="preserve">părțile în privința cărora Consiliul Concurenței </w:t>
            </w:r>
            <w:r w:rsidRPr="00E16FA0">
              <w:rPr>
                <w:sz w:val="24"/>
                <w:szCs w:val="24"/>
                <w:lang w:val="ro-MO"/>
              </w:rPr>
              <w:lastRenderedPageBreak/>
              <w:t>intenționează să adopte o decizie în temeiul articolului 68 alin. (1), art. 71 lit. e), f), g) și art. 76 alin. (1) lit. b) – g).</w:t>
            </w:r>
          </w:p>
          <w:p w14:paraId="0E8F5FF1" w14:textId="77777777" w:rsidR="00472AC2" w:rsidRPr="00E16FA0" w:rsidRDefault="00472AC2" w:rsidP="00D315B9">
            <w:pPr>
              <w:spacing w:after="0"/>
              <w:ind w:firstLine="709"/>
              <w:jc w:val="both"/>
              <w:rPr>
                <w:b/>
                <w:sz w:val="24"/>
                <w:szCs w:val="24"/>
                <w:lang w:val="en-US"/>
              </w:rPr>
            </w:pPr>
          </w:p>
        </w:tc>
        <w:tc>
          <w:tcPr>
            <w:tcW w:w="811" w:type="pct"/>
          </w:tcPr>
          <w:p w14:paraId="1181F2B7" w14:textId="77777777" w:rsidR="0088623C" w:rsidRPr="00E16FA0" w:rsidRDefault="0088623C" w:rsidP="00B05EB1">
            <w:pPr>
              <w:spacing w:after="0"/>
              <w:jc w:val="center"/>
              <w:rPr>
                <w:b/>
                <w:sz w:val="24"/>
                <w:szCs w:val="24"/>
              </w:rPr>
            </w:pPr>
            <w:r w:rsidRPr="00E16FA0">
              <w:rPr>
                <w:b/>
                <w:sz w:val="24"/>
                <w:szCs w:val="24"/>
              </w:rPr>
              <w:lastRenderedPageBreak/>
              <w:t>Article 64. Competition Law</w:t>
            </w:r>
          </w:p>
          <w:p w14:paraId="03BBC722" w14:textId="1FA2E2CF" w:rsidR="0088623C" w:rsidRDefault="0088623C" w:rsidP="00B05EB1">
            <w:pPr>
              <w:spacing w:after="0"/>
              <w:jc w:val="both"/>
              <w:rPr>
                <w:sz w:val="24"/>
                <w:szCs w:val="24"/>
                <w:shd w:val="clear" w:color="auto" w:fill="FFFFFF"/>
                <w:lang w:val="en" w:eastAsia="ro-RO"/>
              </w:rPr>
            </w:pPr>
            <w:r w:rsidRPr="0088623C">
              <w:rPr>
                <w:sz w:val="24"/>
                <w:szCs w:val="24"/>
                <w:shd w:val="clear" w:color="auto" w:fill="FFFFFF"/>
                <w:lang w:val="en" w:eastAsia="ro-RO"/>
              </w:rPr>
              <w:t>(4) The Competition Council may invite any person, including representatives of public authorities, to attend the hearing physically or remotely, by electronic means, and to express</w:t>
            </w:r>
            <w:r w:rsidR="00994CEE">
              <w:rPr>
                <w:sz w:val="24"/>
                <w:szCs w:val="24"/>
                <w:shd w:val="clear" w:color="auto" w:fill="FFFFFF"/>
                <w:lang w:val="en" w:eastAsia="ro-RO"/>
              </w:rPr>
              <w:t xml:space="preserve"> their views during the hearing.</w:t>
            </w:r>
          </w:p>
          <w:p w14:paraId="46E3DBE4" w14:textId="77777777" w:rsidR="00994CEE" w:rsidRPr="0088623C" w:rsidRDefault="00994CEE" w:rsidP="0088623C">
            <w:pPr>
              <w:spacing w:after="0"/>
              <w:ind w:firstLine="709"/>
              <w:jc w:val="both"/>
              <w:rPr>
                <w:sz w:val="24"/>
                <w:szCs w:val="24"/>
                <w:shd w:val="clear" w:color="auto" w:fill="FFFFFF"/>
                <w:lang w:val="en" w:eastAsia="ro-RO"/>
              </w:rPr>
            </w:pPr>
          </w:p>
          <w:p w14:paraId="3649805B" w14:textId="77777777" w:rsidR="00994CEE" w:rsidRDefault="00994CEE" w:rsidP="00B05EB1">
            <w:pPr>
              <w:spacing w:after="0"/>
              <w:jc w:val="center"/>
              <w:rPr>
                <w:b/>
                <w:bCs/>
                <w:sz w:val="24"/>
                <w:szCs w:val="24"/>
                <w:lang w:val="en-US" w:eastAsia="ru-RU"/>
              </w:rPr>
            </w:pPr>
            <w:r w:rsidRPr="00994CEE">
              <w:rPr>
                <w:b/>
                <w:bCs/>
                <w:sz w:val="24"/>
                <w:szCs w:val="24"/>
                <w:lang w:val="en-US" w:eastAsia="ru-RU"/>
              </w:rPr>
              <w:t>Decision of the Plenum of the Competition Council No. 2/2025 approving the Regulation on economic concentrations</w:t>
            </w:r>
          </w:p>
          <w:p w14:paraId="76744E04" w14:textId="465D4A5D" w:rsidR="00994CEE" w:rsidRPr="00994CEE" w:rsidRDefault="00994CEE" w:rsidP="00994CEE">
            <w:pPr>
              <w:spacing w:after="0"/>
              <w:jc w:val="center"/>
              <w:rPr>
                <w:sz w:val="24"/>
                <w:szCs w:val="24"/>
                <w:lang w:val="en-US" w:eastAsia="ru-RU"/>
              </w:rPr>
            </w:pPr>
            <w:r w:rsidRPr="00994CEE">
              <w:rPr>
                <w:b/>
                <w:bCs/>
                <w:sz w:val="24"/>
                <w:szCs w:val="24"/>
                <w:lang w:val="en-US" w:eastAsia="ru-RU"/>
              </w:rPr>
              <w:t>Chapter VI</w:t>
            </w:r>
          </w:p>
          <w:p w14:paraId="49BA6BE3" w14:textId="7244038F" w:rsidR="00994CEE" w:rsidRDefault="00994CEE" w:rsidP="00994CEE">
            <w:pPr>
              <w:spacing w:after="0"/>
              <w:rPr>
                <w:sz w:val="24"/>
                <w:szCs w:val="24"/>
                <w:lang w:val="en-US" w:eastAsia="ru-RU"/>
              </w:rPr>
            </w:pPr>
            <w:r w:rsidRPr="00994CEE">
              <w:rPr>
                <w:bCs/>
                <w:sz w:val="24"/>
                <w:szCs w:val="24"/>
                <w:lang w:val="en-US" w:eastAsia="ru-RU"/>
              </w:rPr>
              <w:t>208.</w:t>
            </w:r>
            <w:r w:rsidRPr="00994CEE">
              <w:rPr>
                <w:sz w:val="24"/>
                <w:szCs w:val="24"/>
                <w:lang w:val="en-US" w:eastAsia="ru-RU"/>
              </w:rPr>
              <w:t xml:space="preserve"> Where it considers necessary, the President of the Competition Council may order or admit the hearing of other natural or legal </w:t>
            </w:r>
            <w:r w:rsidRPr="00994CEE">
              <w:rPr>
                <w:sz w:val="24"/>
                <w:szCs w:val="24"/>
                <w:lang w:val="en-US" w:eastAsia="ru-RU"/>
              </w:rPr>
              <w:lastRenderedPageBreak/>
              <w:t xml:space="preserve">persons. For the purposes of the right to be heard under Article 64 of Law No. 183/2012, the following parties are distinguished: </w:t>
            </w:r>
          </w:p>
          <w:p w14:paraId="4B6FD3FD" w14:textId="77777777" w:rsidR="00994CEE" w:rsidRDefault="00994CEE" w:rsidP="00994CEE">
            <w:pPr>
              <w:spacing w:after="0"/>
              <w:rPr>
                <w:sz w:val="24"/>
                <w:szCs w:val="24"/>
                <w:lang w:val="en-US" w:eastAsia="ru-RU"/>
              </w:rPr>
            </w:pPr>
            <w:r w:rsidRPr="00994CEE">
              <w:rPr>
                <w:bCs/>
                <w:sz w:val="24"/>
                <w:szCs w:val="24"/>
                <w:lang w:val="en-US" w:eastAsia="ru-RU"/>
              </w:rPr>
              <w:t>208.1</w:t>
            </w:r>
            <w:r w:rsidRPr="00994CEE">
              <w:rPr>
                <w:b/>
                <w:bCs/>
                <w:sz w:val="24"/>
                <w:szCs w:val="24"/>
                <w:lang w:val="en-US" w:eastAsia="ru-RU"/>
              </w:rPr>
              <w:t>.</w:t>
            </w:r>
            <w:r w:rsidRPr="00994CEE">
              <w:rPr>
                <w:sz w:val="24"/>
                <w:szCs w:val="24"/>
                <w:lang w:val="en-US" w:eastAsia="ru-RU"/>
              </w:rPr>
              <w:t xml:space="preserve"> The notifying parties, namely the persons or undertakings submitting a notification in accordance with Chapter III, Section 1 of the Regulation; </w:t>
            </w:r>
          </w:p>
          <w:p w14:paraId="3B5CA237" w14:textId="77777777" w:rsidR="00994CEE" w:rsidRDefault="00994CEE" w:rsidP="00994CEE">
            <w:pPr>
              <w:spacing w:after="0"/>
              <w:rPr>
                <w:sz w:val="24"/>
                <w:szCs w:val="24"/>
                <w:lang w:val="en-US" w:eastAsia="ru-RU"/>
              </w:rPr>
            </w:pPr>
            <w:r w:rsidRPr="00994CEE">
              <w:rPr>
                <w:bCs/>
                <w:sz w:val="24"/>
                <w:szCs w:val="24"/>
                <w:lang w:val="en-US" w:eastAsia="ru-RU"/>
              </w:rPr>
              <w:t>208.2.</w:t>
            </w:r>
            <w:r w:rsidRPr="00994CEE">
              <w:rPr>
                <w:sz w:val="24"/>
                <w:szCs w:val="24"/>
                <w:lang w:val="en-US" w:eastAsia="ru-RU"/>
              </w:rPr>
              <w:t xml:space="preserve"> Other parties involved, namely parties to the proposed concentration other than the notifying parties, such as the seller and the undertaking which is the target of the concentration; </w:t>
            </w:r>
          </w:p>
          <w:p w14:paraId="660A2F37" w14:textId="6BC7FD0E" w:rsidR="00994CEE" w:rsidRDefault="00994CEE" w:rsidP="00994CEE">
            <w:pPr>
              <w:spacing w:after="0"/>
              <w:rPr>
                <w:sz w:val="24"/>
                <w:szCs w:val="24"/>
                <w:lang w:val="en-US" w:eastAsia="ru-RU"/>
              </w:rPr>
            </w:pPr>
            <w:r w:rsidRPr="00994CEE">
              <w:rPr>
                <w:bCs/>
                <w:sz w:val="24"/>
                <w:szCs w:val="24"/>
                <w:lang w:val="en-US" w:eastAsia="ru-RU"/>
              </w:rPr>
              <w:t>208.3.</w:t>
            </w:r>
            <w:r w:rsidRPr="00994CEE">
              <w:rPr>
                <w:sz w:val="24"/>
                <w:szCs w:val="24"/>
                <w:lang w:val="en-US" w:eastAsia="ru-RU"/>
              </w:rPr>
              <w:t xml:space="preserve"> Third parties, namely natural or legal persons, including customers, suppliers and competitors, provided that they demonstrate a sufficient interest in accordance with Article 64 paragraph (3) of L</w:t>
            </w:r>
            <w:r>
              <w:rPr>
                <w:sz w:val="24"/>
                <w:szCs w:val="24"/>
                <w:lang w:val="en-US" w:eastAsia="ru-RU"/>
              </w:rPr>
              <w:t>aw No. 183/2012, in particular:</w:t>
            </w:r>
          </w:p>
          <w:p w14:paraId="724C7F23" w14:textId="2FC23D67" w:rsidR="00994CEE" w:rsidRDefault="00994CEE" w:rsidP="00994CEE">
            <w:pPr>
              <w:spacing w:after="0"/>
              <w:rPr>
                <w:sz w:val="24"/>
                <w:szCs w:val="24"/>
                <w:lang w:val="en-US" w:eastAsia="ru-RU"/>
              </w:rPr>
            </w:pPr>
            <w:r w:rsidRPr="00994CEE">
              <w:rPr>
                <w:bCs/>
                <w:sz w:val="24"/>
                <w:szCs w:val="24"/>
                <w:lang w:val="en-US" w:eastAsia="ru-RU"/>
              </w:rPr>
              <w:lastRenderedPageBreak/>
              <w:t>208.3.1.</w:t>
            </w:r>
            <w:r w:rsidRPr="00994CEE">
              <w:rPr>
                <w:sz w:val="24"/>
                <w:szCs w:val="24"/>
                <w:lang w:val="en-US" w:eastAsia="ru-RU"/>
              </w:rPr>
              <w:t xml:space="preserve"> Members of the administrative or management bodies of the undertakings concerned or recognized representatives of their employees; </w:t>
            </w:r>
          </w:p>
          <w:p w14:paraId="2D60547A" w14:textId="7BB65960" w:rsidR="006D1104" w:rsidRPr="00994CEE" w:rsidRDefault="00994CEE" w:rsidP="00994CEE">
            <w:pPr>
              <w:spacing w:after="0"/>
              <w:rPr>
                <w:sz w:val="24"/>
                <w:szCs w:val="24"/>
                <w:lang w:val="en-US" w:eastAsia="ru-RU"/>
              </w:rPr>
            </w:pPr>
            <w:r w:rsidRPr="00994CEE">
              <w:rPr>
                <w:bCs/>
                <w:sz w:val="24"/>
                <w:szCs w:val="24"/>
                <w:lang w:val="en-US" w:eastAsia="ru-RU"/>
              </w:rPr>
              <w:t>208.3.2</w:t>
            </w:r>
            <w:r w:rsidRPr="00994CEE">
              <w:rPr>
                <w:b/>
                <w:bCs/>
                <w:sz w:val="24"/>
                <w:szCs w:val="24"/>
                <w:lang w:val="en-US" w:eastAsia="ru-RU"/>
              </w:rPr>
              <w:t>.</w:t>
            </w:r>
            <w:r w:rsidRPr="00994CEE">
              <w:rPr>
                <w:sz w:val="24"/>
                <w:szCs w:val="24"/>
                <w:lang w:val="en-US" w:eastAsia="ru-RU"/>
              </w:rPr>
              <w:t xml:space="preserve"> Consumer associations, where the proposed concentration concerns products or services used by final consumers; </w:t>
            </w:r>
            <w:r w:rsidRPr="00994CEE">
              <w:rPr>
                <w:bCs/>
                <w:sz w:val="24"/>
                <w:szCs w:val="24"/>
                <w:lang w:val="en-US" w:eastAsia="ru-RU"/>
              </w:rPr>
              <w:t>208.4.</w:t>
            </w:r>
            <w:r w:rsidRPr="00994CEE">
              <w:rPr>
                <w:sz w:val="24"/>
                <w:szCs w:val="24"/>
                <w:lang w:val="en-US" w:eastAsia="ru-RU"/>
              </w:rPr>
              <w:t xml:space="preserve"> The parties in respect of whom the Competition Council intends to adopt a decision pursuant to Article 68 paragraph (1), Article 71 letters e), f), g), and Article 76 paragraph (1) letters b)–g).</w:t>
            </w:r>
          </w:p>
        </w:tc>
        <w:tc>
          <w:tcPr>
            <w:tcW w:w="813" w:type="pct"/>
          </w:tcPr>
          <w:p w14:paraId="6395A170" w14:textId="6968B0F1" w:rsidR="006D1104" w:rsidRPr="00E16FA0" w:rsidRDefault="005C220D" w:rsidP="00D315B9">
            <w:pPr>
              <w:spacing w:after="0"/>
              <w:ind w:firstLine="709"/>
              <w:jc w:val="both"/>
              <w:rPr>
                <w:b/>
                <w:sz w:val="24"/>
                <w:szCs w:val="24"/>
              </w:rPr>
            </w:pPr>
            <w:r>
              <w:rPr>
                <w:b/>
                <w:sz w:val="24"/>
                <w:szCs w:val="24"/>
              </w:rPr>
              <w:lastRenderedPageBreak/>
              <w:t>Compatible</w:t>
            </w:r>
            <w:r w:rsidR="00DA0656" w:rsidRPr="00E16FA0">
              <w:rPr>
                <w:b/>
                <w:sz w:val="24"/>
                <w:szCs w:val="24"/>
              </w:rPr>
              <w:t xml:space="preserve"> </w:t>
            </w:r>
          </w:p>
        </w:tc>
        <w:tc>
          <w:tcPr>
            <w:tcW w:w="674" w:type="pct"/>
          </w:tcPr>
          <w:p w14:paraId="7E5F2CB6" w14:textId="77777777" w:rsidR="006D1104" w:rsidRPr="00E16FA0" w:rsidRDefault="006D1104" w:rsidP="00D315B9">
            <w:pPr>
              <w:spacing w:after="0"/>
              <w:ind w:firstLine="709"/>
              <w:jc w:val="both"/>
              <w:rPr>
                <w:b/>
                <w:sz w:val="24"/>
                <w:szCs w:val="24"/>
              </w:rPr>
            </w:pPr>
          </w:p>
        </w:tc>
        <w:tc>
          <w:tcPr>
            <w:tcW w:w="675" w:type="pct"/>
          </w:tcPr>
          <w:p w14:paraId="244338F5" w14:textId="77777777" w:rsidR="006D1104" w:rsidRPr="00E16FA0" w:rsidRDefault="006D1104" w:rsidP="00D315B9">
            <w:pPr>
              <w:spacing w:after="0"/>
              <w:ind w:firstLine="709"/>
              <w:jc w:val="both"/>
              <w:rPr>
                <w:b/>
                <w:sz w:val="24"/>
                <w:szCs w:val="24"/>
              </w:rPr>
            </w:pPr>
          </w:p>
        </w:tc>
      </w:tr>
      <w:tr w:rsidR="006D1104" w:rsidRPr="00E16FA0" w14:paraId="214B188A" w14:textId="77777777" w:rsidTr="001C48D6">
        <w:tc>
          <w:tcPr>
            <w:tcW w:w="675" w:type="pct"/>
          </w:tcPr>
          <w:p w14:paraId="196BA2D9" w14:textId="2E77989D" w:rsidR="002412BE" w:rsidRPr="00993FED" w:rsidRDefault="002412BE" w:rsidP="00993FED">
            <w:pPr>
              <w:spacing w:after="0"/>
              <w:jc w:val="both"/>
              <w:rPr>
                <w:b/>
                <w:i/>
                <w:sz w:val="24"/>
                <w:szCs w:val="24"/>
              </w:rPr>
            </w:pPr>
            <w:r w:rsidRPr="00993FED">
              <w:rPr>
                <w:b/>
                <w:i/>
                <w:sz w:val="24"/>
                <w:szCs w:val="24"/>
              </w:rPr>
              <w:lastRenderedPageBreak/>
              <w:t>Articolul 17</w:t>
            </w:r>
          </w:p>
          <w:p w14:paraId="51532FFB" w14:textId="77777777" w:rsidR="002412BE" w:rsidRPr="00E16FA0" w:rsidRDefault="002412BE" w:rsidP="00993FED">
            <w:pPr>
              <w:spacing w:after="0"/>
              <w:jc w:val="both"/>
              <w:rPr>
                <w:b/>
                <w:sz w:val="24"/>
                <w:szCs w:val="24"/>
              </w:rPr>
            </w:pPr>
            <w:r w:rsidRPr="00E16FA0">
              <w:rPr>
                <w:b/>
                <w:sz w:val="24"/>
                <w:szCs w:val="24"/>
              </w:rPr>
              <w:t>Accesul la dosar și utilizarea documentelor</w:t>
            </w:r>
          </w:p>
          <w:p w14:paraId="603B6778" w14:textId="364BECE2" w:rsidR="006D1104" w:rsidRPr="00E16FA0" w:rsidRDefault="00993FED" w:rsidP="00993FED">
            <w:pPr>
              <w:spacing w:after="0"/>
              <w:jc w:val="both"/>
              <w:rPr>
                <w:sz w:val="24"/>
                <w:szCs w:val="24"/>
              </w:rPr>
            </w:pPr>
            <w:r>
              <w:rPr>
                <w:sz w:val="24"/>
                <w:szCs w:val="24"/>
              </w:rPr>
              <w:t xml:space="preserve">(1) </w:t>
            </w:r>
            <w:r w:rsidR="002412BE" w:rsidRPr="00E16FA0">
              <w:rPr>
                <w:sz w:val="24"/>
                <w:szCs w:val="24"/>
              </w:rPr>
              <w:t>La cerere, Comisia poate permite accesul la dosar părților cărora le-a adresat o comunicare privind obiecțiunile, pentru a le permite să își exercite dreptul la apărare. Accesul este acordat după notificarea de către Comisie a comunicării privind obiecțiunile către părțile care fac notificarea.</w:t>
            </w:r>
          </w:p>
        </w:tc>
        <w:tc>
          <w:tcPr>
            <w:tcW w:w="640" w:type="pct"/>
          </w:tcPr>
          <w:p w14:paraId="15864DCB" w14:textId="77777777" w:rsidR="00C23107" w:rsidRPr="00E16FA0" w:rsidRDefault="00C23107" w:rsidP="00993FED">
            <w:pPr>
              <w:spacing w:after="0"/>
              <w:jc w:val="both"/>
              <w:rPr>
                <w:b/>
                <w:i/>
                <w:iCs/>
                <w:sz w:val="24"/>
                <w:szCs w:val="24"/>
                <w:lang w:val="en-US"/>
              </w:rPr>
            </w:pPr>
            <w:r w:rsidRPr="00E16FA0">
              <w:rPr>
                <w:rFonts w:hint="eastAsia"/>
                <w:b/>
                <w:i/>
                <w:iCs/>
                <w:sz w:val="24"/>
                <w:szCs w:val="24"/>
                <w:lang w:val="en-US"/>
              </w:rPr>
              <w:t>Article 17</w:t>
            </w:r>
          </w:p>
          <w:p w14:paraId="5C631380" w14:textId="77777777" w:rsidR="00C23107" w:rsidRPr="00E16FA0" w:rsidRDefault="00C23107" w:rsidP="00993FED">
            <w:pPr>
              <w:spacing w:after="0"/>
              <w:jc w:val="both"/>
              <w:rPr>
                <w:b/>
                <w:bCs/>
                <w:sz w:val="24"/>
                <w:szCs w:val="24"/>
                <w:lang w:val="en-US"/>
              </w:rPr>
            </w:pPr>
            <w:r w:rsidRPr="00E16FA0">
              <w:rPr>
                <w:rFonts w:hint="eastAsia"/>
                <w:b/>
                <w:bCs/>
                <w:sz w:val="24"/>
                <w:szCs w:val="24"/>
                <w:lang w:val="en-US"/>
              </w:rPr>
              <w:t>Access to the file and use of documents</w:t>
            </w:r>
          </w:p>
          <w:p w14:paraId="14B79785" w14:textId="2572647C" w:rsidR="00C23107" w:rsidRPr="00E16FA0" w:rsidRDefault="00993FED" w:rsidP="00993FED">
            <w:pPr>
              <w:spacing w:after="0"/>
              <w:jc w:val="both"/>
              <w:rPr>
                <w:sz w:val="24"/>
                <w:szCs w:val="24"/>
                <w:lang w:val="en-US"/>
              </w:rPr>
            </w:pPr>
            <w:r>
              <w:rPr>
                <w:sz w:val="24"/>
                <w:szCs w:val="24"/>
                <w:lang w:val="en-US"/>
              </w:rPr>
              <w:t>(</w:t>
            </w:r>
            <w:r>
              <w:rPr>
                <w:rFonts w:hint="eastAsia"/>
                <w:sz w:val="24"/>
                <w:szCs w:val="24"/>
                <w:lang w:val="en-US"/>
              </w:rPr>
              <w:t>1</w:t>
            </w:r>
            <w:r>
              <w:rPr>
                <w:sz w:val="24"/>
                <w:szCs w:val="24"/>
                <w:lang w:val="en-US"/>
              </w:rPr>
              <w:t>)</w:t>
            </w:r>
            <w:r w:rsidR="00C23107" w:rsidRPr="00E16FA0">
              <w:rPr>
                <w:rFonts w:hint="eastAsia"/>
                <w:sz w:val="24"/>
                <w:szCs w:val="24"/>
                <w:lang w:val="en-US"/>
              </w:rPr>
              <w:t xml:space="preserve">  If so requested, the Commission shall grant access to the file to the parties to whom it has addressed a statement of objections, for the purpose of enabling them to exercise their rights of </w:t>
            </w:r>
            <w:proofErr w:type="spellStart"/>
            <w:r w:rsidR="00C23107" w:rsidRPr="00E16FA0">
              <w:rPr>
                <w:rFonts w:hint="eastAsia"/>
                <w:sz w:val="24"/>
                <w:szCs w:val="24"/>
                <w:lang w:val="en-US"/>
              </w:rPr>
              <w:t>defence</w:t>
            </w:r>
            <w:proofErr w:type="spellEnd"/>
            <w:r w:rsidR="00C23107" w:rsidRPr="00E16FA0">
              <w:rPr>
                <w:rFonts w:hint="eastAsia"/>
                <w:sz w:val="24"/>
                <w:szCs w:val="24"/>
                <w:lang w:val="en-US"/>
              </w:rPr>
              <w:t>. Access shall be granted after the Commission gives notice of the statement of objections to the notifying parties.</w:t>
            </w:r>
          </w:p>
          <w:p w14:paraId="61FD5C3B" w14:textId="77777777" w:rsidR="006D1104" w:rsidRPr="00E16FA0" w:rsidRDefault="006D1104" w:rsidP="00D315B9">
            <w:pPr>
              <w:spacing w:after="0"/>
              <w:ind w:firstLine="709"/>
              <w:jc w:val="both"/>
              <w:rPr>
                <w:b/>
                <w:sz w:val="24"/>
                <w:szCs w:val="24"/>
                <w:lang w:val="en-US"/>
              </w:rPr>
            </w:pPr>
          </w:p>
        </w:tc>
        <w:tc>
          <w:tcPr>
            <w:tcW w:w="712" w:type="pct"/>
          </w:tcPr>
          <w:p w14:paraId="11F68AD8" w14:textId="3D1379A5" w:rsidR="006D1104" w:rsidRPr="00E16FA0" w:rsidRDefault="00C24E53" w:rsidP="00D57F6F">
            <w:pPr>
              <w:spacing w:after="0"/>
              <w:jc w:val="center"/>
              <w:rPr>
                <w:b/>
                <w:sz w:val="24"/>
                <w:szCs w:val="24"/>
              </w:rPr>
            </w:pPr>
            <w:r w:rsidRPr="00E16FA0">
              <w:rPr>
                <w:b/>
                <w:bCs/>
                <w:sz w:val="24"/>
                <w:szCs w:val="24"/>
              </w:rPr>
              <w:t>Articolul 60.</w:t>
            </w:r>
            <w:r w:rsidRPr="00E16FA0">
              <w:rPr>
                <w:b/>
                <w:sz w:val="24"/>
                <w:szCs w:val="24"/>
              </w:rPr>
              <w:t> din Legea Concurenței</w:t>
            </w:r>
          </w:p>
          <w:p w14:paraId="6C8F9E13" w14:textId="77777777" w:rsidR="00C24E53" w:rsidRPr="00C24E53" w:rsidRDefault="00C24E53" w:rsidP="00C24E53">
            <w:pPr>
              <w:spacing w:after="0"/>
              <w:ind w:firstLine="709"/>
              <w:jc w:val="both"/>
              <w:rPr>
                <w:sz w:val="24"/>
                <w:szCs w:val="24"/>
                <w:shd w:val="clear" w:color="auto" w:fill="FFFFFF"/>
                <w:lang w:eastAsia="ro-RO"/>
              </w:rPr>
            </w:pPr>
            <w:r w:rsidRPr="00C24E53">
              <w:rPr>
                <w:sz w:val="24"/>
                <w:szCs w:val="24"/>
                <w:shd w:val="clear" w:color="auto" w:fill="FFFFFF"/>
                <w:lang w:eastAsia="ro-RO"/>
              </w:rPr>
              <w:t xml:space="preserve">(1) Autorul plângerii poate solicita accesul la documentele pe care Consiliul Concurenţei şi-a bazat examinarea preliminară. La cerere scrisă, autorului plângerii i se va acorda o singură dată accesul la aceste documente, ca urmare a informării făcute de Consiliul Concurenţei în conformitate cu art. 53 alin. (3). Accesul la documente este acordat autorului plângerii cu condiţia ca informaţiile din docuemente să fie utilizate numai în cadrul procedurii în cauza desfăşurată de </w:t>
            </w:r>
            <w:r w:rsidRPr="00C24E53">
              <w:rPr>
                <w:sz w:val="24"/>
                <w:szCs w:val="24"/>
                <w:shd w:val="clear" w:color="auto" w:fill="FFFFFF"/>
                <w:lang w:eastAsia="ro-RO"/>
              </w:rPr>
              <w:lastRenderedPageBreak/>
              <w:t>Consiliul Concurenţei sau al eventualei proceduri judiciare conexe.</w:t>
            </w:r>
          </w:p>
          <w:p w14:paraId="722E4674" w14:textId="77777777" w:rsidR="00AE0B63" w:rsidRPr="00E16FA0" w:rsidRDefault="00AE0B63" w:rsidP="00AE0B63">
            <w:pPr>
              <w:spacing w:after="0"/>
              <w:ind w:firstLine="709"/>
              <w:jc w:val="both"/>
              <w:rPr>
                <w:b/>
                <w:sz w:val="24"/>
                <w:szCs w:val="24"/>
              </w:rPr>
            </w:pPr>
            <w:r w:rsidRPr="00E16FA0">
              <w:rPr>
                <w:b/>
                <w:sz w:val="24"/>
                <w:szCs w:val="24"/>
              </w:rPr>
              <w:t>Hotărârea Plenului Consiliului Concurenţei nr. 2/2025 de aprobare a Regulamentului privind concentrările economice</w:t>
            </w:r>
          </w:p>
          <w:p w14:paraId="7451D5BC" w14:textId="77777777" w:rsidR="00AE0B63" w:rsidRPr="00E16FA0" w:rsidRDefault="00AE0B63" w:rsidP="00AE0B63">
            <w:pPr>
              <w:spacing w:after="0"/>
              <w:ind w:firstLine="709"/>
              <w:jc w:val="both"/>
              <w:rPr>
                <w:b/>
                <w:sz w:val="24"/>
                <w:szCs w:val="24"/>
              </w:rPr>
            </w:pPr>
            <w:r w:rsidRPr="00E16FA0">
              <w:rPr>
                <w:b/>
                <w:sz w:val="24"/>
                <w:szCs w:val="24"/>
              </w:rPr>
              <w:t>Capitolul VI</w:t>
            </w:r>
          </w:p>
          <w:p w14:paraId="4FC83B05" w14:textId="28769F8C" w:rsidR="00C24E53" w:rsidRPr="00E16FA0" w:rsidRDefault="00AE0B63" w:rsidP="00D57F6F">
            <w:pPr>
              <w:spacing w:after="0"/>
              <w:jc w:val="both"/>
              <w:rPr>
                <w:sz w:val="24"/>
                <w:szCs w:val="24"/>
              </w:rPr>
            </w:pPr>
            <w:r w:rsidRPr="00E16FA0">
              <w:rPr>
                <w:bCs/>
                <w:sz w:val="24"/>
                <w:szCs w:val="24"/>
              </w:rPr>
              <w:t>204. </w:t>
            </w:r>
            <w:r w:rsidRPr="00E16FA0">
              <w:rPr>
                <w:sz w:val="24"/>
                <w:szCs w:val="24"/>
              </w:rPr>
              <w:t xml:space="preserve">Părțile în cauză care fac obiectul procedurilor desfășurate de Consiliul Concurenței au dreptul de acces la dosarul Consiliului Concurenței în condițiile art. 60-63 din Legea nr.183/2012, sub rezerva interesului legitim al întreprinderilor de a-și proteja secretele comerciale și alte informații confidențiale. Dreptul de acces la dosar nu include accesul la </w:t>
            </w:r>
            <w:r w:rsidRPr="00E16FA0">
              <w:rPr>
                <w:sz w:val="24"/>
                <w:szCs w:val="24"/>
              </w:rPr>
              <w:lastRenderedPageBreak/>
              <w:t>informațiile a căror dezvăluire ar putea afecta concurența, la informațiile confidențiale și documentele interne ale Consiliului Concurenței, la observațiile altor părți la raportul de investigație, la corespondența Consiliului Concurenței cu autoritățile de concurență din alte state, la informațiile protejate de alte legi. Accesul la dosar se acordă la cererea scrisă a părților în cauză, după transmiterea de către Consiliul Concurenței a raportului de investigație.</w:t>
            </w:r>
          </w:p>
        </w:tc>
        <w:tc>
          <w:tcPr>
            <w:tcW w:w="811" w:type="pct"/>
          </w:tcPr>
          <w:p w14:paraId="2ED90949" w14:textId="679362BC" w:rsidR="001F3515" w:rsidRPr="00E16FA0" w:rsidRDefault="001F3515" w:rsidP="00D57F6F">
            <w:pPr>
              <w:spacing w:after="0"/>
              <w:jc w:val="center"/>
              <w:rPr>
                <w:b/>
                <w:sz w:val="24"/>
                <w:szCs w:val="24"/>
              </w:rPr>
            </w:pPr>
            <w:r w:rsidRPr="00E16FA0">
              <w:rPr>
                <w:b/>
                <w:sz w:val="24"/>
                <w:szCs w:val="24"/>
              </w:rPr>
              <w:lastRenderedPageBreak/>
              <w:t>Article 60. Competition Law</w:t>
            </w:r>
          </w:p>
          <w:p w14:paraId="3677CCEC" w14:textId="77777777" w:rsidR="00127F8B" w:rsidRDefault="00127F8B" w:rsidP="00127F8B">
            <w:pPr>
              <w:spacing w:after="0"/>
              <w:ind w:firstLine="709"/>
              <w:jc w:val="both"/>
              <w:rPr>
                <w:sz w:val="24"/>
                <w:szCs w:val="24"/>
                <w:shd w:val="clear" w:color="auto" w:fill="FFFFFF"/>
                <w:lang w:val="en" w:eastAsia="ro-RO"/>
              </w:rPr>
            </w:pPr>
            <w:r w:rsidRPr="00127F8B">
              <w:rPr>
                <w:sz w:val="24"/>
                <w:szCs w:val="24"/>
                <w:shd w:val="clear" w:color="auto" w:fill="FFFFFF"/>
                <w:lang w:val="en" w:eastAsia="ro-RO"/>
              </w:rPr>
              <w:t xml:space="preserve">(1) The complainant may request access to the documents on which the Competition Council based its preliminary examination. Upon written request, the complainant shall be granted access to these documents only once, following the notification made by the Competition Council in accordance with Article 53(3). Access to the documents shall be granted subject to the condition that the information contained therein is used solely within the procedure conducted by the Competition Council or in any related judicial </w:t>
            </w:r>
            <w:r w:rsidRPr="00127F8B">
              <w:rPr>
                <w:sz w:val="24"/>
                <w:szCs w:val="24"/>
                <w:shd w:val="clear" w:color="auto" w:fill="FFFFFF"/>
                <w:lang w:val="en" w:eastAsia="ro-RO"/>
              </w:rPr>
              <w:lastRenderedPageBreak/>
              <w:t>proceedings.</w:t>
            </w:r>
          </w:p>
          <w:p w14:paraId="01BB52BF" w14:textId="77777777" w:rsidR="001814AB" w:rsidRPr="00127F8B" w:rsidRDefault="001814AB" w:rsidP="00127F8B">
            <w:pPr>
              <w:spacing w:after="0"/>
              <w:ind w:firstLine="709"/>
              <w:jc w:val="both"/>
              <w:rPr>
                <w:sz w:val="24"/>
                <w:szCs w:val="24"/>
                <w:shd w:val="clear" w:color="auto" w:fill="FFFFFF"/>
                <w:lang w:val="en" w:eastAsia="ro-RO"/>
              </w:rPr>
            </w:pPr>
          </w:p>
          <w:p w14:paraId="69AA8CF3" w14:textId="77777777" w:rsidR="001814AB" w:rsidRDefault="001814AB" w:rsidP="001814AB">
            <w:pPr>
              <w:spacing w:after="0"/>
              <w:rPr>
                <w:b/>
                <w:bCs/>
                <w:sz w:val="24"/>
                <w:szCs w:val="24"/>
                <w:lang w:val="en-US" w:eastAsia="ru-RU"/>
              </w:rPr>
            </w:pPr>
            <w:r w:rsidRPr="001814AB">
              <w:rPr>
                <w:b/>
                <w:bCs/>
                <w:sz w:val="24"/>
                <w:szCs w:val="24"/>
                <w:lang w:val="en-US" w:eastAsia="ru-RU"/>
              </w:rPr>
              <w:t>Decision of the Plenum of the Competition Council No. 2/2025 approving the Regulation on economic concentrations</w:t>
            </w:r>
          </w:p>
          <w:p w14:paraId="46AFB9DE" w14:textId="1D5C8732" w:rsidR="001814AB" w:rsidRPr="001814AB" w:rsidRDefault="001814AB" w:rsidP="001814AB">
            <w:pPr>
              <w:spacing w:after="0"/>
              <w:jc w:val="center"/>
              <w:rPr>
                <w:sz w:val="24"/>
                <w:szCs w:val="24"/>
                <w:lang w:val="en-US" w:eastAsia="ru-RU"/>
              </w:rPr>
            </w:pPr>
            <w:r w:rsidRPr="001814AB">
              <w:rPr>
                <w:b/>
                <w:bCs/>
                <w:sz w:val="24"/>
                <w:szCs w:val="24"/>
                <w:lang w:val="en-US" w:eastAsia="ru-RU"/>
              </w:rPr>
              <w:t>Chapter VI</w:t>
            </w:r>
          </w:p>
          <w:p w14:paraId="5E7A4733" w14:textId="140A494B" w:rsidR="001814AB" w:rsidRPr="001814AB" w:rsidRDefault="001814AB" w:rsidP="001814AB">
            <w:pPr>
              <w:spacing w:after="0"/>
              <w:rPr>
                <w:sz w:val="24"/>
                <w:szCs w:val="24"/>
                <w:lang w:val="en-US" w:eastAsia="ru-RU"/>
              </w:rPr>
            </w:pPr>
            <w:r w:rsidRPr="001814AB">
              <w:rPr>
                <w:bCs/>
                <w:sz w:val="24"/>
                <w:szCs w:val="24"/>
                <w:lang w:val="en-US" w:eastAsia="ru-RU"/>
              </w:rPr>
              <w:t>204.</w:t>
            </w:r>
            <w:r w:rsidRPr="001814AB">
              <w:rPr>
                <w:sz w:val="24"/>
                <w:szCs w:val="24"/>
                <w:lang w:val="en-US" w:eastAsia="ru-RU"/>
              </w:rPr>
              <w:t xml:space="preserve"> The parties concerned which are subject to the procedures conducted by the Competition Council shall have the right of access to the file of the Competition Council under the conditions of Articles 60–63 of Law No. 183/2012, subject to the legitimate interest of undertakings in protecting their trade secrets and other confidential information. The right of access to the file shall not include access to information the disclosure of which could affect competition, to confidential information and internal documents of the Competition </w:t>
            </w:r>
            <w:r w:rsidRPr="001814AB">
              <w:rPr>
                <w:sz w:val="24"/>
                <w:szCs w:val="24"/>
                <w:lang w:val="en-US" w:eastAsia="ru-RU"/>
              </w:rPr>
              <w:lastRenderedPageBreak/>
              <w:t>Council, to the observations of other parties on the investigation report, to the correspondence of the Competition Council with competition authorities of other states, or to information protected by other laws. Access to the file shall be granted upon written request of the parties concerned, after the transmission by the Competition Council of the investigation report.</w:t>
            </w:r>
          </w:p>
          <w:p w14:paraId="4F8D04C2" w14:textId="77777777" w:rsidR="006D1104" w:rsidRPr="001814AB" w:rsidRDefault="006D1104" w:rsidP="00D315B9">
            <w:pPr>
              <w:spacing w:after="0"/>
              <w:ind w:firstLine="709"/>
              <w:jc w:val="both"/>
              <w:rPr>
                <w:b/>
                <w:sz w:val="24"/>
                <w:szCs w:val="24"/>
                <w:lang w:val="en-US"/>
              </w:rPr>
            </w:pPr>
          </w:p>
        </w:tc>
        <w:tc>
          <w:tcPr>
            <w:tcW w:w="813" w:type="pct"/>
          </w:tcPr>
          <w:p w14:paraId="6FFC6D6D" w14:textId="1E14E494" w:rsidR="006D1104" w:rsidRPr="00E16FA0" w:rsidRDefault="005C220D" w:rsidP="00D315B9">
            <w:pPr>
              <w:spacing w:after="0"/>
              <w:ind w:firstLine="709"/>
              <w:jc w:val="both"/>
              <w:rPr>
                <w:b/>
                <w:sz w:val="24"/>
                <w:szCs w:val="24"/>
              </w:rPr>
            </w:pPr>
            <w:r>
              <w:rPr>
                <w:b/>
                <w:sz w:val="24"/>
                <w:szCs w:val="24"/>
              </w:rPr>
              <w:lastRenderedPageBreak/>
              <w:t>Compatible</w:t>
            </w:r>
            <w:r w:rsidR="00AE0B63" w:rsidRPr="00E16FA0">
              <w:rPr>
                <w:b/>
                <w:sz w:val="24"/>
                <w:szCs w:val="24"/>
              </w:rPr>
              <w:t xml:space="preserve"> </w:t>
            </w:r>
          </w:p>
        </w:tc>
        <w:tc>
          <w:tcPr>
            <w:tcW w:w="674" w:type="pct"/>
          </w:tcPr>
          <w:p w14:paraId="41FEDE77" w14:textId="77777777" w:rsidR="006D1104" w:rsidRPr="00E16FA0" w:rsidRDefault="006D1104" w:rsidP="00D315B9">
            <w:pPr>
              <w:spacing w:after="0"/>
              <w:ind w:firstLine="709"/>
              <w:jc w:val="both"/>
              <w:rPr>
                <w:b/>
                <w:sz w:val="24"/>
                <w:szCs w:val="24"/>
              </w:rPr>
            </w:pPr>
          </w:p>
        </w:tc>
        <w:tc>
          <w:tcPr>
            <w:tcW w:w="675" w:type="pct"/>
          </w:tcPr>
          <w:p w14:paraId="69A95C69" w14:textId="77777777" w:rsidR="006D1104" w:rsidRPr="00E16FA0" w:rsidRDefault="006D1104" w:rsidP="00D315B9">
            <w:pPr>
              <w:spacing w:after="0"/>
              <w:ind w:firstLine="709"/>
              <w:jc w:val="both"/>
              <w:rPr>
                <w:b/>
                <w:sz w:val="24"/>
                <w:szCs w:val="24"/>
              </w:rPr>
            </w:pPr>
          </w:p>
        </w:tc>
      </w:tr>
      <w:tr w:rsidR="006D1104" w:rsidRPr="00E16FA0" w14:paraId="534C93A5" w14:textId="77777777" w:rsidTr="001C48D6">
        <w:tc>
          <w:tcPr>
            <w:tcW w:w="675" w:type="pct"/>
          </w:tcPr>
          <w:p w14:paraId="1FE8D79B" w14:textId="77777777" w:rsidR="00C23107" w:rsidRDefault="00C23107" w:rsidP="00993FED">
            <w:pPr>
              <w:spacing w:after="0"/>
              <w:jc w:val="both"/>
              <w:rPr>
                <w:b/>
                <w:i/>
                <w:sz w:val="24"/>
                <w:szCs w:val="24"/>
              </w:rPr>
            </w:pPr>
            <w:r w:rsidRPr="00993FED">
              <w:rPr>
                <w:b/>
                <w:i/>
                <w:sz w:val="24"/>
                <w:szCs w:val="24"/>
              </w:rPr>
              <w:lastRenderedPageBreak/>
              <w:t>Articolul 17</w:t>
            </w:r>
          </w:p>
          <w:p w14:paraId="06C0F2D4" w14:textId="5FAA2B30" w:rsidR="00993FED" w:rsidRPr="00993FED" w:rsidRDefault="00993FED" w:rsidP="00993FED">
            <w:pPr>
              <w:spacing w:after="0"/>
              <w:jc w:val="both"/>
              <w:rPr>
                <w:b/>
                <w:sz w:val="24"/>
                <w:szCs w:val="24"/>
              </w:rPr>
            </w:pPr>
            <w:r>
              <w:rPr>
                <w:b/>
                <w:sz w:val="24"/>
                <w:szCs w:val="24"/>
              </w:rPr>
              <w:t>Accesul la dosar și utilizarea documentelor</w:t>
            </w:r>
          </w:p>
          <w:p w14:paraId="0839A9EC" w14:textId="42A41812" w:rsidR="006D1104" w:rsidRPr="00E16FA0" w:rsidRDefault="00C23107" w:rsidP="00993FED">
            <w:pPr>
              <w:spacing w:after="0"/>
              <w:jc w:val="both"/>
              <w:rPr>
                <w:sz w:val="24"/>
                <w:szCs w:val="24"/>
              </w:rPr>
            </w:pPr>
            <w:r w:rsidRPr="00E16FA0">
              <w:rPr>
                <w:sz w:val="24"/>
                <w:szCs w:val="24"/>
              </w:rPr>
              <w:t xml:space="preserve">(2) La cerere, Comisia poate permite, de </w:t>
            </w:r>
            <w:r w:rsidRPr="00E16FA0">
              <w:rPr>
                <w:sz w:val="24"/>
                <w:szCs w:val="24"/>
              </w:rPr>
              <w:lastRenderedPageBreak/>
              <w:t>asemenea, accesul la dosar altor părți implicate care au fost informate cu privire la obiecțiuni, în măsura în care acest lucru este necesar în scopul pregătirii observațiilor lor.</w:t>
            </w:r>
          </w:p>
        </w:tc>
        <w:tc>
          <w:tcPr>
            <w:tcW w:w="640" w:type="pct"/>
          </w:tcPr>
          <w:p w14:paraId="3A2A5F4C" w14:textId="77777777" w:rsidR="00C23107" w:rsidRPr="00E16FA0" w:rsidRDefault="00C23107" w:rsidP="00993FED">
            <w:pPr>
              <w:spacing w:after="0"/>
              <w:jc w:val="both"/>
              <w:rPr>
                <w:b/>
                <w:i/>
                <w:iCs/>
                <w:sz w:val="24"/>
                <w:szCs w:val="24"/>
                <w:lang w:val="en-US"/>
              </w:rPr>
            </w:pPr>
            <w:r w:rsidRPr="00E16FA0">
              <w:rPr>
                <w:rFonts w:hint="eastAsia"/>
                <w:b/>
                <w:i/>
                <w:iCs/>
                <w:sz w:val="24"/>
                <w:szCs w:val="24"/>
                <w:lang w:val="en-US"/>
              </w:rPr>
              <w:lastRenderedPageBreak/>
              <w:t>Article 17</w:t>
            </w:r>
          </w:p>
          <w:p w14:paraId="0696CAF1" w14:textId="77777777" w:rsidR="00C23107" w:rsidRPr="00E16FA0" w:rsidRDefault="00C23107" w:rsidP="00993FED">
            <w:pPr>
              <w:spacing w:after="0"/>
              <w:jc w:val="both"/>
              <w:rPr>
                <w:b/>
                <w:bCs/>
                <w:sz w:val="24"/>
                <w:szCs w:val="24"/>
                <w:lang w:val="en-US"/>
              </w:rPr>
            </w:pPr>
            <w:r w:rsidRPr="00E16FA0">
              <w:rPr>
                <w:rFonts w:hint="eastAsia"/>
                <w:b/>
                <w:bCs/>
                <w:sz w:val="24"/>
                <w:szCs w:val="24"/>
                <w:lang w:val="en-US"/>
              </w:rPr>
              <w:t>Access to the file and use of documents</w:t>
            </w:r>
          </w:p>
          <w:p w14:paraId="1A0435F5" w14:textId="2D3F8F2C" w:rsidR="00C23107" w:rsidRPr="00E16FA0" w:rsidRDefault="00993FED" w:rsidP="00200AA3">
            <w:pPr>
              <w:spacing w:after="0"/>
              <w:jc w:val="both"/>
              <w:rPr>
                <w:sz w:val="24"/>
                <w:szCs w:val="24"/>
                <w:lang w:val="en-US"/>
              </w:rPr>
            </w:pPr>
            <w:r>
              <w:rPr>
                <w:sz w:val="24"/>
                <w:szCs w:val="24"/>
                <w:lang w:val="en-US"/>
              </w:rPr>
              <w:t>(</w:t>
            </w:r>
            <w:r>
              <w:rPr>
                <w:rFonts w:hint="eastAsia"/>
                <w:sz w:val="24"/>
                <w:szCs w:val="24"/>
                <w:lang w:val="en-US"/>
              </w:rPr>
              <w:t>2</w:t>
            </w:r>
            <w:r>
              <w:rPr>
                <w:sz w:val="24"/>
                <w:szCs w:val="24"/>
                <w:lang w:val="en-US"/>
              </w:rPr>
              <w:t>)</w:t>
            </w:r>
            <w:r w:rsidR="00C23107" w:rsidRPr="00E16FA0">
              <w:rPr>
                <w:rFonts w:hint="eastAsia"/>
                <w:sz w:val="24"/>
                <w:szCs w:val="24"/>
                <w:lang w:val="en-US"/>
              </w:rPr>
              <w:t xml:space="preserve">   The Commission shall, upon request, also </w:t>
            </w:r>
            <w:r w:rsidR="00C23107" w:rsidRPr="00E16FA0">
              <w:rPr>
                <w:rFonts w:hint="eastAsia"/>
                <w:sz w:val="24"/>
                <w:szCs w:val="24"/>
                <w:lang w:val="en-US"/>
              </w:rPr>
              <w:lastRenderedPageBreak/>
              <w:t>give the other involved parties who have been informed of the objections access to the file in so far as this is necessary for the purposes of preparing their comments.</w:t>
            </w:r>
          </w:p>
          <w:p w14:paraId="273885CC" w14:textId="77777777" w:rsidR="00C23107" w:rsidRPr="00E16FA0" w:rsidRDefault="00C23107" w:rsidP="00D315B9">
            <w:pPr>
              <w:spacing w:after="0"/>
              <w:ind w:firstLine="709"/>
              <w:jc w:val="both"/>
              <w:rPr>
                <w:b/>
                <w:sz w:val="24"/>
                <w:szCs w:val="24"/>
                <w:lang w:val="en-US"/>
              </w:rPr>
            </w:pPr>
          </w:p>
        </w:tc>
        <w:tc>
          <w:tcPr>
            <w:tcW w:w="712" w:type="pct"/>
          </w:tcPr>
          <w:p w14:paraId="2E5F3791" w14:textId="77777777" w:rsidR="00200AA3" w:rsidRPr="00E16FA0" w:rsidRDefault="00200AA3" w:rsidP="00D57F6F">
            <w:pPr>
              <w:spacing w:after="0"/>
              <w:jc w:val="center"/>
              <w:rPr>
                <w:b/>
                <w:sz w:val="24"/>
                <w:szCs w:val="24"/>
              </w:rPr>
            </w:pPr>
            <w:r w:rsidRPr="00E16FA0">
              <w:rPr>
                <w:b/>
                <w:sz w:val="24"/>
                <w:szCs w:val="24"/>
              </w:rPr>
              <w:lastRenderedPageBreak/>
              <w:t xml:space="preserve">Hotărârea Plenului Consiliului Concurenţei nr. 2/2025 de aprobare a Regulamentului privind concentrările </w:t>
            </w:r>
            <w:r w:rsidRPr="00E16FA0">
              <w:rPr>
                <w:b/>
                <w:sz w:val="24"/>
                <w:szCs w:val="24"/>
              </w:rPr>
              <w:lastRenderedPageBreak/>
              <w:t>economice</w:t>
            </w:r>
          </w:p>
          <w:p w14:paraId="720C29FA" w14:textId="1EAC3AFD" w:rsidR="006D1104" w:rsidRPr="00E16FA0" w:rsidRDefault="00200AA3" w:rsidP="00D57F6F">
            <w:pPr>
              <w:spacing w:after="0"/>
              <w:jc w:val="center"/>
              <w:rPr>
                <w:b/>
                <w:sz w:val="24"/>
                <w:szCs w:val="24"/>
              </w:rPr>
            </w:pPr>
            <w:r w:rsidRPr="00E16FA0">
              <w:rPr>
                <w:b/>
                <w:sz w:val="24"/>
                <w:szCs w:val="24"/>
              </w:rPr>
              <w:t>Capitolul VI</w:t>
            </w:r>
          </w:p>
          <w:p w14:paraId="3E71AC64" w14:textId="2208EEB6" w:rsidR="00200AA3" w:rsidRPr="00E16FA0" w:rsidRDefault="00200AA3" w:rsidP="00200AA3">
            <w:pPr>
              <w:spacing w:after="0"/>
              <w:jc w:val="both"/>
              <w:rPr>
                <w:sz w:val="24"/>
                <w:szCs w:val="24"/>
              </w:rPr>
            </w:pPr>
            <w:r w:rsidRPr="00E16FA0">
              <w:rPr>
                <w:bCs/>
                <w:sz w:val="24"/>
                <w:szCs w:val="24"/>
              </w:rPr>
              <w:t>205. </w:t>
            </w:r>
            <w:r w:rsidRPr="00E16FA0">
              <w:rPr>
                <w:sz w:val="24"/>
                <w:szCs w:val="24"/>
              </w:rPr>
              <w:t>Consiliul Concurenței acordă accesul la dosar, în procedurile privind concentrările economice, la cerere, și altor părți implicate în adresa cărora a fost transmis raportul de investigație, în măsura în care acest lucru le este necesar pentru a-și prezenta observațiile.</w:t>
            </w:r>
          </w:p>
        </w:tc>
        <w:tc>
          <w:tcPr>
            <w:tcW w:w="811" w:type="pct"/>
          </w:tcPr>
          <w:p w14:paraId="4D432346" w14:textId="202123C7" w:rsidR="001814AB" w:rsidRDefault="001814AB" w:rsidP="00D57F6F">
            <w:pPr>
              <w:spacing w:after="0"/>
              <w:jc w:val="center"/>
              <w:rPr>
                <w:sz w:val="24"/>
                <w:szCs w:val="24"/>
                <w:lang w:val="en-US" w:eastAsia="ru-RU"/>
              </w:rPr>
            </w:pPr>
            <w:r w:rsidRPr="001814AB">
              <w:rPr>
                <w:b/>
                <w:bCs/>
                <w:sz w:val="24"/>
                <w:szCs w:val="24"/>
                <w:lang w:val="en-US" w:eastAsia="ru-RU"/>
              </w:rPr>
              <w:lastRenderedPageBreak/>
              <w:t>Decision of the Plenum of the Competition Council No. 2/2025 approving the Regulation on economic concentrations</w:t>
            </w:r>
          </w:p>
          <w:p w14:paraId="54EACC98" w14:textId="23AD201B" w:rsidR="001814AB" w:rsidRPr="001814AB" w:rsidRDefault="001814AB" w:rsidP="00D57F6F">
            <w:pPr>
              <w:spacing w:after="0"/>
              <w:jc w:val="center"/>
              <w:rPr>
                <w:sz w:val="24"/>
                <w:szCs w:val="24"/>
                <w:lang w:val="en-US" w:eastAsia="ru-RU"/>
              </w:rPr>
            </w:pPr>
            <w:r w:rsidRPr="001814AB">
              <w:rPr>
                <w:b/>
                <w:bCs/>
                <w:sz w:val="24"/>
                <w:szCs w:val="24"/>
                <w:lang w:val="en-US" w:eastAsia="ru-RU"/>
              </w:rPr>
              <w:t>Chapter VI</w:t>
            </w:r>
          </w:p>
          <w:p w14:paraId="4EB7BB42" w14:textId="7997BD39" w:rsidR="001814AB" w:rsidRPr="001814AB" w:rsidRDefault="001814AB" w:rsidP="001814AB">
            <w:pPr>
              <w:spacing w:after="0"/>
              <w:rPr>
                <w:sz w:val="24"/>
                <w:szCs w:val="24"/>
                <w:lang w:val="en-US" w:eastAsia="ru-RU"/>
              </w:rPr>
            </w:pPr>
            <w:r w:rsidRPr="001814AB">
              <w:rPr>
                <w:bCs/>
                <w:sz w:val="24"/>
                <w:szCs w:val="24"/>
                <w:lang w:val="en-US" w:eastAsia="ru-RU"/>
              </w:rPr>
              <w:lastRenderedPageBreak/>
              <w:t>205.</w:t>
            </w:r>
            <w:r w:rsidRPr="001814AB">
              <w:rPr>
                <w:sz w:val="24"/>
                <w:szCs w:val="24"/>
                <w:lang w:val="en-US" w:eastAsia="ru-RU"/>
              </w:rPr>
              <w:t xml:space="preserve"> In procedures concerning economic concentrations, the Competition Council shall also grant access to the file, upon request, to other parties to whom the investigation report has been transmitted, insofar as such access is necessary for them to present their observations.</w:t>
            </w:r>
          </w:p>
          <w:p w14:paraId="29EF4488" w14:textId="77777777" w:rsidR="006D1104" w:rsidRPr="00E16FA0" w:rsidRDefault="006D1104" w:rsidP="00D315B9">
            <w:pPr>
              <w:spacing w:after="0"/>
              <w:ind w:firstLine="709"/>
              <w:jc w:val="both"/>
              <w:rPr>
                <w:b/>
                <w:sz w:val="24"/>
                <w:szCs w:val="24"/>
              </w:rPr>
            </w:pPr>
          </w:p>
        </w:tc>
        <w:tc>
          <w:tcPr>
            <w:tcW w:w="813" w:type="pct"/>
          </w:tcPr>
          <w:p w14:paraId="5B24E4D4" w14:textId="4D0AC45D" w:rsidR="006D1104" w:rsidRPr="00E16FA0" w:rsidRDefault="005C220D" w:rsidP="00D315B9">
            <w:pPr>
              <w:spacing w:after="0"/>
              <w:ind w:firstLine="709"/>
              <w:jc w:val="both"/>
              <w:rPr>
                <w:b/>
                <w:sz w:val="24"/>
                <w:szCs w:val="24"/>
              </w:rPr>
            </w:pPr>
            <w:r>
              <w:rPr>
                <w:b/>
                <w:sz w:val="24"/>
                <w:szCs w:val="24"/>
              </w:rPr>
              <w:lastRenderedPageBreak/>
              <w:t>Compatible</w:t>
            </w:r>
            <w:r w:rsidR="00200AA3" w:rsidRPr="00E16FA0">
              <w:rPr>
                <w:b/>
                <w:sz w:val="24"/>
                <w:szCs w:val="24"/>
              </w:rPr>
              <w:t xml:space="preserve"> </w:t>
            </w:r>
          </w:p>
        </w:tc>
        <w:tc>
          <w:tcPr>
            <w:tcW w:w="674" w:type="pct"/>
          </w:tcPr>
          <w:p w14:paraId="316B8789" w14:textId="77777777" w:rsidR="006D1104" w:rsidRPr="00E16FA0" w:rsidRDefault="006D1104" w:rsidP="00D315B9">
            <w:pPr>
              <w:spacing w:after="0"/>
              <w:ind w:firstLine="709"/>
              <w:jc w:val="both"/>
              <w:rPr>
                <w:b/>
                <w:sz w:val="24"/>
                <w:szCs w:val="24"/>
              </w:rPr>
            </w:pPr>
          </w:p>
        </w:tc>
        <w:tc>
          <w:tcPr>
            <w:tcW w:w="675" w:type="pct"/>
          </w:tcPr>
          <w:p w14:paraId="053B698A" w14:textId="77777777" w:rsidR="006D1104" w:rsidRPr="00E16FA0" w:rsidRDefault="006D1104" w:rsidP="00D315B9">
            <w:pPr>
              <w:spacing w:after="0"/>
              <w:ind w:firstLine="709"/>
              <w:jc w:val="both"/>
              <w:rPr>
                <w:b/>
                <w:sz w:val="24"/>
                <w:szCs w:val="24"/>
              </w:rPr>
            </w:pPr>
          </w:p>
        </w:tc>
      </w:tr>
      <w:tr w:rsidR="006D1104" w:rsidRPr="00E16FA0" w14:paraId="5EDEE3B8" w14:textId="77777777" w:rsidTr="001C48D6">
        <w:tc>
          <w:tcPr>
            <w:tcW w:w="675" w:type="pct"/>
          </w:tcPr>
          <w:p w14:paraId="2AC3C1F8" w14:textId="77777777" w:rsidR="00C23107" w:rsidRDefault="00C23107" w:rsidP="00993FED">
            <w:pPr>
              <w:spacing w:after="0"/>
              <w:jc w:val="both"/>
              <w:rPr>
                <w:b/>
                <w:i/>
                <w:sz w:val="24"/>
                <w:szCs w:val="24"/>
              </w:rPr>
            </w:pPr>
            <w:r w:rsidRPr="00993FED">
              <w:rPr>
                <w:b/>
                <w:i/>
                <w:sz w:val="24"/>
                <w:szCs w:val="24"/>
              </w:rPr>
              <w:lastRenderedPageBreak/>
              <w:t>Articolul 17</w:t>
            </w:r>
          </w:p>
          <w:p w14:paraId="046415E8" w14:textId="0FD834C2" w:rsidR="00993FED" w:rsidRPr="00993FED" w:rsidRDefault="00993FED" w:rsidP="00993FED">
            <w:pPr>
              <w:spacing w:after="0"/>
              <w:jc w:val="both"/>
              <w:rPr>
                <w:b/>
                <w:sz w:val="24"/>
                <w:szCs w:val="24"/>
              </w:rPr>
            </w:pPr>
            <w:r>
              <w:rPr>
                <w:b/>
                <w:sz w:val="24"/>
                <w:szCs w:val="24"/>
              </w:rPr>
              <w:t>Accesul la dosar și utilizarea documentelor</w:t>
            </w:r>
          </w:p>
          <w:p w14:paraId="32F5231B" w14:textId="77777777" w:rsidR="00C23107" w:rsidRPr="00E16FA0" w:rsidRDefault="00C23107" w:rsidP="00C23107">
            <w:pPr>
              <w:spacing w:after="0"/>
              <w:ind w:firstLine="709"/>
              <w:jc w:val="both"/>
              <w:rPr>
                <w:sz w:val="24"/>
                <w:szCs w:val="24"/>
              </w:rPr>
            </w:pPr>
            <w:r w:rsidRPr="00E16FA0">
              <w:rPr>
                <w:sz w:val="24"/>
                <w:szCs w:val="24"/>
              </w:rPr>
              <w:t>(3) Dreptul de acces la dosar nu se extinde la:</w:t>
            </w:r>
          </w:p>
          <w:p w14:paraId="01509EC0" w14:textId="77777777" w:rsidR="00C23107" w:rsidRPr="00E16FA0" w:rsidRDefault="00C23107" w:rsidP="00C23107">
            <w:pPr>
              <w:spacing w:after="0"/>
              <w:ind w:firstLine="709"/>
              <w:jc w:val="both"/>
              <w:rPr>
                <w:sz w:val="24"/>
                <w:szCs w:val="24"/>
              </w:rPr>
            </w:pPr>
            <w:r w:rsidRPr="00E16FA0">
              <w:rPr>
                <w:sz w:val="24"/>
                <w:szCs w:val="24"/>
              </w:rPr>
              <w:t>(a) informațiile confidențiale;</w:t>
            </w:r>
          </w:p>
          <w:p w14:paraId="0CE6DA5C" w14:textId="77777777" w:rsidR="00C23107" w:rsidRPr="00E16FA0" w:rsidRDefault="00C23107" w:rsidP="00C23107">
            <w:pPr>
              <w:spacing w:after="0"/>
              <w:ind w:firstLine="709"/>
              <w:jc w:val="both"/>
              <w:rPr>
                <w:sz w:val="24"/>
                <w:szCs w:val="24"/>
              </w:rPr>
            </w:pPr>
            <w:r w:rsidRPr="00E16FA0">
              <w:rPr>
                <w:sz w:val="24"/>
                <w:szCs w:val="24"/>
              </w:rPr>
              <w:t>(b) documentele interne ale Comisiei;</w:t>
            </w:r>
          </w:p>
          <w:p w14:paraId="0F53AE27" w14:textId="77777777" w:rsidR="00C23107" w:rsidRPr="00E16FA0" w:rsidRDefault="00C23107" w:rsidP="00C23107">
            <w:pPr>
              <w:spacing w:after="0"/>
              <w:ind w:firstLine="709"/>
              <w:jc w:val="both"/>
              <w:rPr>
                <w:sz w:val="24"/>
                <w:szCs w:val="24"/>
              </w:rPr>
            </w:pPr>
            <w:r w:rsidRPr="00E16FA0">
              <w:rPr>
                <w:sz w:val="24"/>
                <w:szCs w:val="24"/>
              </w:rPr>
              <w:t xml:space="preserve">(c) documentele interne ale autorităților competente ale </w:t>
            </w:r>
            <w:r w:rsidRPr="00E16FA0">
              <w:rPr>
                <w:sz w:val="24"/>
                <w:szCs w:val="24"/>
              </w:rPr>
              <w:lastRenderedPageBreak/>
              <w:t>statelor membre;</w:t>
            </w:r>
          </w:p>
          <w:p w14:paraId="184CCC06" w14:textId="77777777" w:rsidR="00C23107" w:rsidRPr="00E16FA0" w:rsidRDefault="00C23107" w:rsidP="00C23107">
            <w:pPr>
              <w:spacing w:after="0"/>
              <w:ind w:firstLine="709"/>
              <w:jc w:val="both"/>
              <w:rPr>
                <w:sz w:val="24"/>
                <w:szCs w:val="24"/>
              </w:rPr>
            </w:pPr>
            <w:r w:rsidRPr="00E16FA0">
              <w:rPr>
                <w:sz w:val="24"/>
                <w:szCs w:val="24"/>
              </w:rPr>
              <w:t>(d) corespondența dintre Comisie și autoritățile competente ale statelor membre;</w:t>
            </w:r>
          </w:p>
          <w:p w14:paraId="553BC6B3" w14:textId="77777777" w:rsidR="00C23107" w:rsidRPr="00E16FA0" w:rsidRDefault="00C23107" w:rsidP="00C23107">
            <w:pPr>
              <w:spacing w:after="0"/>
              <w:ind w:firstLine="709"/>
              <w:jc w:val="both"/>
              <w:rPr>
                <w:sz w:val="24"/>
                <w:szCs w:val="24"/>
              </w:rPr>
            </w:pPr>
            <w:r w:rsidRPr="00E16FA0">
              <w:rPr>
                <w:sz w:val="24"/>
                <w:szCs w:val="24"/>
              </w:rPr>
              <w:t>(e) corespondența dintre autoritățile competente ale statelor membre; și</w:t>
            </w:r>
          </w:p>
          <w:p w14:paraId="60F37CD0" w14:textId="7142B247" w:rsidR="006D1104" w:rsidRPr="00E16FA0" w:rsidRDefault="00C23107" w:rsidP="00C23107">
            <w:pPr>
              <w:spacing w:after="0"/>
              <w:ind w:firstLine="709"/>
              <w:jc w:val="both"/>
              <w:rPr>
                <w:b/>
                <w:sz w:val="24"/>
                <w:szCs w:val="24"/>
              </w:rPr>
            </w:pPr>
            <w:r w:rsidRPr="00E16FA0">
              <w:rPr>
                <w:sz w:val="24"/>
                <w:szCs w:val="24"/>
              </w:rPr>
              <w:t>(f) corespondența dintre Comisie și alte autorități din domeniul concurenței.</w:t>
            </w:r>
          </w:p>
        </w:tc>
        <w:tc>
          <w:tcPr>
            <w:tcW w:w="640" w:type="pct"/>
          </w:tcPr>
          <w:p w14:paraId="27035C94" w14:textId="77777777" w:rsidR="00C23107" w:rsidRPr="00E16FA0" w:rsidRDefault="00C23107" w:rsidP="00993FED">
            <w:pPr>
              <w:spacing w:after="0"/>
              <w:jc w:val="both"/>
              <w:rPr>
                <w:b/>
                <w:i/>
                <w:iCs/>
                <w:sz w:val="24"/>
                <w:szCs w:val="24"/>
                <w:lang w:val="en-US"/>
              </w:rPr>
            </w:pPr>
            <w:r w:rsidRPr="00E16FA0">
              <w:rPr>
                <w:rFonts w:hint="eastAsia"/>
                <w:b/>
                <w:i/>
                <w:iCs/>
                <w:sz w:val="24"/>
                <w:szCs w:val="24"/>
                <w:lang w:val="en-US"/>
              </w:rPr>
              <w:lastRenderedPageBreak/>
              <w:t>Article 17</w:t>
            </w:r>
          </w:p>
          <w:p w14:paraId="4703533C" w14:textId="77777777" w:rsidR="00C23107" w:rsidRPr="00E16FA0" w:rsidRDefault="00C23107" w:rsidP="00993FED">
            <w:pPr>
              <w:spacing w:after="0"/>
              <w:jc w:val="both"/>
              <w:rPr>
                <w:b/>
                <w:bCs/>
                <w:sz w:val="24"/>
                <w:szCs w:val="24"/>
                <w:lang w:val="en-US"/>
              </w:rPr>
            </w:pPr>
            <w:r w:rsidRPr="00E16FA0">
              <w:rPr>
                <w:rFonts w:hint="eastAsia"/>
                <w:b/>
                <w:bCs/>
                <w:sz w:val="24"/>
                <w:szCs w:val="24"/>
                <w:lang w:val="en-US"/>
              </w:rPr>
              <w:t>Access to the file and use of documents</w:t>
            </w:r>
          </w:p>
          <w:p w14:paraId="4082F8AF" w14:textId="4920A4EE" w:rsidR="00C23107" w:rsidRPr="00E16FA0" w:rsidRDefault="00993FED" w:rsidP="00200AA3">
            <w:pPr>
              <w:spacing w:after="0"/>
              <w:jc w:val="both"/>
              <w:rPr>
                <w:sz w:val="24"/>
                <w:szCs w:val="24"/>
                <w:lang w:val="en-US"/>
              </w:rPr>
            </w:pPr>
            <w:r>
              <w:rPr>
                <w:sz w:val="24"/>
                <w:szCs w:val="24"/>
                <w:lang w:val="en-US"/>
              </w:rPr>
              <w:t>(</w:t>
            </w:r>
            <w:r>
              <w:rPr>
                <w:rFonts w:hint="eastAsia"/>
                <w:sz w:val="24"/>
                <w:szCs w:val="24"/>
                <w:lang w:val="en-US"/>
              </w:rPr>
              <w:t>3</w:t>
            </w:r>
            <w:r>
              <w:rPr>
                <w:sz w:val="24"/>
                <w:szCs w:val="24"/>
                <w:lang w:val="en-US"/>
              </w:rPr>
              <w:t>)</w:t>
            </w:r>
            <w:r w:rsidR="00C23107" w:rsidRPr="00E16FA0">
              <w:rPr>
                <w:rFonts w:hint="eastAsia"/>
                <w:sz w:val="24"/>
                <w:szCs w:val="24"/>
                <w:lang w:val="en-US"/>
              </w:rPr>
              <w:t>   The right of access to the file shall not extend to:</w:t>
            </w:r>
          </w:p>
          <w:p w14:paraId="7B8B18C1" w14:textId="77777777" w:rsidR="00C23107" w:rsidRPr="00E16FA0" w:rsidRDefault="00C23107" w:rsidP="00C23107">
            <w:pPr>
              <w:spacing w:after="0"/>
              <w:ind w:firstLine="709"/>
              <w:jc w:val="both"/>
              <w:rPr>
                <w:sz w:val="24"/>
                <w:szCs w:val="24"/>
                <w:lang w:val="en-US"/>
              </w:rPr>
            </w:pPr>
            <w:r w:rsidRPr="00E16FA0">
              <w:rPr>
                <w:rFonts w:hint="eastAsia"/>
                <w:sz w:val="24"/>
                <w:szCs w:val="24"/>
                <w:lang w:val="en-US"/>
              </w:rPr>
              <w:t>(a) </w:t>
            </w:r>
          </w:p>
          <w:p w14:paraId="22419362" w14:textId="77777777" w:rsidR="00C23107" w:rsidRPr="00E16FA0" w:rsidRDefault="00C23107" w:rsidP="00C23107">
            <w:pPr>
              <w:spacing w:after="0"/>
              <w:ind w:firstLine="709"/>
              <w:jc w:val="both"/>
              <w:rPr>
                <w:sz w:val="24"/>
                <w:szCs w:val="24"/>
                <w:lang w:val="en-US"/>
              </w:rPr>
            </w:pPr>
            <w:r w:rsidRPr="00E16FA0">
              <w:rPr>
                <w:rFonts w:hint="eastAsia"/>
                <w:sz w:val="24"/>
                <w:szCs w:val="24"/>
                <w:lang w:val="en-US"/>
              </w:rPr>
              <w:t>confidential information;</w:t>
            </w:r>
          </w:p>
          <w:p w14:paraId="48BFE666" w14:textId="77777777" w:rsidR="00C23107" w:rsidRPr="00E16FA0" w:rsidRDefault="00C23107" w:rsidP="00C23107">
            <w:pPr>
              <w:spacing w:after="0"/>
              <w:ind w:firstLine="709"/>
              <w:jc w:val="both"/>
              <w:rPr>
                <w:sz w:val="24"/>
                <w:szCs w:val="24"/>
                <w:lang w:val="en-US"/>
              </w:rPr>
            </w:pPr>
            <w:r w:rsidRPr="00E16FA0">
              <w:rPr>
                <w:rFonts w:hint="eastAsia"/>
                <w:sz w:val="24"/>
                <w:szCs w:val="24"/>
                <w:lang w:val="en-US"/>
              </w:rPr>
              <w:t>(b) </w:t>
            </w:r>
          </w:p>
          <w:p w14:paraId="04F6C20E" w14:textId="77777777" w:rsidR="00C23107" w:rsidRPr="00E16FA0" w:rsidRDefault="00C23107" w:rsidP="00C23107">
            <w:pPr>
              <w:spacing w:after="0"/>
              <w:ind w:firstLine="709"/>
              <w:jc w:val="both"/>
              <w:rPr>
                <w:sz w:val="24"/>
                <w:szCs w:val="24"/>
                <w:lang w:val="en-US"/>
              </w:rPr>
            </w:pPr>
            <w:r w:rsidRPr="00E16FA0">
              <w:rPr>
                <w:rFonts w:hint="eastAsia"/>
                <w:sz w:val="24"/>
                <w:szCs w:val="24"/>
                <w:lang w:val="en-US"/>
              </w:rPr>
              <w:t>internal documents of the Commission;</w:t>
            </w:r>
          </w:p>
          <w:p w14:paraId="097F5540" w14:textId="77777777" w:rsidR="00C23107" w:rsidRPr="00E16FA0" w:rsidRDefault="00C23107" w:rsidP="00C23107">
            <w:pPr>
              <w:spacing w:after="0"/>
              <w:ind w:firstLine="709"/>
              <w:jc w:val="both"/>
              <w:rPr>
                <w:sz w:val="24"/>
                <w:szCs w:val="24"/>
                <w:lang w:val="en-US"/>
              </w:rPr>
            </w:pPr>
            <w:r w:rsidRPr="00E16FA0">
              <w:rPr>
                <w:rFonts w:hint="eastAsia"/>
                <w:sz w:val="24"/>
                <w:szCs w:val="24"/>
                <w:lang w:val="en-US"/>
              </w:rPr>
              <w:t>(c) </w:t>
            </w:r>
          </w:p>
          <w:p w14:paraId="74F63AA2" w14:textId="77777777" w:rsidR="00C23107" w:rsidRPr="00E16FA0" w:rsidRDefault="00C23107" w:rsidP="00C23107">
            <w:pPr>
              <w:spacing w:after="0"/>
              <w:ind w:firstLine="709"/>
              <w:jc w:val="both"/>
              <w:rPr>
                <w:sz w:val="24"/>
                <w:szCs w:val="24"/>
                <w:lang w:val="en-US"/>
              </w:rPr>
            </w:pPr>
            <w:r w:rsidRPr="00E16FA0">
              <w:rPr>
                <w:rFonts w:hint="eastAsia"/>
                <w:sz w:val="24"/>
                <w:szCs w:val="24"/>
                <w:lang w:val="en-US"/>
              </w:rPr>
              <w:t xml:space="preserve">internal documents of </w:t>
            </w:r>
            <w:r w:rsidRPr="00E16FA0">
              <w:rPr>
                <w:rFonts w:hint="eastAsia"/>
                <w:sz w:val="24"/>
                <w:szCs w:val="24"/>
                <w:lang w:val="en-US"/>
              </w:rPr>
              <w:lastRenderedPageBreak/>
              <w:t>competent authorities of Member States;</w:t>
            </w:r>
          </w:p>
          <w:p w14:paraId="25345682" w14:textId="77777777" w:rsidR="00C23107" w:rsidRPr="00E16FA0" w:rsidRDefault="00C23107" w:rsidP="00C23107">
            <w:pPr>
              <w:spacing w:after="0"/>
              <w:ind w:firstLine="709"/>
              <w:jc w:val="both"/>
              <w:rPr>
                <w:sz w:val="24"/>
                <w:szCs w:val="24"/>
                <w:lang w:val="en-US"/>
              </w:rPr>
            </w:pPr>
            <w:r w:rsidRPr="00E16FA0">
              <w:rPr>
                <w:rFonts w:hint="eastAsia"/>
                <w:sz w:val="24"/>
                <w:szCs w:val="24"/>
                <w:lang w:val="en-US"/>
              </w:rPr>
              <w:t>(d) </w:t>
            </w:r>
          </w:p>
          <w:p w14:paraId="63E7843A" w14:textId="77777777" w:rsidR="00C23107" w:rsidRPr="00E16FA0" w:rsidRDefault="00C23107" w:rsidP="00C23107">
            <w:pPr>
              <w:spacing w:after="0"/>
              <w:ind w:firstLine="709"/>
              <w:jc w:val="both"/>
              <w:rPr>
                <w:sz w:val="24"/>
                <w:szCs w:val="24"/>
                <w:lang w:val="en-US"/>
              </w:rPr>
            </w:pPr>
            <w:r w:rsidRPr="00E16FA0">
              <w:rPr>
                <w:rFonts w:hint="eastAsia"/>
                <w:sz w:val="24"/>
                <w:szCs w:val="24"/>
                <w:lang w:val="en-US"/>
              </w:rPr>
              <w:t>correspondence between the Commission and the competent authorities of Member States;</w:t>
            </w:r>
          </w:p>
          <w:p w14:paraId="43C89E74" w14:textId="77777777" w:rsidR="00C23107" w:rsidRPr="00E16FA0" w:rsidRDefault="00C23107" w:rsidP="00C23107">
            <w:pPr>
              <w:spacing w:after="0"/>
              <w:ind w:firstLine="709"/>
              <w:jc w:val="both"/>
              <w:rPr>
                <w:sz w:val="24"/>
                <w:szCs w:val="24"/>
                <w:lang w:val="en-US"/>
              </w:rPr>
            </w:pPr>
            <w:r w:rsidRPr="00E16FA0">
              <w:rPr>
                <w:rFonts w:hint="eastAsia"/>
                <w:sz w:val="24"/>
                <w:szCs w:val="24"/>
                <w:lang w:val="en-US"/>
              </w:rPr>
              <w:t>(e) </w:t>
            </w:r>
          </w:p>
          <w:p w14:paraId="0273ABE0" w14:textId="77777777" w:rsidR="00C23107" w:rsidRPr="00E16FA0" w:rsidRDefault="00C23107" w:rsidP="00C23107">
            <w:pPr>
              <w:spacing w:after="0"/>
              <w:ind w:firstLine="709"/>
              <w:jc w:val="both"/>
              <w:rPr>
                <w:sz w:val="24"/>
                <w:szCs w:val="24"/>
                <w:lang w:val="en-US"/>
              </w:rPr>
            </w:pPr>
            <w:r w:rsidRPr="00E16FA0">
              <w:rPr>
                <w:rFonts w:hint="eastAsia"/>
                <w:sz w:val="24"/>
                <w:szCs w:val="24"/>
                <w:lang w:val="en-US"/>
              </w:rPr>
              <w:t>correspondence between the competent authorities of Member States; and</w:t>
            </w:r>
          </w:p>
          <w:p w14:paraId="2A955AC9" w14:textId="77777777" w:rsidR="00C23107" w:rsidRPr="00E16FA0" w:rsidRDefault="00C23107" w:rsidP="00C23107">
            <w:pPr>
              <w:spacing w:after="0"/>
              <w:ind w:firstLine="709"/>
              <w:jc w:val="both"/>
              <w:rPr>
                <w:sz w:val="24"/>
                <w:szCs w:val="24"/>
                <w:lang w:val="en-US"/>
              </w:rPr>
            </w:pPr>
            <w:r w:rsidRPr="00E16FA0">
              <w:rPr>
                <w:rFonts w:hint="eastAsia"/>
                <w:sz w:val="24"/>
                <w:szCs w:val="24"/>
                <w:lang w:val="en-US"/>
              </w:rPr>
              <w:t>(f) </w:t>
            </w:r>
          </w:p>
          <w:p w14:paraId="3EC8A385" w14:textId="77777777" w:rsidR="00C23107" w:rsidRPr="00E16FA0" w:rsidRDefault="00C23107" w:rsidP="00C23107">
            <w:pPr>
              <w:spacing w:after="0"/>
              <w:ind w:firstLine="709"/>
              <w:jc w:val="both"/>
              <w:rPr>
                <w:sz w:val="24"/>
                <w:szCs w:val="24"/>
                <w:lang w:val="en-US"/>
              </w:rPr>
            </w:pPr>
            <w:proofErr w:type="gramStart"/>
            <w:r w:rsidRPr="00E16FA0">
              <w:rPr>
                <w:rFonts w:hint="eastAsia"/>
                <w:sz w:val="24"/>
                <w:szCs w:val="24"/>
                <w:lang w:val="en-US"/>
              </w:rPr>
              <w:t>correspondence</w:t>
            </w:r>
            <w:proofErr w:type="gramEnd"/>
            <w:r w:rsidRPr="00E16FA0">
              <w:rPr>
                <w:rFonts w:hint="eastAsia"/>
                <w:sz w:val="24"/>
                <w:szCs w:val="24"/>
                <w:lang w:val="en-US"/>
              </w:rPr>
              <w:t xml:space="preserve"> between the Commission and other competition authorities.</w:t>
            </w:r>
          </w:p>
          <w:p w14:paraId="78080F87" w14:textId="77777777" w:rsidR="006D1104" w:rsidRPr="00E16FA0" w:rsidRDefault="006D1104" w:rsidP="00D315B9">
            <w:pPr>
              <w:spacing w:after="0"/>
              <w:ind w:firstLine="709"/>
              <w:jc w:val="both"/>
              <w:rPr>
                <w:b/>
                <w:sz w:val="24"/>
                <w:szCs w:val="24"/>
                <w:lang w:val="en-US"/>
              </w:rPr>
            </w:pPr>
          </w:p>
        </w:tc>
        <w:tc>
          <w:tcPr>
            <w:tcW w:w="712" w:type="pct"/>
          </w:tcPr>
          <w:p w14:paraId="2F527AF0" w14:textId="75A27C56" w:rsidR="006D1104" w:rsidRPr="00E16FA0" w:rsidRDefault="00C37A62" w:rsidP="00C37A62">
            <w:pPr>
              <w:spacing w:after="0"/>
              <w:ind w:firstLine="709"/>
              <w:jc w:val="both"/>
              <w:rPr>
                <w:b/>
                <w:sz w:val="24"/>
                <w:szCs w:val="24"/>
              </w:rPr>
            </w:pPr>
            <w:r w:rsidRPr="00E16FA0">
              <w:rPr>
                <w:b/>
                <w:bCs/>
                <w:sz w:val="24"/>
                <w:szCs w:val="24"/>
              </w:rPr>
              <w:lastRenderedPageBreak/>
              <w:t>Articolul 60.</w:t>
            </w:r>
            <w:r w:rsidRPr="00E16FA0">
              <w:rPr>
                <w:b/>
                <w:sz w:val="24"/>
                <w:szCs w:val="24"/>
              </w:rPr>
              <w:t> din Legea Concurenței</w:t>
            </w:r>
          </w:p>
          <w:p w14:paraId="425AE746" w14:textId="77777777" w:rsidR="00C37A62" w:rsidRPr="00E16FA0" w:rsidRDefault="00C37A62" w:rsidP="00C37A62">
            <w:pPr>
              <w:spacing w:after="0"/>
              <w:jc w:val="both"/>
              <w:rPr>
                <w:sz w:val="24"/>
                <w:szCs w:val="24"/>
              </w:rPr>
            </w:pPr>
            <w:r w:rsidRPr="00E16FA0">
              <w:rPr>
                <w:sz w:val="24"/>
                <w:szCs w:val="24"/>
              </w:rPr>
              <w:t>(2) Întreprinderile și asocierile de întreprinderi care fac obiectul procedurilor desfășurate de Consiliul Concurenței denumite părțile în cauză  au dreptul de acces la dosarul Consiliului Concurenței, sub rezerva interesului legitim al întreprinderilor de a-</w:t>
            </w:r>
            <w:r w:rsidRPr="00E16FA0">
              <w:rPr>
                <w:sz w:val="24"/>
                <w:szCs w:val="24"/>
              </w:rPr>
              <w:lastRenderedPageBreak/>
              <w:t xml:space="preserve">și proteja secretele comerciale și alte informații confidențiale, pentru a avea posibilitatea să-și prezinte observațiile în scris cu privire la concluziile preliminare formulate de Consiliul Concurenței în raportul de investigație. Dreptul de acces la dosar nu se extinde asupra secretelor comerciale, altor informații confidențiale și nici documentelor interne ale Consiliului Concurenței, la observaţiile altor părţi la raportul de investigaţie, la corespondenţa Consiliului Concurenţei cu autorităţile de concurenţă din alte state, precum și la informaţiile protejate de alte legi. Accesul </w:t>
            </w:r>
            <w:r w:rsidRPr="00E16FA0">
              <w:rPr>
                <w:sz w:val="24"/>
                <w:szCs w:val="24"/>
              </w:rPr>
              <w:lastRenderedPageBreak/>
              <w:t>la dosar se acordă la cererea scrisă a părților în cauză, și de regulă o singură dată, după comunicarea de către Consiliul Concurenței a raportului de investigație.</w:t>
            </w:r>
          </w:p>
          <w:p w14:paraId="4F9AB102" w14:textId="77777777" w:rsidR="00DB1F4B" w:rsidRPr="00E16FA0" w:rsidRDefault="00DB1F4B" w:rsidP="00D57F6F">
            <w:pPr>
              <w:spacing w:after="0"/>
              <w:jc w:val="center"/>
              <w:rPr>
                <w:b/>
                <w:sz w:val="24"/>
                <w:szCs w:val="24"/>
              </w:rPr>
            </w:pPr>
            <w:r w:rsidRPr="00E16FA0">
              <w:rPr>
                <w:b/>
                <w:sz w:val="24"/>
                <w:szCs w:val="24"/>
              </w:rPr>
              <w:t>Hotărârea Plenului Consiliului Concurenţei nr. 2/2025 de aprobare a Regulamentului privind concentrările economice</w:t>
            </w:r>
          </w:p>
          <w:p w14:paraId="395A704A" w14:textId="15A385B1" w:rsidR="00C37A62" w:rsidRPr="00E16FA0" w:rsidRDefault="00DB1F4B" w:rsidP="00D57F6F">
            <w:pPr>
              <w:spacing w:after="0"/>
              <w:jc w:val="center"/>
              <w:rPr>
                <w:b/>
                <w:sz w:val="24"/>
                <w:szCs w:val="24"/>
              </w:rPr>
            </w:pPr>
            <w:r w:rsidRPr="00E16FA0">
              <w:rPr>
                <w:b/>
                <w:sz w:val="24"/>
                <w:szCs w:val="24"/>
              </w:rPr>
              <w:t>Capitolul VI</w:t>
            </w:r>
          </w:p>
          <w:p w14:paraId="6848A853" w14:textId="051825CB" w:rsidR="00DB1F4B" w:rsidRPr="00E16FA0" w:rsidRDefault="00DB1F4B" w:rsidP="00DB1F4B">
            <w:pPr>
              <w:spacing w:after="0"/>
              <w:jc w:val="both"/>
              <w:rPr>
                <w:sz w:val="24"/>
                <w:szCs w:val="24"/>
              </w:rPr>
            </w:pPr>
            <w:r w:rsidRPr="00E16FA0">
              <w:rPr>
                <w:bCs/>
                <w:sz w:val="24"/>
                <w:szCs w:val="24"/>
              </w:rPr>
              <w:t>204. </w:t>
            </w:r>
            <w:r w:rsidRPr="00E16FA0">
              <w:rPr>
                <w:sz w:val="24"/>
                <w:szCs w:val="24"/>
              </w:rPr>
              <w:t xml:space="preserve">Părțile în cauză care fac obiectul procedurilor desfășurate de Consiliul Concurenței au dreptul de acces la dosarul Consiliului Concurenței în condițiile art. 60-63 din Legea nr.183/2012, sub rezerva interesului legitim al întreprinderilor de a-și proteja secretele </w:t>
            </w:r>
            <w:r w:rsidRPr="00E16FA0">
              <w:rPr>
                <w:sz w:val="24"/>
                <w:szCs w:val="24"/>
              </w:rPr>
              <w:lastRenderedPageBreak/>
              <w:t>comerciale și alte informații confidențiale. Dreptul de acces la dosar nu include accesul la informațiile a căror dezvăluire ar putea afecta concurența, la informațiile confidențiale și documentele interne ale Consiliului Concurenței, la observațiile altor părți la raportul de investigație, la corespondența Consiliului Concurenței cu autoritățile de concurență din alte state, la informațiile protejate de alte legi. Accesul la dosar se acordă la cererea scrisă a părților în cauză, după transmiterea de către Consiliul Concurenței a raportului de investigație.</w:t>
            </w:r>
          </w:p>
        </w:tc>
        <w:tc>
          <w:tcPr>
            <w:tcW w:w="811" w:type="pct"/>
          </w:tcPr>
          <w:p w14:paraId="2638690B" w14:textId="77777777" w:rsidR="00C37A62" w:rsidRPr="00E16FA0" w:rsidRDefault="00C37A62" w:rsidP="00C37A62">
            <w:pPr>
              <w:spacing w:after="0"/>
              <w:ind w:firstLine="709"/>
              <w:jc w:val="both"/>
              <w:rPr>
                <w:b/>
                <w:sz w:val="24"/>
                <w:szCs w:val="24"/>
              </w:rPr>
            </w:pPr>
            <w:r w:rsidRPr="00E16FA0">
              <w:rPr>
                <w:b/>
                <w:sz w:val="24"/>
                <w:szCs w:val="24"/>
              </w:rPr>
              <w:lastRenderedPageBreak/>
              <w:t>Article 60. Competition Law</w:t>
            </w:r>
          </w:p>
          <w:p w14:paraId="1460232C" w14:textId="77777777" w:rsidR="00C37A62" w:rsidRDefault="00C37A62" w:rsidP="00C37A62">
            <w:pPr>
              <w:spacing w:after="0"/>
              <w:jc w:val="both"/>
              <w:rPr>
                <w:sz w:val="24"/>
                <w:szCs w:val="24"/>
                <w:lang w:val="en"/>
              </w:rPr>
            </w:pPr>
            <w:r w:rsidRPr="00E16FA0">
              <w:rPr>
                <w:sz w:val="24"/>
                <w:szCs w:val="24"/>
                <w:lang w:val="en"/>
              </w:rPr>
              <w:t xml:space="preserve">(2) Undertakings and associations of undertakings subject to proceedings by the Competition Council referred to as the parties concerned shall have the right of access to the Competition Council’s file, subject to the legitimate interest of undertakings in the protection of their business secrets and other confidential </w:t>
            </w:r>
            <w:r w:rsidRPr="00E16FA0">
              <w:rPr>
                <w:sz w:val="24"/>
                <w:szCs w:val="24"/>
                <w:lang w:val="en"/>
              </w:rPr>
              <w:lastRenderedPageBreak/>
              <w:t>information, in order to be given the opportunity to comment in writing on the preliminary conclusions drawn by the Competition Council in the investigation report. The right of access to the file shall not extend to business secrets, other confidential information or internal documents of the Competition Council, comments from other parties to the investigation report, correspondence between the Competition Council and the competition authorities of other States, or information protected by other laws. Access to the file shall be granted at the written request of the parties concerned, and as a general rule once, after the Competition Council has communicated the investigation report.</w:t>
            </w:r>
          </w:p>
          <w:p w14:paraId="52E8B98E" w14:textId="77777777" w:rsidR="0023763C" w:rsidRPr="00E16FA0" w:rsidRDefault="0023763C" w:rsidP="00C37A62">
            <w:pPr>
              <w:spacing w:after="0"/>
              <w:jc w:val="both"/>
              <w:rPr>
                <w:sz w:val="24"/>
                <w:szCs w:val="24"/>
                <w:lang w:val="en"/>
              </w:rPr>
            </w:pPr>
          </w:p>
          <w:p w14:paraId="582C9AC3" w14:textId="326646F6" w:rsidR="0023763C" w:rsidRDefault="0023763C" w:rsidP="00D57F6F">
            <w:pPr>
              <w:spacing w:after="0"/>
              <w:jc w:val="center"/>
              <w:rPr>
                <w:sz w:val="24"/>
                <w:szCs w:val="24"/>
                <w:lang w:val="en-US" w:eastAsia="ru-RU"/>
              </w:rPr>
            </w:pPr>
            <w:r w:rsidRPr="0023763C">
              <w:rPr>
                <w:b/>
                <w:bCs/>
                <w:sz w:val="24"/>
                <w:szCs w:val="24"/>
                <w:lang w:val="en-US" w:eastAsia="ru-RU"/>
              </w:rPr>
              <w:t xml:space="preserve">Decision of the Plenum of the Competition </w:t>
            </w:r>
            <w:r w:rsidRPr="0023763C">
              <w:rPr>
                <w:b/>
                <w:bCs/>
                <w:sz w:val="24"/>
                <w:szCs w:val="24"/>
                <w:lang w:val="en-US" w:eastAsia="ru-RU"/>
              </w:rPr>
              <w:lastRenderedPageBreak/>
              <w:t>Council No. 2/2025 approving the Regulation on economic concentrations</w:t>
            </w:r>
          </w:p>
          <w:p w14:paraId="56A81C8F" w14:textId="423A0F65" w:rsidR="0023763C" w:rsidRPr="0023763C" w:rsidRDefault="0023763C" w:rsidP="0023763C">
            <w:pPr>
              <w:spacing w:after="0"/>
              <w:jc w:val="center"/>
              <w:rPr>
                <w:sz w:val="24"/>
                <w:szCs w:val="24"/>
                <w:lang w:val="en-US" w:eastAsia="ru-RU"/>
              </w:rPr>
            </w:pPr>
            <w:r w:rsidRPr="0023763C">
              <w:rPr>
                <w:b/>
                <w:bCs/>
                <w:sz w:val="24"/>
                <w:szCs w:val="24"/>
                <w:lang w:val="en-US" w:eastAsia="ru-RU"/>
              </w:rPr>
              <w:t>Chapter VI</w:t>
            </w:r>
          </w:p>
          <w:p w14:paraId="0A5C7FEE" w14:textId="19A4891B" w:rsidR="0023763C" w:rsidRPr="0023763C" w:rsidRDefault="0023763C" w:rsidP="0023763C">
            <w:pPr>
              <w:spacing w:after="0"/>
              <w:rPr>
                <w:sz w:val="24"/>
                <w:szCs w:val="24"/>
                <w:lang w:val="en-US" w:eastAsia="ru-RU"/>
              </w:rPr>
            </w:pPr>
            <w:r w:rsidRPr="0023763C">
              <w:rPr>
                <w:bCs/>
                <w:sz w:val="24"/>
                <w:szCs w:val="24"/>
                <w:lang w:val="en-US" w:eastAsia="ru-RU"/>
              </w:rPr>
              <w:t>204.</w:t>
            </w:r>
            <w:r w:rsidRPr="0023763C">
              <w:rPr>
                <w:sz w:val="24"/>
                <w:szCs w:val="24"/>
                <w:lang w:val="en-US" w:eastAsia="ru-RU"/>
              </w:rPr>
              <w:t xml:space="preserve"> The parties concerned which are subject to the procedures conducted by the Competition Council shall have the right of access to the file of the Competition Council under the conditions of Articles 60–63 of Law No. 183/2012, subject to the legitimate interest of undertakings in protecting their trade secrets and other confidential information. The right of access to the file shall not include access to information the disclosure of which could affect competition, to confidential information and internal documents of the Competition Council, to the observations of other parties on the investigation report, to </w:t>
            </w:r>
            <w:r w:rsidRPr="0023763C">
              <w:rPr>
                <w:sz w:val="24"/>
                <w:szCs w:val="24"/>
                <w:lang w:val="en-US" w:eastAsia="ru-RU"/>
              </w:rPr>
              <w:lastRenderedPageBreak/>
              <w:t>the correspondence of the Competition Council with competition authorities of other states, or to information protected by other laws. Access to the file shall be granted upon written request of the parties concerned, after the transmission by the Competition Council of the investigation report.</w:t>
            </w:r>
          </w:p>
          <w:p w14:paraId="466E62C6" w14:textId="77777777" w:rsidR="006D1104" w:rsidRPr="0023763C" w:rsidRDefault="006D1104" w:rsidP="00D315B9">
            <w:pPr>
              <w:spacing w:after="0"/>
              <w:ind w:firstLine="709"/>
              <w:jc w:val="both"/>
              <w:rPr>
                <w:b/>
                <w:sz w:val="24"/>
                <w:szCs w:val="24"/>
                <w:lang w:val="en-US"/>
              </w:rPr>
            </w:pPr>
          </w:p>
        </w:tc>
        <w:tc>
          <w:tcPr>
            <w:tcW w:w="813" w:type="pct"/>
          </w:tcPr>
          <w:p w14:paraId="13D031FB" w14:textId="1BF45CBF" w:rsidR="006D1104" w:rsidRPr="00E16FA0" w:rsidRDefault="005C220D" w:rsidP="00D315B9">
            <w:pPr>
              <w:spacing w:after="0"/>
              <w:ind w:firstLine="709"/>
              <w:jc w:val="both"/>
              <w:rPr>
                <w:b/>
                <w:sz w:val="24"/>
                <w:szCs w:val="24"/>
              </w:rPr>
            </w:pPr>
            <w:r>
              <w:rPr>
                <w:b/>
                <w:sz w:val="24"/>
                <w:szCs w:val="24"/>
              </w:rPr>
              <w:lastRenderedPageBreak/>
              <w:t>Compatible</w:t>
            </w:r>
            <w:r w:rsidR="00C37A62" w:rsidRPr="00E16FA0">
              <w:rPr>
                <w:b/>
                <w:sz w:val="24"/>
                <w:szCs w:val="24"/>
              </w:rPr>
              <w:t xml:space="preserve"> </w:t>
            </w:r>
          </w:p>
        </w:tc>
        <w:tc>
          <w:tcPr>
            <w:tcW w:w="674" w:type="pct"/>
          </w:tcPr>
          <w:p w14:paraId="351A1AD0" w14:textId="77777777" w:rsidR="006D1104" w:rsidRPr="00E16FA0" w:rsidRDefault="006D1104" w:rsidP="00D315B9">
            <w:pPr>
              <w:spacing w:after="0"/>
              <w:ind w:firstLine="709"/>
              <w:jc w:val="both"/>
              <w:rPr>
                <w:b/>
                <w:sz w:val="24"/>
                <w:szCs w:val="24"/>
              </w:rPr>
            </w:pPr>
          </w:p>
        </w:tc>
        <w:tc>
          <w:tcPr>
            <w:tcW w:w="675" w:type="pct"/>
          </w:tcPr>
          <w:p w14:paraId="458372FB" w14:textId="77777777" w:rsidR="006D1104" w:rsidRPr="00E16FA0" w:rsidRDefault="006D1104" w:rsidP="00D315B9">
            <w:pPr>
              <w:spacing w:after="0"/>
              <w:ind w:firstLine="709"/>
              <w:jc w:val="both"/>
              <w:rPr>
                <w:b/>
                <w:sz w:val="24"/>
                <w:szCs w:val="24"/>
              </w:rPr>
            </w:pPr>
          </w:p>
        </w:tc>
      </w:tr>
      <w:tr w:rsidR="006D1104" w:rsidRPr="00E16FA0" w14:paraId="18F4AA25" w14:textId="77777777" w:rsidTr="001C48D6">
        <w:tc>
          <w:tcPr>
            <w:tcW w:w="675" w:type="pct"/>
          </w:tcPr>
          <w:p w14:paraId="3516544A" w14:textId="77777777" w:rsidR="00C23107" w:rsidRDefault="00C23107" w:rsidP="00C23107">
            <w:pPr>
              <w:spacing w:after="0"/>
              <w:jc w:val="both"/>
              <w:rPr>
                <w:b/>
                <w:i/>
                <w:sz w:val="24"/>
                <w:szCs w:val="24"/>
              </w:rPr>
            </w:pPr>
            <w:r w:rsidRPr="00993FED">
              <w:rPr>
                <w:b/>
                <w:i/>
                <w:sz w:val="24"/>
                <w:szCs w:val="24"/>
              </w:rPr>
              <w:lastRenderedPageBreak/>
              <w:t>Articolul 17</w:t>
            </w:r>
          </w:p>
          <w:p w14:paraId="22163546" w14:textId="046D3730" w:rsidR="00993FED" w:rsidRPr="00993FED" w:rsidRDefault="00993FED" w:rsidP="00C23107">
            <w:pPr>
              <w:spacing w:after="0"/>
              <w:jc w:val="both"/>
              <w:rPr>
                <w:b/>
                <w:sz w:val="24"/>
                <w:szCs w:val="24"/>
                <w:lang w:val="ro-MO"/>
              </w:rPr>
            </w:pPr>
            <w:r w:rsidRPr="00993FED">
              <w:rPr>
                <w:b/>
                <w:sz w:val="24"/>
                <w:szCs w:val="24"/>
              </w:rPr>
              <w:t xml:space="preserve">Accesul la dosar și </w:t>
            </w:r>
            <w:r w:rsidRPr="00993FED">
              <w:rPr>
                <w:b/>
                <w:sz w:val="24"/>
                <w:szCs w:val="24"/>
              </w:rPr>
              <w:lastRenderedPageBreak/>
              <w:t>utilizarea documentelor</w:t>
            </w:r>
          </w:p>
          <w:p w14:paraId="47F4DA22" w14:textId="0CE3AA0F" w:rsidR="006D1104" w:rsidRPr="00E16FA0" w:rsidRDefault="00993FED" w:rsidP="00993FED">
            <w:pPr>
              <w:spacing w:after="0"/>
              <w:jc w:val="both"/>
              <w:rPr>
                <w:b/>
                <w:sz w:val="24"/>
                <w:szCs w:val="24"/>
              </w:rPr>
            </w:pPr>
            <w:r>
              <w:rPr>
                <w:sz w:val="24"/>
                <w:szCs w:val="24"/>
              </w:rPr>
              <w:t xml:space="preserve">(4) </w:t>
            </w:r>
            <w:r w:rsidR="00C23107" w:rsidRPr="00E16FA0">
              <w:rPr>
                <w:sz w:val="24"/>
                <w:szCs w:val="24"/>
              </w:rPr>
              <w:t>Documentele obținute prin accesul la dosar în temeiul prezentului articol pot fi folosite doar în scopul procedurii corespunzătoare în conformitate cu Regulamentul (CE) nr. 139/2004.</w:t>
            </w:r>
          </w:p>
        </w:tc>
        <w:tc>
          <w:tcPr>
            <w:tcW w:w="640" w:type="pct"/>
          </w:tcPr>
          <w:p w14:paraId="6E220235" w14:textId="77777777" w:rsidR="00C23107" w:rsidRPr="00E16FA0" w:rsidRDefault="00C23107" w:rsidP="00993FED">
            <w:pPr>
              <w:spacing w:after="0"/>
              <w:jc w:val="both"/>
              <w:rPr>
                <w:b/>
                <w:i/>
                <w:iCs/>
                <w:sz w:val="24"/>
                <w:szCs w:val="24"/>
                <w:lang w:val="en-US"/>
              </w:rPr>
            </w:pPr>
            <w:r w:rsidRPr="00E16FA0">
              <w:rPr>
                <w:rFonts w:hint="eastAsia"/>
                <w:b/>
                <w:i/>
                <w:iCs/>
                <w:sz w:val="24"/>
                <w:szCs w:val="24"/>
                <w:lang w:val="en-US"/>
              </w:rPr>
              <w:lastRenderedPageBreak/>
              <w:t>Article 17</w:t>
            </w:r>
          </w:p>
          <w:p w14:paraId="29BB96ED" w14:textId="77777777" w:rsidR="00C23107" w:rsidRPr="00E16FA0" w:rsidRDefault="00C23107" w:rsidP="00993FED">
            <w:pPr>
              <w:spacing w:after="0"/>
              <w:jc w:val="both"/>
              <w:rPr>
                <w:b/>
                <w:bCs/>
                <w:sz w:val="24"/>
                <w:szCs w:val="24"/>
                <w:lang w:val="en-US"/>
              </w:rPr>
            </w:pPr>
            <w:r w:rsidRPr="00E16FA0">
              <w:rPr>
                <w:rFonts w:hint="eastAsia"/>
                <w:b/>
                <w:bCs/>
                <w:sz w:val="24"/>
                <w:szCs w:val="24"/>
                <w:lang w:val="en-US"/>
              </w:rPr>
              <w:t xml:space="preserve">Access to the file </w:t>
            </w:r>
            <w:r w:rsidRPr="00E16FA0">
              <w:rPr>
                <w:rFonts w:hint="eastAsia"/>
                <w:b/>
                <w:bCs/>
                <w:sz w:val="24"/>
                <w:szCs w:val="24"/>
                <w:lang w:val="en-US"/>
              </w:rPr>
              <w:lastRenderedPageBreak/>
              <w:t>and use of documents</w:t>
            </w:r>
          </w:p>
          <w:p w14:paraId="18819F19" w14:textId="7D7EC950" w:rsidR="00C23107" w:rsidRPr="00E16FA0" w:rsidRDefault="00993FED" w:rsidP="00993FED">
            <w:pPr>
              <w:spacing w:after="0"/>
              <w:jc w:val="both"/>
              <w:rPr>
                <w:sz w:val="24"/>
                <w:szCs w:val="24"/>
                <w:lang w:val="en-US"/>
              </w:rPr>
            </w:pPr>
            <w:r>
              <w:rPr>
                <w:sz w:val="24"/>
                <w:szCs w:val="24"/>
                <w:lang w:val="en-US"/>
              </w:rPr>
              <w:t>(</w:t>
            </w:r>
            <w:r>
              <w:rPr>
                <w:rFonts w:hint="eastAsia"/>
                <w:sz w:val="24"/>
                <w:szCs w:val="24"/>
                <w:lang w:val="en-US"/>
              </w:rPr>
              <w:t>4</w:t>
            </w:r>
            <w:r>
              <w:rPr>
                <w:sz w:val="24"/>
                <w:szCs w:val="24"/>
                <w:lang w:val="en-US"/>
              </w:rPr>
              <w:t xml:space="preserve">) </w:t>
            </w:r>
            <w:r w:rsidR="00C23107" w:rsidRPr="00E16FA0">
              <w:rPr>
                <w:rFonts w:hint="eastAsia"/>
                <w:sz w:val="24"/>
                <w:szCs w:val="24"/>
                <w:lang w:val="en-US"/>
              </w:rPr>
              <w:t>Documents obtained through access to the file pursuant to this Article may only be used for the purposes of the relevant proceedings pursuant to Regulation (EC) No 139/2004.</w:t>
            </w:r>
          </w:p>
          <w:p w14:paraId="1761289D" w14:textId="77777777" w:rsidR="006D1104" w:rsidRPr="00E16FA0" w:rsidRDefault="006D1104" w:rsidP="00D315B9">
            <w:pPr>
              <w:spacing w:after="0"/>
              <w:ind w:firstLine="709"/>
              <w:jc w:val="both"/>
              <w:rPr>
                <w:b/>
                <w:sz w:val="24"/>
                <w:szCs w:val="24"/>
                <w:lang w:val="en-US"/>
              </w:rPr>
            </w:pPr>
          </w:p>
        </w:tc>
        <w:tc>
          <w:tcPr>
            <w:tcW w:w="712" w:type="pct"/>
          </w:tcPr>
          <w:p w14:paraId="26D406DF" w14:textId="0FEA8C1D" w:rsidR="006D1104" w:rsidRPr="00E16FA0" w:rsidRDefault="007875BA" w:rsidP="007875BA">
            <w:pPr>
              <w:spacing w:after="0"/>
              <w:ind w:firstLine="709"/>
              <w:jc w:val="both"/>
              <w:rPr>
                <w:b/>
                <w:sz w:val="24"/>
                <w:szCs w:val="24"/>
              </w:rPr>
            </w:pPr>
            <w:r w:rsidRPr="00E16FA0">
              <w:rPr>
                <w:b/>
                <w:bCs/>
                <w:sz w:val="24"/>
                <w:szCs w:val="24"/>
              </w:rPr>
              <w:lastRenderedPageBreak/>
              <w:t>Articolul 60.</w:t>
            </w:r>
            <w:r w:rsidRPr="00E16FA0">
              <w:rPr>
                <w:b/>
                <w:sz w:val="24"/>
                <w:szCs w:val="24"/>
              </w:rPr>
              <w:t xml:space="preserve"> din Legea </w:t>
            </w:r>
            <w:r w:rsidRPr="00E16FA0">
              <w:rPr>
                <w:b/>
                <w:sz w:val="24"/>
                <w:szCs w:val="24"/>
              </w:rPr>
              <w:lastRenderedPageBreak/>
              <w:t>Concurenței</w:t>
            </w:r>
          </w:p>
          <w:p w14:paraId="4BBA87B7" w14:textId="77777777" w:rsidR="007875BA" w:rsidRPr="00E16FA0" w:rsidRDefault="007875BA" w:rsidP="007875BA">
            <w:pPr>
              <w:spacing w:after="0"/>
              <w:jc w:val="both"/>
              <w:rPr>
                <w:sz w:val="24"/>
                <w:szCs w:val="24"/>
              </w:rPr>
            </w:pPr>
            <w:r w:rsidRPr="00E16FA0">
              <w:rPr>
                <w:sz w:val="24"/>
                <w:szCs w:val="24"/>
              </w:rPr>
              <w:t>(6) Accesul la dosar este acordat părților la investigație, cu condiția ca informația din dosar să fie folosită numai de partea căreia i-a fost oferit accesul, sau succesorilor în drepturi și obligații ori celor care continuă activitatea economică a acestora numai în cadrul procedurii respective desfășurate de Consiliul Concurenței sau procedurii judiciare eventuale aferente.</w:t>
            </w:r>
          </w:p>
          <w:p w14:paraId="055FD5D9" w14:textId="77777777" w:rsidR="007875BA" w:rsidRPr="00E16FA0" w:rsidRDefault="007875BA" w:rsidP="00D315B9">
            <w:pPr>
              <w:spacing w:after="0"/>
              <w:ind w:firstLine="709"/>
              <w:jc w:val="both"/>
              <w:rPr>
                <w:b/>
                <w:sz w:val="24"/>
                <w:szCs w:val="24"/>
              </w:rPr>
            </w:pPr>
          </w:p>
        </w:tc>
        <w:tc>
          <w:tcPr>
            <w:tcW w:w="811" w:type="pct"/>
          </w:tcPr>
          <w:p w14:paraId="613484C7" w14:textId="77777777" w:rsidR="007875BA" w:rsidRPr="00E16FA0" w:rsidRDefault="007875BA" w:rsidP="007875BA">
            <w:pPr>
              <w:spacing w:after="0"/>
              <w:ind w:firstLine="709"/>
              <w:jc w:val="both"/>
              <w:rPr>
                <w:b/>
                <w:sz w:val="24"/>
                <w:szCs w:val="24"/>
              </w:rPr>
            </w:pPr>
            <w:r w:rsidRPr="00E16FA0">
              <w:rPr>
                <w:b/>
                <w:sz w:val="24"/>
                <w:szCs w:val="24"/>
              </w:rPr>
              <w:lastRenderedPageBreak/>
              <w:t>Article 60. Competition Law</w:t>
            </w:r>
          </w:p>
          <w:p w14:paraId="6EBB957E" w14:textId="77777777" w:rsidR="007875BA" w:rsidRPr="00E16FA0" w:rsidRDefault="007875BA" w:rsidP="007875BA">
            <w:pPr>
              <w:spacing w:after="0"/>
              <w:ind w:firstLine="709"/>
              <w:jc w:val="both"/>
              <w:rPr>
                <w:sz w:val="24"/>
                <w:szCs w:val="24"/>
                <w:lang w:val="en"/>
              </w:rPr>
            </w:pPr>
            <w:r w:rsidRPr="00E16FA0">
              <w:rPr>
                <w:sz w:val="24"/>
                <w:szCs w:val="24"/>
                <w:lang w:val="en"/>
              </w:rPr>
              <w:lastRenderedPageBreak/>
              <w:t>(6) Access to the file shall be granted to the parties to the investigation, provided that the information in the file is used only by the party to whom access has been given, or the successors in title and obligations, or those who continue their economic activity, only in the course of the respective proceedings conducted by the Competition Council or any related judicial proceedings.</w:t>
            </w:r>
          </w:p>
          <w:p w14:paraId="489B8BE5" w14:textId="77777777" w:rsidR="006D1104" w:rsidRPr="00E16FA0" w:rsidRDefault="006D1104" w:rsidP="00D315B9">
            <w:pPr>
              <w:spacing w:after="0"/>
              <w:ind w:firstLine="709"/>
              <w:jc w:val="both"/>
              <w:rPr>
                <w:b/>
                <w:sz w:val="24"/>
                <w:szCs w:val="24"/>
                <w:lang w:val="en"/>
              </w:rPr>
            </w:pPr>
          </w:p>
        </w:tc>
        <w:tc>
          <w:tcPr>
            <w:tcW w:w="813" w:type="pct"/>
          </w:tcPr>
          <w:p w14:paraId="1252B486" w14:textId="1A307571" w:rsidR="006D1104" w:rsidRPr="00E16FA0" w:rsidRDefault="005C220D" w:rsidP="00D315B9">
            <w:pPr>
              <w:spacing w:after="0"/>
              <w:ind w:firstLine="709"/>
              <w:jc w:val="both"/>
              <w:rPr>
                <w:b/>
                <w:sz w:val="24"/>
                <w:szCs w:val="24"/>
              </w:rPr>
            </w:pPr>
            <w:r>
              <w:rPr>
                <w:b/>
                <w:sz w:val="24"/>
                <w:szCs w:val="24"/>
              </w:rPr>
              <w:lastRenderedPageBreak/>
              <w:t>Compatible</w:t>
            </w:r>
            <w:r w:rsidR="00752C1D" w:rsidRPr="00E16FA0">
              <w:rPr>
                <w:b/>
                <w:sz w:val="24"/>
                <w:szCs w:val="24"/>
              </w:rPr>
              <w:t xml:space="preserve"> </w:t>
            </w:r>
          </w:p>
        </w:tc>
        <w:tc>
          <w:tcPr>
            <w:tcW w:w="674" w:type="pct"/>
          </w:tcPr>
          <w:p w14:paraId="09E4347A" w14:textId="77777777" w:rsidR="006D1104" w:rsidRPr="00E16FA0" w:rsidRDefault="006D1104" w:rsidP="00D315B9">
            <w:pPr>
              <w:spacing w:after="0"/>
              <w:ind w:firstLine="709"/>
              <w:jc w:val="both"/>
              <w:rPr>
                <w:b/>
                <w:sz w:val="24"/>
                <w:szCs w:val="24"/>
              </w:rPr>
            </w:pPr>
          </w:p>
        </w:tc>
        <w:tc>
          <w:tcPr>
            <w:tcW w:w="675" w:type="pct"/>
          </w:tcPr>
          <w:p w14:paraId="12BDDDDA" w14:textId="77777777" w:rsidR="006D1104" w:rsidRPr="00E16FA0" w:rsidRDefault="006D1104" w:rsidP="00D315B9">
            <w:pPr>
              <w:spacing w:after="0"/>
              <w:ind w:firstLine="709"/>
              <w:jc w:val="both"/>
              <w:rPr>
                <w:b/>
                <w:sz w:val="24"/>
                <w:szCs w:val="24"/>
              </w:rPr>
            </w:pPr>
          </w:p>
        </w:tc>
      </w:tr>
      <w:tr w:rsidR="002412BE" w:rsidRPr="00E16FA0" w14:paraId="3E6C3830" w14:textId="77777777" w:rsidTr="001C48D6">
        <w:tc>
          <w:tcPr>
            <w:tcW w:w="675" w:type="pct"/>
          </w:tcPr>
          <w:p w14:paraId="22EB5C52" w14:textId="77777777" w:rsidR="00C23107" w:rsidRPr="00993FED" w:rsidRDefault="00C23107" w:rsidP="00993FED">
            <w:pPr>
              <w:spacing w:after="0"/>
              <w:jc w:val="both"/>
              <w:rPr>
                <w:b/>
                <w:i/>
                <w:sz w:val="24"/>
                <w:szCs w:val="24"/>
              </w:rPr>
            </w:pPr>
            <w:r w:rsidRPr="00993FED">
              <w:rPr>
                <w:b/>
                <w:i/>
                <w:sz w:val="24"/>
                <w:szCs w:val="24"/>
              </w:rPr>
              <w:lastRenderedPageBreak/>
              <w:t>Articolul 18</w:t>
            </w:r>
          </w:p>
          <w:p w14:paraId="3A416CB6" w14:textId="77777777" w:rsidR="00C23107" w:rsidRPr="00993FED" w:rsidRDefault="00C23107" w:rsidP="00993FED">
            <w:pPr>
              <w:spacing w:after="0"/>
              <w:jc w:val="both"/>
              <w:rPr>
                <w:b/>
                <w:sz w:val="24"/>
                <w:szCs w:val="24"/>
              </w:rPr>
            </w:pPr>
            <w:r w:rsidRPr="00993FED">
              <w:rPr>
                <w:b/>
                <w:sz w:val="24"/>
                <w:szCs w:val="24"/>
              </w:rPr>
              <w:t>Tratamentul informațiilor confidențiale</w:t>
            </w:r>
          </w:p>
          <w:p w14:paraId="7AF4616C" w14:textId="5139664B" w:rsidR="00C23107" w:rsidRPr="00E16FA0" w:rsidRDefault="00993FED" w:rsidP="00C23107">
            <w:pPr>
              <w:spacing w:after="0"/>
              <w:ind w:firstLine="709"/>
              <w:jc w:val="both"/>
              <w:rPr>
                <w:sz w:val="24"/>
                <w:szCs w:val="24"/>
              </w:rPr>
            </w:pPr>
            <w:r>
              <w:rPr>
                <w:sz w:val="24"/>
                <w:szCs w:val="24"/>
              </w:rPr>
              <w:t xml:space="preserve">(1) </w:t>
            </w:r>
            <w:r w:rsidR="00C23107" w:rsidRPr="00E16FA0">
              <w:rPr>
                <w:sz w:val="24"/>
                <w:szCs w:val="24"/>
              </w:rPr>
              <w:t xml:space="preserve">Informațiile, inclusiv documentele, nu sunt comunicate sau puse la dispoziție de către Comisie în </w:t>
            </w:r>
            <w:r w:rsidR="00C23107" w:rsidRPr="00E16FA0">
              <w:rPr>
                <w:sz w:val="24"/>
                <w:szCs w:val="24"/>
              </w:rPr>
              <w:lastRenderedPageBreak/>
              <w:t>măsura în care:</w:t>
            </w:r>
          </w:p>
          <w:p w14:paraId="0C4A6E3D" w14:textId="77777777" w:rsidR="00C23107" w:rsidRPr="00E16FA0" w:rsidRDefault="00C23107" w:rsidP="00C23107">
            <w:pPr>
              <w:spacing w:after="0"/>
              <w:ind w:firstLine="709"/>
              <w:jc w:val="both"/>
              <w:rPr>
                <w:sz w:val="24"/>
                <w:szCs w:val="24"/>
              </w:rPr>
            </w:pPr>
            <w:r w:rsidRPr="00E16FA0">
              <w:rPr>
                <w:sz w:val="24"/>
                <w:szCs w:val="24"/>
              </w:rPr>
              <w:t>(a) acestea conțin secrete de afaceri sau alte informații confidențiale; și</w:t>
            </w:r>
          </w:p>
          <w:p w14:paraId="65F07482" w14:textId="1E73D355" w:rsidR="002412BE" w:rsidRPr="00E16FA0" w:rsidRDefault="00C23107" w:rsidP="00C23107">
            <w:pPr>
              <w:spacing w:after="0"/>
              <w:ind w:firstLine="709"/>
              <w:jc w:val="both"/>
              <w:rPr>
                <w:b/>
                <w:sz w:val="24"/>
                <w:szCs w:val="24"/>
              </w:rPr>
            </w:pPr>
            <w:r w:rsidRPr="00E16FA0">
              <w:rPr>
                <w:sz w:val="24"/>
                <w:szCs w:val="24"/>
              </w:rPr>
              <w:t>(b) dezvăluirea informațiilor nu este considerată necesară de Comisie în scopul procedurii.</w:t>
            </w:r>
          </w:p>
        </w:tc>
        <w:tc>
          <w:tcPr>
            <w:tcW w:w="640" w:type="pct"/>
          </w:tcPr>
          <w:p w14:paraId="7C4836FA" w14:textId="77777777" w:rsidR="002412BE" w:rsidRPr="00E16FA0" w:rsidRDefault="00C23107" w:rsidP="00993FED">
            <w:pPr>
              <w:spacing w:after="0"/>
              <w:jc w:val="both"/>
              <w:rPr>
                <w:b/>
                <w:i/>
                <w:sz w:val="24"/>
                <w:szCs w:val="24"/>
              </w:rPr>
            </w:pPr>
            <w:r w:rsidRPr="00E16FA0">
              <w:rPr>
                <w:b/>
                <w:i/>
                <w:sz w:val="24"/>
                <w:szCs w:val="24"/>
              </w:rPr>
              <w:lastRenderedPageBreak/>
              <w:t>Article 18</w:t>
            </w:r>
          </w:p>
          <w:p w14:paraId="509B35B9" w14:textId="77777777" w:rsidR="00C23107" w:rsidRPr="00E16FA0" w:rsidRDefault="00C23107" w:rsidP="00993FED">
            <w:pPr>
              <w:spacing w:after="0"/>
              <w:jc w:val="both"/>
              <w:rPr>
                <w:b/>
                <w:bCs/>
                <w:sz w:val="24"/>
                <w:szCs w:val="24"/>
                <w:lang w:val="en-US"/>
              </w:rPr>
            </w:pPr>
            <w:r w:rsidRPr="00E16FA0">
              <w:rPr>
                <w:rFonts w:hint="eastAsia"/>
                <w:b/>
                <w:bCs/>
                <w:sz w:val="24"/>
                <w:szCs w:val="24"/>
                <w:lang w:val="en-US"/>
              </w:rPr>
              <w:t>Treatment of confidential information</w:t>
            </w:r>
          </w:p>
          <w:p w14:paraId="6A61F91B" w14:textId="082A9908" w:rsidR="00C23107" w:rsidRPr="00E16FA0" w:rsidRDefault="00993FED" w:rsidP="00993FED">
            <w:pPr>
              <w:spacing w:after="0"/>
              <w:jc w:val="both"/>
              <w:rPr>
                <w:sz w:val="24"/>
                <w:szCs w:val="24"/>
                <w:lang w:val="en-US"/>
              </w:rPr>
            </w:pPr>
            <w:r>
              <w:rPr>
                <w:sz w:val="24"/>
                <w:szCs w:val="24"/>
                <w:lang w:val="en-US"/>
              </w:rPr>
              <w:t>(</w:t>
            </w:r>
            <w:r>
              <w:rPr>
                <w:rFonts w:hint="eastAsia"/>
                <w:sz w:val="24"/>
                <w:szCs w:val="24"/>
                <w:lang w:val="en-US"/>
              </w:rPr>
              <w:t>1</w:t>
            </w:r>
            <w:r>
              <w:rPr>
                <w:sz w:val="24"/>
                <w:szCs w:val="24"/>
                <w:lang w:val="en-US"/>
              </w:rPr>
              <w:t>)</w:t>
            </w:r>
            <w:r w:rsidR="00C23107" w:rsidRPr="00E16FA0">
              <w:rPr>
                <w:rFonts w:hint="eastAsia"/>
                <w:sz w:val="24"/>
                <w:szCs w:val="24"/>
                <w:lang w:val="en-US"/>
              </w:rPr>
              <w:t xml:space="preserve"> Information, including documents, shall not be communicated or made accessible by the Commission in </w:t>
            </w:r>
            <w:r w:rsidR="00C23107" w:rsidRPr="00E16FA0">
              <w:rPr>
                <w:rFonts w:hint="eastAsia"/>
                <w:sz w:val="24"/>
                <w:szCs w:val="24"/>
                <w:lang w:val="en-US"/>
              </w:rPr>
              <w:lastRenderedPageBreak/>
              <w:t>so far as:</w:t>
            </w:r>
          </w:p>
          <w:p w14:paraId="4B9E70D3" w14:textId="77777777" w:rsidR="00C23107" w:rsidRPr="00E16FA0" w:rsidRDefault="00C23107" w:rsidP="00C23107">
            <w:pPr>
              <w:spacing w:after="0"/>
              <w:ind w:firstLine="709"/>
              <w:jc w:val="both"/>
              <w:rPr>
                <w:sz w:val="24"/>
                <w:szCs w:val="24"/>
                <w:lang w:val="en-US"/>
              </w:rPr>
            </w:pPr>
            <w:r w:rsidRPr="00E16FA0">
              <w:rPr>
                <w:rFonts w:hint="eastAsia"/>
                <w:sz w:val="24"/>
                <w:szCs w:val="24"/>
                <w:lang w:val="en-US"/>
              </w:rPr>
              <w:t>(a) </w:t>
            </w:r>
          </w:p>
          <w:p w14:paraId="185B3DB3" w14:textId="77777777" w:rsidR="00C23107" w:rsidRPr="00E16FA0" w:rsidRDefault="00C23107" w:rsidP="00C23107">
            <w:pPr>
              <w:spacing w:after="0"/>
              <w:ind w:firstLine="709"/>
              <w:jc w:val="both"/>
              <w:rPr>
                <w:sz w:val="24"/>
                <w:szCs w:val="24"/>
                <w:lang w:val="en-US"/>
              </w:rPr>
            </w:pPr>
            <w:r w:rsidRPr="00E16FA0">
              <w:rPr>
                <w:rFonts w:hint="eastAsia"/>
                <w:sz w:val="24"/>
                <w:szCs w:val="24"/>
                <w:lang w:val="en-US"/>
              </w:rPr>
              <w:t>it contains business secrets or other confidential information; and</w:t>
            </w:r>
          </w:p>
          <w:p w14:paraId="7F5AB6D8" w14:textId="77777777" w:rsidR="00C23107" w:rsidRPr="00E16FA0" w:rsidRDefault="00C23107" w:rsidP="00C23107">
            <w:pPr>
              <w:spacing w:after="0"/>
              <w:ind w:firstLine="709"/>
              <w:jc w:val="both"/>
              <w:rPr>
                <w:sz w:val="24"/>
                <w:szCs w:val="24"/>
                <w:lang w:val="en-US"/>
              </w:rPr>
            </w:pPr>
            <w:r w:rsidRPr="00E16FA0">
              <w:rPr>
                <w:rFonts w:hint="eastAsia"/>
                <w:sz w:val="24"/>
                <w:szCs w:val="24"/>
                <w:lang w:val="en-US"/>
              </w:rPr>
              <w:t>(b) </w:t>
            </w:r>
          </w:p>
          <w:p w14:paraId="56256CDC" w14:textId="77777777" w:rsidR="00C23107" w:rsidRPr="00E16FA0" w:rsidRDefault="00C23107" w:rsidP="00C23107">
            <w:pPr>
              <w:spacing w:after="0"/>
              <w:ind w:firstLine="709"/>
              <w:jc w:val="both"/>
              <w:rPr>
                <w:sz w:val="24"/>
                <w:szCs w:val="24"/>
                <w:lang w:val="en-US"/>
              </w:rPr>
            </w:pPr>
            <w:proofErr w:type="gramStart"/>
            <w:r w:rsidRPr="00E16FA0">
              <w:rPr>
                <w:rFonts w:hint="eastAsia"/>
                <w:sz w:val="24"/>
                <w:szCs w:val="24"/>
                <w:lang w:val="en-US"/>
              </w:rPr>
              <w:t>the</w:t>
            </w:r>
            <w:proofErr w:type="gramEnd"/>
            <w:r w:rsidRPr="00E16FA0">
              <w:rPr>
                <w:rFonts w:hint="eastAsia"/>
                <w:sz w:val="24"/>
                <w:szCs w:val="24"/>
                <w:lang w:val="en-US"/>
              </w:rPr>
              <w:t xml:space="preserve"> disclosure of the information is not considered necessary by the Commission for the purpose of the proceedings.</w:t>
            </w:r>
          </w:p>
          <w:p w14:paraId="54B27F82" w14:textId="43C87548" w:rsidR="00C23107" w:rsidRPr="00E16FA0" w:rsidRDefault="00C23107" w:rsidP="00D315B9">
            <w:pPr>
              <w:spacing w:after="0"/>
              <w:ind w:firstLine="709"/>
              <w:jc w:val="both"/>
              <w:rPr>
                <w:b/>
                <w:sz w:val="24"/>
                <w:szCs w:val="24"/>
                <w:lang w:val="en-US"/>
              </w:rPr>
            </w:pPr>
          </w:p>
        </w:tc>
        <w:tc>
          <w:tcPr>
            <w:tcW w:w="712" w:type="pct"/>
          </w:tcPr>
          <w:p w14:paraId="27FE7652" w14:textId="77777777" w:rsidR="009E7394" w:rsidRPr="00E16FA0" w:rsidRDefault="009E7394" w:rsidP="009E7394">
            <w:pPr>
              <w:spacing w:after="0"/>
              <w:ind w:firstLine="709"/>
              <w:jc w:val="both"/>
              <w:rPr>
                <w:b/>
                <w:sz w:val="24"/>
                <w:szCs w:val="24"/>
              </w:rPr>
            </w:pPr>
            <w:r w:rsidRPr="00E16FA0">
              <w:rPr>
                <w:b/>
                <w:sz w:val="24"/>
                <w:szCs w:val="24"/>
              </w:rPr>
              <w:lastRenderedPageBreak/>
              <w:t>Hotărârea Plenului Consiliului Concurenţei nr. 2/2025 de aprobare a Regulamentului privind concentrările economice</w:t>
            </w:r>
          </w:p>
          <w:p w14:paraId="2C6E6719" w14:textId="0455AA7F" w:rsidR="002412BE" w:rsidRPr="00E16FA0" w:rsidRDefault="009E7394" w:rsidP="00D57F6F">
            <w:pPr>
              <w:spacing w:after="0"/>
              <w:jc w:val="center"/>
              <w:rPr>
                <w:b/>
                <w:sz w:val="24"/>
                <w:szCs w:val="24"/>
              </w:rPr>
            </w:pPr>
            <w:r w:rsidRPr="00E16FA0">
              <w:rPr>
                <w:b/>
                <w:sz w:val="24"/>
                <w:szCs w:val="24"/>
              </w:rPr>
              <w:t>Capitolul VI</w:t>
            </w:r>
          </w:p>
          <w:p w14:paraId="5ED287B9" w14:textId="17669ABC" w:rsidR="009E7394" w:rsidRPr="00E16FA0" w:rsidRDefault="009E7394" w:rsidP="009E7394">
            <w:pPr>
              <w:spacing w:after="0"/>
              <w:jc w:val="both"/>
              <w:rPr>
                <w:sz w:val="24"/>
                <w:szCs w:val="24"/>
              </w:rPr>
            </w:pPr>
            <w:r w:rsidRPr="00E16FA0">
              <w:rPr>
                <w:bCs/>
                <w:sz w:val="24"/>
                <w:szCs w:val="24"/>
              </w:rPr>
              <w:t>190. </w:t>
            </w:r>
            <w:r w:rsidRPr="00E16FA0">
              <w:rPr>
                <w:sz w:val="24"/>
                <w:szCs w:val="24"/>
              </w:rPr>
              <w:t xml:space="preserve">Informaţiile, inclusiv documentele, </w:t>
            </w:r>
            <w:r w:rsidRPr="00E16FA0">
              <w:rPr>
                <w:sz w:val="24"/>
                <w:szCs w:val="24"/>
              </w:rPr>
              <w:lastRenderedPageBreak/>
              <w:t>nu sunt comunicate sau puse la dispoziţie întreprinderilor implicate de către Consiliul Concurenţei în măsura în care acestea conţin secret comercial sau alte informaţii confidenţiale a căror dezvăluire nu este considerată necesară de Consiliul Concurenţei în scopul procedurii.</w:t>
            </w:r>
          </w:p>
        </w:tc>
        <w:tc>
          <w:tcPr>
            <w:tcW w:w="811" w:type="pct"/>
          </w:tcPr>
          <w:p w14:paraId="70BBA50D" w14:textId="77777777" w:rsidR="0023763C" w:rsidRDefault="0023763C" w:rsidP="0023763C">
            <w:pPr>
              <w:spacing w:after="0"/>
              <w:rPr>
                <w:sz w:val="24"/>
                <w:szCs w:val="24"/>
                <w:lang w:val="en-US" w:eastAsia="ru-RU"/>
              </w:rPr>
            </w:pPr>
            <w:r w:rsidRPr="0023763C">
              <w:rPr>
                <w:b/>
                <w:bCs/>
                <w:sz w:val="24"/>
                <w:szCs w:val="24"/>
                <w:lang w:val="en-US" w:eastAsia="ru-RU"/>
              </w:rPr>
              <w:lastRenderedPageBreak/>
              <w:t>Decision of the Plenum of the Competition Council No. 2/2025 approving the Regulation on economic concentrations</w:t>
            </w:r>
            <w:r w:rsidRPr="0023763C">
              <w:rPr>
                <w:sz w:val="24"/>
                <w:szCs w:val="24"/>
                <w:lang w:val="en-US" w:eastAsia="ru-RU"/>
              </w:rPr>
              <w:t xml:space="preserve"> </w:t>
            </w:r>
          </w:p>
          <w:p w14:paraId="304660AF" w14:textId="69B7DB28" w:rsidR="0023763C" w:rsidRPr="0023763C" w:rsidRDefault="0023763C" w:rsidP="0023763C">
            <w:pPr>
              <w:spacing w:after="0"/>
              <w:jc w:val="center"/>
              <w:rPr>
                <w:sz w:val="24"/>
                <w:szCs w:val="24"/>
                <w:lang w:val="en-US" w:eastAsia="ru-RU"/>
              </w:rPr>
            </w:pPr>
            <w:r w:rsidRPr="0023763C">
              <w:rPr>
                <w:b/>
                <w:bCs/>
                <w:sz w:val="24"/>
                <w:szCs w:val="24"/>
                <w:lang w:val="en-US" w:eastAsia="ru-RU"/>
              </w:rPr>
              <w:t>Chapter VI</w:t>
            </w:r>
          </w:p>
          <w:p w14:paraId="16F7D54B" w14:textId="3CBE6F2B" w:rsidR="0023763C" w:rsidRPr="0023763C" w:rsidRDefault="0023763C" w:rsidP="0023763C">
            <w:pPr>
              <w:spacing w:after="0"/>
              <w:rPr>
                <w:sz w:val="24"/>
                <w:szCs w:val="24"/>
                <w:lang w:val="en-US" w:eastAsia="ru-RU"/>
              </w:rPr>
            </w:pPr>
            <w:r w:rsidRPr="0023763C">
              <w:rPr>
                <w:bCs/>
                <w:sz w:val="24"/>
                <w:szCs w:val="24"/>
                <w:lang w:val="en-US" w:eastAsia="ru-RU"/>
              </w:rPr>
              <w:t>190.</w:t>
            </w:r>
            <w:r w:rsidRPr="0023763C">
              <w:rPr>
                <w:sz w:val="24"/>
                <w:szCs w:val="24"/>
                <w:lang w:val="en-US" w:eastAsia="ru-RU"/>
              </w:rPr>
              <w:t xml:space="preserve"> Information, including documents, shall not be communicated or made </w:t>
            </w:r>
            <w:r w:rsidRPr="0023763C">
              <w:rPr>
                <w:sz w:val="24"/>
                <w:szCs w:val="24"/>
                <w:lang w:val="en-US" w:eastAsia="ru-RU"/>
              </w:rPr>
              <w:lastRenderedPageBreak/>
              <w:t>available to the undertakings involved by the Competition Council insofar as they contain trade secrets or other confidential information the disclosure of which is not considered necessary by the Competition Council for the purposes of the procedure.</w:t>
            </w:r>
          </w:p>
          <w:p w14:paraId="4DADBAD1" w14:textId="77777777" w:rsidR="002412BE" w:rsidRPr="0023763C" w:rsidRDefault="002412BE" w:rsidP="00D315B9">
            <w:pPr>
              <w:spacing w:after="0"/>
              <w:ind w:firstLine="709"/>
              <w:jc w:val="both"/>
              <w:rPr>
                <w:b/>
                <w:sz w:val="24"/>
                <w:szCs w:val="24"/>
                <w:lang w:val="en-US"/>
              </w:rPr>
            </w:pPr>
          </w:p>
        </w:tc>
        <w:tc>
          <w:tcPr>
            <w:tcW w:w="813" w:type="pct"/>
          </w:tcPr>
          <w:p w14:paraId="1CE4D25F" w14:textId="7F93DEB9" w:rsidR="002412BE" w:rsidRPr="00E16FA0" w:rsidRDefault="005C220D" w:rsidP="00D315B9">
            <w:pPr>
              <w:spacing w:after="0"/>
              <w:ind w:firstLine="709"/>
              <w:jc w:val="both"/>
              <w:rPr>
                <w:b/>
                <w:sz w:val="24"/>
                <w:szCs w:val="24"/>
              </w:rPr>
            </w:pPr>
            <w:r>
              <w:rPr>
                <w:b/>
                <w:sz w:val="24"/>
                <w:szCs w:val="24"/>
              </w:rPr>
              <w:lastRenderedPageBreak/>
              <w:t>Compatible</w:t>
            </w:r>
            <w:r w:rsidR="000A78F2" w:rsidRPr="00E16FA0">
              <w:rPr>
                <w:b/>
                <w:sz w:val="24"/>
                <w:szCs w:val="24"/>
              </w:rPr>
              <w:t xml:space="preserve"> </w:t>
            </w:r>
          </w:p>
        </w:tc>
        <w:tc>
          <w:tcPr>
            <w:tcW w:w="674" w:type="pct"/>
          </w:tcPr>
          <w:p w14:paraId="11675650" w14:textId="77777777" w:rsidR="002412BE" w:rsidRPr="00E16FA0" w:rsidRDefault="002412BE" w:rsidP="00D315B9">
            <w:pPr>
              <w:spacing w:after="0"/>
              <w:ind w:firstLine="709"/>
              <w:jc w:val="both"/>
              <w:rPr>
                <w:b/>
                <w:sz w:val="24"/>
                <w:szCs w:val="24"/>
              </w:rPr>
            </w:pPr>
          </w:p>
        </w:tc>
        <w:tc>
          <w:tcPr>
            <w:tcW w:w="675" w:type="pct"/>
          </w:tcPr>
          <w:p w14:paraId="4466FFB2" w14:textId="77777777" w:rsidR="002412BE" w:rsidRPr="00E16FA0" w:rsidRDefault="002412BE" w:rsidP="00D315B9">
            <w:pPr>
              <w:spacing w:after="0"/>
              <w:ind w:firstLine="709"/>
              <w:jc w:val="both"/>
              <w:rPr>
                <w:b/>
                <w:sz w:val="24"/>
                <w:szCs w:val="24"/>
              </w:rPr>
            </w:pPr>
          </w:p>
        </w:tc>
      </w:tr>
      <w:tr w:rsidR="002412BE" w:rsidRPr="00E16FA0" w14:paraId="67B91D65" w14:textId="77777777" w:rsidTr="001C48D6">
        <w:tc>
          <w:tcPr>
            <w:tcW w:w="675" w:type="pct"/>
          </w:tcPr>
          <w:p w14:paraId="5DF8B278" w14:textId="77777777" w:rsidR="008D445A" w:rsidRPr="00E16FA0" w:rsidRDefault="008D445A" w:rsidP="008D445A">
            <w:pPr>
              <w:shd w:val="clear" w:color="auto" w:fill="FFFFFF"/>
              <w:spacing w:after="0"/>
              <w:jc w:val="both"/>
              <w:rPr>
                <w:sz w:val="24"/>
                <w:szCs w:val="24"/>
              </w:rPr>
            </w:pPr>
            <w:r w:rsidRPr="00E16FA0">
              <w:rPr>
                <w:i/>
                <w:sz w:val="24"/>
                <w:szCs w:val="24"/>
              </w:rPr>
              <w:lastRenderedPageBreak/>
              <w:t>Articolul 18</w:t>
            </w:r>
          </w:p>
          <w:p w14:paraId="271186CD" w14:textId="28E38833" w:rsidR="002412BE" w:rsidRPr="00E16FA0" w:rsidRDefault="008D445A" w:rsidP="008D445A">
            <w:pPr>
              <w:spacing w:after="0"/>
              <w:ind w:firstLine="709"/>
              <w:jc w:val="both"/>
              <w:rPr>
                <w:b/>
                <w:sz w:val="24"/>
                <w:szCs w:val="24"/>
              </w:rPr>
            </w:pPr>
            <w:r w:rsidRPr="00E16FA0">
              <w:rPr>
                <w:sz w:val="24"/>
                <w:szCs w:val="24"/>
              </w:rPr>
              <w:t xml:space="preserve">(2) Persoanele, întreprinderile sau asociațiile de întreprinderi care își fac cunoscute opiniile sau observațiile în temeiul articolelor 12, 13 și 16 din prezentul regulament sau furnizează informații în temeiul articolului 11 din Regulamentul (CE) nr. 139/2004 </w:t>
            </w:r>
            <w:r w:rsidRPr="00E16FA0">
              <w:rPr>
                <w:sz w:val="24"/>
                <w:szCs w:val="24"/>
              </w:rPr>
              <w:lastRenderedPageBreak/>
              <w:t>sau prezintă ulterior informații suplimentare Comisiei în decursul aceleiași proceduri indică în mod clar orice element pe care îl consideră confidențial, motivează acest lucru și furnizează separat o versiune neconfidențială în termenul stabilit de Comisie.</w:t>
            </w:r>
          </w:p>
        </w:tc>
        <w:tc>
          <w:tcPr>
            <w:tcW w:w="640" w:type="pct"/>
          </w:tcPr>
          <w:p w14:paraId="3E8B6E01" w14:textId="77777777" w:rsidR="008D445A" w:rsidRPr="00E16FA0" w:rsidRDefault="008D445A" w:rsidP="008D445A">
            <w:pPr>
              <w:spacing w:after="0"/>
              <w:ind w:firstLine="709"/>
              <w:jc w:val="both"/>
              <w:rPr>
                <w:b/>
                <w:i/>
                <w:sz w:val="24"/>
                <w:szCs w:val="24"/>
              </w:rPr>
            </w:pPr>
            <w:r w:rsidRPr="00E16FA0">
              <w:rPr>
                <w:b/>
                <w:i/>
                <w:sz w:val="24"/>
                <w:szCs w:val="24"/>
              </w:rPr>
              <w:lastRenderedPageBreak/>
              <w:t>Article 18</w:t>
            </w:r>
          </w:p>
          <w:p w14:paraId="0A87F33D" w14:textId="5564DF47" w:rsidR="002412BE" w:rsidRPr="00E16FA0" w:rsidRDefault="008D445A" w:rsidP="008D445A">
            <w:pPr>
              <w:spacing w:after="0"/>
              <w:ind w:firstLine="709"/>
              <w:jc w:val="both"/>
              <w:rPr>
                <w:b/>
                <w:bCs/>
                <w:sz w:val="24"/>
                <w:szCs w:val="24"/>
                <w:lang w:val="en-US"/>
              </w:rPr>
            </w:pPr>
            <w:r w:rsidRPr="00E16FA0">
              <w:rPr>
                <w:rFonts w:hint="eastAsia"/>
                <w:b/>
                <w:bCs/>
                <w:sz w:val="24"/>
                <w:szCs w:val="24"/>
                <w:lang w:val="en-US"/>
              </w:rPr>
              <w:t>Treatment of confidential information</w:t>
            </w:r>
          </w:p>
          <w:p w14:paraId="66D6F7DE" w14:textId="77777777" w:rsidR="008D445A" w:rsidRPr="00E16FA0" w:rsidRDefault="008D445A" w:rsidP="008D445A">
            <w:pPr>
              <w:spacing w:after="0"/>
              <w:ind w:firstLine="709"/>
              <w:jc w:val="both"/>
              <w:rPr>
                <w:sz w:val="24"/>
                <w:szCs w:val="24"/>
                <w:lang w:val="en-US"/>
              </w:rPr>
            </w:pPr>
            <w:r w:rsidRPr="00E16FA0">
              <w:rPr>
                <w:rFonts w:hint="eastAsia"/>
                <w:sz w:val="24"/>
                <w:szCs w:val="24"/>
                <w:lang w:val="en-US"/>
              </w:rPr>
              <w:t>2.   </w:t>
            </w:r>
          </w:p>
          <w:p w14:paraId="5FEFFB94" w14:textId="77777777" w:rsidR="008D445A" w:rsidRPr="00E16FA0" w:rsidRDefault="008D445A" w:rsidP="008D445A">
            <w:pPr>
              <w:spacing w:after="0"/>
              <w:ind w:firstLine="709"/>
              <w:jc w:val="both"/>
              <w:rPr>
                <w:sz w:val="24"/>
                <w:szCs w:val="24"/>
                <w:lang w:val="en-US"/>
              </w:rPr>
            </w:pPr>
            <w:r w:rsidRPr="00E16FA0">
              <w:rPr>
                <w:rFonts w:hint="eastAsia"/>
                <w:sz w:val="24"/>
                <w:szCs w:val="24"/>
                <w:lang w:val="en-US"/>
              </w:rPr>
              <w:t xml:space="preserve">Persons, undertakings, or associations of undertakings who make known their views or comments pursuant to Articles 12, 13 and 16 of this Regulation, or supply information pursuant to Article 11 of </w:t>
            </w:r>
            <w:r w:rsidRPr="00E16FA0">
              <w:rPr>
                <w:rFonts w:hint="eastAsia"/>
                <w:sz w:val="24"/>
                <w:szCs w:val="24"/>
                <w:lang w:val="en-US"/>
              </w:rPr>
              <w:lastRenderedPageBreak/>
              <w:t>Regulation (EC) No 139/2004, or subsequently submit further information to the Commission in the course of the same proceedings, shall clearly identify any material which they consider to be confidential, giving reasons, and provide a separate non-confidential version by the date set by the Commission.</w:t>
            </w:r>
          </w:p>
          <w:p w14:paraId="666D27BC" w14:textId="77777777" w:rsidR="008D445A" w:rsidRPr="00E16FA0" w:rsidRDefault="008D445A" w:rsidP="00D315B9">
            <w:pPr>
              <w:spacing w:after="0"/>
              <w:ind w:firstLine="709"/>
              <w:jc w:val="both"/>
              <w:rPr>
                <w:b/>
                <w:sz w:val="24"/>
                <w:szCs w:val="24"/>
                <w:lang w:val="en-US"/>
              </w:rPr>
            </w:pPr>
          </w:p>
        </w:tc>
        <w:tc>
          <w:tcPr>
            <w:tcW w:w="712" w:type="pct"/>
          </w:tcPr>
          <w:p w14:paraId="3E3950FA" w14:textId="77777777" w:rsidR="000A78F2" w:rsidRPr="00E16FA0" w:rsidRDefault="000A78F2" w:rsidP="000A78F2">
            <w:pPr>
              <w:spacing w:after="0"/>
              <w:ind w:firstLine="709"/>
              <w:jc w:val="both"/>
              <w:rPr>
                <w:b/>
                <w:sz w:val="24"/>
                <w:szCs w:val="24"/>
              </w:rPr>
            </w:pPr>
            <w:r w:rsidRPr="00E16FA0">
              <w:rPr>
                <w:b/>
                <w:sz w:val="24"/>
                <w:szCs w:val="24"/>
              </w:rPr>
              <w:lastRenderedPageBreak/>
              <w:t>Hotărârea Plenului Consiliului Concurenţei nr. 2/2025 de aprobare a Regulamentului privind concentrările economice</w:t>
            </w:r>
          </w:p>
          <w:p w14:paraId="2A635301" w14:textId="2421F2FF" w:rsidR="002412BE" w:rsidRPr="00E16FA0" w:rsidRDefault="000A78F2" w:rsidP="000A78F2">
            <w:pPr>
              <w:spacing w:after="0"/>
              <w:ind w:firstLine="709"/>
              <w:jc w:val="both"/>
              <w:rPr>
                <w:b/>
                <w:sz w:val="24"/>
                <w:szCs w:val="24"/>
              </w:rPr>
            </w:pPr>
            <w:r w:rsidRPr="00E16FA0">
              <w:rPr>
                <w:b/>
                <w:sz w:val="24"/>
                <w:szCs w:val="24"/>
              </w:rPr>
              <w:t>Capitolul VI</w:t>
            </w:r>
          </w:p>
          <w:p w14:paraId="3D21CD82" w14:textId="77777777" w:rsidR="000A78F2" w:rsidRPr="00E16FA0" w:rsidRDefault="000A78F2" w:rsidP="00D57F6F">
            <w:pPr>
              <w:spacing w:after="0"/>
              <w:jc w:val="both"/>
              <w:rPr>
                <w:sz w:val="24"/>
                <w:szCs w:val="24"/>
                <w:lang w:val="ro-MO"/>
              </w:rPr>
            </w:pPr>
            <w:r w:rsidRPr="00E16FA0">
              <w:rPr>
                <w:bCs/>
                <w:sz w:val="24"/>
                <w:szCs w:val="24"/>
                <w:lang w:val="ro-MO"/>
              </w:rPr>
              <w:t>191. </w:t>
            </w:r>
            <w:r w:rsidRPr="00E16FA0">
              <w:rPr>
                <w:sz w:val="24"/>
                <w:szCs w:val="24"/>
                <w:lang w:val="ro-MO"/>
              </w:rPr>
              <w:t>Informațiile care constituie secret comercial vor fi marcate în conformitate cu art. 63 alin. (3) din Legea nr. 183/2012.</w:t>
            </w:r>
          </w:p>
          <w:p w14:paraId="54D5D2DC" w14:textId="77777777" w:rsidR="000A78F2" w:rsidRPr="00E16FA0" w:rsidRDefault="000A78F2" w:rsidP="00D57F6F">
            <w:pPr>
              <w:spacing w:after="0"/>
              <w:jc w:val="both"/>
              <w:rPr>
                <w:sz w:val="24"/>
                <w:szCs w:val="24"/>
                <w:lang w:val="ro-MO"/>
              </w:rPr>
            </w:pPr>
            <w:r w:rsidRPr="00E16FA0">
              <w:rPr>
                <w:bCs/>
                <w:sz w:val="24"/>
                <w:szCs w:val="24"/>
                <w:lang w:val="ro-MO"/>
              </w:rPr>
              <w:t>192. </w:t>
            </w:r>
            <w:r w:rsidRPr="00E16FA0">
              <w:rPr>
                <w:sz w:val="24"/>
                <w:szCs w:val="24"/>
                <w:lang w:val="ro-MO"/>
              </w:rPr>
              <w:t xml:space="preserve">În procedurile </w:t>
            </w:r>
            <w:r w:rsidRPr="00E16FA0">
              <w:rPr>
                <w:sz w:val="24"/>
                <w:szCs w:val="24"/>
                <w:lang w:val="ro-MO"/>
              </w:rPr>
              <w:lastRenderedPageBreak/>
              <w:t>privind concentrările economice, în scopul de pregătire eventuală a procesului de acces la dosar, orice persoană care furnizează informații sau prezintă observații Consiliului Concurenței, are obligația de a indica clar toate elementele pe care le consideră confidențiale, aducând motive de drept și de fapt, în acest sens, și de a furniza o versiune neconfidențială separată în termenul stabilit de Consiliul Concurenței.</w:t>
            </w:r>
          </w:p>
          <w:p w14:paraId="049A3928" w14:textId="77777777" w:rsidR="000A78F2" w:rsidRPr="00E16FA0" w:rsidRDefault="000A78F2" w:rsidP="00D315B9">
            <w:pPr>
              <w:spacing w:after="0"/>
              <w:ind w:firstLine="709"/>
              <w:jc w:val="both"/>
              <w:rPr>
                <w:b/>
                <w:sz w:val="24"/>
                <w:szCs w:val="24"/>
                <w:lang w:val="en-US"/>
              </w:rPr>
            </w:pPr>
          </w:p>
        </w:tc>
        <w:tc>
          <w:tcPr>
            <w:tcW w:w="811" w:type="pct"/>
          </w:tcPr>
          <w:p w14:paraId="260431B7" w14:textId="77777777" w:rsidR="0023763C" w:rsidRDefault="0023763C" w:rsidP="0023763C">
            <w:pPr>
              <w:spacing w:after="0"/>
              <w:rPr>
                <w:sz w:val="24"/>
                <w:szCs w:val="24"/>
                <w:lang w:val="en-US" w:eastAsia="ru-RU"/>
              </w:rPr>
            </w:pPr>
            <w:r w:rsidRPr="0023763C">
              <w:rPr>
                <w:b/>
                <w:bCs/>
                <w:sz w:val="24"/>
                <w:szCs w:val="24"/>
                <w:lang w:val="en-US" w:eastAsia="ru-RU"/>
              </w:rPr>
              <w:lastRenderedPageBreak/>
              <w:t>Decision of the Plenum of the Competition Council No. 2/2025 approving the Regulation on economic concentrations</w:t>
            </w:r>
            <w:r w:rsidRPr="0023763C">
              <w:rPr>
                <w:sz w:val="24"/>
                <w:szCs w:val="24"/>
                <w:lang w:val="en-US" w:eastAsia="ru-RU"/>
              </w:rPr>
              <w:t xml:space="preserve"> </w:t>
            </w:r>
          </w:p>
          <w:p w14:paraId="0FAC8E23" w14:textId="09F3FD98" w:rsidR="0023763C" w:rsidRPr="0023763C" w:rsidRDefault="0023763C" w:rsidP="0023763C">
            <w:pPr>
              <w:spacing w:after="0"/>
              <w:jc w:val="center"/>
              <w:rPr>
                <w:sz w:val="24"/>
                <w:szCs w:val="24"/>
                <w:lang w:val="en-US" w:eastAsia="ru-RU"/>
              </w:rPr>
            </w:pPr>
            <w:r w:rsidRPr="0023763C">
              <w:rPr>
                <w:b/>
                <w:bCs/>
                <w:sz w:val="24"/>
                <w:szCs w:val="24"/>
                <w:lang w:val="en-US" w:eastAsia="ru-RU"/>
              </w:rPr>
              <w:t>Chapter VI</w:t>
            </w:r>
          </w:p>
          <w:p w14:paraId="69D5899D" w14:textId="04CC206A" w:rsidR="0023763C" w:rsidRPr="0023763C" w:rsidRDefault="0023763C" w:rsidP="0023763C">
            <w:pPr>
              <w:spacing w:after="0"/>
              <w:rPr>
                <w:sz w:val="24"/>
                <w:szCs w:val="24"/>
                <w:lang w:val="en-US" w:eastAsia="ru-RU"/>
              </w:rPr>
            </w:pPr>
            <w:r w:rsidRPr="0023763C">
              <w:rPr>
                <w:bCs/>
                <w:sz w:val="24"/>
                <w:szCs w:val="24"/>
                <w:lang w:val="en-US" w:eastAsia="ru-RU"/>
              </w:rPr>
              <w:t>191.</w:t>
            </w:r>
            <w:r w:rsidRPr="0023763C">
              <w:rPr>
                <w:sz w:val="24"/>
                <w:szCs w:val="24"/>
                <w:lang w:val="en-US" w:eastAsia="ru-RU"/>
              </w:rPr>
              <w:t xml:space="preserve"> Information constituting trade secrets shall be marked in accordance with Article 63 paragraph (3) of Law No. 183/2012.</w:t>
            </w:r>
          </w:p>
          <w:p w14:paraId="400D2F04" w14:textId="54D18445" w:rsidR="0023763C" w:rsidRPr="0023763C" w:rsidRDefault="0023763C" w:rsidP="0023763C">
            <w:pPr>
              <w:spacing w:after="0"/>
              <w:rPr>
                <w:sz w:val="24"/>
                <w:szCs w:val="24"/>
                <w:lang w:val="en-US" w:eastAsia="ru-RU"/>
              </w:rPr>
            </w:pPr>
            <w:r w:rsidRPr="0023763C">
              <w:rPr>
                <w:bCs/>
                <w:sz w:val="24"/>
                <w:szCs w:val="24"/>
                <w:lang w:val="en-US" w:eastAsia="ru-RU"/>
              </w:rPr>
              <w:t>192.</w:t>
            </w:r>
            <w:r w:rsidRPr="0023763C">
              <w:rPr>
                <w:sz w:val="24"/>
                <w:szCs w:val="24"/>
                <w:lang w:val="en-US" w:eastAsia="ru-RU"/>
              </w:rPr>
              <w:t xml:space="preserve"> In procedures concerning economic concentrations, for the possible preparation of </w:t>
            </w:r>
            <w:r w:rsidRPr="0023763C">
              <w:rPr>
                <w:sz w:val="24"/>
                <w:szCs w:val="24"/>
                <w:lang w:val="en-US" w:eastAsia="ru-RU"/>
              </w:rPr>
              <w:lastRenderedPageBreak/>
              <w:t>the process of access to the file, any person who provides information or submits observations to the Competition Council shall be obliged to clearly indicate all elements which they consider confidential, giving legal and factual grounds in this respect, and to provide a separate non</w:t>
            </w:r>
            <w:r w:rsidRPr="0023763C">
              <w:rPr>
                <w:sz w:val="24"/>
                <w:szCs w:val="24"/>
                <w:lang w:val="en-US" w:eastAsia="ru-RU"/>
              </w:rPr>
              <w:noBreakHyphen/>
              <w:t>confidential version within the time limit established by the Competition Council.</w:t>
            </w:r>
          </w:p>
          <w:p w14:paraId="2B8F6F8D" w14:textId="77777777" w:rsidR="002412BE" w:rsidRPr="0023763C" w:rsidRDefault="002412BE" w:rsidP="00D315B9">
            <w:pPr>
              <w:spacing w:after="0"/>
              <w:ind w:firstLine="709"/>
              <w:jc w:val="both"/>
              <w:rPr>
                <w:b/>
                <w:sz w:val="24"/>
                <w:szCs w:val="24"/>
                <w:lang w:val="en-US"/>
              </w:rPr>
            </w:pPr>
          </w:p>
        </w:tc>
        <w:tc>
          <w:tcPr>
            <w:tcW w:w="813" w:type="pct"/>
          </w:tcPr>
          <w:p w14:paraId="38B73AA8" w14:textId="7DE3FF4D" w:rsidR="002412BE" w:rsidRPr="00E16FA0" w:rsidRDefault="005C220D" w:rsidP="00D315B9">
            <w:pPr>
              <w:spacing w:after="0"/>
              <w:ind w:firstLine="709"/>
              <w:jc w:val="both"/>
              <w:rPr>
                <w:b/>
                <w:sz w:val="24"/>
                <w:szCs w:val="24"/>
              </w:rPr>
            </w:pPr>
            <w:r>
              <w:rPr>
                <w:b/>
                <w:sz w:val="24"/>
                <w:szCs w:val="24"/>
              </w:rPr>
              <w:lastRenderedPageBreak/>
              <w:t>Compatible</w:t>
            </w:r>
            <w:r w:rsidR="000A78F2" w:rsidRPr="00E16FA0">
              <w:rPr>
                <w:b/>
                <w:sz w:val="24"/>
                <w:szCs w:val="24"/>
              </w:rPr>
              <w:t xml:space="preserve"> </w:t>
            </w:r>
          </w:p>
        </w:tc>
        <w:tc>
          <w:tcPr>
            <w:tcW w:w="674" w:type="pct"/>
          </w:tcPr>
          <w:p w14:paraId="68520EFA" w14:textId="77777777" w:rsidR="002412BE" w:rsidRPr="00E16FA0" w:rsidRDefault="002412BE" w:rsidP="00D315B9">
            <w:pPr>
              <w:spacing w:after="0"/>
              <w:ind w:firstLine="709"/>
              <w:jc w:val="both"/>
              <w:rPr>
                <w:b/>
                <w:sz w:val="24"/>
                <w:szCs w:val="24"/>
              </w:rPr>
            </w:pPr>
          </w:p>
        </w:tc>
        <w:tc>
          <w:tcPr>
            <w:tcW w:w="675" w:type="pct"/>
          </w:tcPr>
          <w:p w14:paraId="2F1585C2" w14:textId="77777777" w:rsidR="002412BE" w:rsidRPr="00E16FA0" w:rsidRDefault="002412BE" w:rsidP="00D315B9">
            <w:pPr>
              <w:spacing w:after="0"/>
              <w:ind w:firstLine="709"/>
              <w:jc w:val="both"/>
              <w:rPr>
                <w:b/>
                <w:sz w:val="24"/>
                <w:szCs w:val="24"/>
              </w:rPr>
            </w:pPr>
          </w:p>
        </w:tc>
      </w:tr>
      <w:tr w:rsidR="002412BE" w:rsidRPr="00E16FA0" w14:paraId="2EC161B3" w14:textId="77777777" w:rsidTr="001C48D6">
        <w:tc>
          <w:tcPr>
            <w:tcW w:w="675" w:type="pct"/>
          </w:tcPr>
          <w:p w14:paraId="2E732C0C" w14:textId="77777777" w:rsidR="008D445A" w:rsidRPr="00E16FA0" w:rsidRDefault="008D445A" w:rsidP="008D445A">
            <w:pPr>
              <w:shd w:val="clear" w:color="auto" w:fill="FFFFFF"/>
              <w:spacing w:after="0"/>
              <w:jc w:val="both"/>
              <w:rPr>
                <w:sz w:val="24"/>
                <w:szCs w:val="24"/>
              </w:rPr>
            </w:pPr>
            <w:r w:rsidRPr="00E16FA0">
              <w:rPr>
                <w:i/>
                <w:sz w:val="24"/>
                <w:szCs w:val="24"/>
              </w:rPr>
              <w:lastRenderedPageBreak/>
              <w:t>Articolul 18</w:t>
            </w:r>
          </w:p>
          <w:p w14:paraId="136D9D2E" w14:textId="77777777" w:rsidR="008D445A" w:rsidRPr="00E16FA0" w:rsidRDefault="008D445A" w:rsidP="008D445A">
            <w:pPr>
              <w:shd w:val="clear" w:color="auto" w:fill="FFFFFF"/>
              <w:spacing w:after="0"/>
              <w:jc w:val="both"/>
              <w:rPr>
                <w:sz w:val="24"/>
                <w:szCs w:val="24"/>
              </w:rPr>
            </w:pPr>
            <w:r w:rsidRPr="00E16FA0">
              <w:rPr>
                <w:sz w:val="24"/>
                <w:szCs w:val="24"/>
              </w:rPr>
              <w:t xml:space="preserve">(3) Fără a aduce atingere alineatului (2), Comisia poate solicita persoanelor menționate la articolul 3 din Regulamentul (CE) nr. 139/2004, întreprinderilor și </w:t>
            </w:r>
            <w:r w:rsidRPr="00E16FA0">
              <w:rPr>
                <w:sz w:val="24"/>
                <w:szCs w:val="24"/>
              </w:rPr>
              <w:lastRenderedPageBreak/>
              <w:t xml:space="preserve">asociațiilor de întreprinderi, în toate cazurile în care acestea furnizează sau au furnizat documente sau declarații în temeiul Regulamentului (CE) nr. 139/2004, să identifice documentele sau părțile de documente în care consideră că există secrete de afaceri sau alte informații confidențiale care le aparțin și să identifice întreprinderile cu privire la care aceste documente trebuie considerate confidențiale. </w:t>
            </w:r>
          </w:p>
          <w:p w14:paraId="6F33B8DD" w14:textId="77777777" w:rsidR="008D445A" w:rsidRPr="00E16FA0" w:rsidRDefault="008D445A" w:rsidP="008D445A">
            <w:pPr>
              <w:shd w:val="clear" w:color="auto" w:fill="FFFFFF"/>
              <w:spacing w:after="0"/>
              <w:jc w:val="both"/>
              <w:rPr>
                <w:sz w:val="24"/>
                <w:szCs w:val="24"/>
              </w:rPr>
            </w:pPr>
            <w:r w:rsidRPr="00E16FA0">
              <w:rPr>
                <w:sz w:val="24"/>
                <w:szCs w:val="24"/>
              </w:rPr>
              <w:t xml:space="preserve">De asemenea, Comisia poate solicita persoanelor menționate la articolul 3 din Regulamentul (CE) nr. 139/2004, întreprinderilor sau asociațiilor de </w:t>
            </w:r>
            <w:r w:rsidRPr="00E16FA0">
              <w:rPr>
                <w:sz w:val="24"/>
                <w:szCs w:val="24"/>
              </w:rPr>
              <w:lastRenderedPageBreak/>
              <w:t xml:space="preserve">întreprinderi să identifice orice parte a unei comunicări privind obiecțiunile, a unui rezumat al cazului sau a unei decizii adoptate de Comisie care conține, în opinia lor, secrete de afaceri. </w:t>
            </w:r>
          </w:p>
          <w:p w14:paraId="542DB5AF" w14:textId="2E47D73E" w:rsidR="002412BE" w:rsidRPr="00E16FA0" w:rsidRDefault="008D445A" w:rsidP="008D445A">
            <w:pPr>
              <w:spacing w:after="0"/>
              <w:ind w:firstLine="709"/>
              <w:jc w:val="both"/>
              <w:rPr>
                <w:b/>
                <w:sz w:val="24"/>
                <w:szCs w:val="24"/>
              </w:rPr>
            </w:pPr>
            <w:r w:rsidRPr="00E16FA0">
              <w:rPr>
                <w:sz w:val="24"/>
                <w:szCs w:val="24"/>
              </w:rPr>
              <w:t>În cazul în care sunt identificate secrete de afaceri sau informații confidențiale, persoanele, întreprinderile și asociațiile de întreprinderi furnizează explicații și prezintă o versiune neconfidențială separată în termenul stabilit de Comisie.</w:t>
            </w:r>
          </w:p>
        </w:tc>
        <w:tc>
          <w:tcPr>
            <w:tcW w:w="640" w:type="pct"/>
          </w:tcPr>
          <w:p w14:paraId="0535207B" w14:textId="77777777" w:rsidR="008D445A" w:rsidRPr="00E16FA0" w:rsidRDefault="008D445A" w:rsidP="008D445A">
            <w:pPr>
              <w:spacing w:after="0"/>
              <w:ind w:firstLine="709"/>
              <w:jc w:val="both"/>
              <w:rPr>
                <w:b/>
                <w:i/>
                <w:sz w:val="24"/>
                <w:szCs w:val="24"/>
              </w:rPr>
            </w:pPr>
            <w:r w:rsidRPr="00E16FA0">
              <w:rPr>
                <w:b/>
                <w:i/>
                <w:sz w:val="24"/>
                <w:szCs w:val="24"/>
              </w:rPr>
              <w:lastRenderedPageBreak/>
              <w:t>Article 18</w:t>
            </w:r>
          </w:p>
          <w:p w14:paraId="622BCB26" w14:textId="77777777" w:rsidR="008D445A" w:rsidRPr="00E16FA0" w:rsidRDefault="008D445A" w:rsidP="008D445A">
            <w:pPr>
              <w:spacing w:after="0"/>
              <w:ind w:firstLine="709"/>
              <w:jc w:val="both"/>
              <w:rPr>
                <w:b/>
                <w:bCs/>
                <w:sz w:val="24"/>
                <w:szCs w:val="24"/>
                <w:lang w:val="en-US"/>
              </w:rPr>
            </w:pPr>
            <w:r w:rsidRPr="00E16FA0">
              <w:rPr>
                <w:rFonts w:hint="eastAsia"/>
                <w:b/>
                <w:bCs/>
                <w:sz w:val="24"/>
                <w:szCs w:val="24"/>
                <w:lang w:val="en-US"/>
              </w:rPr>
              <w:t>Treatment of confidential information</w:t>
            </w:r>
          </w:p>
          <w:p w14:paraId="50FD2E1D" w14:textId="77777777" w:rsidR="008D445A" w:rsidRPr="00E16FA0" w:rsidRDefault="008D445A" w:rsidP="008D445A">
            <w:pPr>
              <w:spacing w:after="0"/>
              <w:ind w:firstLine="709"/>
              <w:jc w:val="both"/>
              <w:rPr>
                <w:sz w:val="24"/>
                <w:szCs w:val="24"/>
                <w:lang w:val="en-US"/>
              </w:rPr>
            </w:pPr>
            <w:r w:rsidRPr="00E16FA0">
              <w:rPr>
                <w:rFonts w:hint="eastAsia"/>
                <w:sz w:val="24"/>
                <w:szCs w:val="24"/>
                <w:lang w:val="en-US"/>
              </w:rPr>
              <w:t>3.   </w:t>
            </w:r>
          </w:p>
          <w:p w14:paraId="1BDF005B" w14:textId="77777777" w:rsidR="008D445A" w:rsidRPr="00E16FA0" w:rsidRDefault="008D445A" w:rsidP="008D445A">
            <w:pPr>
              <w:spacing w:after="0"/>
              <w:ind w:firstLine="709"/>
              <w:jc w:val="both"/>
              <w:rPr>
                <w:sz w:val="24"/>
                <w:szCs w:val="24"/>
                <w:lang w:val="en-US"/>
              </w:rPr>
            </w:pPr>
            <w:r w:rsidRPr="00E16FA0">
              <w:rPr>
                <w:rFonts w:hint="eastAsia"/>
                <w:sz w:val="24"/>
                <w:szCs w:val="24"/>
                <w:lang w:val="en-US"/>
              </w:rPr>
              <w:t xml:space="preserve">Without prejudice to paragraph 2, the Commission may require persons </w:t>
            </w:r>
            <w:r w:rsidRPr="00E16FA0">
              <w:rPr>
                <w:rFonts w:hint="eastAsia"/>
                <w:sz w:val="24"/>
                <w:szCs w:val="24"/>
                <w:lang w:val="en-US"/>
              </w:rPr>
              <w:lastRenderedPageBreak/>
              <w:t>referred to in Article 3 of Regulation (EC) No 139/2004, undertakings and associations of undertakings in all cases where they produce or have produced documents or statements pursuant to Regulation (EC) No 139/2004 to identify the documents or parts of documents which they consider to contain business secrets or other confidential information belonging to them and to identify the undertakings with regard to which such documents are to be considered confidential.</w:t>
            </w:r>
          </w:p>
          <w:p w14:paraId="551D5329" w14:textId="77777777" w:rsidR="008D445A" w:rsidRPr="00E16FA0" w:rsidRDefault="008D445A" w:rsidP="008D445A">
            <w:pPr>
              <w:spacing w:after="0"/>
              <w:ind w:firstLine="709"/>
              <w:jc w:val="both"/>
              <w:rPr>
                <w:sz w:val="24"/>
                <w:szCs w:val="24"/>
                <w:lang w:val="en-US"/>
              </w:rPr>
            </w:pPr>
            <w:r w:rsidRPr="00E16FA0">
              <w:rPr>
                <w:rFonts w:hint="eastAsia"/>
                <w:sz w:val="24"/>
                <w:szCs w:val="24"/>
                <w:lang w:val="en-US"/>
              </w:rPr>
              <w:t xml:space="preserve">The Commission may also require persons referred to </w:t>
            </w:r>
            <w:r w:rsidRPr="00E16FA0">
              <w:rPr>
                <w:rFonts w:hint="eastAsia"/>
                <w:sz w:val="24"/>
                <w:szCs w:val="24"/>
                <w:lang w:val="en-US"/>
              </w:rPr>
              <w:lastRenderedPageBreak/>
              <w:t>in Article 3 of Regulation (EC) No 139/2004, undertakings or associations of undertakings to identify any part of a statement of objections, case summary or a decision adopted by the Commission which in their view contains business secrets.</w:t>
            </w:r>
          </w:p>
          <w:p w14:paraId="610C3D42" w14:textId="77777777" w:rsidR="008D445A" w:rsidRPr="00E16FA0" w:rsidRDefault="008D445A" w:rsidP="008D445A">
            <w:pPr>
              <w:spacing w:after="0"/>
              <w:ind w:firstLine="709"/>
              <w:jc w:val="both"/>
              <w:rPr>
                <w:sz w:val="24"/>
                <w:szCs w:val="24"/>
                <w:lang w:val="en-US"/>
              </w:rPr>
            </w:pPr>
            <w:r w:rsidRPr="00E16FA0">
              <w:rPr>
                <w:rFonts w:hint="eastAsia"/>
                <w:sz w:val="24"/>
                <w:szCs w:val="24"/>
                <w:lang w:val="en-US"/>
              </w:rPr>
              <w:t>Where business secrets or other confidential information are identified, the persons, undertakings and associations of undertakings shall give reasons and provide a separate non-confidential version by the date set by the Commission.</w:t>
            </w:r>
          </w:p>
          <w:p w14:paraId="789FD649" w14:textId="77777777" w:rsidR="002412BE" w:rsidRPr="00E16FA0" w:rsidRDefault="002412BE" w:rsidP="00D315B9">
            <w:pPr>
              <w:spacing w:after="0"/>
              <w:ind w:firstLine="709"/>
              <w:jc w:val="both"/>
              <w:rPr>
                <w:b/>
                <w:sz w:val="24"/>
                <w:szCs w:val="24"/>
                <w:lang w:val="en-US"/>
              </w:rPr>
            </w:pPr>
          </w:p>
        </w:tc>
        <w:tc>
          <w:tcPr>
            <w:tcW w:w="712" w:type="pct"/>
          </w:tcPr>
          <w:p w14:paraId="71EC34E7" w14:textId="55C580FE" w:rsidR="002412BE" w:rsidRPr="00E16FA0" w:rsidRDefault="000A78F2" w:rsidP="00D315B9">
            <w:pPr>
              <w:spacing w:after="0"/>
              <w:ind w:firstLine="709"/>
              <w:jc w:val="both"/>
              <w:rPr>
                <w:b/>
                <w:sz w:val="24"/>
                <w:szCs w:val="24"/>
              </w:rPr>
            </w:pPr>
            <w:r w:rsidRPr="00E16FA0">
              <w:rPr>
                <w:b/>
                <w:sz w:val="24"/>
                <w:szCs w:val="24"/>
              </w:rPr>
              <w:lastRenderedPageBreak/>
              <w:t>Articolul 62</w:t>
            </w:r>
            <w:r w:rsidR="00581E2E" w:rsidRPr="00E16FA0">
              <w:rPr>
                <w:b/>
                <w:sz w:val="24"/>
                <w:szCs w:val="24"/>
              </w:rPr>
              <w:t>.</w:t>
            </w:r>
            <w:r w:rsidRPr="00E16FA0">
              <w:rPr>
                <w:b/>
                <w:sz w:val="24"/>
                <w:szCs w:val="24"/>
              </w:rPr>
              <w:t xml:space="preserve"> din Legea Concurenței</w:t>
            </w:r>
          </w:p>
          <w:p w14:paraId="7B666234" w14:textId="77777777" w:rsidR="000A78F2" w:rsidRPr="00E16FA0" w:rsidRDefault="000A78F2" w:rsidP="000A78F2">
            <w:pPr>
              <w:spacing w:after="0"/>
              <w:ind w:firstLine="709"/>
              <w:jc w:val="both"/>
              <w:rPr>
                <w:sz w:val="24"/>
                <w:szCs w:val="24"/>
              </w:rPr>
            </w:pPr>
            <w:r w:rsidRPr="00E16FA0">
              <w:rPr>
                <w:sz w:val="24"/>
                <w:szCs w:val="24"/>
              </w:rPr>
              <w:t xml:space="preserve">(2) Orice persoană care își prezintă punctul de vedere sau care furnizează Consiliului Concurenței informații în cursul </w:t>
            </w:r>
            <w:r w:rsidRPr="00E16FA0">
              <w:rPr>
                <w:sz w:val="24"/>
                <w:szCs w:val="24"/>
              </w:rPr>
              <w:lastRenderedPageBreak/>
              <w:t xml:space="preserve">procedurilor desfășurate de Consiliul Concurenței semnalează clar informațiile pe care le consideră confidențiale indicând motive în acest sens și furnizează o versiune separată neconfidențială până la data prevăzută de Consiliul Concurenței pentru prezentarea punctului de vedere sau a informațiilor. </w:t>
            </w:r>
          </w:p>
          <w:p w14:paraId="21D2670B" w14:textId="77777777" w:rsidR="000A78F2" w:rsidRPr="00E16FA0" w:rsidRDefault="000A78F2" w:rsidP="000A78F2">
            <w:pPr>
              <w:spacing w:after="0"/>
              <w:ind w:firstLine="709"/>
              <w:jc w:val="both"/>
              <w:rPr>
                <w:sz w:val="24"/>
                <w:szCs w:val="24"/>
              </w:rPr>
            </w:pPr>
            <w:r w:rsidRPr="00E16FA0">
              <w:rPr>
                <w:sz w:val="24"/>
                <w:szCs w:val="24"/>
              </w:rPr>
              <w:t xml:space="preserve">(3) Consiliul Concurenței poate cere întreprinderilor și asocierilor de întreprinderi care furnizează documente sau declarații să precizeze documentele sau părțile din documente care din punctul lor de vedere conțin secrete comerciale sau alte informații confidențiale care le aparțin și să precizeze întreprinderile față de </w:t>
            </w:r>
            <w:r w:rsidRPr="00E16FA0">
              <w:rPr>
                <w:sz w:val="24"/>
                <w:szCs w:val="24"/>
              </w:rPr>
              <w:lastRenderedPageBreak/>
              <w:t>care aceste documente sunt considerate confidențiale. De asemenea, Consiliul Concurenței poate cere întreprinderilor și asocierilor de întreprinderi să precizeze orice parte a raportului de investigație, a unui rezumat al cauzei, redactat în temeiul art. 57</w:t>
            </w:r>
            <w:r w:rsidRPr="00E16FA0">
              <w:rPr>
                <w:sz w:val="24"/>
                <w:szCs w:val="24"/>
                <w:vertAlign w:val="superscript"/>
              </w:rPr>
              <w:t>1</w:t>
            </w:r>
            <w:r w:rsidRPr="00E16FA0">
              <w:rPr>
                <w:sz w:val="24"/>
                <w:szCs w:val="24"/>
              </w:rPr>
              <w:t xml:space="preserve"> alin. (3), sau a unei decizii adoptate de Consiliul Concurenței care, în opinia lor, conține secrete comerciale sau alte informații confidențiale. </w:t>
            </w:r>
          </w:p>
          <w:p w14:paraId="4D545BFC" w14:textId="77777777" w:rsidR="00581E2E" w:rsidRPr="00E16FA0" w:rsidRDefault="00581E2E" w:rsidP="00581E2E">
            <w:pPr>
              <w:spacing w:after="0"/>
              <w:ind w:firstLine="709"/>
              <w:jc w:val="both"/>
              <w:rPr>
                <w:sz w:val="24"/>
                <w:szCs w:val="24"/>
              </w:rPr>
            </w:pPr>
            <w:r w:rsidRPr="00E16FA0">
              <w:rPr>
                <w:sz w:val="24"/>
                <w:szCs w:val="24"/>
              </w:rPr>
              <w:t>(4) În scopurile stabilite în alin. (3), Consiliul Concurenței poate stabili un termen în care întreprinderile și asocierile de întreprinderi trebuie:</w:t>
            </w:r>
          </w:p>
          <w:p w14:paraId="3859AC29" w14:textId="77777777" w:rsidR="00581E2E" w:rsidRPr="00E16FA0" w:rsidRDefault="00581E2E" w:rsidP="00581E2E">
            <w:pPr>
              <w:spacing w:after="0"/>
              <w:ind w:firstLine="709"/>
              <w:jc w:val="both"/>
              <w:rPr>
                <w:sz w:val="24"/>
                <w:szCs w:val="24"/>
              </w:rPr>
            </w:pPr>
            <w:r w:rsidRPr="00E16FA0">
              <w:rPr>
                <w:sz w:val="24"/>
                <w:szCs w:val="24"/>
              </w:rPr>
              <w:t xml:space="preserve">a) să își motiveze cererea de confidențialitate cu </w:t>
            </w:r>
            <w:r w:rsidRPr="00E16FA0">
              <w:rPr>
                <w:sz w:val="24"/>
                <w:szCs w:val="24"/>
              </w:rPr>
              <w:lastRenderedPageBreak/>
              <w:t xml:space="preserve">privire la fiecare document, parte din document, declarație sau parte din declarație; </w:t>
            </w:r>
          </w:p>
          <w:p w14:paraId="632E8406" w14:textId="77777777" w:rsidR="00581E2E" w:rsidRPr="00E16FA0" w:rsidRDefault="00581E2E" w:rsidP="00581E2E">
            <w:pPr>
              <w:spacing w:after="0"/>
              <w:ind w:firstLine="709"/>
              <w:jc w:val="both"/>
              <w:rPr>
                <w:sz w:val="24"/>
                <w:szCs w:val="24"/>
              </w:rPr>
            </w:pPr>
            <w:r w:rsidRPr="00E16FA0">
              <w:rPr>
                <w:sz w:val="24"/>
                <w:szCs w:val="24"/>
              </w:rPr>
              <w:t xml:space="preserve">b) să furnizeze Consiliului Concurenței o versiune neconfidențială a documentelor sau declarațiilor, în care pasajele confidențiale să fie omise; </w:t>
            </w:r>
          </w:p>
          <w:p w14:paraId="0A8BBFF0" w14:textId="77777777" w:rsidR="00581E2E" w:rsidRPr="00E16FA0" w:rsidRDefault="00581E2E" w:rsidP="00581E2E">
            <w:pPr>
              <w:spacing w:after="0"/>
              <w:ind w:firstLine="709"/>
              <w:jc w:val="both"/>
              <w:rPr>
                <w:sz w:val="24"/>
                <w:szCs w:val="24"/>
              </w:rPr>
            </w:pPr>
            <w:r w:rsidRPr="00E16FA0">
              <w:rPr>
                <w:sz w:val="24"/>
                <w:szCs w:val="24"/>
              </w:rPr>
              <w:t>c) să furnizeze o descriere concisă a fiecărui fragment omis.</w:t>
            </w:r>
          </w:p>
          <w:p w14:paraId="26EC94F3" w14:textId="77777777" w:rsidR="000A78F2" w:rsidRPr="00E16FA0" w:rsidRDefault="000A78F2" w:rsidP="00D315B9">
            <w:pPr>
              <w:spacing w:after="0"/>
              <w:ind w:firstLine="709"/>
              <w:jc w:val="both"/>
              <w:rPr>
                <w:b/>
                <w:sz w:val="24"/>
                <w:szCs w:val="24"/>
              </w:rPr>
            </w:pPr>
          </w:p>
        </w:tc>
        <w:tc>
          <w:tcPr>
            <w:tcW w:w="811" w:type="pct"/>
          </w:tcPr>
          <w:p w14:paraId="3760D587" w14:textId="6E15CF7B" w:rsidR="00581E2E" w:rsidRPr="00E16FA0" w:rsidRDefault="00581E2E" w:rsidP="00581E2E">
            <w:pPr>
              <w:spacing w:after="0"/>
              <w:ind w:firstLine="709"/>
              <w:jc w:val="both"/>
              <w:rPr>
                <w:b/>
                <w:sz w:val="24"/>
                <w:szCs w:val="24"/>
              </w:rPr>
            </w:pPr>
            <w:r w:rsidRPr="00E16FA0">
              <w:rPr>
                <w:b/>
                <w:sz w:val="24"/>
                <w:szCs w:val="24"/>
              </w:rPr>
              <w:lastRenderedPageBreak/>
              <w:t>Article 62. Competition Law</w:t>
            </w:r>
          </w:p>
          <w:p w14:paraId="305F57BE" w14:textId="77777777" w:rsidR="00581E2E" w:rsidRPr="00E16FA0" w:rsidRDefault="00581E2E" w:rsidP="00581E2E">
            <w:pPr>
              <w:spacing w:after="0"/>
              <w:ind w:firstLine="709"/>
              <w:jc w:val="both"/>
              <w:rPr>
                <w:sz w:val="24"/>
                <w:szCs w:val="24"/>
                <w:lang w:val="en"/>
              </w:rPr>
            </w:pPr>
            <w:r w:rsidRPr="00E16FA0">
              <w:rPr>
                <w:sz w:val="24"/>
                <w:szCs w:val="24"/>
                <w:lang w:val="en"/>
              </w:rPr>
              <w:t xml:space="preserve">(2) Any person who presents his point of view or provides information to the Competition Council in the course of proceedings conducted by the Competition Council </w:t>
            </w:r>
            <w:r w:rsidRPr="00E16FA0">
              <w:rPr>
                <w:sz w:val="24"/>
                <w:szCs w:val="24"/>
                <w:lang w:val="en"/>
              </w:rPr>
              <w:lastRenderedPageBreak/>
              <w:t xml:space="preserve">shall clearly indicate the information which he considers to be confidential giving reasons and shall provide a separate non-confidential version by the date specified by the Competition Council for the submission of his views or information. </w:t>
            </w:r>
          </w:p>
          <w:p w14:paraId="54B5E864" w14:textId="77777777" w:rsidR="00581E2E" w:rsidRPr="00E16FA0" w:rsidRDefault="00581E2E" w:rsidP="00581E2E">
            <w:pPr>
              <w:spacing w:after="0"/>
              <w:ind w:firstLine="709"/>
              <w:jc w:val="both"/>
              <w:rPr>
                <w:sz w:val="24"/>
                <w:szCs w:val="24"/>
                <w:lang w:val="en"/>
              </w:rPr>
            </w:pPr>
            <w:r w:rsidRPr="00E16FA0">
              <w:rPr>
                <w:sz w:val="24"/>
                <w:szCs w:val="24"/>
                <w:lang w:val="en"/>
              </w:rPr>
              <w:t xml:space="preserve">(3) The Competition Council may require undertakings and associations of undertakings providing documents or statements to specify the documents or parts of documents which in their view contain business secrets or other confidential information belonging to them and to specify the undertakings in respect of which such documents are considered confidential. The Competition Council may also require undertakings and associations of undertakings to specify </w:t>
            </w:r>
            <w:r w:rsidRPr="00E16FA0">
              <w:rPr>
                <w:sz w:val="24"/>
                <w:szCs w:val="24"/>
                <w:lang w:val="en"/>
              </w:rPr>
              <w:lastRenderedPageBreak/>
              <w:t>any part of the investigation report, a summary of the case drawn up pursuant to Article</w:t>
            </w:r>
            <w:r w:rsidRPr="00E16FA0">
              <w:rPr>
                <w:sz w:val="24"/>
                <w:szCs w:val="24"/>
                <w:vertAlign w:val="superscript"/>
                <w:lang w:val="en"/>
              </w:rPr>
              <w:t>57</w:t>
            </w:r>
            <w:r w:rsidRPr="00E16FA0">
              <w:rPr>
                <w:sz w:val="24"/>
                <w:szCs w:val="24"/>
                <w:lang w:val="en"/>
              </w:rPr>
              <w:t xml:space="preserve"> (3) or a decision adopted by the Competition Council which, in their opinion, contains business secrets or other confidential information. </w:t>
            </w:r>
          </w:p>
          <w:p w14:paraId="5FDF303A" w14:textId="77777777" w:rsidR="00581E2E" w:rsidRPr="00E16FA0" w:rsidRDefault="00581E2E" w:rsidP="00581E2E">
            <w:pPr>
              <w:spacing w:after="0"/>
              <w:ind w:firstLine="709"/>
              <w:jc w:val="both"/>
              <w:rPr>
                <w:sz w:val="24"/>
                <w:szCs w:val="24"/>
                <w:lang w:val="en"/>
              </w:rPr>
            </w:pPr>
            <w:r w:rsidRPr="00E16FA0">
              <w:rPr>
                <w:sz w:val="24"/>
                <w:szCs w:val="24"/>
                <w:lang w:val="en"/>
              </w:rPr>
              <w:t>(4) For the purposes set out in paragraph (3), the Competition Council may set a time limit within which undertakings and associations of undertakings must:</w:t>
            </w:r>
          </w:p>
          <w:p w14:paraId="104A1763" w14:textId="77777777" w:rsidR="00581E2E" w:rsidRPr="00E16FA0" w:rsidRDefault="00581E2E" w:rsidP="00581E2E">
            <w:pPr>
              <w:spacing w:after="0"/>
              <w:ind w:firstLine="709"/>
              <w:jc w:val="both"/>
              <w:rPr>
                <w:sz w:val="24"/>
                <w:szCs w:val="24"/>
                <w:lang w:val="en"/>
              </w:rPr>
            </w:pPr>
            <w:r w:rsidRPr="00E16FA0">
              <w:rPr>
                <w:sz w:val="24"/>
                <w:szCs w:val="24"/>
                <w:lang w:val="en"/>
              </w:rPr>
              <w:t xml:space="preserve">a) substantiate their claim for confidentiality with regard to each individual document or part of document, statement or part of statement; </w:t>
            </w:r>
          </w:p>
          <w:p w14:paraId="056FDD2D" w14:textId="77777777" w:rsidR="00581E2E" w:rsidRPr="00E16FA0" w:rsidRDefault="00581E2E" w:rsidP="00581E2E">
            <w:pPr>
              <w:spacing w:after="0"/>
              <w:ind w:firstLine="709"/>
              <w:jc w:val="both"/>
              <w:rPr>
                <w:sz w:val="24"/>
                <w:szCs w:val="24"/>
                <w:lang w:val="en"/>
              </w:rPr>
            </w:pPr>
            <w:r w:rsidRPr="00E16FA0">
              <w:rPr>
                <w:sz w:val="24"/>
                <w:szCs w:val="24"/>
                <w:lang w:val="en"/>
              </w:rPr>
              <w:t xml:space="preserve">b) provide the Competition Council with a non-confidential version of the documents or statements, in which the confidential passages </w:t>
            </w:r>
            <w:r w:rsidRPr="00E16FA0">
              <w:rPr>
                <w:sz w:val="24"/>
                <w:szCs w:val="24"/>
                <w:lang w:val="en"/>
              </w:rPr>
              <w:lastRenderedPageBreak/>
              <w:t xml:space="preserve">are deleted; </w:t>
            </w:r>
          </w:p>
          <w:p w14:paraId="2F84C145" w14:textId="77777777" w:rsidR="00581E2E" w:rsidRPr="00E16FA0" w:rsidRDefault="00581E2E" w:rsidP="00581E2E">
            <w:pPr>
              <w:spacing w:after="0"/>
              <w:ind w:firstLine="709"/>
              <w:jc w:val="both"/>
              <w:rPr>
                <w:sz w:val="24"/>
                <w:szCs w:val="24"/>
                <w:lang w:val="en"/>
              </w:rPr>
            </w:pPr>
            <w:r w:rsidRPr="00E16FA0">
              <w:rPr>
                <w:sz w:val="24"/>
                <w:szCs w:val="24"/>
                <w:lang w:val="en"/>
              </w:rPr>
              <w:t xml:space="preserve">c) </w:t>
            </w:r>
            <w:proofErr w:type="gramStart"/>
            <w:r w:rsidRPr="00E16FA0">
              <w:rPr>
                <w:sz w:val="24"/>
                <w:szCs w:val="24"/>
                <w:lang w:val="en"/>
              </w:rPr>
              <w:t>provide</w:t>
            </w:r>
            <w:proofErr w:type="gramEnd"/>
            <w:r w:rsidRPr="00E16FA0">
              <w:rPr>
                <w:sz w:val="24"/>
                <w:szCs w:val="24"/>
                <w:lang w:val="en"/>
              </w:rPr>
              <w:t xml:space="preserve"> a concise description of each piece of deleted information.</w:t>
            </w:r>
          </w:p>
          <w:p w14:paraId="5D1AED71" w14:textId="77777777" w:rsidR="002412BE" w:rsidRPr="00E16FA0" w:rsidRDefault="002412BE" w:rsidP="00D315B9">
            <w:pPr>
              <w:spacing w:after="0"/>
              <w:ind w:firstLine="709"/>
              <w:jc w:val="both"/>
              <w:rPr>
                <w:b/>
                <w:sz w:val="24"/>
                <w:szCs w:val="24"/>
                <w:lang w:val="en"/>
              </w:rPr>
            </w:pPr>
          </w:p>
        </w:tc>
        <w:tc>
          <w:tcPr>
            <w:tcW w:w="813" w:type="pct"/>
          </w:tcPr>
          <w:p w14:paraId="6D13E69C" w14:textId="0139261F" w:rsidR="002412BE" w:rsidRPr="00E16FA0" w:rsidRDefault="005C220D" w:rsidP="00D315B9">
            <w:pPr>
              <w:spacing w:after="0"/>
              <w:ind w:firstLine="709"/>
              <w:jc w:val="both"/>
              <w:rPr>
                <w:b/>
                <w:sz w:val="24"/>
                <w:szCs w:val="24"/>
              </w:rPr>
            </w:pPr>
            <w:r>
              <w:rPr>
                <w:b/>
                <w:sz w:val="24"/>
                <w:szCs w:val="24"/>
              </w:rPr>
              <w:lastRenderedPageBreak/>
              <w:t>Compatible</w:t>
            </w:r>
            <w:r w:rsidR="00581E2E" w:rsidRPr="00E16FA0">
              <w:rPr>
                <w:b/>
                <w:sz w:val="24"/>
                <w:szCs w:val="24"/>
              </w:rPr>
              <w:t xml:space="preserve"> </w:t>
            </w:r>
          </w:p>
        </w:tc>
        <w:tc>
          <w:tcPr>
            <w:tcW w:w="674" w:type="pct"/>
          </w:tcPr>
          <w:p w14:paraId="2F82D15B" w14:textId="77777777" w:rsidR="002412BE" w:rsidRPr="00E16FA0" w:rsidRDefault="002412BE" w:rsidP="00D315B9">
            <w:pPr>
              <w:spacing w:after="0"/>
              <w:ind w:firstLine="709"/>
              <w:jc w:val="both"/>
              <w:rPr>
                <w:b/>
                <w:sz w:val="24"/>
                <w:szCs w:val="24"/>
              </w:rPr>
            </w:pPr>
          </w:p>
        </w:tc>
        <w:tc>
          <w:tcPr>
            <w:tcW w:w="675" w:type="pct"/>
          </w:tcPr>
          <w:p w14:paraId="48A64C13" w14:textId="77777777" w:rsidR="002412BE" w:rsidRPr="00E16FA0" w:rsidRDefault="002412BE" w:rsidP="00D315B9">
            <w:pPr>
              <w:spacing w:after="0"/>
              <w:ind w:firstLine="709"/>
              <w:jc w:val="both"/>
              <w:rPr>
                <w:b/>
                <w:sz w:val="24"/>
                <w:szCs w:val="24"/>
              </w:rPr>
            </w:pPr>
          </w:p>
        </w:tc>
      </w:tr>
      <w:tr w:rsidR="002412BE" w:rsidRPr="00E16FA0" w14:paraId="6E751D12" w14:textId="77777777" w:rsidTr="001C48D6">
        <w:tc>
          <w:tcPr>
            <w:tcW w:w="675" w:type="pct"/>
          </w:tcPr>
          <w:p w14:paraId="0693E65F" w14:textId="77777777" w:rsidR="008D445A" w:rsidRPr="00E16FA0" w:rsidRDefault="008D445A" w:rsidP="008D445A">
            <w:pPr>
              <w:shd w:val="clear" w:color="auto" w:fill="FFFFFF"/>
              <w:spacing w:after="0"/>
              <w:jc w:val="both"/>
              <w:rPr>
                <w:sz w:val="24"/>
                <w:szCs w:val="24"/>
              </w:rPr>
            </w:pPr>
            <w:r w:rsidRPr="00E16FA0">
              <w:rPr>
                <w:i/>
                <w:sz w:val="24"/>
                <w:szCs w:val="24"/>
              </w:rPr>
              <w:lastRenderedPageBreak/>
              <w:t>Articolul 18</w:t>
            </w:r>
          </w:p>
          <w:p w14:paraId="4B28C504" w14:textId="72F98122" w:rsidR="002412BE" w:rsidRPr="00E16FA0" w:rsidRDefault="008D445A" w:rsidP="008D445A">
            <w:pPr>
              <w:spacing w:after="0"/>
              <w:ind w:firstLine="709"/>
              <w:jc w:val="both"/>
              <w:rPr>
                <w:b/>
                <w:sz w:val="24"/>
                <w:szCs w:val="24"/>
              </w:rPr>
            </w:pPr>
            <w:r w:rsidRPr="00E16FA0">
              <w:rPr>
                <w:sz w:val="24"/>
                <w:szCs w:val="24"/>
              </w:rPr>
              <w:t>(4) În cazul în care persoanele, întreprinderile sau asociațiile de întreprinderi nu respectă alineatul (2) sau (3), Comisia poate presupune că documentele sau declarațiile în cauză nu conțin informații confidențiale.</w:t>
            </w:r>
          </w:p>
        </w:tc>
        <w:tc>
          <w:tcPr>
            <w:tcW w:w="640" w:type="pct"/>
          </w:tcPr>
          <w:p w14:paraId="2B913A6F" w14:textId="77777777" w:rsidR="008D445A" w:rsidRPr="00E16FA0" w:rsidRDefault="008D445A" w:rsidP="008D445A">
            <w:pPr>
              <w:spacing w:after="0"/>
              <w:ind w:firstLine="709"/>
              <w:jc w:val="both"/>
              <w:rPr>
                <w:b/>
                <w:i/>
                <w:sz w:val="24"/>
                <w:szCs w:val="24"/>
              </w:rPr>
            </w:pPr>
            <w:r w:rsidRPr="00E16FA0">
              <w:rPr>
                <w:b/>
                <w:i/>
                <w:sz w:val="24"/>
                <w:szCs w:val="24"/>
              </w:rPr>
              <w:t>Article 18</w:t>
            </w:r>
          </w:p>
          <w:p w14:paraId="7D7B8026" w14:textId="77777777" w:rsidR="008D445A" w:rsidRPr="00E16FA0" w:rsidRDefault="008D445A" w:rsidP="008D445A">
            <w:pPr>
              <w:spacing w:after="0"/>
              <w:ind w:firstLine="709"/>
              <w:jc w:val="both"/>
              <w:rPr>
                <w:b/>
                <w:bCs/>
                <w:sz w:val="24"/>
                <w:szCs w:val="24"/>
                <w:lang w:val="en-US"/>
              </w:rPr>
            </w:pPr>
            <w:r w:rsidRPr="00E16FA0">
              <w:rPr>
                <w:rFonts w:hint="eastAsia"/>
                <w:b/>
                <w:bCs/>
                <w:sz w:val="24"/>
                <w:szCs w:val="24"/>
                <w:lang w:val="en-US"/>
              </w:rPr>
              <w:t>Treatment of confidential information</w:t>
            </w:r>
          </w:p>
          <w:p w14:paraId="16D47EB5" w14:textId="77777777" w:rsidR="008D445A" w:rsidRPr="00E16FA0" w:rsidRDefault="008D445A" w:rsidP="008D445A">
            <w:pPr>
              <w:spacing w:after="0"/>
              <w:ind w:firstLine="709"/>
              <w:jc w:val="both"/>
              <w:rPr>
                <w:sz w:val="24"/>
                <w:szCs w:val="24"/>
                <w:lang w:val="en-US"/>
              </w:rPr>
            </w:pPr>
            <w:r w:rsidRPr="00E16FA0">
              <w:rPr>
                <w:rFonts w:hint="eastAsia"/>
                <w:sz w:val="24"/>
                <w:szCs w:val="24"/>
                <w:lang w:val="en-US"/>
              </w:rPr>
              <w:t>4.   </w:t>
            </w:r>
          </w:p>
          <w:p w14:paraId="710D9CD3" w14:textId="77777777" w:rsidR="008D445A" w:rsidRPr="00E16FA0" w:rsidRDefault="008D445A" w:rsidP="008D445A">
            <w:pPr>
              <w:spacing w:after="0"/>
              <w:ind w:firstLine="709"/>
              <w:jc w:val="both"/>
              <w:rPr>
                <w:sz w:val="24"/>
                <w:szCs w:val="24"/>
                <w:lang w:val="en-US"/>
              </w:rPr>
            </w:pPr>
            <w:r w:rsidRPr="00E16FA0">
              <w:rPr>
                <w:rFonts w:hint="eastAsia"/>
                <w:sz w:val="24"/>
                <w:szCs w:val="24"/>
                <w:lang w:val="en-US"/>
              </w:rPr>
              <w:t xml:space="preserve">If persons, undertakings or associations of undertakings fail to comply with paragraphs 2 or 3, the Commission may assume that the documents or </w:t>
            </w:r>
            <w:r w:rsidRPr="00E16FA0">
              <w:rPr>
                <w:rFonts w:hint="eastAsia"/>
                <w:sz w:val="24"/>
                <w:szCs w:val="24"/>
                <w:lang w:val="en-US"/>
              </w:rPr>
              <w:lastRenderedPageBreak/>
              <w:t>statements concerned do not contain confidential information.</w:t>
            </w:r>
          </w:p>
          <w:p w14:paraId="761B14D9" w14:textId="77777777" w:rsidR="002412BE" w:rsidRPr="00E16FA0" w:rsidRDefault="002412BE" w:rsidP="00D315B9">
            <w:pPr>
              <w:spacing w:after="0"/>
              <w:ind w:firstLine="709"/>
              <w:jc w:val="both"/>
              <w:rPr>
                <w:b/>
                <w:sz w:val="24"/>
                <w:szCs w:val="24"/>
                <w:lang w:val="en-US"/>
              </w:rPr>
            </w:pPr>
          </w:p>
        </w:tc>
        <w:tc>
          <w:tcPr>
            <w:tcW w:w="712" w:type="pct"/>
          </w:tcPr>
          <w:p w14:paraId="63A35DF5" w14:textId="77777777" w:rsidR="00581E2E" w:rsidRPr="00E16FA0" w:rsidRDefault="00581E2E" w:rsidP="00581E2E">
            <w:pPr>
              <w:spacing w:after="0"/>
              <w:ind w:firstLine="709"/>
              <w:jc w:val="both"/>
              <w:rPr>
                <w:b/>
                <w:sz w:val="24"/>
                <w:szCs w:val="24"/>
              </w:rPr>
            </w:pPr>
            <w:r w:rsidRPr="00E16FA0">
              <w:rPr>
                <w:b/>
                <w:sz w:val="24"/>
                <w:szCs w:val="24"/>
              </w:rPr>
              <w:lastRenderedPageBreak/>
              <w:t>Articolul 62. din Legea Concurenței</w:t>
            </w:r>
          </w:p>
          <w:p w14:paraId="01C1534C" w14:textId="7857901E" w:rsidR="00581E2E" w:rsidRPr="00E16FA0" w:rsidRDefault="00D12FCE" w:rsidP="00D12FCE">
            <w:pPr>
              <w:spacing w:after="0"/>
              <w:jc w:val="both"/>
              <w:rPr>
                <w:sz w:val="24"/>
                <w:szCs w:val="24"/>
              </w:rPr>
            </w:pPr>
            <w:r>
              <w:rPr>
                <w:sz w:val="24"/>
                <w:szCs w:val="24"/>
              </w:rPr>
              <w:t xml:space="preserve">(5) </w:t>
            </w:r>
            <w:r w:rsidR="00581E2E" w:rsidRPr="00E16FA0">
              <w:rPr>
                <w:sz w:val="24"/>
                <w:szCs w:val="24"/>
              </w:rPr>
              <w:t xml:space="preserve">Dacă întreprinderea sau asocierea de întreprinderi nu îndeplinește cerințele stabilite în alin. (2)-(4), Consiliul Concurenței poate presupune că documentele sau declarațiile în cauză </w:t>
            </w:r>
            <w:r w:rsidR="00581E2E" w:rsidRPr="00E16FA0">
              <w:rPr>
                <w:sz w:val="24"/>
                <w:szCs w:val="24"/>
              </w:rPr>
              <w:lastRenderedPageBreak/>
              <w:t>nu conțin informații confidențiale.</w:t>
            </w:r>
          </w:p>
          <w:p w14:paraId="07FBC657" w14:textId="77777777" w:rsidR="002412BE" w:rsidRPr="00E16FA0" w:rsidRDefault="002412BE" w:rsidP="00D315B9">
            <w:pPr>
              <w:spacing w:after="0"/>
              <w:ind w:firstLine="709"/>
              <w:jc w:val="both"/>
              <w:rPr>
                <w:b/>
                <w:sz w:val="24"/>
                <w:szCs w:val="24"/>
              </w:rPr>
            </w:pPr>
          </w:p>
        </w:tc>
        <w:tc>
          <w:tcPr>
            <w:tcW w:w="811" w:type="pct"/>
          </w:tcPr>
          <w:p w14:paraId="763E5378" w14:textId="77777777" w:rsidR="00581E2E" w:rsidRPr="00E16FA0" w:rsidRDefault="00581E2E" w:rsidP="00581E2E">
            <w:pPr>
              <w:spacing w:after="0"/>
              <w:ind w:firstLine="709"/>
              <w:jc w:val="both"/>
              <w:rPr>
                <w:b/>
                <w:sz w:val="24"/>
                <w:szCs w:val="24"/>
              </w:rPr>
            </w:pPr>
            <w:r w:rsidRPr="00E16FA0">
              <w:rPr>
                <w:b/>
                <w:sz w:val="24"/>
                <w:szCs w:val="24"/>
              </w:rPr>
              <w:lastRenderedPageBreak/>
              <w:t>Article 62. Competition Law</w:t>
            </w:r>
          </w:p>
          <w:p w14:paraId="5BB4B7C0" w14:textId="77777777" w:rsidR="00581E2E" w:rsidRPr="00E16FA0" w:rsidRDefault="00581E2E" w:rsidP="00D12FCE">
            <w:pPr>
              <w:spacing w:after="0"/>
              <w:jc w:val="both"/>
              <w:rPr>
                <w:sz w:val="24"/>
                <w:szCs w:val="24"/>
                <w:lang w:val="en"/>
              </w:rPr>
            </w:pPr>
            <w:r w:rsidRPr="00E16FA0">
              <w:rPr>
                <w:sz w:val="24"/>
                <w:szCs w:val="24"/>
                <w:lang w:val="en"/>
              </w:rPr>
              <w:t>(5) If the undertaking or association of undertakings does not meet the requirements set out in paragraphs (2) to (4), the Competition Council may assume that the documents or statements in question do not contain confidential information.</w:t>
            </w:r>
          </w:p>
          <w:p w14:paraId="60F4B4AC" w14:textId="77777777" w:rsidR="002412BE" w:rsidRPr="00E16FA0" w:rsidRDefault="002412BE" w:rsidP="00D315B9">
            <w:pPr>
              <w:spacing w:after="0"/>
              <w:ind w:firstLine="709"/>
              <w:jc w:val="both"/>
              <w:rPr>
                <w:b/>
                <w:sz w:val="24"/>
                <w:szCs w:val="24"/>
                <w:lang w:val="en"/>
              </w:rPr>
            </w:pPr>
          </w:p>
        </w:tc>
        <w:tc>
          <w:tcPr>
            <w:tcW w:w="813" w:type="pct"/>
          </w:tcPr>
          <w:p w14:paraId="26C405C0" w14:textId="055BC7DD" w:rsidR="002412BE" w:rsidRPr="00E16FA0" w:rsidRDefault="005C220D" w:rsidP="00D315B9">
            <w:pPr>
              <w:spacing w:after="0"/>
              <w:ind w:firstLine="709"/>
              <w:jc w:val="both"/>
              <w:rPr>
                <w:b/>
                <w:sz w:val="24"/>
                <w:szCs w:val="24"/>
              </w:rPr>
            </w:pPr>
            <w:r>
              <w:rPr>
                <w:b/>
                <w:sz w:val="24"/>
                <w:szCs w:val="24"/>
              </w:rPr>
              <w:t>Compatible</w:t>
            </w:r>
            <w:r w:rsidR="00581E2E" w:rsidRPr="00E16FA0">
              <w:rPr>
                <w:b/>
                <w:sz w:val="24"/>
                <w:szCs w:val="24"/>
              </w:rPr>
              <w:t xml:space="preserve"> </w:t>
            </w:r>
          </w:p>
        </w:tc>
        <w:tc>
          <w:tcPr>
            <w:tcW w:w="674" w:type="pct"/>
          </w:tcPr>
          <w:p w14:paraId="491D535E" w14:textId="77777777" w:rsidR="002412BE" w:rsidRPr="00E16FA0" w:rsidRDefault="002412BE" w:rsidP="00D315B9">
            <w:pPr>
              <w:spacing w:after="0"/>
              <w:ind w:firstLine="709"/>
              <w:jc w:val="both"/>
              <w:rPr>
                <w:b/>
                <w:sz w:val="24"/>
                <w:szCs w:val="24"/>
              </w:rPr>
            </w:pPr>
          </w:p>
        </w:tc>
        <w:tc>
          <w:tcPr>
            <w:tcW w:w="675" w:type="pct"/>
          </w:tcPr>
          <w:p w14:paraId="051414F8" w14:textId="77777777" w:rsidR="002412BE" w:rsidRPr="00E16FA0" w:rsidRDefault="002412BE" w:rsidP="00D315B9">
            <w:pPr>
              <w:spacing w:after="0"/>
              <w:ind w:firstLine="709"/>
              <w:jc w:val="both"/>
              <w:rPr>
                <w:b/>
                <w:sz w:val="24"/>
                <w:szCs w:val="24"/>
              </w:rPr>
            </w:pPr>
          </w:p>
        </w:tc>
      </w:tr>
      <w:tr w:rsidR="002412BE" w:rsidRPr="00E16FA0" w14:paraId="0D42E43E" w14:textId="77777777" w:rsidTr="001C48D6">
        <w:tc>
          <w:tcPr>
            <w:tcW w:w="675" w:type="pct"/>
          </w:tcPr>
          <w:p w14:paraId="113A4BD9" w14:textId="77777777" w:rsidR="001C48D6" w:rsidRPr="00D57F6F" w:rsidRDefault="001C48D6" w:rsidP="001C48D6">
            <w:pPr>
              <w:spacing w:after="0"/>
              <w:jc w:val="both"/>
              <w:rPr>
                <w:b/>
                <w:i/>
                <w:sz w:val="24"/>
                <w:szCs w:val="24"/>
              </w:rPr>
            </w:pPr>
            <w:r w:rsidRPr="00D57F6F">
              <w:rPr>
                <w:b/>
                <w:i/>
                <w:sz w:val="24"/>
                <w:szCs w:val="24"/>
              </w:rPr>
              <w:lastRenderedPageBreak/>
              <w:t>Articolul 19</w:t>
            </w:r>
          </w:p>
          <w:p w14:paraId="047C7E0E" w14:textId="77777777" w:rsidR="001C48D6" w:rsidRPr="00E16FA0" w:rsidRDefault="001C48D6" w:rsidP="00D57F6F">
            <w:pPr>
              <w:spacing w:after="0"/>
              <w:jc w:val="center"/>
              <w:rPr>
                <w:b/>
                <w:sz w:val="24"/>
                <w:szCs w:val="24"/>
              </w:rPr>
            </w:pPr>
            <w:r w:rsidRPr="00E16FA0">
              <w:rPr>
                <w:b/>
                <w:sz w:val="24"/>
                <w:szCs w:val="24"/>
              </w:rPr>
              <w:t>Termene pentru depunerea angajamentelor</w:t>
            </w:r>
          </w:p>
          <w:p w14:paraId="0C36639F" w14:textId="36FC97BC" w:rsidR="002412BE" w:rsidRPr="00E16FA0" w:rsidRDefault="001C48D6" w:rsidP="001C48D6">
            <w:pPr>
              <w:spacing w:after="0"/>
              <w:ind w:firstLine="709"/>
              <w:jc w:val="both"/>
              <w:rPr>
                <w:b/>
                <w:sz w:val="24"/>
                <w:szCs w:val="24"/>
              </w:rPr>
            </w:pPr>
            <w:r w:rsidRPr="00E16FA0">
              <w:rPr>
                <w:sz w:val="24"/>
                <w:szCs w:val="24"/>
              </w:rPr>
              <w:t>(1) Angajamentele asumate de întreprinderile în cauză în temeiul articolului 6 alineatul (2) din Regulamentul (CE) nr. 139/2004 se depun la Comisie în termen de 20 de zile lucrătoare de la data primirii notificării.</w:t>
            </w:r>
          </w:p>
        </w:tc>
        <w:tc>
          <w:tcPr>
            <w:tcW w:w="640" w:type="pct"/>
          </w:tcPr>
          <w:p w14:paraId="7B40E24E" w14:textId="77777777" w:rsidR="001C48D6" w:rsidRPr="00E16FA0" w:rsidRDefault="001C48D6" w:rsidP="00D57F6F">
            <w:pPr>
              <w:spacing w:after="0"/>
              <w:rPr>
                <w:b/>
                <w:i/>
                <w:iCs/>
                <w:sz w:val="24"/>
                <w:szCs w:val="24"/>
                <w:lang w:val="en-US"/>
              </w:rPr>
            </w:pPr>
            <w:r w:rsidRPr="00E16FA0">
              <w:rPr>
                <w:rFonts w:hint="eastAsia"/>
                <w:b/>
                <w:i/>
                <w:iCs/>
                <w:sz w:val="24"/>
                <w:szCs w:val="24"/>
                <w:lang w:val="en-US"/>
              </w:rPr>
              <w:t>Article 19</w:t>
            </w:r>
          </w:p>
          <w:p w14:paraId="0336C17A" w14:textId="77777777" w:rsidR="001C48D6" w:rsidRPr="00E16FA0" w:rsidRDefault="001C48D6" w:rsidP="00D57F6F">
            <w:pPr>
              <w:spacing w:after="0"/>
              <w:jc w:val="center"/>
              <w:rPr>
                <w:b/>
                <w:bCs/>
                <w:sz w:val="24"/>
                <w:szCs w:val="24"/>
                <w:lang w:val="en-US"/>
              </w:rPr>
            </w:pPr>
            <w:r w:rsidRPr="00E16FA0">
              <w:rPr>
                <w:rFonts w:hint="eastAsia"/>
                <w:b/>
                <w:bCs/>
                <w:sz w:val="24"/>
                <w:szCs w:val="24"/>
                <w:lang w:val="en-US"/>
              </w:rPr>
              <w:t>Time limits for submission of commitments</w:t>
            </w:r>
          </w:p>
          <w:p w14:paraId="66A9119A"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t>1.   </w:t>
            </w:r>
          </w:p>
          <w:p w14:paraId="7F152832"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t>Commitments offered by the undertakings concerned pursuant to Article 6(2) of Regulation (EC) No 139/2004 shall be submitted to the Commission within 20 working days from the date of receipt of the notification.</w:t>
            </w:r>
          </w:p>
          <w:p w14:paraId="1D98929F" w14:textId="77777777" w:rsidR="002412BE" w:rsidRPr="00E16FA0" w:rsidRDefault="002412BE" w:rsidP="00D315B9">
            <w:pPr>
              <w:spacing w:after="0"/>
              <w:ind w:firstLine="709"/>
              <w:jc w:val="both"/>
              <w:rPr>
                <w:b/>
                <w:sz w:val="24"/>
                <w:szCs w:val="24"/>
                <w:lang w:val="en-US"/>
              </w:rPr>
            </w:pPr>
          </w:p>
        </w:tc>
        <w:tc>
          <w:tcPr>
            <w:tcW w:w="712" w:type="pct"/>
          </w:tcPr>
          <w:p w14:paraId="57A5F1D7" w14:textId="77777777" w:rsidR="00D83AB6" w:rsidRPr="00E16FA0" w:rsidRDefault="00D83AB6" w:rsidP="00D57F6F">
            <w:pPr>
              <w:spacing w:after="0"/>
              <w:jc w:val="center"/>
              <w:rPr>
                <w:b/>
                <w:sz w:val="24"/>
                <w:szCs w:val="24"/>
              </w:rPr>
            </w:pPr>
            <w:r w:rsidRPr="00E16FA0">
              <w:rPr>
                <w:b/>
                <w:sz w:val="24"/>
                <w:szCs w:val="24"/>
              </w:rPr>
              <w:t>Hotărârea Plenului Consiliului Concurenţei nr. 2/2025 de aprobare a Regulamentului privind concentrările economice</w:t>
            </w:r>
          </w:p>
          <w:p w14:paraId="3FE52C2A" w14:textId="02A713B7" w:rsidR="002412BE" w:rsidRPr="00E16FA0" w:rsidRDefault="00D83AB6" w:rsidP="00D57F6F">
            <w:pPr>
              <w:spacing w:after="0"/>
              <w:jc w:val="center"/>
              <w:rPr>
                <w:b/>
                <w:sz w:val="24"/>
                <w:szCs w:val="24"/>
              </w:rPr>
            </w:pPr>
            <w:r w:rsidRPr="00E16FA0">
              <w:rPr>
                <w:b/>
                <w:sz w:val="24"/>
                <w:szCs w:val="24"/>
              </w:rPr>
              <w:t>Capitolul VI</w:t>
            </w:r>
          </w:p>
          <w:p w14:paraId="013D98A9" w14:textId="3B698976" w:rsidR="00D83AB6" w:rsidRPr="00E16FA0" w:rsidRDefault="00D83AB6" w:rsidP="00D57F6F">
            <w:pPr>
              <w:spacing w:after="0"/>
              <w:jc w:val="both"/>
              <w:rPr>
                <w:sz w:val="24"/>
                <w:szCs w:val="24"/>
              </w:rPr>
            </w:pPr>
            <w:r w:rsidRPr="00E16FA0">
              <w:rPr>
                <w:bCs/>
                <w:sz w:val="24"/>
                <w:szCs w:val="24"/>
              </w:rPr>
              <w:t>166. </w:t>
            </w:r>
            <w:r w:rsidRPr="00E16FA0">
              <w:rPr>
                <w:sz w:val="24"/>
                <w:szCs w:val="24"/>
              </w:rPr>
              <w:t>În cazul în care o concentrare economică notificată prezintă îndoieli grave privind compatibilitatea cu mediul concurenţial în condițiile art. 25 alin. (1) din Legea nr.183/2012 (</w:t>
            </w:r>
            <w:r w:rsidRPr="00E16FA0">
              <w:rPr>
                <w:i/>
                <w:iCs/>
                <w:sz w:val="24"/>
                <w:szCs w:val="24"/>
              </w:rPr>
              <w:t>faza I</w:t>
            </w:r>
            <w:r w:rsidRPr="00E16FA0">
              <w:rPr>
                <w:sz w:val="24"/>
                <w:szCs w:val="24"/>
              </w:rPr>
              <w:t xml:space="preserve">), părţile pot adresa Consiliului Concurenţei propuneri de angajamente înainte de data efectivă a notificării sau într-un termen maxim de 20 </w:t>
            </w:r>
            <w:r w:rsidRPr="00E16FA0">
              <w:rPr>
                <w:sz w:val="24"/>
                <w:szCs w:val="24"/>
              </w:rPr>
              <w:lastRenderedPageBreak/>
              <w:t>zile lucrătoare de la această dată.</w:t>
            </w:r>
          </w:p>
        </w:tc>
        <w:tc>
          <w:tcPr>
            <w:tcW w:w="811" w:type="pct"/>
          </w:tcPr>
          <w:p w14:paraId="456B87F5" w14:textId="18BD11A7" w:rsidR="0023763C" w:rsidRDefault="0023763C" w:rsidP="00D57F6F">
            <w:pPr>
              <w:spacing w:after="0"/>
              <w:jc w:val="center"/>
              <w:rPr>
                <w:sz w:val="24"/>
                <w:szCs w:val="24"/>
                <w:lang w:val="en-US" w:eastAsia="ru-RU"/>
              </w:rPr>
            </w:pPr>
            <w:r w:rsidRPr="0023763C">
              <w:rPr>
                <w:b/>
                <w:bCs/>
                <w:sz w:val="24"/>
                <w:szCs w:val="24"/>
                <w:lang w:val="en-US" w:eastAsia="ru-RU"/>
              </w:rPr>
              <w:lastRenderedPageBreak/>
              <w:t>Decision of the Plenum of the Competition Council No. 2/2025 approving the Regulation on economic concentrations</w:t>
            </w:r>
          </w:p>
          <w:p w14:paraId="24D8B490" w14:textId="494BA68F" w:rsidR="0023763C" w:rsidRPr="0023763C" w:rsidRDefault="0023763C" w:rsidP="0023763C">
            <w:pPr>
              <w:spacing w:after="0"/>
              <w:jc w:val="center"/>
              <w:rPr>
                <w:sz w:val="24"/>
                <w:szCs w:val="24"/>
                <w:lang w:val="en-US" w:eastAsia="ru-RU"/>
              </w:rPr>
            </w:pPr>
            <w:r w:rsidRPr="0023763C">
              <w:rPr>
                <w:b/>
                <w:bCs/>
                <w:sz w:val="24"/>
                <w:szCs w:val="24"/>
                <w:lang w:val="en-US" w:eastAsia="ru-RU"/>
              </w:rPr>
              <w:t>Chapter VI</w:t>
            </w:r>
          </w:p>
          <w:p w14:paraId="2893B3F5" w14:textId="76418CA5" w:rsidR="0023763C" w:rsidRPr="0023763C" w:rsidRDefault="0023763C" w:rsidP="0023763C">
            <w:pPr>
              <w:spacing w:after="0"/>
              <w:rPr>
                <w:sz w:val="24"/>
                <w:szCs w:val="24"/>
                <w:lang w:val="en-US" w:eastAsia="ru-RU"/>
              </w:rPr>
            </w:pPr>
            <w:r w:rsidRPr="0023763C">
              <w:rPr>
                <w:bCs/>
                <w:sz w:val="24"/>
                <w:szCs w:val="24"/>
                <w:lang w:val="en-US" w:eastAsia="ru-RU"/>
              </w:rPr>
              <w:t>166.</w:t>
            </w:r>
            <w:r w:rsidRPr="0023763C">
              <w:rPr>
                <w:sz w:val="24"/>
                <w:szCs w:val="24"/>
                <w:lang w:val="en-US" w:eastAsia="ru-RU"/>
              </w:rPr>
              <w:t xml:space="preserve"> Where a notified economic concentration raises serious doubts as to its compatibility with the competitive environment under the conditions of Article 25 paragraph (1) of Law No. 183/2012 (Phase I), the parties may submit to the Competition Council proposals for commitments either prior to the effective date of notification or within a maximum period of 20 working days from that date.</w:t>
            </w:r>
          </w:p>
          <w:p w14:paraId="33163608" w14:textId="77777777" w:rsidR="002412BE" w:rsidRPr="0023763C" w:rsidRDefault="002412BE" w:rsidP="00D315B9">
            <w:pPr>
              <w:spacing w:after="0"/>
              <w:ind w:firstLine="709"/>
              <w:jc w:val="both"/>
              <w:rPr>
                <w:b/>
                <w:sz w:val="24"/>
                <w:szCs w:val="24"/>
                <w:lang w:val="en-US"/>
              </w:rPr>
            </w:pPr>
          </w:p>
        </w:tc>
        <w:tc>
          <w:tcPr>
            <w:tcW w:w="813" w:type="pct"/>
          </w:tcPr>
          <w:p w14:paraId="762391F1" w14:textId="356F41DD" w:rsidR="002412BE" w:rsidRPr="00E16FA0" w:rsidRDefault="005C220D" w:rsidP="00D315B9">
            <w:pPr>
              <w:spacing w:after="0"/>
              <w:ind w:firstLine="709"/>
              <w:jc w:val="both"/>
              <w:rPr>
                <w:b/>
                <w:sz w:val="24"/>
                <w:szCs w:val="24"/>
              </w:rPr>
            </w:pPr>
            <w:r>
              <w:rPr>
                <w:b/>
                <w:sz w:val="24"/>
                <w:szCs w:val="24"/>
              </w:rPr>
              <w:t>Compatible</w:t>
            </w:r>
          </w:p>
        </w:tc>
        <w:tc>
          <w:tcPr>
            <w:tcW w:w="674" w:type="pct"/>
          </w:tcPr>
          <w:p w14:paraId="4DA2C95E" w14:textId="77777777" w:rsidR="002412BE" w:rsidRPr="00E16FA0" w:rsidRDefault="002412BE" w:rsidP="00D315B9">
            <w:pPr>
              <w:spacing w:after="0"/>
              <w:ind w:firstLine="709"/>
              <w:jc w:val="both"/>
              <w:rPr>
                <w:b/>
                <w:sz w:val="24"/>
                <w:szCs w:val="24"/>
              </w:rPr>
            </w:pPr>
          </w:p>
        </w:tc>
        <w:tc>
          <w:tcPr>
            <w:tcW w:w="675" w:type="pct"/>
          </w:tcPr>
          <w:p w14:paraId="7913F249" w14:textId="77777777" w:rsidR="002412BE" w:rsidRPr="00E16FA0" w:rsidRDefault="002412BE" w:rsidP="00D315B9">
            <w:pPr>
              <w:spacing w:after="0"/>
              <w:ind w:firstLine="709"/>
              <w:jc w:val="both"/>
              <w:rPr>
                <w:b/>
                <w:sz w:val="24"/>
                <w:szCs w:val="24"/>
              </w:rPr>
            </w:pPr>
          </w:p>
        </w:tc>
      </w:tr>
      <w:tr w:rsidR="001C48D6" w:rsidRPr="00E16FA0" w14:paraId="4CF228A6" w14:textId="77777777" w:rsidTr="001C48D6">
        <w:tc>
          <w:tcPr>
            <w:tcW w:w="675" w:type="pct"/>
          </w:tcPr>
          <w:p w14:paraId="33F467E6" w14:textId="10ECB249" w:rsidR="00D57F6F" w:rsidRPr="00D57F6F" w:rsidRDefault="00D57F6F" w:rsidP="00D57F6F">
            <w:pPr>
              <w:spacing w:after="0"/>
              <w:jc w:val="both"/>
              <w:rPr>
                <w:b/>
                <w:i/>
                <w:sz w:val="24"/>
                <w:szCs w:val="24"/>
              </w:rPr>
            </w:pPr>
            <w:r w:rsidRPr="00D57F6F">
              <w:rPr>
                <w:b/>
                <w:i/>
                <w:sz w:val="24"/>
                <w:szCs w:val="24"/>
              </w:rPr>
              <w:lastRenderedPageBreak/>
              <w:t>Articolul 19</w:t>
            </w:r>
          </w:p>
          <w:p w14:paraId="11CCE7E2" w14:textId="63805F60" w:rsidR="001C48D6" w:rsidRPr="00E16FA0" w:rsidRDefault="00D57F6F" w:rsidP="00D57F6F">
            <w:pPr>
              <w:spacing w:after="0"/>
              <w:jc w:val="both"/>
              <w:rPr>
                <w:sz w:val="24"/>
                <w:szCs w:val="24"/>
              </w:rPr>
            </w:pPr>
            <w:r>
              <w:rPr>
                <w:sz w:val="24"/>
                <w:szCs w:val="24"/>
              </w:rPr>
              <w:t xml:space="preserve">(2) </w:t>
            </w:r>
            <w:r w:rsidR="001C48D6" w:rsidRPr="00E16FA0">
              <w:rPr>
                <w:sz w:val="24"/>
                <w:szCs w:val="24"/>
              </w:rPr>
              <w:t>Angajamentele propuse de întreprinderile implicate în temeiul articolului 8 alineatul (2) din Regulamentul (CE) nr. 139/2004 se transmit Comisiei în termen de 65 de zile lucrătoare de la data inițierii procedurii.</w:t>
            </w:r>
          </w:p>
          <w:p w14:paraId="7CE87947" w14:textId="77777777" w:rsidR="001C48D6" w:rsidRPr="00E16FA0" w:rsidRDefault="001C48D6" w:rsidP="001C48D6">
            <w:pPr>
              <w:spacing w:after="0"/>
              <w:ind w:firstLine="709"/>
              <w:jc w:val="both"/>
              <w:rPr>
                <w:sz w:val="24"/>
                <w:szCs w:val="24"/>
              </w:rPr>
            </w:pPr>
          </w:p>
          <w:p w14:paraId="7D819120" w14:textId="77777777" w:rsidR="001C48D6" w:rsidRPr="00E16FA0" w:rsidRDefault="001C48D6" w:rsidP="001C48D6">
            <w:pPr>
              <w:spacing w:after="0"/>
              <w:ind w:firstLine="709"/>
              <w:jc w:val="both"/>
              <w:rPr>
                <w:sz w:val="24"/>
                <w:szCs w:val="24"/>
              </w:rPr>
            </w:pPr>
            <w:r w:rsidRPr="00E16FA0">
              <w:rPr>
                <w:sz w:val="24"/>
                <w:szCs w:val="24"/>
              </w:rPr>
              <w:t xml:space="preserve">În cazul în care întreprinderile implicate propun inițial angajamente în termen de mai puțin de 55 de zile lucrătoare de la data la care procedurile au fost inițiate, dar transmit o versiune modificată a angajamentelor în termen de cel puțin 55 de zile lucrătoare de la data respectivă, angajamentele modificate sunt </w:t>
            </w:r>
            <w:r w:rsidRPr="00E16FA0">
              <w:rPr>
                <w:sz w:val="24"/>
                <w:szCs w:val="24"/>
              </w:rPr>
              <w:lastRenderedPageBreak/>
              <w:t xml:space="preserve">considerate a fi angajamente noi în sensul aplicării articolului 10 alineatul (3) a doua teză din Regulamentul (CE) nr. 139/2004. </w:t>
            </w:r>
          </w:p>
          <w:p w14:paraId="6EA96E09" w14:textId="77777777" w:rsidR="001C48D6" w:rsidRPr="00E16FA0" w:rsidRDefault="001C48D6" w:rsidP="001C48D6">
            <w:pPr>
              <w:spacing w:after="0"/>
              <w:ind w:firstLine="709"/>
              <w:jc w:val="both"/>
              <w:rPr>
                <w:sz w:val="24"/>
                <w:szCs w:val="24"/>
              </w:rPr>
            </w:pPr>
            <w:r w:rsidRPr="00E16FA0">
              <w:rPr>
                <w:sz w:val="24"/>
                <w:szCs w:val="24"/>
              </w:rPr>
              <w:t>În cazul în care, în temeiul articolului 10 alineatul (3) al doilea paragraf din Regulamentul (CE) nr. 139/2004, termenul de adoptare a unei decizii în temeiul articolului 8 alineatele (1)-(3) se prelungește, perioada de 65 de zile lucrătoare pentru depunerea angajamentelor se prelungește automat cu același număr de zile lucrătoare.</w:t>
            </w:r>
          </w:p>
          <w:p w14:paraId="74EF4162" w14:textId="77777777" w:rsidR="001C48D6" w:rsidRPr="00E16FA0" w:rsidRDefault="001C48D6" w:rsidP="001C48D6">
            <w:pPr>
              <w:spacing w:after="0"/>
              <w:ind w:firstLine="709"/>
              <w:jc w:val="both"/>
              <w:rPr>
                <w:sz w:val="24"/>
                <w:szCs w:val="24"/>
              </w:rPr>
            </w:pPr>
            <w:r w:rsidRPr="00E16FA0">
              <w:rPr>
                <w:sz w:val="24"/>
                <w:szCs w:val="24"/>
              </w:rPr>
              <w:t xml:space="preserve">În circumstanțe excepționale, Comisia poate accepta să ia în </w:t>
            </w:r>
            <w:r w:rsidRPr="00E16FA0">
              <w:rPr>
                <w:sz w:val="24"/>
                <w:szCs w:val="24"/>
              </w:rPr>
              <w:lastRenderedPageBreak/>
              <w:t xml:space="preserve">considerare angajamentele propuse după expirarea termenului relevant pentru depunerea lor, prevăzut la prezentul articol. Atunci când decide dacă acceptă să ia în considerare angajamentele propuse în astfel de circumstanțe, Comisia acordă o atenție deosebită necesității de a respecta cerințele prevăzute la articolul 19 alineatul (5) din Regulamentul (CE) nr. 139/2004. </w:t>
            </w:r>
          </w:p>
          <w:p w14:paraId="3D67664D" w14:textId="19AC3F05" w:rsidR="001C48D6" w:rsidRPr="00E16FA0" w:rsidRDefault="001C48D6" w:rsidP="001C48D6">
            <w:pPr>
              <w:spacing w:after="0"/>
              <w:ind w:firstLine="709"/>
              <w:jc w:val="both"/>
              <w:rPr>
                <w:b/>
                <w:sz w:val="24"/>
                <w:szCs w:val="24"/>
              </w:rPr>
            </w:pPr>
            <w:r w:rsidRPr="00E16FA0">
              <w:rPr>
                <w:sz w:val="24"/>
                <w:szCs w:val="24"/>
              </w:rPr>
              <w:t xml:space="preserve">(3) Articolele 7, 8 și 9 se aplică </w:t>
            </w:r>
            <w:r w:rsidRPr="00E16FA0">
              <w:rPr>
                <w:i/>
                <w:sz w:val="24"/>
                <w:szCs w:val="24"/>
              </w:rPr>
              <w:t>mutatis mutandis.</w:t>
            </w:r>
          </w:p>
        </w:tc>
        <w:tc>
          <w:tcPr>
            <w:tcW w:w="640" w:type="pct"/>
          </w:tcPr>
          <w:p w14:paraId="39C4BB31" w14:textId="77777777" w:rsidR="001C48D6" w:rsidRPr="00E16FA0" w:rsidRDefault="001C48D6" w:rsidP="00D57F6F">
            <w:pPr>
              <w:spacing w:after="0"/>
              <w:jc w:val="both"/>
              <w:rPr>
                <w:b/>
                <w:i/>
                <w:iCs/>
                <w:sz w:val="24"/>
                <w:szCs w:val="24"/>
                <w:lang w:val="en-US"/>
              </w:rPr>
            </w:pPr>
            <w:r w:rsidRPr="00E16FA0">
              <w:rPr>
                <w:rFonts w:hint="eastAsia"/>
                <w:b/>
                <w:i/>
                <w:iCs/>
                <w:sz w:val="24"/>
                <w:szCs w:val="24"/>
                <w:lang w:val="en-US"/>
              </w:rPr>
              <w:lastRenderedPageBreak/>
              <w:t>Article 19</w:t>
            </w:r>
          </w:p>
          <w:p w14:paraId="4B4E1028" w14:textId="77777777" w:rsidR="001C48D6" w:rsidRPr="00E16FA0" w:rsidRDefault="001C48D6" w:rsidP="00D57F6F">
            <w:pPr>
              <w:spacing w:after="0"/>
              <w:jc w:val="both"/>
              <w:rPr>
                <w:b/>
                <w:bCs/>
                <w:sz w:val="24"/>
                <w:szCs w:val="24"/>
                <w:lang w:val="en-US"/>
              </w:rPr>
            </w:pPr>
            <w:r w:rsidRPr="00E16FA0">
              <w:rPr>
                <w:rFonts w:hint="eastAsia"/>
                <w:b/>
                <w:bCs/>
                <w:sz w:val="24"/>
                <w:szCs w:val="24"/>
                <w:lang w:val="en-US"/>
              </w:rPr>
              <w:t>Time limits for submission of commitments</w:t>
            </w:r>
          </w:p>
          <w:p w14:paraId="06FDAB32" w14:textId="1935AB35" w:rsidR="001C48D6" w:rsidRPr="00E16FA0" w:rsidRDefault="00D57F6F" w:rsidP="00D57F6F">
            <w:pPr>
              <w:spacing w:after="0"/>
              <w:jc w:val="both"/>
              <w:rPr>
                <w:sz w:val="24"/>
                <w:szCs w:val="24"/>
                <w:lang w:val="en-US"/>
              </w:rPr>
            </w:pPr>
            <w:r>
              <w:rPr>
                <w:sz w:val="24"/>
                <w:szCs w:val="24"/>
                <w:lang w:val="en-US"/>
              </w:rPr>
              <w:t xml:space="preserve">(2) </w:t>
            </w:r>
            <w:r w:rsidR="001C48D6" w:rsidRPr="00E16FA0">
              <w:rPr>
                <w:rFonts w:hint="eastAsia"/>
                <w:sz w:val="24"/>
                <w:szCs w:val="24"/>
                <w:lang w:val="en-US"/>
              </w:rPr>
              <w:t>Commitments offered by the undertakings concerned pursuant to Article 8(2) of Regulation (EC) No 139/2004 shall be submitted to the Commission within 65 working days from the date on which proceedings were initiated.</w:t>
            </w:r>
          </w:p>
          <w:p w14:paraId="4C9D5E80"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t xml:space="preserve">Where the undertakings concerned first offer commitments within less than 55 working days from the date on which proceedings were initiated but submit a modified version of the commitments 55 or more working days from that date, the </w:t>
            </w:r>
            <w:r w:rsidRPr="00E16FA0">
              <w:rPr>
                <w:rFonts w:hint="eastAsia"/>
                <w:sz w:val="24"/>
                <w:szCs w:val="24"/>
                <w:lang w:val="en-US"/>
              </w:rPr>
              <w:lastRenderedPageBreak/>
              <w:t>modified commitments shall be deemed to be new commitments for the purpose of applying Article 10(3), second sentence, of Regulation (EC) No 139/2004.</w:t>
            </w:r>
          </w:p>
          <w:p w14:paraId="4C3F3D53"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t>Where pursuant to Article 10(3), second subparagraph, of Regulation (EC) No 139/2004 the period for the adoption of a decision pursuant to Article 8(1) to (3) is extended, the period of 65 working days for the submission of commitments shall automatically be extended by the same number of working days.</w:t>
            </w:r>
          </w:p>
          <w:p w14:paraId="3120776A"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t xml:space="preserve">In exceptional circumstances, the </w:t>
            </w:r>
            <w:r w:rsidRPr="00E16FA0">
              <w:rPr>
                <w:rFonts w:hint="eastAsia"/>
                <w:sz w:val="24"/>
                <w:szCs w:val="24"/>
                <w:lang w:val="en-US"/>
              </w:rPr>
              <w:lastRenderedPageBreak/>
              <w:t>Commission may accept to consider commitments offered after the expiry of the relevant time limit for their submission as prescribed in this Article. In deciding whether to accept to consider commitments offered in such circumstances, the Commission shall have particular regard to the need to comply with the requirements of Article 19(5) of Regulation (EC) No 139/2004.</w:t>
            </w:r>
          </w:p>
          <w:p w14:paraId="4591E451"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t>3.   </w:t>
            </w:r>
          </w:p>
          <w:p w14:paraId="08F0C3DB"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t>Articles 7, 8 and 9 shall apply mutatis mutandis.</w:t>
            </w:r>
          </w:p>
          <w:p w14:paraId="42CC734F" w14:textId="77777777" w:rsidR="001C48D6" w:rsidRPr="00E16FA0" w:rsidRDefault="001C48D6" w:rsidP="00D315B9">
            <w:pPr>
              <w:spacing w:after="0"/>
              <w:ind w:firstLine="709"/>
              <w:jc w:val="both"/>
              <w:rPr>
                <w:b/>
                <w:sz w:val="24"/>
                <w:szCs w:val="24"/>
                <w:lang w:val="en-US"/>
              </w:rPr>
            </w:pPr>
          </w:p>
        </w:tc>
        <w:tc>
          <w:tcPr>
            <w:tcW w:w="712" w:type="pct"/>
          </w:tcPr>
          <w:p w14:paraId="4F61BCD1" w14:textId="77777777" w:rsidR="00584C69" w:rsidRPr="00E16FA0" w:rsidRDefault="00584C69" w:rsidP="00D57F6F">
            <w:pPr>
              <w:spacing w:after="0"/>
              <w:jc w:val="center"/>
              <w:rPr>
                <w:b/>
                <w:sz w:val="24"/>
                <w:szCs w:val="24"/>
              </w:rPr>
            </w:pPr>
            <w:r w:rsidRPr="00E16FA0">
              <w:rPr>
                <w:b/>
                <w:sz w:val="24"/>
                <w:szCs w:val="24"/>
              </w:rPr>
              <w:lastRenderedPageBreak/>
              <w:t>Hotărârea Plenului Consiliului Concurenţei nr. 2/2025 de aprobare a Regulamentului privind concentrările economice</w:t>
            </w:r>
          </w:p>
          <w:p w14:paraId="251FCD0E" w14:textId="021435B7" w:rsidR="001C48D6" w:rsidRPr="00E16FA0" w:rsidRDefault="00584C69" w:rsidP="00D57F6F">
            <w:pPr>
              <w:spacing w:after="0"/>
              <w:jc w:val="center"/>
              <w:rPr>
                <w:b/>
                <w:sz w:val="24"/>
                <w:szCs w:val="24"/>
              </w:rPr>
            </w:pPr>
            <w:r w:rsidRPr="00E16FA0">
              <w:rPr>
                <w:b/>
                <w:sz w:val="24"/>
                <w:szCs w:val="24"/>
              </w:rPr>
              <w:t>Capitolul VI</w:t>
            </w:r>
          </w:p>
          <w:p w14:paraId="640FA577" w14:textId="77777777" w:rsidR="00584C69" w:rsidRPr="00E16FA0" w:rsidRDefault="00584C69" w:rsidP="007731A0">
            <w:pPr>
              <w:spacing w:after="0"/>
              <w:jc w:val="both"/>
              <w:rPr>
                <w:sz w:val="24"/>
                <w:szCs w:val="24"/>
              </w:rPr>
            </w:pPr>
            <w:r w:rsidRPr="00E16FA0">
              <w:rPr>
                <w:bCs/>
                <w:sz w:val="24"/>
                <w:szCs w:val="24"/>
              </w:rPr>
              <w:t>169. </w:t>
            </w:r>
            <w:r w:rsidRPr="00E16FA0">
              <w:rPr>
                <w:sz w:val="24"/>
                <w:szCs w:val="24"/>
              </w:rPr>
              <w:t>În etapa investigării concentrării economice </w:t>
            </w:r>
            <w:r w:rsidRPr="00E16FA0">
              <w:rPr>
                <w:i/>
                <w:iCs/>
                <w:sz w:val="24"/>
                <w:szCs w:val="24"/>
              </w:rPr>
              <w:t>(faza II)</w:t>
            </w:r>
            <w:r w:rsidRPr="00E16FA0">
              <w:rPr>
                <w:sz w:val="24"/>
                <w:szCs w:val="24"/>
              </w:rPr>
              <w:t>, angajamentele propuse şi asumate de părţi trebuie să fie comunicate Consiliului Concurenţei într-un termen de cel mult 65 de zile lucrătoare de la data inițierii investigaţiei.</w:t>
            </w:r>
          </w:p>
          <w:p w14:paraId="387087A6" w14:textId="485D1D61" w:rsidR="00D04D8D" w:rsidRPr="00E16FA0" w:rsidRDefault="00D04D8D" w:rsidP="00D04D8D">
            <w:pPr>
              <w:spacing w:after="0"/>
              <w:jc w:val="both"/>
              <w:rPr>
                <w:sz w:val="24"/>
                <w:szCs w:val="24"/>
              </w:rPr>
            </w:pPr>
          </w:p>
        </w:tc>
        <w:tc>
          <w:tcPr>
            <w:tcW w:w="811" w:type="pct"/>
          </w:tcPr>
          <w:p w14:paraId="70F5DE3A" w14:textId="1C7D0671" w:rsidR="0023763C" w:rsidRDefault="0023763C" w:rsidP="00D12FCE">
            <w:pPr>
              <w:spacing w:after="0"/>
              <w:jc w:val="center"/>
              <w:rPr>
                <w:sz w:val="24"/>
                <w:szCs w:val="24"/>
                <w:lang w:val="en-US" w:eastAsia="ru-RU"/>
              </w:rPr>
            </w:pPr>
            <w:r w:rsidRPr="0023763C">
              <w:rPr>
                <w:b/>
                <w:bCs/>
                <w:sz w:val="24"/>
                <w:szCs w:val="24"/>
                <w:lang w:val="en-US" w:eastAsia="ru-RU"/>
              </w:rPr>
              <w:t>Decision of the Plenum of the Competition Council No. 2/2025 approving the Regulation on economic concentrations</w:t>
            </w:r>
          </w:p>
          <w:p w14:paraId="0045CFF2" w14:textId="235B37C9" w:rsidR="0023763C" w:rsidRPr="0023763C" w:rsidRDefault="0023763C" w:rsidP="0023763C">
            <w:pPr>
              <w:spacing w:after="0"/>
              <w:jc w:val="center"/>
              <w:rPr>
                <w:sz w:val="24"/>
                <w:szCs w:val="24"/>
                <w:lang w:val="en-US" w:eastAsia="ru-RU"/>
              </w:rPr>
            </w:pPr>
            <w:r w:rsidRPr="0023763C">
              <w:rPr>
                <w:b/>
                <w:bCs/>
                <w:sz w:val="24"/>
                <w:szCs w:val="24"/>
                <w:lang w:val="en-US" w:eastAsia="ru-RU"/>
              </w:rPr>
              <w:t>Chapter VI</w:t>
            </w:r>
          </w:p>
          <w:p w14:paraId="11472227" w14:textId="52F2D188" w:rsidR="0023763C" w:rsidRPr="0023763C" w:rsidRDefault="0023763C" w:rsidP="0023763C">
            <w:pPr>
              <w:spacing w:after="0"/>
              <w:rPr>
                <w:sz w:val="24"/>
                <w:szCs w:val="24"/>
                <w:lang w:val="en-US" w:eastAsia="ru-RU"/>
              </w:rPr>
            </w:pPr>
            <w:r w:rsidRPr="0023763C">
              <w:rPr>
                <w:bCs/>
                <w:sz w:val="24"/>
                <w:szCs w:val="24"/>
                <w:lang w:val="en-US" w:eastAsia="ru-RU"/>
              </w:rPr>
              <w:t>169.</w:t>
            </w:r>
            <w:r w:rsidRPr="0023763C">
              <w:rPr>
                <w:sz w:val="24"/>
                <w:szCs w:val="24"/>
                <w:lang w:val="en-US" w:eastAsia="ru-RU"/>
              </w:rPr>
              <w:t xml:space="preserve"> In the stage of investigating the economic concentration (</w:t>
            </w:r>
            <w:r w:rsidR="000C6C62">
              <w:rPr>
                <w:i/>
                <w:sz w:val="24"/>
                <w:szCs w:val="24"/>
                <w:lang w:val="en-US" w:eastAsia="ru-RU"/>
              </w:rPr>
              <w:t>p</w:t>
            </w:r>
            <w:r w:rsidRPr="000C6C62">
              <w:rPr>
                <w:i/>
                <w:sz w:val="24"/>
                <w:szCs w:val="24"/>
                <w:lang w:val="en-US" w:eastAsia="ru-RU"/>
              </w:rPr>
              <w:t>hase II</w:t>
            </w:r>
            <w:r w:rsidRPr="0023763C">
              <w:rPr>
                <w:sz w:val="24"/>
                <w:szCs w:val="24"/>
                <w:lang w:val="en-US" w:eastAsia="ru-RU"/>
              </w:rPr>
              <w:t>), the commitments proposed and undertaken by the parties must be communicated to the Competition Council within a period of no more than 65 working days from the date of initiation of the investigation.</w:t>
            </w:r>
          </w:p>
          <w:p w14:paraId="5010BF00" w14:textId="5A77A26A" w:rsidR="001C48D6" w:rsidRPr="0023763C" w:rsidRDefault="001C48D6" w:rsidP="00D315B9">
            <w:pPr>
              <w:spacing w:after="0"/>
              <w:ind w:firstLine="709"/>
              <w:jc w:val="both"/>
              <w:rPr>
                <w:b/>
                <w:sz w:val="24"/>
                <w:szCs w:val="24"/>
                <w:lang w:val="en-US"/>
              </w:rPr>
            </w:pPr>
          </w:p>
        </w:tc>
        <w:tc>
          <w:tcPr>
            <w:tcW w:w="813" w:type="pct"/>
          </w:tcPr>
          <w:p w14:paraId="2D7C38B8" w14:textId="737ED33D" w:rsidR="001C48D6" w:rsidRPr="00B169DF" w:rsidRDefault="00B169DF" w:rsidP="00B169DF">
            <w:pPr>
              <w:spacing w:after="0"/>
              <w:jc w:val="center"/>
              <w:rPr>
                <w:b/>
                <w:sz w:val="24"/>
                <w:szCs w:val="24"/>
              </w:rPr>
            </w:pPr>
            <w:r w:rsidRPr="00B169DF">
              <w:rPr>
                <w:b/>
                <w:sz w:val="24"/>
              </w:rPr>
              <w:t>Partially transposed EU provision</w:t>
            </w:r>
          </w:p>
        </w:tc>
        <w:tc>
          <w:tcPr>
            <w:tcW w:w="674" w:type="pct"/>
          </w:tcPr>
          <w:p w14:paraId="14A2F86A" w14:textId="77777777" w:rsidR="0023763C" w:rsidRPr="0023763C" w:rsidRDefault="0023763C" w:rsidP="0023763C">
            <w:pPr>
              <w:spacing w:before="100" w:beforeAutospacing="1" w:after="100" w:afterAutospacing="1"/>
              <w:rPr>
                <w:sz w:val="24"/>
                <w:szCs w:val="24"/>
                <w:lang w:val="en-US" w:eastAsia="ru-RU"/>
              </w:rPr>
            </w:pPr>
            <w:r w:rsidRPr="0023763C">
              <w:rPr>
                <w:b/>
                <w:bCs/>
                <w:sz w:val="24"/>
                <w:szCs w:val="24"/>
                <w:lang w:val="en-US" w:eastAsia="ru-RU"/>
              </w:rPr>
              <w:t>Full transposition is to be ensured through the amendment of the Regulation on economic concentrations, planned for the year 2026.</w:t>
            </w:r>
          </w:p>
          <w:p w14:paraId="1198BCE5" w14:textId="77777777" w:rsidR="001C48D6" w:rsidRPr="0023763C" w:rsidRDefault="001C48D6" w:rsidP="00D315B9">
            <w:pPr>
              <w:spacing w:after="0"/>
              <w:ind w:firstLine="709"/>
              <w:jc w:val="both"/>
              <w:rPr>
                <w:b/>
                <w:sz w:val="24"/>
                <w:szCs w:val="24"/>
                <w:lang w:val="en-US"/>
              </w:rPr>
            </w:pPr>
          </w:p>
        </w:tc>
        <w:tc>
          <w:tcPr>
            <w:tcW w:w="675" w:type="pct"/>
          </w:tcPr>
          <w:p w14:paraId="2B934CB3" w14:textId="77777777" w:rsidR="001C48D6" w:rsidRPr="00E16FA0" w:rsidRDefault="001C48D6" w:rsidP="00D315B9">
            <w:pPr>
              <w:spacing w:after="0"/>
              <w:ind w:firstLine="709"/>
              <w:jc w:val="both"/>
              <w:rPr>
                <w:b/>
                <w:sz w:val="24"/>
                <w:szCs w:val="24"/>
              </w:rPr>
            </w:pPr>
          </w:p>
        </w:tc>
      </w:tr>
      <w:tr w:rsidR="001C48D6" w:rsidRPr="00E16FA0" w14:paraId="733CDD73" w14:textId="77777777" w:rsidTr="001C48D6">
        <w:tc>
          <w:tcPr>
            <w:tcW w:w="675" w:type="pct"/>
          </w:tcPr>
          <w:p w14:paraId="27413A33" w14:textId="77777777" w:rsidR="001C48D6" w:rsidRPr="00E16FA0" w:rsidRDefault="001C48D6" w:rsidP="001C48D6">
            <w:pPr>
              <w:spacing w:after="0"/>
              <w:ind w:firstLine="709"/>
              <w:jc w:val="both"/>
              <w:rPr>
                <w:i/>
                <w:sz w:val="24"/>
                <w:szCs w:val="24"/>
              </w:rPr>
            </w:pPr>
            <w:r w:rsidRPr="00E16FA0">
              <w:rPr>
                <w:i/>
                <w:sz w:val="24"/>
                <w:szCs w:val="24"/>
              </w:rPr>
              <w:lastRenderedPageBreak/>
              <w:t>Articolul 20</w:t>
            </w:r>
          </w:p>
          <w:p w14:paraId="0C62704D" w14:textId="77777777" w:rsidR="001C48D6" w:rsidRPr="00E16FA0" w:rsidRDefault="001C48D6" w:rsidP="001C48D6">
            <w:pPr>
              <w:spacing w:after="0"/>
              <w:ind w:firstLine="709"/>
              <w:jc w:val="both"/>
              <w:rPr>
                <w:b/>
                <w:sz w:val="24"/>
                <w:szCs w:val="24"/>
              </w:rPr>
            </w:pPr>
            <w:r w:rsidRPr="00E16FA0">
              <w:rPr>
                <w:b/>
                <w:sz w:val="24"/>
                <w:szCs w:val="24"/>
              </w:rPr>
              <w:t>Procedura de depunere a angajamentelor</w:t>
            </w:r>
          </w:p>
          <w:p w14:paraId="377AEF2C" w14:textId="77777777" w:rsidR="001C48D6" w:rsidRPr="00E16FA0" w:rsidRDefault="001C48D6" w:rsidP="001C48D6">
            <w:pPr>
              <w:spacing w:after="0"/>
              <w:ind w:firstLine="709"/>
              <w:jc w:val="both"/>
              <w:rPr>
                <w:sz w:val="24"/>
                <w:szCs w:val="24"/>
              </w:rPr>
            </w:pPr>
            <w:r w:rsidRPr="00E16FA0">
              <w:rPr>
                <w:sz w:val="24"/>
                <w:szCs w:val="24"/>
              </w:rPr>
              <w:t xml:space="preserve">(1) </w:t>
            </w:r>
            <w:r w:rsidRPr="00E16FA0">
              <w:rPr>
                <w:sz w:val="24"/>
                <w:szCs w:val="24"/>
              </w:rPr>
              <w:lastRenderedPageBreak/>
              <w:t>Angajamentele oferite de întreprinderile în cauză în temeiul articolului 6 alineatul (2) sau al articolului 8 alineatul (2) din Regulamentul (CE) nr. 139/2004 se transmit Comisiei în conformitate cu articolul 22 și cu instrucțiunile publicate de Comisie în Jurnalul Oficial al Uniunii Europene. Comisia trimite de îndată angajamentele respective autorităților competente ale statelor membre.</w:t>
            </w:r>
          </w:p>
          <w:p w14:paraId="0236437B" w14:textId="77777777" w:rsidR="001C48D6" w:rsidRPr="00E16FA0" w:rsidRDefault="001C48D6" w:rsidP="001C48D6">
            <w:pPr>
              <w:spacing w:after="0"/>
              <w:ind w:firstLine="709"/>
              <w:jc w:val="both"/>
              <w:rPr>
                <w:sz w:val="24"/>
                <w:szCs w:val="24"/>
              </w:rPr>
            </w:pPr>
            <w:r w:rsidRPr="00E16FA0">
              <w:rPr>
                <w:sz w:val="24"/>
                <w:szCs w:val="24"/>
              </w:rPr>
              <w:t xml:space="preserve">(2) În plus față de cerințele prevăzute la alineatul (1), întreprinderile implicate furnizează, concomitent cu propunerea de angajamente în </w:t>
            </w:r>
            <w:r w:rsidRPr="00E16FA0">
              <w:rPr>
                <w:sz w:val="24"/>
                <w:szCs w:val="24"/>
              </w:rPr>
              <w:lastRenderedPageBreak/>
              <w:t>temeiul articolului 6 alineatul (2) sau al articolului 8 alineatul (2) din Regulamentul (CE) nr. 139/2004, informațiile solicitate în formularul RM, astfel cum este prevăzut în anexa IV la prezentul regulament, în conformitate cu articolul 22 și cu instrucțiunile publicate de Comisie în Jurnalul Oficial al Uniunii Europene. Informațiile furnizate trebuie să fie corecte și complete.</w:t>
            </w:r>
          </w:p>
          <w:p w14:paraId="76C766A6" w14:textId="77777777" w:rsidR="001C48D6" w:rsidRPr="00E16FA0" w:rsidRDefault="001C48D6" w:rsidP="001C48D6">
            <w:pPr>
              <w:spacing w:after="0"/>
              <w:ind w:firstLine="709"/>
              <w:jc w:val="both"/>
              <w:rPr>
                <w:sz w:val="24"/>
                <w:szCs w:val="24"/>
              </w:rPr>
            </w:pPr>
            <w:r w:rsidRPr="00E16FA0">
              <w:rPr>
                <w:sz w:val="24"/>
                <w:szCs w:val="24"/>
              </w:rPr>
              <w:t xml:space="preserve">Articolul 4 se aplică mutatis mutandis formularului RM care însoțește angajamentele oferite în temeiul articolului 6 alineatul (2) sau al </w:t>
            </w:r>
            <w:r w:rsidRPr="00E16FA0">
              <w:rPr>
                <w:sz w:val="24"/>
                <w:szCs w:val="24"/>
              </w:rPr>
              <w:lastRenderedPageBreak/>
              <w:t xml:space="preserve">articolului 8 alineatul (2) din Regulamentul (CE) nr. 139/2004. </w:t>
            </w:r>
          </w:p>
          <w:p w14:paraId="5AB9EB83" w14:textId="77777777" w:rsidR="001C48D6" w:rsidRPr="00E16FA0" w:rsidRDefault="001C48D6" w:rsidP="001C48D6">
            <w:pPr>
              <w:spacing w:after="0"/>
              <w:ind w:firstLine="709"/>
              <w:jc w:val="both"/>
              <w:rPr>
                <w:sz w:val="24"/>
                <w:szCs w:val="24"/>
              </w:rPr>
            </w:pPr>
            <w:r w:rsidRPr="00E16FA0">
              <w:rPr>
                <w:sz w:val="24"/>
                <w:szCs w:val="24"/>
              </w:rPr>
              <w:t>(3) La asumarea angajamentelor în temeiul articolului 6 alineatul (2) sau al articolului 8 alineatul (2) din Regulamentul (CE) nr. 139/2004, întreprinderile în cauză identifică în același timp, în mod clar, orice informație pe care o consideră confidențială, oferă explicații în acest sens și furnizează separat o versiune neconfidențială.</w:t>
            </w:r>
          </w:p>
          <w:p w14:paraId="298CDF13" w14:textId="77777777" w:rsidR="001C48D6" w:rsidRPr="00E16FA0" w:rsidRDefault="001C48D6" w:rsidP="001C48D6">
            <w:pPr>
              <w:spacing w:after="0"/>
              <w:ind w:firstLine="709"/>
              <w:jc w:val="both"/>
              <w:rPr>
                <w:sz w:val="24"/>
                <w:szCs w:val="24"/>
              </w:rPr>
            </w:pPr>
            <w:r w:rsidRPr="00E16FA0">
              <w:rPr>
                <w:sz w:val="24"/>
                <w:szCs w:val="24"/>
              </w:rPr>
              <w:t xml:space="preserve">(4) Angajamentele oferite în temeiul articolului 6 alineatul (2) sau al articolului 8 alineatul (2) din Regulamentul (CE) nr. 139/2004 se semnează de către </w:t>
            </w:r>
            <w:r w:rsidRPr="00E16FA0">
              <w:rPr>
                <w:sz w:val="24"/>
                <w:szCs w:val="24"/>
              </w:rPr>
              <w:lastRenderedPageBreak/>
              <w:t>părțile care fac notificarea, precum și de către orice alte părți implicate cărora angajamentele le impun obligații.</w:t>
            </w:r>
          </w:p>
          <w:p w14:paraId="1C56B79E" w14:textId="77777777" w:rsidR="001C48D6" w:rsidRPr="00E16FA0" w:rsidRDefault="001C48D6" w:rsidP="001C48D6">
            <w:pPr>
              <w:spacing w:after="0"/>
              <w:ind w:firstLine="709"/>
              <w:jc w:val="both"/>
              <w:rPr>
                <w:sz w:val="24"/>
                <w:szCs w:val="24"/>
              </w:rPr>
            </w:pPr>
            <w:r w:rsidRPr="00E16FA0">
              <w:rPr>
                <w:sz w:val="24"/>
                <w:szCs w:val="24"/>
              </w:rPr>
              <w:t xml:space="preserve">(5) O versiune neconfidențială a angajamentelor se publică pe site-ul Direcției Generale Concurență din cadrul Comisiei, fără întârziere după adoptarea unei decizii în temeiul articolului 6 alineatul (2) sau al articolului 8 alineatul (2) din Regulamentul (CE) nr. 139/2004. În acest scop, părțile care fac notificarea furnizează Comisiei o versiune neconfidențială a angajamentelor în termen de cinci zile lucrătoare de la adoptarea deciziei în </w:t>
            </w:r>
            <w:r w:rsidRPr="00E16FA0">
              <w:rPr>
                <w:sz w:val="24"/>
                <w:szCs w:val="24"/>
              </w:rPr>
              <w:lastRenderedPageBreak/>
              <w:t>temeiul articolului 6 alineatul (2) sau al articolului 8 alineatul (2) din Regulamentul (CE) nr. 139/2004.</w:t>
            </w:r>
          </w:p>
          <w:p w14:paraId="5C2720B1" w14:textId="77777777" w:rsidR="001C48D6" w:rsidRPr="00E16FA0" w:rsidRDefault="001C48D6" w:rsidP="00D315B9">
            <w:pPr>
              <w:spacing w:after="0"/>
              <w:ind w:firstLine="709"/>
              <w:jc w:val="both"/>
              <w:rPr>
                <w:b/>
                <w:sz w:val="24"/>
                <w:szCs w:val="24"/>
              </w:rPr>
            </w:pPr>
          </w:p>
        </w:tc>
        <w:tc>
          <w:tcPr>
            <w:tcW w:w="640" w:type="pct"/>
          </w:tcPr>
          <w:p w14:paraId="1B4DD15E" w14:textId="77777777" w:rsidR="001C48D6" w:rsidRPr="00E16FA0" w:rsidRDefault="001C48D6" w:rsidP="001C48D6">
            <w:pPr>
              <w:spacing w:after="0"/>
              <w:ind w:firstLine="709"/>
              <w:jc w:val="both"/>
              <w:rPr>
                <w:b/>
                <w:i/>
                <w:iCs/>
                <w:sz w:val="24"/>
                <w:szCs w:val="24"/>
                <w:lang w:val="en-US"/>
              </w:rPr>
            </w:pPr>
            <w:r w:rsidRPr="00E16FA0">
              <w:rPr>
                <w:rFonts w:hint="eastAsia"/>
                <w:b/>
                <w:i/>
                <w:iCs/>
                <w:sz w:val="24"/>
                <w:szCs w:val="24"/>
                <w:lang w:val="en-US"/>
              </w:rPr>
              <w:lastRenderedPageBreak/>
              <w:t>Article 20</w:t>
            </w:r>
          </w:p>
          <w:p w14:paraId="1365B8E0" w14:textId="77777777" w:rsidR="001C48D6" w:rsidRPr="00E16FA0" w:rsidRDefault="001C48D6" w:rsidP="001C48D6">
            <w:pPr>
              <w:spacing w:after="0"/>
              <w:ind w:firstLine="709"/>
              <w:jc w:val="both"/>
              <w:rPr>
                <w:b/>
                <w:bCs/>
                <w:sz w:val="24"/>
                <w:szCs w:val="24"/>
                <w:lang w:val="en-US"/>
              </w:rPr>
            </w:pPr>
            <w:r w:rsidRPr="00E16FA0">
              <w:rPr>
                <w:rFonts w:hint="eastAsia"/>
                <w:b/>
                <w:bCs/>
                <w:sz w:val="24"/>
                <w:szCs w:val="24"/>
                <w:lang w:val="en-US"/>
              </w:rPr>
              <w:t>Procedure for the submission of commitments</w:t>
            </w:r>
          </w:p>
          <w:p w14:paraId="407225EB"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t>1.   </w:t>
            </w:r>
          </w:p>
          <w:p w14:paraId="76257937"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lastRenderedPageBreak/>
              <w:t>The commitments offered by the undertakings concerned pursuant to Article 6(2) or Article 8(2) of Regulation (EC) No 139/2004 shall be submitted to the Commission in accordance with Article 22 and the instructions published by the Commission in the </w:t>
            </w:r>
            <w:r w:rsidRPr="00E16FA0">
              <w:rPr>
                <w:rFonts w:hint="eastAsia"/>
                <w:i/>
                <w:iCs/>
                <w:sz w:val="24"/>
                <w:szCs w:val="24"/>
                <w:lang w:val="en-US"/>
              </w:rPr>
              <w:t>Official Journal of the European Union</w:t>
            </w:r>
            <w:r w:rsidRPr="00E16FA0">
              <w:rPr>
                <w:rFonts w:hint="eastAsia"/>
                <w:sz w:val="24"/>
                <w:szCs w:val="24"/>
                <w:lang w:val="en-US"/>
              </w:rPr>
              <w:t>. The Commission shall forward such commitments without delay to the competent authorities of the Member States.</w:t>
            </w:r>
          </w:p>
          <w:p w14:paraId="16A832D0"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t>2.   </w:t>
            </w:r>
          </w:p>
          <w:p w14:paraId="4DB2048B"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t xml:space="preserve">In addition to the requirements set out in paragraph 1, the undertakings concerned shall, at the same time as </w:t>
            </w:r>
            <w:r w:rsidRPr="00E16FA0">
              <w:rPr>
                <w:rFonts w:hint="eastAsia"/>
                <w:sz w:val="24"/>
                <w:szCs w:val="24"/>
                <w:lang w:val="en-US"/>
              </w:rPr>
              <w:lastRenderedPageBreak/>
              <w:t>offering commitments pursuant to Article 6(2) or Article 8(2) of Regulation (EC) No 139/2004, submit the information required by the Form RM as set out in Annex IV to this Regulation in accordance with Article 22 and the instructions published by the Commission in the </w:t>
            </w:r>
            <w:r w:rsidRPr="00E16FA0">
              <w:rPr>
                <w:rFonts w:hint="eastAsia"/>
                <w:i/>
                <w:iCs/>
                <w:sz w:val="24"/>
                <w:szCs w:val="24"/>
                <w:lang w:val="en-US"/>
              </w:rPr>
              <w:t>Official Journal of the European Union</w:t>
            </w:r>
            <w:r w:rsidRPr="00E16FA0">
              <w:rPr>
                <w:rFonts w:hint="eastAsia"/>
                <w:sz w:val="24"/>
                <w:szCs w:val="24"/>
                <w:lang w:val="en-US"/>
              </w:rPr>
              <w:t>. The information submitted shall be correct and complete.</w:t>
            </w:r>
          </w:p>
          <w:p w14:paraId="41651E10"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t>Article 4 shall apply </w:t>
            </w:r>
            <w:r w:rsidRPr="00E16FA0">
              <w:rPr>
                <w:rFonts w:hint="eastAsia"/>
                <w:i/>
                <w:iCs/>
                <w:sz w:val="24"/>
                <w:szCs w:val="24"/>
                <w:lang w:val="en-US"/>
              </w:rPr>
              <w:t>mutatis mutandis</w:t>
            </w:r>
            <w:r w:rsidRPr="00E16FA0">
              <w:rPr>
                <w:rFonts w:hint="eastAsia"/>
                <w:sz w:val="24"/>
                <w:szCs w:val="24"/>
                <w:lang w:val="en-US"/>
              </w:rPr>
              <w:t xml:space="preserve"> to the Form RM accompanying the commitments offered pursuant to Article 6(2) or </w:t>
            </w:r>
            <w:r w:rsidRPr="00E16FA0">
              <w:rPr>
                <w:rFonts w:hint="eastAsia"/>
                <w:sz w:val="24"/>
                <w:szCs w:val="24"/>
                <w:lang w:val="en-US"/>
              </w:rPr>
              <w:lastRenderedPageBreak/>
              <w:t>Article 8(2) of Regulation (EC) No 139/2004.</w:t>
            </w:r>
          </w:p>
          <w:p w14:paraId="5F3F3649"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t>3.   </w:t>
            </w:r>
          </w:p>
          <w:p w14:paraId="17126CA2"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t xml:space="preserve">When offering commitments pursuant to Article 6(2) or Article 8(2) of Regulation (EC) No 139/2004, the undertakings concerned shall at the same time clearly identify any information which they consider </w:t>
            </w:r>
            <w:proofErr w:type="gramStart"/>
            <w:r w:rsidRPr="00E16FA0">
              <w:rPr>
                <w:rFonts w:hint="eastAsia"/>
                <w:sz w:val="24"/>
                <w:szCs w:val="24"/>
                <w:lang w:val="en-US"/>
              </w:rPr>
              <w:t>to be</w:t>
            </w:r>
            <w:proofErr w:type="gramEnd"/>
            <w:r w:rsidRPr="00E16FA0">
              <w:rPr>
                <w:rFonts w:hint="eastAsia"/>
                <w:sz w:val="24"/>
                <w:szCs w:val="24"/>
                <w:lang w:val="en-US"/>
              </w:rPr>
              <w:t xml:space="preserve"> confidential, giving reasons, and shall provide a separate non-confidential version.</w:t>
            </w:r>
          </w:p>
          <w:p w14:paraId="38DE3BB9"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t>4.   </w:t>
            </w:r>
          </w:p>
          <w:p w14:paraId="40A5FCE0"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t xml:space="preserve">Commitments offered pursuant to Article 6(2) or Article 8(2) of Regulation (EC) No 139/2004 shall be signed by the notifying parties, as well as by any </w:t>
            </w:r>
            <w:r w:rsidRPr="00E16FA0">
              <w:rPr>
                <w:rFonts w:hint="eastAsia"/>
                <w:sz w:val="24"/>
                <w:szCs w:val="24"/>
                <w:lang w:val="en-US"/>
              </w:rPr>
              <w:lastRenderedPageBreak/>
              <w:t>other involved parties on whom the commitments impose obligations.</w:t>
            </w:r>
          </w:p>
          <w:p w14:paraId="3AE300F5" w14:textId="77777777" w:rsidR="001C48D6" w:rsidRPr="007D4F7A" w:rsidRDefault="001C48D6" w:rsidP="001C48D6">
            <w:pPr>
              <w:spacing w:after="0"/>
              <w:ind w:firstLine="709"/>
              <w:jc w:val="both"/>
              <w:rPr>
                <w:sz w:val="24"/>
                <w:szCs w:val="24"/>
                <w:lang w:val="en-US"/>
              </w:rPr>
            </w:pPr>
            <w:r w:rsidRPr="007D4F7A">
              <w:rPr>
                <w:rFonts w:hint="eastAsia"/>
                <w:sz w:val="24"/>
                <w:szCs w:val="24"/>
                <w:lang w:val="en-US"/>
              </w:rPr>
              <w:t>5.   </w:t>
            </w:r>
          </w:p>
          <w:p w14:paraId="31A879D7" w14:textId="77777777" w:rsidR="001C48D6" w:rsidRPr="00E16FA0" w:rsidRDefault="001C48D6" w:rsidP="001C48D6">
            <w:pPr>
              <w:spacing w:after="0"/>
              <w:ind w:firstLine="709"/>
              <w:jc w:val="both"/>
              <w:rPr>
                <w:sz w:val="24"/>
                <w:szCs w:val="24"/>
                <w:lang w:val="en-US"/>
              </w:rPr>
            </w:pPr>
            <w:r w:rsidRPr="00E16FA0">
              <w:rPr>
                <w:rFonts w:hint="eastAsia"/>
                <w:sz w:val="24"/>
                <w:szCs w:val="24"/>
                <w:lang w:val="en-US"/>
              </w:rPr>
              <w:t xml:space="preserve">A non-confidential version of the commitments shall be published on the website of the Commission's Directorate General for Competition without delay following the adoption of a decision pursuant to Article 6(2) or Article 8(2) of Regulation (EC) No 139/2004. To that effect, the notifying parties shall provide to the Commission a non-confidential version of the commitments within five working days from the adoption of the decision pursuant </w:t>
            </w:r>
            <w:r w:rsidRPr="00E16FA0">
              <w:rPr>
                <w:rFonts w:hint="eastAsia"/>
                <w:sz w:val="24"/>
                <w:szCs w:val="24"/>
                <w:lang w:val="en-US"/>
              </w:rPr>
              <w:lastRenderedPageBreak/>
              <w:t>to Article 6(2) or Article 8(2) of Regulation (EC) No 139/2004.</w:t>
            </w:r>
          </w:p>
          <w:p w14:paraId="641E1FE8" w14:textId="77777777" w:rsidR="001C48D6" w:rsidRPr="00E16FA0" w:rsidRDefault="001C48D6" w:rsidP="00D315B9">
            <w:pPr>
              <w:spacing w:after="0"/>
              <w:ind w:firstLine="709"/>
              <w:jc w:val="both"/>
              <w:rPr>
                <w:b/>
                <w:sz w:val="24"/>
                <w:szCs w:val="24"/>
                <w:lang w:val="en-US"/>
              </w:rPr>
            </w:pPr>
          </w:p>
        </w:tc>
        <w:tc>
          <w:tcPr>
            <w:tcW w:w="712" w:type="pct"/>
          </w:tcPr>
          <w:p w14:paraId="4166F865" w14:textId="77777777" w:rsidR="000C5203" w:rsidRPr="00E16FA0" w:rsidRDefault="000C5203" w:rsidP="00D57F6F">
            <w:pPr>
              <w:spacing w:after="0"/>
              <w:jc w:val="center"/>
              <w:rPr>
                <w:b/>
                <w:sz w:val="24"/>
                <w:szCs w:val="24"/>
              </w:rPr>
            </w:pPr>
            <w:r w:rsidRPr="00E16FA0">
              <w:rPr>
                <w:b/>
                <w:sz w:val="24"/>
                <w:szCs w:val="24"/>
              </w:rPr>
              <w:lastRenderedPageBreak/>
              <w:t xml:space="preserve">Hotărârea Plenului Consiliului Concurenţei nr. 2/2025 de aprobare a Regulamentului </w:t>
            </w:r>
            <w:r w:rsidRPr="00E16FA0">
              <w:rPr>
                <w:b/>
                <w:sz w:val="24"/>
                <w:szCs w:val="24"/>
              </w:rPr>
              <w:lastRenderedPageBreak/>
              <w:t>privind concentrările economice</w:t>
            </w:r>
          </w:p>
          <w:p w14:paraId="1A6AA2DC" w14:textId="257C0C48" w:rsidR="00D83AB6" w:rsidRPr="00E16FA0" w:rsidRDefault="00D83AB6" w:rsidP="00D57F6F">
            <w:pPr>
              <w:spacing w:after="0"/>
              <w:jc w:val="center"/>
              <w:rPr>
                <w:b/>
                <w:sz w:val="24"/>
                <w:szCs w:val="24"/>
              </w:rPr>
            </w:pPr>
            <w:r w:rsidRPr="00E16FA0">
              <w:rPr>
                <w:b/>
                <w:sz w:val="24"/>
                <w:szCs w:val="24"/>
              </w:rPr>
              <w:t>Capitolul VI</w:t>
            </w:r>
          </w:p>
          <w:p w14:paraId="42AD082B" w14:textId="77777777" w:rsidR="001C48D6" w:rsidRPr="00E16FA0" w:rsidRDefault="000C5203" w:rsidP="00D57F6F">
            <w:pPr>
              <w:spacing w:after="0"/>
              <w:jc w:val="both"/>
              <w:rPr>
                <w:sz w:val="24"/>
                <w:szCs w:val="24"/>
              </w:rPr>
            </w:pPr>
            <w:r w:rsidRPr="00E16FA0">
              <w:rPr>
                <w:bCs/>
                <w:sz w:val="24"/>
                <w:szCs w:val="24"/>
              </w:rPr>
              <w:t>171. </w:t>
            </w:r>
            <w:r w:rsidRPr="00E16FA0">
              <w:rPr>
                <w:sz w:val="24"/>
                <w:szCs w:val="24"/>
              </w:rPr>
              <w:t>Propunerile de angajamente, documentele anexate și versiunea angajamentelor în varianta neconfidenţială vor fi înaintate Consiliului Concurenţei în original şi/sau în copii autorizate prin semnătură şi ştampilă de părţi.</w:t>
            </w:r>
          </w:p>
          <w:p w14:paraId="016DDDF6" w14:textId="77777777" w:rsidR="0034484C" w:rsidRPr="00E16FA0" w:rsidRDefault="0034484C" w:rsidP="00D57F6F">
            <w:pPr>
              <w:spacing w:after="0"/>
              <w:jc w:val="both"/>
              <w:rPr>
                <w:sz w:val="24"/>
                <w:szCs w:val="24"/>
              </w:rPr>
            </w:pPr>
            <w:r w:rsidRPr="00D57F6F">
              <w:rPr>
                <w:bCs/>
                <w:sz w:val="24"/>
                <w:szCs w:val="24"/>
              </w:rPr>
              <w:t>173.</w:t>
            </w:r>
            <w:r w:rsidRPr="00E16FA0">
              <w:rPr>
                <w:b/>
                <w:bCs/>
                <w:sz w:val="24"/>
                <w:szCs w:val="24"/>
              </w:rPr>
              <w:t> </w:t>
            </w:r>
            <w:r w:rsidRPr="00E16FA0">
              <w:rPr>
                <w:sz w:val="24"/>
                <w:szCs w:val="24"/>
              </w:rPr>
              <w:t xml:space="preserve">Condiţiile, termenele şi procedura pentru prezentarea, acceptarea şi evaluarea angajamentelor propuse de părţi sunt prevăzute în Regulamentul privind acceptarea angajamentelor propuse de către întreprinderi aprobat prin Hotărîrea Plenului Consiliului </w:t>
            </w:r>
            <w:r w:rsidRPr="00E16FA0">
              <w:rPr>
                <w:sz w:val="24"/>
                <w:szCs w:val="24"/>
              </w:rPr>
              <w:lastRenderedPageBreak/>
              <w:t>Concurenței.</w:t>
            </w:r>
          </w:p>
          <w:p w14:paraId="76E5BA89" w14:textId="77777777" w:rsidR="0082500E" w:rsidRPr="00E16FA0" w:rsidRDefault="0082500E" w:rsidP="00D315B9">
            <w:pPr>
              <w:spacing w:after="0"/>
              <w:ind w:firstLine="709"/>
              <w:jc w:val="both"/>
              <w:rPr>
                <w:sz w:val="24"/>
                <w:szCs w:val="24"/>
              </w:rPr>
            </w:pPr>
          </w:p>
          <w:p w14:paraId="6632060A" w14:textId="15EA12A2" w:rsidR="0082500E" w:rsidRPr="00E16FA0" w:rsidRDefault="0082500E" w:rsidP="00D57F6F">
            <w:pPr>
              <w:spacing w:after="0"/>
              <w:jc w:val="center"/>
              <w:rPr>
                <w:b/>
                <w:sz w:val="24"/>
                <w:szCs w:val="24"/>
                <w:lang w:val="ro-MO"/>
              </w:rPr>
            </w:pPr>
            <w:r w:rsidRPr="00E16FA0">
              <w:rPr>
                <w:b/>
                <w:bCs/>
                <w:sz w:val="24"/>
                <w:szCs w:val="24"/>
                <w:lang w:val="ro-MO"/>
              </w:rPr>
              <w:t>Regulamentul privind acceptarea angajamentelor propuse de către întreprinderi aprobat prin Hotărârea Plenului Consiliului Concurenței nr.2/2015</w:t>
            </w:r>
          </w:p>
          <w:p w14:paraId="72BAFFEA" w14:textId="15D62156" w:rsidR="0082500E" w:rsidRPr="00E16FA0" w:rsidRDefault="0082500E" w:rsidP="00D57F6F">
            <w:pPr>
              <w:spacing w:after="0"/>
              <w:jc w:val="both"/>
              <w:rPr>
                <w:sz w:val="24"/>
                <w:szCs w:val="24"/>
              </w:rPr>
            </w:pPr>
            <w:r w:rsidRPr="00E16FA0">
              <w:rPr>
                <w:sz w:val="24"/>
                <w:szCs w:val="24"/>
              </w:rPr>
              <w:t xml:space="preserve">145. Propunerile de angajamente înaintate de întreprinderile implicate cu îndeplinirea condiţiilor prevăzute la pct. 150 se evaluează de către Plenul Consiliului Concurenţei. Dacă rezultatele evaluării confirmă că angajamentele propuse înlătură îndoielile grave identificate, Consiliul Concurenţei va publica un rezumat al cazului şi conţinutul esenţial al angajamentelor propuse, asupra </w:t>
            </w:r>
            <w:r w:rsidRPr="00E16FA0">
              <w:rPr>
                <w:sz w:val="24"/>
                <w:szCs w:val="24"/>
              </w:rPr>
              <w:lastRenderedPageBreak/>
              <w:t>cărora terţii interesaţi vor fi invitaţi să îşi prezinte punctele de vedere, în termenul stabilit.</w:t>
            </w:r>
          </w:p>
        </w:tc>
        <w:tc>
          <w:tcPr>
            <w:tcW w:w="811" w:type="pct"/>
          </w:tcPr>
          <w:p w14:paraId="35600FC9" w14:textId="4ED7E34E" w:rsidR="000C6C62" w:rsidRDefault="000C6C62" w:rsidP="00D57F6F">
            <w:pPr>
              <w:spacing w:after="0"/>
              <w:jc w:val="center"/>
              <w:rPr>
                <w:sz w:val="24"/>
                <w:szCs w:val="24"/>
                <w:lang w:val="en-US" w:eastAsia="ru-RU"/>
              </w:rPr>
            </w:pPr>
            <w:r w:rsidRPr="000C6C62">
              <w:rPr>
                <w:b/>
                <w:bCs/>
                <w:sz w:val="24"/>
                <w:szCs w:val="24"/>
                <w:lang w:val="en-US" w:eastAsia="ru-RU"/>
              </w:rPr>
              <w:lastRenderedPageBreak/>
              <w:t xml:space="preserve">Decision of the Plenum of the Competition Council No. 2/2025 approving the Regulation on economic </w:t>
            </w:r>
            <w:r w:rsidRPr="000C6C62">
              <w:rPr>
                <w:b/>
                <w:bCs/>
                <w:sz w:val="24"/>
                <w:szCs w:val="24"/>
                <w:lang w:val="en-US" w:eastAsia="ru-RU"/>
              </w:rPr>
              <w:lastRenderedPageBreak/>
              <w:t>concentrations</w:t>
            </w:r>
          </w:p>
          <w:p w14:paraId="0F998147" w14:textId="414A6D5B" w:rsidR="000C6C62" w:rsidRPr="000C6C62" w:rsidRDefault="000C6C62" w:rsidP="000C6C62">
            <w:pPr>
              <w:spacing w:after="0"/>
              <w:jc w:val="center"/>
              <w:rPr>
                <w:sz w:val="24"/>
                <w:szCs w:val="24"/>
                <w:lang w:val="en-US" w:eastAsia="ru-RU"/>
              </w:rPr>
            </w:pPr>
            <w:r w:rsidRPr="000C6C62">
              <w:rPr>
                <w:b/>
                <w:bCs/>
                <w:sz w:val="24"/>
                <w:szCs w:val="24"/>
                <w:lang w:val="en-US" w:eastAsia="ru-RU"/>
              </w:rPr>
              <w:t>Chapter VI</w:t>
            </w:r>
          </w:p>
          <w:p w14:paraId="0F013D90" w14:textId="7BDF0216" w:rsidR="000C6C62" w:rsidRPr="000C6C62" w:rsidRDefault="000C6C62" w:rsidP="000C6C62">
            <w:pPr>
              <w:spacing w:after="0"/>
              <w:rPr>
                <w:sz w:val="24"/>
                <w:szCs w:val="24"/>
                <w:lang w:val="en-US" w:eastAsia="ru-RU"/>
              </w:rPr>
            </w:pPr>
            <w:r w:rsidRPr="00D57F6F">
              <w:rPr>
                <w:bCs/>
                <w:sz w:val="24"/>
                <w:szCs w:val="24"/>
                <w:lang w:val="en-US" w:eastAsia="ru-RU"/>
              </w:rPr>
              <w:t>171.</w:t>
            </w:r>
            <w:r w:rsidRPr="000C6C62">
              <w:rPr>
                <w:sz w:val="24"/>
                <w:szCs w:val="24"/>
                <w:lang w:val="en-US" w:eastAsia="ru-RU"/>
              </w:rPr>
              <w:t xml:space="preserve"> The proposals for commitments, the annexed documents, and the non</w:t>
            </w:r>
            <w:r w:rsidRPr="000C6C62">
              <w:rPr>
                <w:sz w:val="24"/>
                <w:szCs w:val="24"/>
                <w:lang w:val="en-US" w:eastAsia="ru-RU"/>
              </w:rPr>
              <w:noBreakHyphen/>
              <w:t>confidential version of the commitments shall be submitted to the Competition Council in original and/or in copies certified by the signature and stamp of the parties.</w:t>
            </w:r>
          </w:p>
          <w:p w14:paraId="3DA37CB4" w14:textId="43F3D27E" w:rsidR="000C6C62" w:rsidRPr="000C6C62" w:rsidRDefault="000C6C62" w:rsidP="007731A0">
            <w:pPr>
              <w:spacing w:after="0"/>
              <w:rPr>
                <w:sz w:val="24"/>
                <w:szCs w:val="24"/>
                <w:lang w:val="en-US" w:eastAsia="ru-RU"/>
              </w:rPr>
            </w:pPr>
            <w:r w:rsidRPr="00D57F6F">
              <w:rPr>
                <w:bCs/>
                <w:sz w:val="24"/>
                <w:szCs w:val="24"/>
                <w:lang w:val="en-US" w:eastAsia="ru-RU"/>
              </w:rPr>
              <w:t>173.</w:t>
            </w:r>
            <w:r w:rsidRPr="000C6C62">
              <w:rPr>
                <w:sz w:val="24"/>
                <w:szCs w:val="24"/>
                <w:lang w:val="en-US" w:eastAsia="ru-RU"/>
              </w:rPr>
              <w:t xml:space="preserve"> The conditions, time limits, and procedure for the submission, acceptance, and assessment of the commitments proposed by the parties are laid down in the Regulation on the acceptance of commitments proposed by undertakings, approved by Decision of the Plenum of the Competition Council.</w:t>
            </w:r>
          </w:p>
          <w:p w14:paraId="4B7131A6" w14:textId="77777777" w:rsidR="000C6C62" w:rsidRPr="000C6C62" w:rsidRDefault="000C6C62" w:rsidP="00D57F6F">
            <w:pPr>
              <w:spacing w:after="0"/>
              <w:jc w:val="center"/>
              <w:rPr>
                <w:sz w:val="24"/>
                <w:szCs w:val="24"/>
                <w:lang w:val="en-US" w:eastAsia="ru-RU"/>
              </w:rPr>
            </w:pPr>
            <w:r w:rsidRPr="000C6C62">
              <w:rPr>
                <w:b/>
                <w:bCs/>
                <w:sz w:val="24"/>
                <w:szCs w:val="24"/>
                <w:lang w:val="en-US" w:eastAsia="ru-RU"/>
              </w:rPr>
              <w:t xml:space="preserve">Regulation on the acceptance of commitments proposed by undertakings, approved by Decision of the Plenum of the </w:t>
            </w:r>
            <w:r w:rsidRPr="000C6C62">
              <w:rPr>
                <w:b/>
                <w:bCs/>
                <w:sz w:val="24"/>
                <w:szCs w:val="24"/>
                <w:lang w:val="en-US" w:eastAsia="ru-RU"/>
              </w:rPr>
              <w:lastRenderedPageBreak/>
              <w:t>Competition Council No. 2/2015</w:t>
            </w:r>
          </w:p>
          <w:p w14:paraId="508A7922" w14:textId="6B55F74C" w:rsidR="000C6C62" w:rsidRPr="000C6C62" w:rsidRDefault="000C6C62" w:rsidP="000C6C62">
            <w:pPr>
              <w:spacing w:after="0"/>
              <w:rPr>
                <w:sz w:val="24"/>
                <w:szCs w:val="24"/>
                <w:lang w:val="en-US" w:eastAsia="ru-RU"/>
              </w:rPr>
            </w:pPr>
            <w:r w:rsidRPr="000C6C62">
              <w:rPr>
                <w:bCs/>
                <w:sz w:val="24"/>
                <w:szCs w:val="24"/>
                <w:lang w:val="en-US" w:eastAsia="ru-RU"/>
              </w:rPr>
              <w:t>145.</w:t>
            </w:r>
            <w:r w:rsidRPr="000C6C62">
              <w:rPr>
                <w:sz w:val="24"/>
                <w:szCs w:val="24"/>
                <w:lang w:val="en-US" w:eastAsia="ru-RU"/>
              </w:rPr>
              <w:t xml:space="preserve"> The proposals for commitments submitted by the undertakings concerned, subject to the </w:t>
            </w:r>
            <w:proofErr w:type="spellStart"/>
            <w:r w:rsidRPr="000C6C62">
              <w:rPr>
                <w:sz w:val="24"/>
                <w:szCs w:val="24"/>
                <w:lang w:val="en-US" w:eastAsia="ru-RU"/>
              </w:rPr>
              <w:t>fulfilment</w:t>
            </w:r>
            <w:proofErr w:type="spellEnd"/>
            <w:r w:rsidRPr="000C6C62">
              <w:rPr>
                <w:sz w:val="24"/>
                <w:szCs w:val="24"/>
                <w:lang w:val="en-US" w:eastAsia="ru-RU"/>
              </w:rPr>
              <w:t xml:space="preserve"> of the conditions laid down in Point 150, shall be assessed by the Plenum of the Competition Council. If the results of the assessment confirm that the proposed commitments remove the serious doubts identified, the Competition Council shall publish a summary of the case and the essential content of the proposed commitments, on which interested third parties shall be invited to present their views within the time limit established.</w:t>
            </w:r>
          </w:p>
          <w:p w14:paraId="0AF89EC9" w14:textId="77777777" w:rsidR="001C48D6" w:rsidRPr="000C6C62" w:rsidRDefault="001C48D6" w:rsidP="00D315B9">
            <w:pPr>
              <w:spacing w:after="0"/>
              <w:ind w:firstLine="709"/>
              <w:jc w:val="both"/>
              <w:rPr>
                <w:b/>
                <w:sz w:val="24"/>
                <w:szCs w:val="24"/>
                <w:lang w:val="en-US"/>
              </w:rPr>
            </w:pPr>
          </w:p>
        </w:tc>
        <w:tc>
          <w:tcPr>
            <w:tcW w:w="813" w:type="pct"/>
          </w:tcPr>
          <w:p w14:paraId="7EF03259" w14:textId="74DC0E5D" w:rsidR="001C48D6" w:rsidRPr="00B169DF" w:rsidRDefault="00B169DF" w:rsidP="00A07687">
            <w:pPr>
              <w:spacing w:after="0"/>
              <w:jc w:val="center"/>
              <w:rPr>
                <w:b/>
                <w:sz w:val="24"/>
                <w:szCs w:val="24"/>
              </w:rPr>
            </w:pPr>
            <w:r w:rsidRPr="00B169DF">
              <w:rPr>
                <w:b/>
                <w:sz w:val="24"/>
              </w:rPr>
              <w:lastRenderedPageBreak/>
              <w:t>Partially transposed EU provision</w:t>
            </w:r>
          </w:p>
        </w:tc>
        <w:tc>
          <w:tcPr>
            <w:tcW w:w="674" w:type="pct"/>
          </w:tcPr>
          <w:p w14:paraId="4B257D40" w14:textId="511F556F" w:rsidR="000C6C62" w:rsidRPr="000C6C62" w:rsidRDefault="000C6C62" w:rsidP="000C6C62">
            <w:pPr>
              <w:spacing w:before="100" w:beforeAutospacing="1" w:after="100" w:afterAutospacing="1"/>
              <w:jc w:val="both"/>
              <w:rPr>
                <w:sz w:val="24"/>
                <w:szCs w:val="24"/>
                <w:lang w:val="en-US" w:eastAsia="ru-RU"/>
              </w:rPr>
            </w:pPr>
            <w:r w:rsidRPr="000C6C62">
              <w:rPr>
                <w:b/>
                <w:bCs/>
                <w:sz w:val="24"/>
                <w:szCs w:val="24"/>
                <w:lang w:val="en-US" w:eastAsia="ru-RU"/>
              </w:rPr>
              <w:t xml:space="preserve">Full transposition is to be ensured through the amendment of the Regulation on </w:t>
            </w:r>
            <w:r w:rsidRPr="000C6C62">
              <w:rPr>
                <w:b/>
                <w:bCs/>
                <w:sz w:val="24"/>
                <w:szCs w:val="24"/>
                <w:lang w:val="en-US" w:eastAsia="ru-RU"/>
              </w:rPr>
              <w:lastRenderedPageBreak/>
              <w:t>economic concentrations, planned for the year 2026.</w:t>
            </w:r>
          </w:p>
          <w:p w14:paraId="5FC87C69" w14:textId="77777777" w:rsidR="001C48D6" w:rsidRPr="000C6C62" w:rsidRDefault="001C48D6" w:rsidP="00D315B9">
            <w:pPr>
              <w:spacing w:after="0"/>
              <w:ind w:firstLine="709"/>
              <w:jc w:val="both"/>
              <w:rPr>
                <w:b/>
                <w:sz w:val="24"/>
                <w:szCs w:val="24"/>
                <w:lang w:val="en-US"/>
              </w:rPr>
            </w:pPr>
          </w:p>
        </w:tc>
        <w:tc>
          <w:tcPr>
            <w:tcW w:w="675" w:type="pct"/>
          </w:tcPr>
          <w:p w14:paraId="2959C08E" w14:textId="77777777" w:rsidR="001C48D6" w:rsidRPr="00E16FA0" w:rsidRDefault="001C48D6" w:rsidP="00D315B9">
            <w:pPr>
              <w:spacing w:after="0"/>
              <w:ind w:firstLine="709"/>
              <w:jc w:val="both"/>
              <w:rPr>
                <w:b/>
                <w:sz w:val="24"/>
                <w:szCs w:val="24"/>
              </w:rPr>
            </w:pPr>
          </w:p>
        </w:tc>
      </w:tr>
      <w:tr w:rsidR="001C48D6" w:rsidRPr="00E16FA0" w14:paraId="76109A75" w14:textId="77777777" w:rsidTr="001C48D6">
        <w:tc>
          <w:tcPr>
            <w:tcW w:w="675" w:type="pct"/>
          </w:tcPr>
          <w:p w14:paraId="6D62932A" w14:textId="77777777" w:rsidR="001C48D6" w:rsidRPr="00E16FA0" w:rsidRDefault="001C48D6" w:rsidP="001C48D6">
            <w:pPr>
              <w:spacing w:after="0"/>
              <w:jc w:val="both"/>
              <w:rPr>
                <w:i/>
                <w:sz w:val="24"/>
                <w:szCs w:val="24"/>
              </w:rPr>
            </w:pPr>
            <w:r w:rsidRPr="00E16FA0">
              <w:rPr>
                <w:i/>
                <w:sz w:val="24"/>
                <w:szCs w:val="24"/>
              </w:rPr>
              <w:lastRenderedPageBreak/>
              <w:t>Articolul 21</w:t>
            </w:r>
          </w:p>
          <w:p w14:paraId="79B49BAE" w14:textId="77777777" w:rsidR="001C48D6" w:rsidRPr="00E16FA0" w:rsidRDefault="001C48D6" w:rsidP="001C48D6">
            <w:pPr>
              <w:spacing w:after="0"/>
              <w:jc w:val="both"/>
              <w:rPr>
                <w:b/>
                <w:sz w:val="24"/>
                <w:szCs w:val="24"/>
              </w:rPr>
            </w:pPr>
            <w:r w:rsidRPr="00E16FA0">
              <w:rPr>
                <w:b/>
                <w:sz w:val="24"/>
                <w:szCs w:val="24"/>
              </w:rPr>
              <w:t>Mandatari</w:t>
            </w:r>
          </w:p>
          <w:p w14:paraId="20C551EE" w14:textId="77777777" w:rsidR="001C48D6" w:rsidRPr="00E16FA0" w:rsidRDefault="001C48D6" w:rsidP="001C48D6">
            <w:pPr>
              <w:spacing w:after="0"/>
              <w:jc w:val="both"/>
              <w:rPr>
                <w:sz w:val="24"/>
                <w:szCs w:val="24"/>
              </w:rPr>
            </w:pPr>
            <w:r w:rsidRPr="00E16FA0">
              <w:rPr>
                <w:sz w:val="24"/>
                <w:szCs w:val="24"/>
              </w:rPr>
              <w:t xml:space="preserve">(1) Angajamentele asumate de întreprinderile în cauză în temeiul articolului 6 alineatul (2) sau al articolului 8 alineatul (2) din Regulamentul (CE) nr. 139/2004 pot include, pe cheltuiala proprie a întreprinderilor în cauză, numirea unui (unor) mandatar(i) independent (independenți) care să asiste Comisia în activitatea de supraveghere a respectării angajamentelor de către părți sau care să pună în aplicare </w:t>
            </w:r>
            <w:r w:rsidRPr="00E16FA0">
              <w:rPr>
                <w:sz w:val="24"/>
                <w:szCs w:val="24"/>
              </w:rPr>
              <w:lastRenderedPageBreak/>
              <w:t xml:space="preserve">angajamentele. Mandatarii pot fi numiți de părți, după ce se obține aprobarea Comisiei, sau de către Comisie. Mandatarii își îndeplinesc atribuțiile sub supravegherea Comisiei. </w:t>
            </w:r>
          </w:p>
          <w:p w14:paraId="4CE4EAB5" w14:textId="77777777" w:rsidR="001C48D6" w:rsidRPr="00E16FA0" w:rsidRDefault="001C48D6" w:rsidP="001C48D6">
            <w:pPr>
              <w:spacing w:after="0"/>
              <w:jc w:val="both"/>
              <w:rPr>
                <w:sz w:val="24"/>
                <w:szCs w:val="24"/>
              </w:rPr>
            </w:pPr>
            <w:r w:rsidRPr="00E16FA0">
              <w:rPr>
                <w:sz w:val="24"/>
                <w:szCs w:val="24"/>
              </w:rPr>
              <w:t>(2) Comisia poate anexa la decizia sa, în temeiul articolului 6 alineatul (2) sau al articolului 8 alineatul (2) din Regulamentul (CE) nr. 139/2004, condiții sau obligații referitoare la mandatarii menționați la alineatul (1).</w:t>
            </w:r>
          </w:p>
          <w:p w14:paraId="650D9FC5" w14:textId="77777777" w:rsidR="001C48D6" w:rsidRPr="00E16FA0" w:rsidRDefault="001C48D6" w:rsidP="00D315B9">
            <w:pPr>
              <w:spacing w:after="0"/>
              <w:ind w:firstLine="709"/>
              <w:jc w:val="both"/>
              <w:rPr>
                <w:b/>
                <w:sz w:val="24"/>
                <w:szCs w:val="24"/>
              </w:rPr>
            </w:pPr>
          </w:p>
        </w:tc>
        <w:tc>
          <w:tcPr>
            <w:tcW w:w="640" w:type="pct"/>
          </w:tcPr>
          <w:p w14:paraId="433EF154" w14:textId="77777777" w:rsidR="00B21C1B" w:rsidRPr="00E16FA0" w:rsidRDefault="00B21C1B" w:rsidP="00B21C1B">
            <w:pPr>
              <w:spacing w:after="0"/>
              <w:ind w:firstLine="709"/>
              <w:jc w:val="both"/>
              <w:rPr>
                <w:b/>
                <w:i/>
                <w:iCs/>
                <w:sz w:val="24"/>
                <w:szCs w:val="24"/>
                <w:lang w:val="en-US"/>
              </w:rPr>
            </w:pPr>
            <w:r w:rsidRPr="00E16FA0">
              <w:rPr>
                <w:rFonts w:hint="eastAsia"/>
                <w:b/>
                <w:i/>
                <w:iCs/>
                <w:sz w:val="24"/>
                <w:szCs w:val="24"/>
                <w:lang w:val="en-US"/>
              </w:rPr>
              <w:lastRenderedPageBreak/>
              <w:t>Article 21</w:t>
            </w:r>
          </w:p>
          <w:p w14:paraId="60BCFE7A" w14:textId="77777777" w:rsidR="00B21C1B" w:rsidRPr="00E16FA0" w:rsidRDefault="00B21C1B" w:rsidP="00B21C1B">
            <w:pPr>
              <w:spacing w:after="0"/>
              <w:ind w:firstLine="709"/>
              <w:jc w:val="both"/>
              <w:rPr>
                <w:b/>
                <w:bCs/>
                <w:sz w:val="24"/>
                <w:szCs w:val="24"/>
                <w:lang w:val="en-US"/>
              </w:rPr>
            </w:pPr>
            <w:r w:rsidRPr="00E16FA0">
              <w:rPr>
                <w:rFonts w:hint="eastAsia"/>
                <w:b/>
                <w:bCs/>
                <w:sz w:val="24"/>
                <w:szCs w:val="24"/>
                <w:lang w:val="en-US"/>
              </w:rPr>
              <w:t>Trustees</w:t>
            </w:r>
          </w:p>
          <w:p w14:paraId="4D7B7BCA" w14:textId="77777777" w:rsidR="00B21C1B" w:rsidRPr="00E16FA0" w:rsidRDefault="00B21C1B" w:rsidP="00B21C1B">
            <w:pPr>
              <w:spacing w:after="0"/>
              <w:ind w:firstLine="709"/>
              <w:jc w:val="both"/>
              <w:rPr>
                <w:sz w:val="24"/>
                <w:szCs w:val="24"/>
                <w:lang w:val="en-US"/>
              </w:rPr>
            </w:pPr>
            <w:r w:rsidRPr="00E16FA0">
              <w:rPr>
                <w:rFonts w:hint="eastAsia"/>
                <w:sz w:val="24"/>
                <w:szCs w:val="24"/>
                <w:lang w:val="en-US"/>
              </w:rPr>
              <w:t>1.   </w:t>
            </w:r>
          </w:p>
          <w:p w14:paraId="1548DCB0" w14:textId="77777777" w:rsidR="00B21C1B" w:rsidRPr="00E16FA0" w:rsidRDefault="00B21C1B" w:rsidP="00B21C1B">
            <w:pPr>
              <w:spacing w:after="0"/>
              <w:ind w:firstLine="709"/>
              <w:jc w:val="both"/>
              <w:rPr>
                <w:sz w:val="24"/>
                <w:szCs w:val="24"/>
                <w:lang w:val="en-US"/>
              </w:rPr>
            </w:pPr>
            <w:r w:rsidRPr="00E16FA0">
              <w:rPr>
                <w:rFonts w:hint="eastAsia"/>
                <w:sz w:val="24"/>
                <w:szCs w:val="24"/>
                <w:lang w:val="en-US"/>
              </w:rPr>
              <w:t xml:space="preserve">The commitments offered by the undertakings concerned pursuant to Article 6(2) or Article 8(2) of Regulation (EC) No 139/2004 may include, at the own expense of the undertakings concerned, the appointment of one or more independent trustees to assist the Commission in overseeing the parties' compliance with the commitments or to implement the </w:t>
            </w:r>
            <w:r w:rsidRPr="00E16FA0">
              <w:rPr>
                <w:rFonts w:hint="eastAsia"/>
                <w:sz w:val="24"/>
                <w:szCs w:val="24"/>
                <w:lang w:val="en-US"/>
              </w:rPr>
              <w:lastRenderedPageBreak/>
              <w:t>commitments. The trustees may be appointed by the parties, after the Commission’s approval, or by the Commission. The trustees shall carry out their tasks under the supervision of the Commission.</w:t>
            </w:r>
          </w:p>
          <w:p w14:paraId="2746F96C" w14:textId="77777777" w:rsidR="00B21C1B" w:rsidRPr="00E16FA0" w:rsidRDefault="00B21C1B" w:rsidP="00B21C1B">
            <w:pPr>
              <w:spacing w:after="0"/>
              <w:ind w:firstLine="709"/>
              <w:jc w:val="both"/>
              <w:rPr>
                <w:sz w:val="24"/>
                <w:szCs w:val="24"/>
                <w:lang w:val="en-US"/>
              </w:rPr>
            </w:pPr>
            <w:r w:rsidRPr="00E16FA0">
              <w:rPr>
                <w:rFonts w:hint="eastAsia"/>
                <w:sz w:val="24"/>
                <w:szCs w:val="24"/>
                <w:lang w:val="en-US"/>
              </w:rPr>
              <w:t>2.   </w:t>
            </w:r>
          </w:p>
          <w:p w14:paraId="68DB6186" w14:textId="77777777" w:rsidR="00B21C1B" w:rsidRPr="00E16FA0" w:rsidRDefault="00B21C1B" w:rsidP="00B21C1B">
            <w:pPr>
              <w:spacing w:after="0"/>
              <w:ind w:firstLine="709"/>
              <w:jc w:val="both"/>
              <w:rPr>
                <w:sz w:val="24"/>
                <w:szCs w:val="24"/>
                <w:lang w:val="en-US"/>
              </w:rPr>
            </w:pPr>
            <w:r w:rsidRPr="00E16FA0">
              <w:rPr>
                <w:rFonts w:hint="eastAsia"/>
                <w:sz w:val="24"/>
                <w:szCs w:val="24"/>
                <w:lang w:val="en-US"/>
              </w:rPr>
              <w:t>The Commission may attach to its decision pursuant to Article 6(2) or 8(2) of Regulation (EC) No 139/2004 conditions or obligations related to the trustees referred to in paragraph 1.</w:t>
            </w:r>
          </w:p>
          <w:p w14:paraId="56B73CA1" w14:textId="77777777" w:rsidR="001C48D6" w:rsidRPr="00E16FA0" w:rsidRDefault="001C48D6" w:rsidP="00D315B9">
            <w:pPr>
              <w:spacing w:after="0"/>
              <w:ind w:firstLine="709"/>
              <w:jc w:val="both"/>
              <w:rPr>
                <w:b/>
                <w:sz w:val="24"/>
                <w:szCs w:val="24"/>
                <w:lang w:val="en-US"/>
              </w:rPr>
            </w:pPr>
          </w:p>
        </w:tc>
        <w:tc>
          <w:tcPr>
            <w:tcW w:w="712" w:type="pct"/>
          </w:tcPr>
          <w:p w14:paraId="74196B01" w14:textId="207821B0" w:rsidR="000C5203" w:rsidRPr="00EC7530" w:rsidRDefault="000C5203" w:rsidP="00EC7530">
            <w:pPr>
              <w:spacing w:after="0"/>
              <w:jc w:val="both"/>
              <w:rPr>
                <w:b/>
                <w:bCs/>
                <w:sz w:val="24"/>
                <w:szCs w:val="24"/>
                <w:vertAlign w:val="superscript"/>
              </w:rPr>
            </w:pPr>
            <w:r w:rsidRPr="00E16FA0">
              <w:rPr>
                <w:b/>
                <w:bCs/>
                <w:sz w:val="24"/>
                <w:szCs w:val="24"/>
              </w:rPr>
              <w:lastRenderedPageBreak/>
              <w:t>Articolul 57</w:t>
            </w:r>
            <w:r w:rsidR="00EC7530">
              <w:rPr>
                <w:b/>
                <w:bCs/>
                <w:sz w:val="24"/>
                <w:szCs w:val="24"/>
                <w:vertAlign w:val="superscript"/>
              </w:rPr>
              <w:t xml:space="preserve">1 </w:t>
            </w:r>
            <w:r w:rsidRPr="00EC7530">
              <w:rPr>
                <w:b/>
                <w:bCs/>
                <w:sz w:val="24"/>
                <w:szCs w:val="24"/>
              </w:rPr>
              <w:t>din Legea Concurenței</w:t>
            </w:r>
          </w:p>
          <w:p w14:paraId="300BF142" w14:textId="2C535F8D" w:rsidR="000C5203" w:rsidRPr="00E16FA0" w:rsidRDefault="000C5203" w:rsidP="000C5203">
            <w:pPr>
              <w:spacing w:after="0"/>
              <w:jc w:val="both"/>
              <w:rPr>
                <w:sz w:val="24"/>
                <w:szCs w:val="24"/>
                <w:lang w:val="fr-FR"/>
              </w:rPr>
            </w:pPr>
            <w:r w:rsidRPr="00E16FA0">
              <w:rPr>
                <w:sz w:val="24"/>
                <w:szCs w:val="24"/>
                <w:lang w:val="fr-FR"/>
              </w:rPr>
              <w:t xml:space="preserve">(8) </w:t>
            </w:r>
            <w:proofErr w:type="spellStart"/>
            <w:r w:rsidRPr="00E16FA0">
              <w:rPr>
                <w:sz w:val="24"/>
                <w:szCs w:val="24"/>
                <w:lang w:val="fr-FR"/>
              </w:rPr>
              <w:t>Angajamentele</w:t>
            </w:r>
            <w:proofErr w:type="spellEnd"/>
            <w:r w:rsidRPr="00E16FA0">
              <w:rPr>
                <w:sz w:val="24"/>
                <w:szCs w:val="24"/>
                <w:lang w:val="fr-FR"/>
              </w:rPr>
              <w:t xml:space="preserve"> </w:t>
            </w:r>
            <w:proofErr w:type="spellStart"/>
            <w:r w:rsidRPr="00E16FA0">
              <w:rPr>
                <w:sz w:val="24"/>
                <w:szCs w:val="24"/>
                <w:lang w:val="fr-FR"/>
              </w:rPr>
              <w:t>asumate</w:t>
            </w:r>
            <w:proofErr w:type="spellEnd"/>
            <w:r w:rsidRPr="00E16FA0">
              <w:rPr>
                <w:sz w:val="24"/>
                <w:szCs w:val="24"/>
                <w:lang w:val="fr-FR"/>
              </w:rPr>
              <w:t xml:space="preserve"> de </w:t>
            </w:r>
            <w:proofErr w:type="spellStart"/>
            <w:r w:rsidRPr="00E16FA0">
              <w:rPr>
                <w:sz w:val="24"/>
                <w:szCs w:val="24"/>
                <w:lang w:val="fr-FR"/>
              </w:rPr>
              <w:t>întreprinderi</w:t>
            </w:r>
            <w:proofErr w:type="spellEnd"/>
            <w:r w:rsidRPr="00E16FA0">
              <w:rPr>
                <w:sz w:val="24"/>
                <w:szCs w:val="24"/>
                <w:lang w:val="fr-FR"/>
              </w:rPr>
              <w:t xml:space="preserve"> pot include, pe cheltuiala proprie a întreprinderilor în cauză, numirea unui sau mai multor mandatari independenți care să asiste Consiliul Concurenței în activitatea de supraveghere a respectării angajamentelor de către părți sau care să pună în aplicare angajamentele. Mandatarii pot fi numiți de părți, după ce se obține aprobarea Consiliuli Concurenței, sau de </w:t>
            </w:r>
            <w:r w:rsidRPr="00E16FA0">
              <w:rPr>
                <w:sz w:val="24"/>
                <w:szCs w:val="24"/>
                <w:lang w:val="fr-FR"/>
              </w:rPr>
              <w:lastRenderedPageBreak/>
              <w:t>către Consiliul Concurenței. Mandatarii își îndeplinesc atribuțiile sub supravegherea Consiliului Concurenței.</w:t>
            </w:r>
          </w:p>
          <w:p w14:paraId="0C9015B6" w14:textId="77777777" w:rsidR="000C5203" w:rsidRPr="00E16FA0" w:rsidRDefault="000C5203" w:rsidP="000C5203">
            <w:pPr>
              <w:spacing w:after="0"/>
              <w:jc w:val="both"/>
              <w:rPr>
                <w:sz w:val="24"/>
                <w:szCs w:val="24"/>
                <w:lang w:val="fr-FR"/>
              </w:rPr>
            </w:pPr>
            <w:r w:rsidRPr="00E16FA0">
              <w:rPr>
                <w:sz w:val="24"/>
                <w:szCs w:val="24"/>
                <w:lang w:val="fr-FR"/>
              </w:rPr>
              <w:t>(9)   Consiliul Concurenței poate anexa la decizia prin care se desemnează mandatarii condiții sau obligații referitoare la aceștia.</w:t>
            </w:r>
          </w:p>
          <w:p w14:paraId="0E9D9068" w14:textId="77777777" w:rsidR="000C5203" w:rsidRPr="00E16FA0" w:rsidRDefault="000C5203" w:rsidP="000C5203">
            <w:pPr>
              <w:spacing w:after="0"/>
              <w:ind w:firstLine="709"/>
              <w:jc w:val="both"/>
              <w:rPr>
                <w:sz w:val="24"/>
                <w:szCs w:val="24"/>
                <w:lang w:val="fr-FR"/>
              </w:rPr>
            </w:pPr>
          </w:p>
          <w:p w14:paraId="2397D8CF" w14:textId="77777777" w:rsidR="000C5203" w:rsidRPr="00E16FA0" w:rsidRDefault="000C5203" w:rsidP="007A718E">
            <w:pPr>
              <w:spacing w:after="0"/>
              <w:ind w:firstLine="709"/>
              <w:jc w:val="both"/>
              <w:rPr>
                <w:sz w:val="24"/>
                <w:szCs w:val="24"/>
                <w:lang w:val="fr-FR"/>
              </w:rPr>
            </w:pPr>
          </w:p>
          <w:p w14:paraId="69766DF7" w14:textId="1AE7834C" w:rsidR="001C48D6" w:rsidRPr="00E16FA0" w:rsidRDefault="007A718E" w:rsidP="007731A0">
            <w:pPr>
              <w:spacing w:after="0"/>
              <w:jc w:val="center"/>
              <w:rPr>
                <w:b/>
                <w:sz w:val="24"/>
                <w:szCs w:val="24"/>
              </w:rPr>
            </w:pPr>
            <w:r w:rsidRPr="00E16FA0">
              <w:rPr>
                <w:b/>
                <w:sz w:val="24"/>
                <w:szCs w:val="24"/>
              </w:rPr>
              <w:t>Hotărârea Plenului Consiliului Concurenţei nr. 2/2025 de aprobare a Regulamentului privind concentrările economice</w:t>
            </w:r>
          </w:p>
          <w:p w14:paraId="4E9DD430" w14:textId="2FB33DFF" w:rsidR="007A718E" w:rsidRPr="00E16FA0" w:rsidRDefault="007A718E" w:rsidP="00D57F6F">
            <w:pPr>
              <w:spacing w:after="0"/>
              <w:jc w:val="both"/>
              <w:rPr>
                <w:sz w:val="24"/>
                <w:szCs w:val="24"/>
              </w:rPr>
            </w:pPr>
            <w:r w:rsidRPr="00E16FA0">
              <w:rPr>
                <w:bCs/>
                <w:sz w:val="24"/>
                <w:szCs w:val="24"/>
              </w:rPr>
              <w:t>172. </w:t>
            </w:r>
            <w:r w:rsidRPr="00E16FA0">
              <w:rPr>
                <w:sz w:val="24"/>
                <w:szCs w:val="24"/>
              </w:rPr>
              <w:t xml:space="preserve">Angajamentele asumate de întreprinderile implicate în operațiunea de concentrare economică pot include, pe cheltuiala proprie a </w:t>
            </w:r>
            <w:r w:rsidRPr="00E16FA0">
              <w:rPr>
                <w:sz w:val="24"/>
                <w:szCs w:val="24"/>
              </w:rPr>
              <w:lastRenderedPageBreak/>
              <w:t>întreprinderilor în cauză, numirea unui (unor) mandatar(i) independent (independenți) care să asiste Consiliul Concurenței în activitatea de supraveghere a respectării angajamentelor de către părți sau care să pună în aplicare angajamentele. Mandatarii pot fi numiți de părți, după ce se obține aprobarea Consiliului Concurenței sau de către Consiliul Concurenței. Mandatarii își îndeplinesc atribuțiile sub supravegherea Consiliului Concurenței.</w:t>
            </w:r>
          </w:p>
        </w:tc>
        <w:tc>
          <w:tcPr>
            <w:tcW w:w="811" w:type="pct"/>
          </w:tcPr>
          <w:p w14:paraId="6F3348F7" w14:textId="15AF6313" w:rsidR="001C48D6" w:rsidRPr="00E16FA0" w:rsidRDefault="000C5203" w:rsidP="00C10B31">
            <w:pPr>
              <w:spacing w:after="0"/>
              <w:ind w:firstLine="709"/>
              <w:jc w:val="both"/>
              <w:rPr>
                <w:b/>
                <w:sz w:val="24"/>
                <w:szCs w:val="24"/>
                <w:lang w:val="en"/>
              </w:rPr>
            </w:pPr>
            <w:r w:rsidRPr="00E16FA0">
              <w:rPr>
                <w:b/>
                <w:sz w:val="24"/>
                <w:szCs w:val="24"/>
                <w:lang w:val="en"/>
              </w:rPr>
              <w:lastRenderedPageBreak/>
              <w:t>Article 57</w:t>
            </w:r>
            <w:r w:rsidRPr="00E16FA0">
              <w:rPr>
                <w:b/>
                <w:sz w:val="24"/>
                <w:szCs w:val="24"/>
                <w:vertAlign w:val="superscript"/>
                <w:lang w:val="en"/>
              </w:rPr>
              <w:t>1</w:t>
            </w:r>
            <w:r w:rsidR="00EC7530">
              <w:rPr>
                <w:b/>
                <w:sz w:val="24"/>
                <w:szCs w:val="24"/>
                <w:lang w:val="en"/>
              </w:rPr>
              <w:t xml:space="preserve"> </w:t>
            </w:r>
            <w:r w:rsidR="00C10B31" w:rsidRPr="00E16FA0">
              <w:rPr>
                <w:b/>
                <w:sz w:val="24"/>
                <w:szCs w:val="24"/>
                <w:lang w:val="en"/>
              </w:rPr>
              <w:t>Competition Law</w:t>
            </w:r>
          </w:p>
          <w:p w14:paraId="0954BEB3" w14:textId="77777777" w:rsidR="000C5203" w:rsidRPr="00E16FA0" w:rsidRDefault="000C5203" w:rsidP="000C5203">
            <w:pPr>
              <w:spacing w:after="0"/>
              <w:ind w:firstLine="709"/>
              <w:jc w:val="both"/>
              <w:rPr>
                <w:sz w:val="24"/>
                <w:szCs w:val="24"/>
                <w:lang w:val="en"/>
              </w:rPr>
            </w:pPr>
            <w:r w:rsidRPr="00E16FA0">
              <w:rPr>
                <w:sz w:val="24"/>
                <w:szCs w:val="24"/>
                <w:lang w:val="en"/>
              </w:rPr>
              <w:t xml:space="preserve">(8) Commitments entered into by undertakings may include, at the own expense of the undertakings concerned, the appointment of one or more independent trustees to assist the Competition Council in supervising the parties’ compliance with the commitments or to implement the commitments. The trustees may be appointed by the parties, after the Competition Council’s approval, or by the Competition Council. The trustees shall carry out their tasks under the supervision of the Competition Council. </w:t>
            </w:r>
          </w:p>
          <w:p w14:paraId="1324908D" w14:textId="77777777" w:rsidR="000C5203" w:rsidRDefault="000C5203" w:rsidP="000C5203">
            <w:pPr>
              <w:spacing w:after="0"/>
              <w:ind w:firstLine="709"/>
              <w:jc w:val="both"/>
              <w:rPr>
                <w:sz w:val="24"/>
                <w:szCs w:val="24"/>
                <w:lang w:val="en"/>
              </w:rPr>
            </w:pPr>
            <w:r w:rsidRPr="00E16FA0">
              <w:rPr>
                <w:sz w:val="24"/>
                <w:szCs w:val="24"/>
                <w:lang w:val="en"/>
              </w:rPr>
              <w:lastRenderedPageBreak/>
              <w:t xml:space="preserve">(9) </w:t>
            </w:r>
            <w:proofErr w:type="gramStart"/>
            <w:r w:rsidRPr="00E16FA0">
              <w:rPr>
                <w:sz w:val="24"/>
                <w:szCs w:val="24"/>
                <w:lang w:val="en"/>
              </w:rPr>
              <w:t>the</w:t>
            </w:r>
            <w:proofErr w:type="gramEnd"/>
            <w:r w:rsidRPr="00E16FA0">
              <w:rPr>
                <w:sz w:val="24"/>
                <w:szCs w:val="24"/>
                <w:lang w:val="en"/>
              </w:rPr>
              <w:t xml:space="preserve"> Competition Council may attach to the decision designating the trustees conditions or obligations relating to them.</w:t>
            </w:r>
          </w:p>
          <w:p w14:paraId="398048C3" w14:textId="77777777" w:rsidR="000C6C62" w:rsidRDefault="000C6C62" w:rsidP="000C5203">
            <w:pPr>
              <w:spacing w:after="0"/>
              <w:ind w:firstLine="709"/>
              <w:jc w:val="both"/>
              <w:rPr>
                <w:sz w:val="24"/>
                <w:szCs w:val="24"/>
                <w:lang w:val="en"/>
              </w:rPr>
            </w:pPr>
          </w:p>
          <w:p w14:paraId="7C0B8700" w14:textId="77777777" w:rsidR="00EC7530" w:rsidRDefault="00EC7530" w:rsidP="000C5203">
            <w:pPr>
              <w:spacing w:after="0"/>
              <w:ind w:firstLine="709"/>
              <w:jc w:val="both"/>
              <w:rPr>
                <w:sz w:val="24"/>
                <w:szCs w:val="24"/>
                <w:lang w:val="en"/>
              </w:rPr>
            </w:pPr>
          </w:p>
          <w:p w14:paraId="61470A74" w14:textId="77777777" w:rsidR="00EC7530" w:rsidRDefault="00EC7530" w:rsidP="000C5203">
            <w:pPr>
              <w:spacing w:after="0"/>
              <w:ind w:firstLine="709"/>
              <w:jc w:val="both"/>
              <w:rPr>
                <w:sz w:val="24"/>
                <w:szCs w:val="24"/>
                <w:lang w:val="en"/>
              </w:rPr>
            </w:pPr>
          </w:p>
          <w:p w14:paraId="7D68DCED" w14:textId="77777777" w:rsidR="00EC7530" w:rsidRPr="00E16FA0" w:rsidRDefault="00EC7530" w:rsidP="000C5203">
            <w:pPr>
              <w:spacing w:after="0"/>
              <w:ind w:firstLine="709"/>
              <w:jc w:val="both"/>
              <w:rPr>
                <w:sz w:val="24"/>
                <w:szCs w:val="24"/>
                <w:lang w:val="en"/>
              </w:rPr>
            </w:pPr>
          </w:p>
          <w:p w14:paraId="6FE3736D" w14:textId="77777777" w:rsidR="000C6C62" w:rsidRPr="000C6C62" w:rsidRDefault="000C6C62" w:rsidP="00D57F6F">
            <w:pPr>
              <w:spacing w:after="0"/>
              <w:jc w:val="center"/>
              <w:rPr>
                <w:sz w:val="24"/>
                <w:szCs w:val="24"/>
                <w:lang w:val="en-US" w:eastAsia="ru-RU"/>
              </w:rPr>
            </w:pPr>
            <w:r w:rsidRPr="000C6C62">
              <w:rPr>
                <w:b/>
                <w:bCs/>
                <w:sz w:val="24"/>
                <w:szCs w:val="24"/>
                <w:lang w:val="en-US" w:eastAsia="ru-RU"/>
              </w:rPr>
              <w:t>Decision of the Plenum of the Competition Council No. 2/2025 approving the Regulation on economic concentrations</w:t>
            </w:r>
          </w:p>
          <w:p w14:paraId="03CFFE3C" w14:textId="5D58EAFC" w:rsidR="000C6C62" w:rsidRPr="000C6C62" w:rsidRDefault="000C6C62" w:rsidP="000C6C62">
            <w:pPr>
              <w:spacing w:after="0"/>
              <w:rPr>
                <w:sz w:val="24"/>
                <w:szCs w:val="24"/>
                <w:lang w:val="en-US" w:eastAsia="ru-RU"/>
              </w:rPr>
            </w:pPr>
            <w:r w:rsidRPr="000C6C62">
              <w:rPr>
                <w:bCs/>
                <w:sz w:val="24"/>
                <w:szCs w:val="24"/>
                <w:lang w:val="en-US" w:eastAsia="ru-RU"/>
              </w:rPr>
              <w:t>172.</w:t>
            </w:r>
            <w:r w:rsidRPr="000C6C62">
              <w:rPr>
                <w:sz w:val="24"/>
                <w:szCs w:val="24"/>
                <w:lang w:val="en-US" w:eastAsia="ru-RU"/>
              </w:rPr>
              <w:t xml:space="preserve"> The commitments undertaken by the undertakings involved in the economic concentration operation may include, at their own expense, the appointment of one or more independent trustees to assist the Competition Council in monitoring the parties’ compliance with the commitments or in implementing the commitments. Trustees may be appointed by the </w:t>
            </w:r>
            <w:r w:rsidRPr="000C6C62">
              <w:rPr>
                <w:sz w:val="24"/>
                <w:szCs w:val="24"/>
                <w:lang w:val="en-US" w:eastAsia="ru-RU"/>
              </w:rPr>
              <w:lastRenderedPageBreak/>
              <w:t>parties, subject to the approval of the Competition Council, or by the Competition Council itself. Trustees shall perform their duties under the supervision of the Competition Council.</w:t>
            </w:r>
          </w:p>
          <w:p w14:paraId="17E21E44" w14:textId="77777777" w:rsidR="000C5203" w:rsidRPr="000C6C62" w:rsidRDefault="000C5203" w:rsidP="00D315B9">
            <w:pPr>
              <w:spacing w:after="0"/>
              <w:ind w:firstLine="709"/>
              <w:jc w:val="both"/>
              <w:rPr>
                <w:b/>
                <w:sz w:val="24"/>
                <w:szCs w:val="24"/>
                <w:lang w:val="en-US"/>
              </w:rPr>
            </w:pPr>
          </w:p>
        </w:tc>
        <w:tc>
          <w:tcPr>
            <w:tcW w:w="813" w:type="pct"/>
          </w:tcPr>
          <w:p w14:paraId="58AFCE99" w14:textId="651DE08F" w:rsidR="001C48D6" w:rsidRPr="00E16FA0" w:rsidRDefault="005C220D" w:rsidP="00D315B9">
            <w:pPr>
              <w:spacing w:after="0"/>
              <w:ind w:firstLine="709"/>
              <w:jc w:val="both"/>
              <w:rPr>
                <w:b/>
                <w:sz w:val="24"/>
                <w:szCs w:val="24"/>
              </w:rPr>
            </w:pPr>
            <w:r>
              <w:rPr>
                <w:b/>
                <w:sz w:val="24"/>
                <w:szCs w:val="24"/>
              </w:rPr>
              <w:lastRenderedPageBreak/>
              <w:t>Compatible</w:t>
            </w:r>
            <w:r w:rsidR="007A718E" w:rsidRPr="00E16FA0">
              <w:rPr>
                <w:b/>
                <w:sz w:val="24"/>
                <w:szCs w:val="24"/>
              </w:rPr>
              <w:t xml:space="preserve"> </w:t>
            </w:r>
          </w:p>
        </w:tc>
        <w:tc>
          <w:tcPr>
            <w:tcW w:w="674" w:type="pct"/>
          </w:tcPr>
          <w:p w14:paraId="6B95B0C0" w14:textId="77777777" w:rsidR="001C48D6" w:rsidRPr="00E16FA0" w:rsidRDefault="001C48D6" w:rsidP="00D315B9">
            <w:pPr>
              <w:spacing w:after="0"/>
              <w:ind w:firstLine="709"/>
              <w:jc w:val="both"/>
              <w:rPr>
                <w:b/>
                <w:sz w:val="24"/>
                <w:szCs w:val="24"/>
              </w:rPr>
            </w:pPr>
          </w:p>
        </w:tc>
        <w:tc>
          <w:tcPr>
            <w:tcW w:w="675" w:type="pct"/>
          </w:tcPr>
          <w:p w14:paraId="68AAA88A" w14:textId="77777777" w:rsidR="001C48D6" w:rsidRPr="00E16FA0" w:rsidRDefault="001C48D6" w:rsidP="00D315B9">
            <w:pPr>
              <w:spacing w:after="0"/>
              <w:ind w:firstLine="709"/>
              <w:jc w:val="both"/>
              <w:rPr>
                <w:b/>
                <w:sz w:val="24"/>
                <w:szCs w:val="24"/>
              </w:rPr>
            </w:pPr>
          </w:p>
        </w:tc>
      </w:tr>
      <w:tr w:rsidR="001C48D6" w:rsidRPr="00E16FA0" w14:paraId="3477B77E" w14:textId="77777777" w:rsidTr="001C48D6">
        <w:tc>
          <w:tcPr>
            <w:tcW w:w="675" w:type="pct"/>
          </w:tcPr>
          <w:p w14:paraId="78D25F20" w14:textId="77777777" w:rsidR="00B21C1B" w:rsidRPr="00D57F6F" w:rsidRDefault="00B21C1B" w:rsidP="00B21C1B">
            <w:pPr>
              <w:shd w:val="clear" w:color="auto" w:fill="FFFFFF"/>
              <w:spacing w:after="0"/>
              <w:jc w:val="both"/>
              <w:rPr>
                <w:b/>
                <w:i/>
                <w:sz w:val="24"/>
                <w:szCs w:val="24"/>
              </w:rPr>
            </w:pPr>
            <w:r w:rsidRPr="00D57F6F">
              <w:rPr>
                <w:b/>
                <w:i/>
                <w:sz w:val="24"/>
                <w:szCs w:val="24"/>
              </w:rPr>
              <w:lastRenderedPageBreak/>
              <w:t>Articolul 22</w:t>
            </w:r>
          </w:p>
          <w:p w14:paraId="39984D54" w14:textId="77777777" w:rsidR="00B21C1B" w:rsidRPr="00E16FA0" w:rsidRDefault="00B21C1B" w:rsidP="00B21C1B">
            <w:pPr>
              <w:shd w:val="clear" w:color="auto" w:fill="FFFFFF"/>
              <w:spacing w:after="0"/>
              <w:jc w:val="both"/>
              <w:rPr>
                <w:b/>
                <w:sz w:val="24"/>
                <w:szCs w:val="24"/>
              </w:rPr>
            </w:pPr>
            <w:r w:rsidRPr="00E16FA0">
              <w:rPr>
                <w:b/>
                <w:sz w:val="24"/>
                <w:szCs w:val="24"/>
              </w:rPr>
              <w:t>Transmiterea și semnarea documentelor</w:t>
            </w:r>
          </w:p>
          <w:p w14:paraId="22DB6F5A" w14:textId="77777777" w:rsidR="00B21C1B" w:rsidRPr="00E16FA0" w:rsidRDefault="00B21C1B" w:rsidP="00B21C1B">
            <w:pPr>
              <w:shd w:val="clear" w:color="auto" w:fill="FFFFFF"/>
              <w:spacing w:after="240"/>
              <w:jc w:val="both"/>
              <w:rPr>
                <w:sz w:val="24"/>
                <w:szCs w:val="24"/>
              </w:rPr>
            </w:pPr>
            <w:r w:rsidRPr="00E16FA0">
              <w:rPr>
                <w:sz w:val="24"/>
                <w:szCs w:val="24"/>
              </w:rPr>
              <w:t xml:space="preserve">(1) Transmiterea documentelor către și de la Comisie are </w:t>
            </w:r>
            <w:r w:rsidRPr="00E16FA0">
              <w:rPr>
                <w:sz w:val="24"/>
                <w:szCs w:val="24"/>
              </w:rPr>
              <w:lastRenderedPageBreak/>
              <w:t>loc prin mijloace digitale, cu excepția cazului în care Comisia este de acord, în mod excepțional, că pot fi utilizate alte mijloace, identificate la alineatele (6) și (7).</w:t>
            </w:r>
          </w:p>
          <w:p w14:paraId="574B8F62" w14:textId="77777777" w:rsidR="00B21C1B" w:rsidRPr="00E16FA0" w:rsidRDefault="00B21C1B" w:rsidP="00B21C1B">
            <w:pPr>
              <w:shd w:val="clear" w:color="auto" w:fill="FFFFFF"/>
              <w:spacing w:after="240"/>
              <w:jc w:val="both"/>
              <w:rPr>
                <w:sz w:val="24"/>
                <w:szCs w:val="24"/>
              </w:rPr>
            </w:pPr>
            <w:r w:rsidRPr="00E16FA0">
              <w:rPr>
                <w:sz w:val="24"/>
                <w:szCs w:val="24"/>
              </w:rPr>
              <w:t xml:space="preserve">(2) În cazul în care se cere o semnătură, documentele depuse prin mijloace digitale trebuie semnate utilizând cel puțin o semnătură electronică calificată (Qualified Electronic Signature – QES) care respectă cerințele prevăzute în Regulamentul (UE) nr. 910/2014 („Regulamentul eIDAS”) și în modificările ulterioare aduse acestuia. </w:t>
            </w:r>
          </w:p>
          <w:p w14:paraId="08C88B94" w14:textId="77777777" w:rsidR="00B21C1B" w:rsidRPr="00E16FA0" w:rsidRDefault="00B21C1B" w:rsidP="00B21C1B">
            <w:pPr>
              <w:shd w:val="clear" w:color="auto" w:fill="FFFFFF"/>
              <w:spacing w:after="240"/>
              <w:jc w:val="both"/>
              <w:rPr>
                <w:sz w:val="24"/>
                <w:szCs w:val="24"/>
              </w:rPr>
            </w:pPr>
            <w:r w:rsidRPr="00E16FA0">
              <w:rPr>
                <w:sz w:val="24"/>
                <w:szCs w:val="24"/>
              </w:rPr>
              <w:t xml:space="preserve">(3) Specificațiile tehnice detaliate </w:t>
            </w:r>
            <w:r w:rsidRPr="00E16FA0">
              <w:rPr>
                <w:sz w:val="24"/>
                <w:szCs w:val="24"/>
              </w:rPr>
              <w:lastRenderedPageBreak/>
              <w:t xml:space="preserve">privind mijloacele de transmitere și de semnare se publică în Jurnalul Oficial al Uniunii Europene și se pun la dispoziție pe site-ul Direcției Generale Concurență din cadrul Comisiei. </w:t>
            </w:r>
          </w:p>
          <w:p w14:paraId="109F729A" w14:textId="77777777" w:rsidR="00B21C1B" w:rsidRPr="00E16FA0" w:rsidRDefault="00B21C1B" w:rsidP="00B21C1B">
            <w:pPr>
              <w:shd w:val="clear" w:color="auto" w:fill="FFFFFF"/>
              <w:spacing w:after="0"/>
              <w:jc w:val="both"/>
              <w:rPr>
                <w:sz w:val="24"/>
                <w:szCs w:val="24"/>
              </w:rPr>
            </w:pPr>
            <w:r w:rsidRPr="00E16FA0">
              <w:rPr>
                <w:sz w:val="24"/>
                <w:szCs w:val="24"/>
              </w:rPr>
              <w:t xml:space="preserve">(4) Cu excepția formularelor incluse în anexele I, II și III, se consideră că toate documentele transmise Comisiei pe cale electronică în cursul unei zile lucrătoare sunt primite în ziua în care au fost trimise, cu condiția ca o confirmare automată de primire să indice, în marca temporală, că au fost primite în ziua respectivă. Se consideră că formularele incluse în anexele I, II și III transmise Comisiei pe cale electronică </w:t>
            </w:r>
            <w:r w:rsidRPr="00E16FA0">
              <w:rPr>
                <w:sz w:val="24"/>
                <w:szCs w:val="24"/>
              </w:rPr>
              <w:lastRenderedPageBreak/>
              <w:t xml:space="preserve">în cursul unei zile lucrătoare sunt primite în ziua în care au fost trimise, cu condiția ca o confirmare automată de primire să indice, în marca temporală, că au fost primite în ziua respectivă înainte de programul de lucru indicat pe site-ul internet al DG Concurență sau pe durata acestui program de lucru. Se consideră că formularele incluse în anexele I, II și III transmise Comisiei pe cale electronică în cursul unei zile lucrătoare după programul de lucru indicat pe site-ul internet al DG Concurență au fost primite în următoarea zi lucrătoare. Toate documentele transmise pe cale electronică Comisiei </w:t>
            </w:r>
            <w:r w:rsidRPr="00E16FA0">
              <w:rPr>
                <w:sz w:val="24"/>
                <w:szCs w:val="24"/>
              </w:rPr>
              <w:lastRenderedPageBreak/>
              <w:t>în afara unei zile lucrătoare se consideră a fi fost primite în următoarea zi lucrătoare.</w:t>
            </w:r>
          </w:p>
          <w:p w14:paraId="4FFC3C83" w14:textId="77777777" w:rsidR="00B21C1B" w:rsidRPr="00E16FA0" w:rsidRDefault="00B21C1B" w:rsidP="00B21C1B">
            <w:pPr>
              <w:shd w:val="clear" w:color="auto" w:fill="FFFFFF"/>
              <w:spacing w:after="0"/>
              <w:jc w:val="both"/>
              <w:rPr>
                <w:sz w:val="24"/>
                <w:szCs w:val="24"/>
              </w:rPr>
            </w:pPr>
            <w:r w:rsidRPr="00E16FA0">
              <w:rPr>
                <w:sz w:val="24"/>
                <w:szCs w:val="24"/>
              </w:rPr>
              <w:t>(5) Documentele transmise Comisiei pe cale electronică nu se consideră a fi primite în cazul în care documentele sau părți ale acestora:</w:t>
            </w:r>
          </w:p>
          <w:p w14:paraId="1AAA3AC5" w14:textId="77777777" w:rsidR="00B21C1B" w:rsidRPr="00E16FA0" w:rsidRDefault="00B21C1B" w:rsidP="00B21C1B">
            <w:pPr>
              <w:shd w:val="clear" w:color="auto" w:fill="FFFFFF"/>
              <w:spacing w:after="0"/>
              <w:jc w:val="both"/>
              <w:rPr>
                <w:sz w:val="24"/>
                <w:szCs w:val="24"/>
              </w:rPr>
            </w:pPr>
            <w:r w:rsidRPr="00E16FA0">
              <w:rPr>
                <w:sz w:val="24"/>
                <w:szCs w:val="24"/>
              </w:rPr>
              <w:t>(a) sunt inutilizabile (corupte);</w:t>
            </w:r>
          </w:p>
          <w:p w14:paraId="0F9D4E7E" w14:textId="77777777" w:rsidR="00B21C1B" w:rsidRPr="00E16FA0" w:rsidRDefault="00B21C1B" w:rsidP="00B21C1B">
            <w:pPr>
              <w:shd w:val="clear" w:color="auto" w:fill="FFFFFF"/>
              <w:spacing w:after="0"/>
              <w:jc w:val="both"/>
              <w:rPr>
                <w:sz w:val="24"/>
                <w:szCs w:val="24"/>
              </w:rPr>
            </w:pPr>
            <w:r w:rsidRPr="00E16FA0">
              <w:rPr>
                <w:sz w:val="24"/>
                <w:szCs w:val="24"/>
              </w:rPr>
              <w:t>(b) conțin viruși, programe malware sau alte amenințări;</w:t>
            </w:r>
          </w:p>
          <w:p w14:paraId="20D8F0B9" w14:textId="77777777" w:rsidR="00B21C1B" w:rsidRPr="00E16FA0" w:rsidRDefault="00B21C1B" w:rsidP="00B21C1B">
            <w:pPr>
              <w:shd w:val="clear" w:color="auto" w:fill="FFFFFF"/>
              <w:spacing w:after="0"/>
              <w:jc w:val="both"/>
              <w:rPr>
                <w:sz w:val="24"/>
                <w:szCs w:val="24"/>
              </w:rPr>
            </w:pPr>
            <w:r w:rsidRPr="00E16FA0">
              <w:rPr>
                <w:sz w:val="24"/>
                <w:szCs w:val="24"/>
              </w:rPr>
              <w:t>(c) conțin semnături electronice a căror valabilitate nu poate fi verificată de Comisie.</w:t>
            </w:r>
          </w:p>
          <w:p w14:paraId="3D979E7B" w14:textId="77777777" w:rsidR="00B21C1B" w:rsidRPr="00E16FA0" w:rsidRDefault="00B21C1B" w:rsidP="00B21C1B">
            <w:pPr>
              <w:shd w:val="clear" w:color="auto" w:fill="FFFFFF"/>
              <w:spacing w:after="0"/>
              <w:jc w:val="both"/>
              <w:rPr>
                <w:sz w:val="24"/>
                <w:szCs w:val="24"/>
              </w:rPr>
            </w:pPr>
            <w:r w:rsidRPr="00E16FA0">
              <w:rPr>
                <w:sz w:val="24"/>
                <w:szCs w:val="24"/>
              </w:rPr>
              <w:t>În aceste cazuri, Comisia informează expeditorul fără întârziere.</w:t>
            </w:r>
          </w:p>
          <w:p w14:paraId="7CA7B424" w14:textId="77777777" w:rsidR="00B21C1B" w:rsidRPr="00E16FA0" w:rsidRDefault="00B21C1B" w:rsidP="00B21C1B">
            <w:pPr>
              <w:shd w:val="clear" w:color="auto" w:fill="FFFFFF"/>
              <w:spacing w:before="100" w:beforeAutospacing="1" w:after="100" w:afterAutospacing="1"/>
              <w:jc w:val="both"/>
              <w:rPr>
                <w:sz w:val="24"/>
                <w:szCs w:val="24"/>
              </w:rPr>
            </w:pPr>
            <w:r w:rsidRPr="00E16FA0">
              <w:rPr>
                <w:sz w:val="24"/>
                <w:szCs w:val="24"/>
              </w:rPr>
              <w:t xml:space="preserve">(6) Documentele transmise Comisiei prin scrisoare recomandată se </w:t>
            </w:r>
            <w:r w:rsidRPr="00E16FA0">
              <w:rPr>
                <w:sz w:val="24"/>
                <w:szCs w:val="24"/>
              </w:rPr>
              <w:lastRenderedPageBreak/>
              <w:t>consideră primite în ziua sosirii lor la adresa publicată în Jurnalul Oficial al Uniunii Europene. Această adresă este, de asemenea, indicată pe site-ul Direcției Generale Concurență din cadrul Comisiei.</w:t>
            </w:r>
          </w:p>
          <w:p w14:paraId="37B787F3" w14:textId="48B6B2A7" w:rsidR="001C48D6" w:rsidRPr="00E16FA0" w:rsidRDefault="00B21C1B" w:rsidP="00B21C1B">
            <w:pPr>
              <w:spacing w:after="0"/>
              <w:ind w:firstLine="709"/>
              <w:jc w:val="both"/>
              <w:rPr>
                <w:b/>
                <w:sz w:val="24"/>
                <w:szCs w:val="24"/>
              </w:rPr>
            </w:pPr>
            <w:r w:rsidRPr="00E16FA0">
              <w:rPr>
                <w:sz w:val="24"/>
                <w:szCs w:val="24"/>
              </w:rPr>
              <w:t>(7) Documentele transmise Comisiei prin curier se consideră primite în ziua sosirii lor la adresa publicată în Jurnalul Oficial al Uniunii Europene, cu condiția ca această primire să fie dovedită printr-o confirmare de primire din partea Comisiei. Această adresă este, de asemenea, indicată pe site-ul Direcției Generale Concurență din cadrul Comisiei.</w:t>
            </w:r>
          </w:p>
        </w:tc>
        <w:tc>
          <w:tcPr>
            <w:tcW w:w="640" w:type="pct"/>
          </w:tcPr>
          <w:p w14:paraId="1A285811" w14:textId="77777777" w:rsidR="00B36422" w:rsidRPr="00E16FA0" w:rsidRDefault="00B36422" w:rsidP="00D57F6F">
            <w:pPr>
              <w:spacing w:after="0"/>
              <w:jc w:val="both"/>
              <w:rPr>
                <w:b/>
                <w:i/>
                <w:iCs/>
                <w:sz w:val="24"/>
                <w:szCs w:val="24"/>
                <w:lang w:val="en-US"/>
              </w:rPr>
            </w:pPr>
            <w:r w:rsidRPr="00E16FA0">
              <w:rPr>
                <w:rFonts w:hint="eastAsia"/>
                <w:b/>
                <w:i/>
                <w:iCs/>
                <w:sz w:val="24"/>
                <w:szCs w:val="24"/>
                <w:lang w:val="en-US"/>
              </w:rPr>
              <w:lastRenderedPageBreak/>
              <w:t>Article 22</w:t>
            </w:r>
          </w:p>
          <w:p w14:paraId="18C75703" w14:textId="77777777" w:rsidR="00B36422" w:rsidRPr="00E16FA0" w:rsidRDefault="00B36422" w:rsidP="00D57F6F">
            <w:pPr>
              <w:spacing w:after="0"/>
              <w:jc w:val="both"/>
              <w:rPr>
                <w:b/>
                <w:bCs/>
                <w:sz w:val="24"/>
                <w:szCs w:val="24"/>
                <w:lang w:val="en-US"/>
              </w:rPr>
            </w:pPr>
            <w:r w:rsidRPr="00E16FA0">
              <w:rPr>
                <w:rFonts w:hint="eastAsia"/>
                <w:b/>
                <w:bCs/>
                <w:sz w:val="24"/>
                <w:szCs w:val="24"/>
                <w:lang w:val="en-US"/>
              </w:rPr>
              <w:t>Transmission and signature of documents</w:t>
            </w:r>
          </w:p>
          <w:p w14:paraId="6D0AA53C" w14:textId="4E5031B4" w:rsidR="00B36422" w:rsidRPr="00E16FA0" w:rsidRDefault="00D57F6F" w:rsidP="00D57F6F">
            <w:pPr>
              <w:spacing w:after="0"/>
              <w:jc w:val="both"/>
              <w:rPr>
                <w:sz w:val="24"/>
                <w:szCs w:val="24"/>
                <w:lang w:val="en-US"/>
              </w:rPr>
            </w:pPr>
            <w:r>
              <w:rPr>
                <w:sz w:val="24"/>
                <w:szCs w:val="24"/>
                <w:lang w:val="en-US"/>
              </w:rPr>
              <w:t>(</w:t>
            </w:r>
            <w:r>
              <w:rPr>
                <w:rFonts w:hint="eastAsia"/>
                <w:sz w:val="24"/>
                <w:szCs w:val="24"/>
                <w:lang w:val="en-US"/>
              </w:rPr>
              <w:t>1</w:t>
            </w:r>
            <w:r>
              <w:rPr>
                <w:sz w:val="24"/>
                <w:szCs w:val="24"/>
                <w:lang w:val="en-US"/>
              </w:rPr>
              <w:t>)</w:t>
            </w:r>
            <w:r w:rsidR="00B36422" w:rsidRPr="00E16FA0">
              <w:rPr>
                <w:rFonts w:hint="eastAsia"/>
                <w:sz w:val="24"/>
                <w:szCs w:val="24"/>
                <w:lang w:val="en-US"/>
              </w:rPr>
              <w:t xml:space="preserve"> Transmission of documents to and from the </w:t>
            </w:r>
            <w:r w:rsidR="00B36422" w:rsidRPr="00E16FA0">
              <w:rPr>
                <w:rFonts w:hint="eastAsia"/>
                <w:sz w:val="24"/>
                <w:szCs w:val="24"/>
                <w:lang w:val="en-US"/>
              </w:rPr>
              <w:lastRenderedPageBreak/>
              <w:t>Commission shall take place through digital means, save where the Commission exceptionally allows that other means identified in paragraph (6) and (7) may be used.</w:t>
            </w:r>
          </w:p>
          <w:p w14:paraId="48AD0313" w14:textId="369DC91A" w:rsidR="00B36422" w:rsidRPr="00E16FA0" w:rsidRDefault="00D57F6F" w:rsidP="00D57F6F">
            <w:pPr>
              <w:spacing w:after="0"/>
              <w:jc w:val="both"/>
              <w:rPr>
                <w:sz w:val="24"/>
                <w:szCs w:val="24"/>
                <w:lang w:val="en-US"/>
              </w:rPr>
            </w:pPr>
            <w:r>
              <w:rPr>
                <w:sz w:val="24"/>
                <w:szCs w:val="24"/>
                <w:lang w:val="en-US"/>
              </w:rPr>
              <w:t>(</w:t>
            </w:r>
            <w:r>
              <w:rPr>
                <w:rFonts w:hint="eastAsia"/>
                <w:sz w:val="24"/>
                <w:szCs w:val="24"/>
                <w:lang w:val="en-US"/>
              </w:rPr>
              <w:t>2</w:t>
            </w:r>
            <w:r>
              <w:rPr>
                <w:sz w:val="24"/>
                <w:szCs w:val="24"/>
                <w:lang w:val="en-US"/>
              </w:rPr>
              <w:t xml:space="preserve">) </w:t>
            </w:r>
            <w:r w:rsidR="00B36422" w:rsidRPr="00E16FA0">
              <w:rPr>
                <w:rFonts w:hint="eastAsia"/>
                <w:sz w:val="24"/>
                <w:szCs w:val="24"/>
                <w:lang w:val="en-US"/>
              </w:rPr>
              <w:t>Where a signature is required, documents submitted through digital means must be signed using at least one Qualified Electronic Signature (QES) complying with the requirements set out in Regulation (EU) No 910/2014 (the “</w:t>
            </w:r>
            <w:proofErr w:type="spellStart"/>
            <w:r w:rsidR="00B36422" w:rsidRPr="00E16FA0">
              <w:rPr>
                <w:rFonts w:hint="eastAsia"/>
                <w:sz w:val="24"/>
                <w:szCs w:val="24"/>
                <w:lang w:val="en-US"/>
              </w:rPr>
              <w:t>eIDAS</w:t>
            </w:r>
            <w:proofErr w:type="spellEnd"/>
            <w:r w:rsidR="00B36422" w:rsidRPr="00E16FA0">
              <w:rPr>
                <w:rFonts w:hint="eastAsia"/>
                <w:sz w:val="24"/>
                <w:szCs w:val="24"/>
                <w:lang w:val="en-US"/>
              </w:rPr>
              <w:t xml:space="preserve"> Regulation”) (</w:t>
            </w:r>
            <w:hyperlink r:id="rId7" w:anchor="E0001" w:history="1">
              <w:r w:rsidR="00B36422" w:rsidRPr="00E16FA0">
                <w:rPr>
                  <w:rStyle w:val="Hyperlink"/>
                  <w:rFonts w:hint="eastAsia"/>
                  <w:sz w:val="24"/>
                  <w:szCs w:val="24"/>
                  <w:lang w:val="en-US"/>
                </w:rPr>
                <w:t> </w:t>
              </w:r>
              <w:proofErr w:type="gramStart"/>
              <w:r w:rsidR="00B36422" w:rsidRPr="00E16FA0">
                <w:rPr>
                  <w:rStyle w:val="Hyperlink"/>
                  <w:rFonts w:hint="eastAsia"/>
                  <w:sz w:val="24"/>
                  <w:szCs w:val="24"/>
                  <w:vertAlign w:val="superscript"/>
                  <w:lang w:val="en-US"/>
                </w:rPr>
                <w:t>1</w:t>
              </w:r>
              <w:r w:rsidR="00B36422" w:rsidRPr="00E16FA0">
                <w:rPr>
                  <w:rStyle w:val="Hyperlink"/>
                  <w:rFonts w:hint="eastAsia"/>
                  <w:sz w:val="24"/>
                  <w:szCs w:val="24"/>
                  <w:lang w:val="en-US"/>
                </w:rPr>
                <w:t> </w:t>
              </w:r>
              <w:proofErr w:type="gramEnd"/>
            </w:hyperlink>
            <w:r w:rsidR="00B36422" w:rsidRPr="00E16FA0">
              <w:rPr>
                <w:rFonts w:hint="eastAsia"/>
                <w:sz w:val="24"/>
                <w:szCs w:val="24"/>
                <w:lang w:val="en-US"/>
              </w:rPr>
              <w:t>) and its future amendments.</w:t>
            </w:r>
          </w:p>
          <w:p w14:paraId="305BCEC3"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3.   </w:t>
            </w:r>
          </w:p>
          <w:p w14:paraId="4D17E708"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 xml:space="preserve">Detailed technical specifications </w:t>
            </w:r>
            <w:r w:rsidRPr="00E16FA0">
              <w:rPr>
                <w:rFonts w:hint="eastAsia"/>
                <w:sz w:val="24"/>
                <w:szCs w:val="24"/>
                <w:lang w:val="en-US"/>
              </w:rPr>
              <w:lastRenderedPageBreak/>
              <w:t>regarding the means of transmission and signature shall be published in the </w:t>
            </w:r>
            <w:r w:rsidRPr="00E16FA0">
              <w:rPr>
                <w:rFonts w:hint="eastAsia"/>
                <w:i/>
                <w:iCs/>
                <w:sz w:val="24"/>
                <w:szCs w:val="24"/>
                <w:lang w:val="en-US"/>
              </w:rPr>
              <w:t>Official Journal of the European Union</w:t>
            </w:r>
            <w:r w:rsidRPr="00E16FA0">
              <w:rPr>
                <w:rFonts w:hint="eastAsia"/>
                <w:sz w:val="24"/>
                <w:szCs w:val="24"/>
                <w:lang w:val="en-US"/>
              </w:rPr>
              <w:t> and shall be made available on the website of the Commission's Directorate General for Competition.</w:t>
            </w:r>
          </w:p>
          <w:p w14:paraId="2906EFBB"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4.   </w:t>
            </w:r>
          </w:p>
          <w:p w14:paraId="0A2799E6"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 xml:space="preserve">With the exception of the forms included in Annexes I, II, and III, all documents transmitted electronically to the Commission on a working day shall be deemed to have been received on the day they were sent, provided that an automated acknowledgement of receipt shows in its timestamp that they were received that day. The forms </w:t>
            </w:r>
            <w:r w:rsidRPr="00E16FA0">
              <w:rPr>
                <w:rFonts w:hint="eastAsia"/>
                <w:sz w:val="24"/>
                <w:szCs w:val="24"/>
                <w:lang w:val="en-US"/>
              </w:rPr>
              <w:lastRenderedPageBreak/>
              <w:t xml:space="preserve">included in Annexes I, II, and III transmitted electronically to the Commission on a working day shall be deemed to have been received on the day they were sent, provided that an automated acknowledgement of receipt shows in its timestamp that they were received that day before or during the opening hours indicated on DG Competition’s website. The forms included in Annexes I, II, and III transmitted electronically to the Commission on a working day after the opening hours indicated on DG Competition’s website shall be deemed to have been received on the next working </w:t>
            </w:r>
            <w:r w:rsidRPr="00E16FA0">
              <w:rPr>
                <w:rFonts w:hint="eastAsia"/>
                <w:sz w:val="24"/>
                <w:szCs w:val="24"/>
                <w:lang w:val="en-US"/>
              </w:rPr>
              <w:lastRenderedPageBreak/>
              <w:t>day. All documents transmitted electronically to the Commission outside a working day shall be deemed to have been received on the next working day.</w:t>
            </w:r>
          </w:p>
          <w:p w14:paraId="2C47D28A"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5.   </w:t>
            </w:r>
          </w:p>
          <w:p w14:paraId="5A64C4A2"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Documents transmitted electronically to the Commission shall not be deemed to be received if the documents or parts thereof :</w:t>
            </w:r>
          </w:p>
          <w:p w14:paraId="66D86626"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(a) </w:t>
            </w:r>
          </w:p>
          <w:p w14:paraId="16D39DD8"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are unusable (corrupted);</w:t>
            </w:r>
          </w:p>
          <w:p w14:paraId="4F5B195F"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(b) </w:t>
            </w:r>
          </w:p>
          <w:p w14:paraId="74E92A4D"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contain viruses, malware or other threats;</w:t>
            </w:r>
          </w:p>
          <w:p w14:paraId="3008AF2E"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(c) </w:t>
            </w:r>
          </w:p>
          <w:p w14:paraId="58353E11" w14:textId="77777777" w:rsidR="00B36422" w:rsidRPr="00E16FA0" w:rsidRDefault="00B36422" w:rsidP="00B36422">
            <w:pPr>
              <w:spacing w:after="0"/>
              <w:ind w:firstLine="709"/>
              <w:jc w:val="both"/>
              <w:rPr>
                <w:sz w:val="24"/>
                <w:szCs w:val="24"/>
                <w:lang w:val="en-US"/>
              </w:rPr>
            </w:pPr>
            <w:proofErr w:type="gramStart"/>
            <w:r w:rsidRPr="00E16FA0">
              <w:rPr>
                <w:rFonts w:hint="eastAsia"/>
                <w:sz w:val="24"/>
                <w:szCs w:val="24"/>
                <w:lang w:val="en-US"/>
              </w:rPr>
              <w:t>contain</w:t>
            </w:r>
            <w:proofErr w:type="gramEnd"/>
            <w:r w:rsidRPr="00E16FA0">
              <w:rPr>
                <w:rFonts w:hint="eastAsia"/>
                <w:sz w:val="24"/>
                <w:szCs w:val="24"/>
                <w:lang w:val="en-US"/>
              </w:rPr>
              <w:t xml:space="preserve"> electronic signatures the validity of which cannot be verified </w:t>
            </w:r>
            <w:r w:rsidRPr="00E16FA0">
              <w:rPr>
                <w:rFonts w:hint="eastAsia"/>
                <w:sz w:val="24"/>
                <w:szCs w:val="24"/>
                <w:lang w:val="en-US"/>
              </w:rPr>
              <w:lastRenderedPageBreak/>
              <w:t>by the Commission.</w:t>
            </w:r>
          </w:p>
          <w:p w14:paraId="0D9B0186"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In those cases, the Commission shall inform the sender without delay.</w:t>
            </w:r>
          </w:p>
          <w:p w14:paraId="0E962203"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6.   </w:t>
            </w:r>
          </w:p>
          <w:p w14:paraId="30A386A3"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Documents transmitted to the Commission by registered post shall be deemed to have been received on the day of their arrival at the address published in the </w:t>
            </w:r>
            <w:r w:rsidRPr="00E16FA0">
              <w:rPr>
                <w:rFonts w:hint="eastAsia"/>
                <w:i/>
                <w:iCs/>
                <w:sz w:val="24"/>
                <w:szCs w:val="24"/>
                <w:lang w:val="en-US"/>
              </w:rPr>
              <w:t>Official Journal of the European Union</w:t>
            </w:r>
            <w:r w:rsidRPr="00E16FA0">
              <w:rPr>
                <w:rFonts w:hint="eastAsia"/>
                <w:sz w:val="24"/>
                <w:szCs w:val="24"/>
                <w:lang w:val="en-US"/>
              </w:rPr>
              <w:t>. This address shall be also indicated on the website of the Commission’s Directorate General for Competition.</w:t>
            </w:r>
          </w:p>
          <w:p w14:paraId="0C70E1E0" w14:textId="77777777" w:rsidR="00B36422" w:rsidRPr="007D4F7A" w:rsidRDefault="00B36422" w:rsidP="00B36422">
            <w:pPr>
              <w:spacing w:after="0"/>
              <w:ind w:firstLine="709"/>
              <w:jc w:val="both"/>
              <w:rPr>
                <w:sz w:val="24"/>
                <w:szCs w:val="24"/>
                <w:lang w:val="en-US"/>
              </w:rPr>
            </w:pPr>
            <w:r w:rsidRPr="007D4F7A">
              <w:rPr>
                <w:rFonts w:hint="eastAsia"/>
                <w:sz w:val="24"/>
                <w:szCs w:val="24"/>
                <w:lang w:val="en-US"/>
              </w:rPr>
              <w:t>7.   </w:t>
            </w:r>
          </w:p>
          <w:p w14:paraId="61960CDD"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 xml:space="preserve">Documents transmitted to the Commission by means of hand delivery shall be deemed to have </w:t>
            </w:r>
            <w:r w:rsidRPr="00E16FA0">
              <w:rPr>
                <w:rFonts w:hint="eastAsia"/>
                <w:sz w:val="24"/>
                <w:szCs w:val="24"/>
                <w:lang w:val="en-US"/>
              </w:rPr>
              <w:lastRenderedPageBreak/>
              <w:t>been received on the day of their arrival at the address published in the </w:t>
            </w:r>
            <w:r w:rsidRPr="00E16FA0">
              <w:rPr>
                <w:rFonts w:hint="eastAsia"/>
                <w:i/>
                <w:iCs/>
                <w:sz w:val="24"/>
                <w:szCs w:val="24"/>
                <w:lang w:val="en-US"/>
              </w:rPr>
              <w:t>Official Journal of the European Union</w:t>
            </w:r>
            <w:r w:rsidRPr="00E16FA0">
              <w:rPr>
                <w:rFonts w:hint="eastAsia"/>
                <w:sz w:val="24"/>
                <w:szCs w:val="24"/>
                <w:lang w:val="en-US"/>
              </w:rPr>
              <w:t>, as long as this is confirmed in an acknowledgment of receipt by the Commission. This address shall be also indicated on the website of the Commission’s Directorate General for Competition.</w:t>
            </w:r>
          </w:p>
          <w:p w14:paraId="16E75976" w14:textId="77777777" w:rsidR="001C48D6" w:rsidRPr="00E16FA0" w:rsidRDefault="001C48D6" w:rsidP="00D315B9">
            <w:pPr>
              <w:spacing w:after="0"/>
              <w:ind w:firstLine="709"/>
              <w:jc w:val="both"/>
              <w:rPr>
                <w:b/>
                <w:sz w:val="24"/>
                <w:szCs w:val="24"/>
                <w:lang w:val="en-US"/>
              </w:rPr>
            </w:pPr>
          </w:p>
        </w:tc>
        <w:tc>
          <w:tcPr>
            <w:tcW w:w="712" w:type="pct"/>
          </w:tcPr>
          <w:p w14:paraId="445FB1B9" w14:textId="77777777" w:rsidR="001C48D6" w:rsidRPr="00E16FA0" w:rsidRDefault="001C48D6" w:rsidP="00D315B9">
            <w:pPr>
              <w:spacing w:after="0"/>
              <w:ind w:firstLine="709"/>
              <w:jc w:val="both"/>
              <w:rPr>
                <w:b/>
                <w:sz w:val="24"/>
                <w:szCs w:val="24"/>
              </w:rPr>
            </w:pPr>
          </w:p>
        </w:tc>
        <w:tc>
          <w:tcPr>
            <w:tcW w:w="811" w:type="pct"/>
          </w:tcPr>
          <w:p w14:paraId="2631E658" w14:textId="77777777" w:rsidR="001C48D6" w:rsidRPr="00E16FA0" w:rsidRDefault="001C48D6" w:rsidP="00D315B9">
            <w:pPr>
              <w:spacing w:after="0"/>
              <w:ind w:firstLine="709"/>
              <w:jc w:val="both"/>
              <w:rPr>
                <w:b/>
                <w:sz w:val="24"/>
                <w:szCs w:val="24"/>
              </w:rPr>
            </w:pPr>
          </w:p>
        </w:tc>
        <w:tc>
          <w:tcPr>
            <w:tcW w:w="813" w:type="pct"/>
          </w:tcPr>
          <w:p w14:paraId="635E732A" w14:textId="13C9BE52" w:rsidR="001C48D6" w:rsidRPr="00B169DF" w:rsidRDefault="00B169DF" w:rsidP="00B169DF">
            <w:pPr>
              <w:spacing w:after="0"/>
              <w:jc w:val="center"/>
              <w:rPr>
                <w:b/>
                <w:sz w:val="24"/>
                <w:szCs w:val="24"/>
              </w:rPr>
            </w:pPr>
            <w:r w:rsidRPr="00B169DF">
              <w:rPr>
                <w:b/>
                <w:sz w:val="24"/>
              </w:rPr>
              <w:t>EU provisions not applicable</w:t>
            </w:r>
          </w:p>
        </w:tc>
        <w:tc>
          <w:tcPr>
            <w:tcW w:w="674" w:type="pct"/>
          </w:tcPr>
          <w:p w14:paraId="3975111D" w14:textId="77777777" w:rsidR="001C48D6" w:rsidRPr="00E16FA0" w:rsidRDefault="001C48D6" w:rsidP="00D315B9">
            <w:pPr>
              <w:spacing w:after="0"/>
              <w:ind w:firstLine="709"/>
              <w:jc w:val="both"/>
              <w:rPr>
                <w:b/>
                <w:sz w:val="24"/>
                <w:szCs w:val="24"/>
              </w:rPr>
            </w:pPr>
          </w:p>
        </w:tc>
        <w:tc>
          <w:tcPr>
            <w:tcW w:w="675" w:type="pct"/>
          </w:tcPr>
          <w:p w14:paraId="5B1E4CDE" w14:textId="77777777" w:rsidR="001C48D6" w:rsidRPr="00E16FA0" w:rsidRDefault="001C48D6" w:rsidP="00D315B9">
            <w:pPr>
              <w:spacing w:after="0"/>
              <w:ind w:firstLine="709"/>
              <w:jc w:val="both"/>
              <w:rPr>
                <w:b/>
                <w:sz w:val="24"/>
                <w:szCs w:val="24"/>
              </w:rPr>
            </w:pPr>
          </w:p>
        </w:tc>
      </w:tr>
      <w:tr w:rsidR="001C48D6" w:rsidRPr="00E16FA0" w14:paraId="06765C39" w14:textId="77777777" w:rsidTr="001C48D6">
        <w:tc>
          <w:tcPr>
            <w:tcW w:w="675" w:type="pct"/>
          </w:tcPr>
          <w:p w14:paraId="6ADCFC0C" w14:textId="77777777" w:rsidR="00B36422" w:rsidRPr="00E16FA0" w:rsidRDefault="00B36422" w:rsidP="00B36422">
            <w:pPr>
              <w:spacing w:after="0"/>
              <w:jc w:val="both"/>
              <w:rPr>
                <w:i/>
                <w:sz w:val="24"/>
                <w:szCs w:val="24"/>
              </w:rPr>
            </w:pPr>
            <w:r w:rsidRPr="00E16FA0">
              <w:rPr>
                <w:i/>
                <w:sz w:val="24"/>
                <w:szCs w:val="24"/>
              </w:rPr>
              <w:lastRenderedPageBreak/>
              <w:t>Articolul 23</w:t>
            </w:r>
          </w:p>
          <w:p w14:paraId="3ABE3C3D" w14:textId="77777777" w:rsidR="00B36422" w:rsidRPr="00E16FA0" w:rsidRDefault="00B36422" w:rsidP="00B36422">
            <w:pPr>
              <w:spacing w:after="0"/>
              <w:jc w:val="both"/>
              <w:rPr>
                <w:b/>
                <w:sz w:val="24"/>
                <w:szCs w:val="24"/>
              </w:rPr>
            </w:pPr>
            <w:r w:rsidRPr="00E16FA0">
              <w:rPr>
                <w:b/>
                <w:sz w:val="24"/>
                <w:szCs w:val="24"/>
              </w:rPr>
              <w:t>Stabilirea termenelor</w:t>
            </w:r>
          </w:p>
          <w:p w14:paraId="2F19CEF2" w14:textId="77777777" w:rsidR="00B36422" w:rsidRPr="00E16FA0" w:rsidRDefault="00B36422" w:rsidP="00B36422">
            <w:pPr>
              <w:spacing w:after="240"/>
              <w:jc w:val="both"/>
              <w:rPr>
                <w:sz w:val="24"/>
                <w:szCs w:val="24"/>
              </w:rPr>
            </w:pPr>
            <w:r w:rsidRPr="00E16FA0">
              <w:rPr>
                <w:sz w:val="24"/>
                <w:szCs w:val="24"/>
              </w:rPr>
              <w:t xml:space="preserve">(1) La stabilirea termenelor menționate la articolul 12 alineatele (1) și (2), la articolul 13 alineatul (2) și la articolul 16 alineatul (1), Comisia ține seama de urgența cazului și de timpul </w:t>
            </w:r>
            <w:r w:rsidRPr="00E16FA0">
              <w:rPr>
                <w:sz w:val="24"/>
                <w:szCs w:val="24"/>
              </w:rPr>
              <w:lastRenderedPageBreak/>
              <w:t xml:space="preserve">necesar pentru ca părțile care fac notificarea, celelalte părți implicate sau persoanele terțe să își pregătească punctele de vedere sau observațiile. Comisia ține seama, de asemenea, de sărbătorile legale din țara în care se află părțile care fac notificarea, celelalte părți implicate sau persoanele terțe. </w:t>
            </w:r>
          </w:p>
          <w:p w14:paraId="0A4BEDAC" w14:textId="0C24EB24" w:rsidR="001C48D6" w:rsidRPr="00E16FA0" w:rsidRDefault="00B36422" w:rsidP="00B36422">
            <w:pPr>
              <w:spacing w:after="0"/>
              <w:ind w:firstLine="709"/>
              <w:jc w:val="both"/>
              <w:rPr>
                <w:b/>
                <w:sz w:val="24"/>
                <w:szCs w:val="24"/>
              </w:rPr>
            </w:pPr>
            <w:r w:rsidRPr="00E16FA0">
              <w:rPr>
                <w:sz w:val="24"/>
                <w:szCs w:val="24"/>
              </w:rPr>
              <w:t>(2) Termenele se stabilesc cu indicarea datei lor calendaristice exacte.</w:t>
            </w:r>
          </w:p>
        </w:tc>
        <w:tc>
          <w:tcPr>
            <w:tcW w:w="640" w:type="pct"/>
          </w:tcPr>
          <w:p w14:paraId="67D080FB" w14:textId="77777777" w:rsidR="00B36422" w:rsidRPr="00E16FA0" w:rsidRDefault="00B36422" w:rsidP="00B36422">
            <w:pPr>
              <w:spacing w:after="0"/>
              <w:ind w:firstLine="709"/>
              <w:jc w:val="both"/>
              <w:rPr>
                <w:b/>
                <w:i/>
                <w:iCs/>
                <w:sz w:val="24"/>
                <w:szCs w:val="24"/>
                <w:lang w:val="en-US"/>
              </w:rPr>
            </w:pPr>
            <w:r w:rsidRPr="00E16FA0">
              <w:rPr>
                <w:rFonts w:hint="eastAsia"/>
                <w:b/>
                <w:i/>
                <w:iCs/>
                <w:sz w:val="24"/>
                <w:szCs w:val="24"/>
                <w:lang w:val="en-US"/>
              </w:rPr>
              <w:lastRenderedPageBreak/>
              <w:t>Article 23</w:t>
            </w:r>
          </w:p>
          <w:p w14:paraId="44F10A34" w14:textId="77777777" w:rsidR="00B36422" w:rsidRPr="00E16FA0" w:rsidRDefault="00B36422" w:rsidP="00B36422">
            <w:pPr>
              <w:spacing w:after="0"/>
              <w:ind w:firstLine="709"/>
              <w:jc w:val="both"/>
              <w:rPr>
                <w:b/>
                <w:bCs/>
                <w:sz w:val="24"/>
                <w:szCs w:val="24"/>
                <w:lang w:val="en-US"/>
              </w:rPr>
            </w:pPr>
            <w:r w:rsidRPr="00E16FA0">
              <w:rPr>
                <w:rFonts w:hint="eastAsia"/>
                <w:b/>
                <w:bCs/>
                <w:sz w:val="24"/>
                <w:szCs w:val="24"/>
                <w:lang w:val="en-US"/>
              </w:rPr>
              <w:t>Setting of time limits</w:t>
            </w:r>
          </w:p>
          <w:p w14:paraId="6E2151BE"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1.   </w:t>
            </w:r>
          </w:p>
          <w:p w14:paraId="0F49D299"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 xml:space="preserve">In setting the time limits referred to in Article 12(1) and (2), Article 13(2) and Article 16(1), the Commission shall have regard to the urgency of the case </w:t>
            </w:r>
            <w:r w:rsidRPr="00E16FA0">
              <w:rPr>
                <w:rFonts w:hint="eastAsia"/>
                <w:sz w:val="24"/>
                <w:szCs w:val="24"/>
                <w:lang w:val="en-US"/>
              </w:rPr>
              <w:lastRenderedPageBreak/>
              <w:t>and the time required for the notifying parties, the other involved parties, or the third persons to prepare their views or comments. The Commission shall also take account of public holidays in the country where the notifying parties, the other involved parties, or the third persons are located.</w:t>
            </w:r>
          </w:p>
          <w:p w14:paraId="1E20F2B4"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2.   </w:t>
            </w:r>
          </w:p>
          <w:p w14:paraId="710BA2ED"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Time limits shall be set in terms of a precise calendar date.</w:t>
            </w:r>
          </w:p>
          <w:p w14:paraId="1DE99F8D" w14:textId="77777777" w:rsidR="001C48D6" w:rsidRPr="00E16FA0" w:rsidRDefault="001C48D6" w:rsidP="00D315B9">
            <w:pPr>
              <w:spacing w:after="0"/>
              <w:ind w:firstLine="709"/>
              <w:jc w:val="both"/>
              <w:rPr>
                <w:b/>
                <w:sz w:val="24"/>
                <w:szCs w:val="24"/>
                <w:lang w:val="en-US"/>
              </w:rPr>
            </w:pPr>
          </w:p>
        </w:tc>
        <w:tc>
          <w:tcPr>
            <w:tcW w:w="712" w:type="pct"/>
          </w:tcPr>
          <w:p w14:paraId="0A1BF53F" w14:textId="341D3CC2" w:rsidR="001C48D6" w:rsidRPr="00E16FA0" w:rsidRDefault="00E466E5" w:rsidP="00D57F6F">
            <w:pPr>
              <w:spacing w:after="0"/>
              <w:jc w:val="center"/>
              <w:rPr>
                <w:b/>
                <w:sz w:val="24"/>
                <w:szCs w:val="24"/>
              </w:rPr>
            </w:pPr>
            <w:r w:rsidRPr="00E16FA0">
              <w:rPr>
                <w:b/>
                <w:sz w:val="24"/>
                <w:szCs w:val="24"/>
              </w:rPr>
              <w:lastRenderedPageBreak/>
              <w:t xml:space="preserve">Hotărârea Plenului Consiliului Concurenţei nr. 2/2025 de aprobare a Regulamentului </w:t>
            </w:r>
            <w:r w:rsidR="000324AB" w:rsidRPr="00E16FA0">
              <w:rPr>
                <w:b/>
                <w:sz w:val="24"/>
                <w:szCs w:val="24"/>
              </w:rPr>
              <w:t>privind concentrările economice</w:t>
            </w:r>
          </w:p>
          <w:p w14:paraId="269AA350" w14:textId="56D07535" w:rsidR="00E466E5" w:rsidRPr="00E16FA0" w:rsidRDefault="00E466E5" w:rsidP="00D57F6F">
            <w:pPr>
              <w:spacing w:after="0"/>
              <w:jc w:val="both"/>
              <w:rPr>
                <w:sz w:val="24"/>
                <w:szCs w:val="24"/>
              </w:rPr>
            </w:pPr>
            <w:r w:rsidRPr="00E16FA0">
              <w:rPr>
                <w:bCs/>
                <w:sz w:val="24"/>
                <w:szCs w:val="24"/>
              </w:rPr>
              <w:t>188. </w:t>
            </w:r>
            <w:r w:rsidRPr="00E16FA0">
              <w:rPr>
                <w:sz w:val="24"/>
                <w:szCs w:val="24"/>
              </w:rPr>
              <w:t xml:space="preserve">Consiliul Concurenței solicită în scris informațiile necesare, indică temeiul juridic și scopul solicitării </w:t>
            </w:r>
            <w:r w:rsidRPr="00E16FA0">
              <w:rPr>
                <w:sz w:val="24"/>
                <w:szCs w:val="24"/>
              </w:rPr>
              <w:lastRenderedPageBreak/>
              <w:t>informațiilor și stabilește un termen rezonabil în care acestea trebuie furnizate, care este de cel puțin 3 zile lucrătoare, precum și specifică sancțiunile prevăzute de Legea nr.183/2012.</w:t>
            </w:r>
          </w:p>
        </w:tc>
        <w:tc>
          <w:tcPr>
            <w:tcW w:w="811" w:type="pct"/>
          </w:tcPr>
          <w:p w14:paraId="4A7188CE" w14:textId="77777777" w:rsidR="000C6C62" w:rsidRPr="000C6C62" w:rsidRDefault="000C6C62" w:rsidP="00D57F6F">
            <w:pPr>
              <w:spacing w:before="100" w:beforeAutospacing="1" w:after="100" w:afterAutospacing="1"/>
              <w:jc w:val="center"/>
              <w:rPr>
                <w:sz w:val="24"/>
                <w:szCs w:val="24"/>
                <w:lang w:val="en-US" w:eastAsia="ru-RU"/>
              </w:rPr>
            </w:pPr>
            <w:r w:rsidRPr="000C6C62">
              <w:rPr>
                <w:b/>
                <w:bCs/>
                <w:sz w:val="24"/>
                <w:szCs w:val="24"/>
                <w:lang w:val="en-US" w:eastAsia="ru-RU"/>
              </w:rPr>
              <w:lastRenderedPageBreak/>
              <w:t>Decision of the Plenum of the Competition Council No. 2/2025 approving the Regulation on economic concentrations</w:t>
            </w:r>
          </w:p>
          <w:p w14:paraId="009A14FE" w14:textId="3223F2B2" w:rsidR="000C6C62" w:rsidRPr="000C6C62" w:rsidRDefault="000C6C62" w:rsidP="000C6C62">
            <w:pPr>
              <w:spacing w:before="100" w:beforeAutospacing="1" w:after="100" w:afterAutospacing="1"/>
              <w:rPr>
                <w:sz w:val="24"/>
                <w:szCs w:val="24"/>
                <w:lang w:val="en-US" w:eastAsia="ru-RU"/>
              </w:rPr>
            </w:pPr>
            <w:r w:rsidRPr="000C6C62">
              <w:rPr>
                <w:bCs/>
                <w:sz w:val="24"/>
                <w:szCs w:val="24"/>
                <w:lang w:val="en-US" w:eastAsia="ru-RU"/>
              </w:rPr>
              <w:t>188.</w:t>
            </w:r>
            <w:r w:rsidRPr="000C6C62">
              <w:rPr>
                <w:sz w:val="24"/>
                <w:szCs w:val="24"/>
                <w:lang w:val="en-US" w:eastAsia="ru-RU"/>
              </w:rPr>
              <w:t xml:space="preserve"> The Competition Council shall request in writing the necessary information, indicating the legal basis and the purpose of the request, and shall set a reasonable </w:t>
            </w:r>
            <w:r w:rsidRPr="000C6C62">
              <w:rPr>
                <w:sz w:val="24"/>
                <w:szCs w:val="24"/>
                <w:lang w:val="en-US" w:eastAsia="ru-RU"/>
              </w:rPr>
              <w:lastRenderedPageBreak/>
              <w:t>time limit within which the information must be provided, which shall be at least 3 working days, as well as specifying the sanctions provided for by Law No. 183/2012.</w:t>
            </w:r>
          </w:p>
          <w:p w14:paraId="15780BA8" w14:textId="77777777" w:rsidR="001C48D6" w:rsidRPr="000C6C62" w:rsidRDefault="001C48D6" w:rsidP="00D315B9">
            <w:pPr>
              <w:spacing w:after="0"/>
              <w:ind w:firstLine="709"/>
              <w:jc w:val="both"/>
              <w:rPr>
                <w:b/>
                <w:sz w:val="24"/>
                <w:szCs w:val="24"/>
                <w:lang w:val="en-US"/>
              </w:rPr>
            </w:pPr>
          </w:p>
        </w:tc>
        <w:tc>
          <w:tcPr>
            <w:tcW w:w="813" w:type="pct"/>
          </w:tcPr>
          <w:p w14:paraId="3963EC78" w14:textId="23A9B7C4" w:rsidR="001C48D6" w:rsidRPr="00E16FA0" w:rsidRDefault="005C220D" w:rsidP="00D315B9">
            <w:pPr>
              <w:spacing w:after="0"/>
              <w:ind w:firstLine="709"/>
              <w:jc w:val="both"/>
              <w:rPr>
                <w:b/>
                <w:sz w:val="24"/>
                <w:szCs w:val="24"/>
              </w:rPr>
            </w:pPr>
            <w:r>
              <w:rPr>
                <w:b/>
                <w:sz w:val="24"/>
                <w:szCs w:val="24"/>
              </w:rPr>
              <w:lastRenderedPageBreak/>
              <w:t>Compatible</w:t>
            </w:r>
            <w:r w:rsidR="000324AB" w:rsidRPr="00E16FA0">
              <w:rPr>
                <w:b/>
                <w:sz w:val="24"/>
                <w:szCs w:val="24"/>
              </w:rPr>
              <w:t xml:space="preserve"> </w:t>
            </w:r>
          </w:p>
        </w:tc>
        <w:tc>
          <w:tcPr>
            <w:tcW w:w="674" w:type="pct"/>
          </w:tcPr>
          <w:p w14:paraId="49739986" w14:textId="1E4F1CA7" w:rsidR="001C48D6" w:rsidRPr="000C6C62" w:rsidRDefault="000C6C62" w:rsidP="000C6C62">
            <w:pPr>
              <w:spacing w:after="0"/>
              <w:jc w:val="both"/>
              <w:rPr>
                <w:b/>
                <w:sz w:val="24"/>
                <w:szCs w:val="24"/>
              </w:rPr>
            </w:pPr>
            <w:r w:rsidRPr="000C6C62">
              <w:rPr>
                <w:b/>
                <w:sz w:val="24"/>
              </w:rPr>
              <w:t>Full transposition is to be ensured through the amendment of the Regulation on economic concentrations, planned for the year 2026.</w:t>
            </w:r>
          </w:p>
        </w:tc>
        <w:tc>
          <w:tcPr>
            <w:tcW w:w="675" w:type="pct"/>
          </w:tcPr>
          <w:p w14:paraId="72D59307" w14:textId="77777777" w:rsidR="001C48D6" w:rsidRPr="00E16FA0" w:rsidRDefault="001C48D6" w:rsidP="00D315B9">
            <w:pPr>
              <w:spacing w:after="0"/>
              <w:ind w:firstLine="709"/>
              <w:jc w:val="both"/>
              <w:rPr>
                <w:b/>
                <w:sz w:val="24"/>
                <w:szCs w:val="24"/>
              </w:rPr>
            </w:pPr>
          </w:p>
        </w:tc>
      </w:tr>
      <w:tr w:rsidR="001C48D6" w:rsidRPr="00E16FA0" w14:paraId="3B2B499B" w14:textId="77777777" w:rsidTr="001C48D6">
        <w:tc>
          <w:tcPr>
            <w:tcW w:w="675" w:type="pct"/>
          </w:tcPr>
          <w:p w14:paraId="6CB1880F" w14:textId="77777777" w:rsidR="00B36422" w:rsidRPr="00D57F6F" w:rsidRDefault="00B36422" w:rsidP="00B36422">
            <w:pPr>
              <w:spacing w:after="0"/>
              <w:jc w:val="both"/>
              <w:rPr>
                <w:b/>
                <w:i/>
                <w:sz w:val="24"/>
                <w:szCs w:val="24"/>
              </w:rPr>
            </w:pPr>
            <w:r w:rsidRPr="00D57F6F">
              <w:rPr>
                <w:b/>
                <w:i/>
                <w:sz w:val="24"/>
                <w:szCs w:val="24"/>
              </w:rPr>
              <w:lastRenderedPageBreak/>
              <w:t>Articolul 24</w:t>
            </w:r>
          </w:p>
          <w:p w14:paraId="71BD939B" w14:textId="77777777" w:rsidR="00B36422" w:rsidRPr="00E16FA0" w:rsidRDefault="00B36422" w:rsidP="00B36422">
            <w:pPr>
              <w:spacing w:after="0"/>
              <w:jc w:val="both"/>
              <w:rPr>
                <w:b/>
                <w:sz w:val="24"/>
                <w:szCs w:val="24"/>
              </w:rPr>
            </w:pPr>
            <w:r w:rsidRPr="00E16FA0">
              <w:rPr>
                <w:b/>
                <w:sz w:val="24"/>
                <w:szCs w:val="24"/>
              </w:rPr>
              <w:t>Zilele lucrătoare</w:t>
            </w:r>
          </w:p>
          <w:p w14:paraId="137CAA6C" w14:textId="10D495FA" w:rsidR="001C48D6" w:rsidRPr="00E16FA0" w:rsidRDefault="00B36422" w:rsidP="00B36422">
            <w:pPr>
              <w:spacing w:after="0"/>
              <w:ind w:firstLine="709"/>
              <w:jc w:val="both"/>
              <w:rPr>
                <w:b/>
                <w:sz w:val="24"/>
                <w:szCs w:val="24"/>
              </w:rPr>
            </w:pPr>
            <w:r w:rsidRPr="00E16FA0">
              <w:rPr>
                <w:sz w:val="24"/>
                <w:szCs w:val="24"/>
              </w:rPr>
              <w:t xml:space="preserve">Expresia zile lucrătoare din Regulamentul (CE) nr. 139/2004 și din prezentul regulament înseamnă toate zilele, altele decât </w:t>
            </w:r>
            <w:r w:rsidRPr="00E16FA0">
              <w:rPr>
                <w:sz w:val="24"/>
                <w:szCs w:val="24"/>
              </w:rPr>
              <w:lastRenderedPageBreak/>
              <w:t>sâmbetele, duminicile și zilele de sărbătoare ale Comisiei publicate în Jurnalul Oficial al Uniunii Europene înaintea începerii fiecărui an.</w:t>
            </w:r>
          </w:p>
        </w:tc>
        <w:tc>
          <w:tcPr>
            <w:tcW w:w="640" w:type="pct"/>
          </w:tcPr>
          <w:p w14:paraId="2F5C2A64" w14:textId="77777777" w:rsidR="00B36422" w:rsidRPr="00E16FA0" w:rsidRDefault="00B36422" w:rsidP="00B36422">
            <w:pPr>
              <w:spacing w:after="0"/>
              <w:ind w:firstLine="709"/>
              <w:jc w:val="both"/>
              <w:rPr>
                <w:b/>
                <w:i/>
                <w:iCs/>
                <w:sz w:val="24"/>
                <w:szCs w:val="24"/>
                <w:lang w:val="en-US"/>
              </w:rPr>
            </w:pPr>
            <w:r w:rsidRPr="00E16FA0">
              <w:rPr>
                <w:rFonts w:hint="eastAsia"/>
                <w:b/>
                <w:i/>
                <w:iCs/>
                <w:sz w:val="24"/>
                <w:szCs w:val="24"/>
                <w:lang w:val="en-US"/>
              </w:rPr>
              <w:lastRenderedPageBreak/>
              <w:t>Article 24</w:t>
            </w:r>
          </w:p>
          <w:p w14:paraId="7DD311B8" w14:textId="77777777" w:rsidR="00B36422" w:rsidRPr="00E16FA0" w:rsidRDefault="00B36422" w:rsidP="00D57F6F">
            <w:pPr>
              <w:spacing w:after="0"/>
              <w:jc w:val="both"/>
              <w:rPr>
                <w:b/>
                <w:bCs/>
                <w:sz w:val="24"/>
                <w:szCs w:val="24"/>
                <w:lang w:val="en-US"/>
              </w:rPr>
            </w:pPr>
            <w:r w:rsidRPr="00E16FA0">
              <w:rPr>
                <w:rFonts w:hint="eastAsia"/>
                <w:b/>
                <w:bCs/>
                <w:sz w:val="24"/>
                <w:szCs w:val="24"/>
                <w:lang w:val="en-US"/>
              </w:rPr>
              <w:t>Working days</w:t>
            </w:r>
          </w:p>
          <w:p w14:paraId="255BC66B"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 xml:space="preserve">The expression “working days” in Regulation (EC) No 139/2004 and in this Regulation means all days other than </w:t>
            </w:r>
            <w:r w:rsidRPr="00E16FA0">
              <w:rPr>
                <w:rFonts w:hint="eastAsia"/>
                <w:sz w:val="24"/>
                <w:szCs w:val="24"/>
                <w:lang w:val="en-US"/>
              </w:rPr>
              <w:lastRenderedPageBreak/>
              <w:t>Saturdays, Sundays, and Commission holidays as published in the </w:t>
            </w:r>
            <w:r w:rsidRPr="00E16FA0">
              <w:rPr>
                <w:rFonts w:hint="eastAsia"/>
                <w:i/>
                <w:iCs/>
                <w:sz w:val="24"/>
                <w:szCs w:val="24"/>
                <w:lang w:val="en-US"/>
              </w:rPr>
              <w:t>Official Journal of the European Union</w:t>
            </w:r>
            <w:r w:rsidRPr="00E16FA0">
              <w:rPr>
                <w:rFonts w:hint="eastAsia"/>
                <w:sz w:val="24"/>
                <w:szCs w:val="24"/>
                <w:lang w:val="en-US"/>
              </w:rPr>
              <w:t> before the beginning of each year.</w:t>
            </w:r>
          </w:p>
          <w:p w14:paraId="30A2AA55" w14:textId="77777777" w:rsidR="001C48D6" w:rsidRPr="00E16FA0" w:rsidRDefault="001C48D6" w:rsidP="00D315B9">
            <w:pPr>
              <w:spacing w:after="0"/>
              <w:ind w:firstLine="709"/>
              <w:jc w:val="both"/>
              <w:rPr>
                <w:b/>
                <w:sz w:val="24"/>
                <w:szCs w:val="24"/>
                <w:lang w:val="en-US"/>
              </w:rPr>
            </w:pPr>
          </w:p>
        </w:tc>
        <w:tc>
          <w:tcPr>
            <w:tcW w:w="712" w:type="pct"/>
          </w:tcPr>
          <w:p w14:paraId="6B6D4216" w14:textId="77777777" w:rsidR="001C48D6" w:rsidRPr="00E16FA0" w:rsidRDefault="001C48D6" w:rsidP="00D315B9">
            <w:pPr>
              <w:spacing w:after="0"/>
              <w:ind w:firstLine="709"/>
              <w:jc w:val="both"/>
              <w:rPr>
                <w:b/>
                <w:sz w:val="24"/>
                <w:szCs w:val="24"/>
              </w:rPr>
            </w:pPr>
          </w:p>
        </w:tc>
        <w:tc>
          <w:tcPr>
            <w:tcW w:w="811" w:type="pct"/>
          </w:tcPr>
          <w:p w14:paraId="598D4392" w14:textId="77777777" w:rsidR="001C48D6" w:rsidRPr="00E16FA0" w:rsidRDefault="001C48D6" w:rsidP="00D315B9">
            <w:pPr>
              <w:spacing w:after="0"/>
              <w:ind w:firstLine="709"/>
              <w:jc w:val="both"/>
              <w:rPr>
                <w:b/>
                <w:sz w:val="24"/>
                <w:szCs w:val="24"/>
              </w:rPr>
            </w:pPr>
          </w:p>
        </w:tc>
        <w:tc>
          <w:tcPr>
            <w:tcW w:w="813" w:type="pct"/>
          </w:tcPr>
          <w:p w14:paraId="1B66225D" w14:textId="6487C355" w:rsidR="001C48D6" w:rsidRPr="00B169DF" w:rsidRDefault="00B169DF" w:rsidP="00B169DF">
            <w:pPr>
              <w:spacing w:after="0"/>
              <w:jc w:val="center"/>
              <w:rPr>
                <w:b/>
                <w:sz w:val="24"/>
                <w:szCs w:val="24"/>
              </w:rPr>
            </w:pPr>
            <w:r w:rsidRPr="00B169DF">
              <w:rPr>
                <w:b/>
                <w:sz w:val="24"/>
              </w:rPr>
              <w:t>EU provisions not applicable</w:t>
            </w:r>
          </w:p>
        </w:tc>
        <w:tc>
          <w:tcPr>
            <w:tcW w:w="674" w:type="pct"/>
          </w:tcPr>
          <w:p w14:paraId="384119F6" w14:textId="77777777" w:rsidR="001C48D6" w:rsidRPr="00E16FA0" w:rsidRDefault="001C48D6" w:rsidP="00D315B9">
            <w:pPr>
              <w:spacing w:after="0"/>
              <w:ind w:firstLine="709"/>
              <w:jc w:val="both"/>
              <w:rPr>
                <w:b/>
                <w:sz w:val="24"/>
                <w:szCs w:val="24"/>
              </w:rPr>
            </w:pPr>
          </w:p>
        </w:tc>
        <w:tc>
          <w:tcPr>
            <w:tcW w:w="675" w:type="pct"/>
          </w:tcPr>
          <w:p w14:paraId="348DB37B" w14:textId="77777777" w:rsidR="001C48D6" w:rsidRPr="00E16FA0" w:rsidRDefault="001C48D6" w:rsidP="00D315B9">
            <w:pPr>
              <w:spacing w:after="0"/>
              <w:ind w:firstLine="709"/>
              <w:jc w:val="both"/>
              <w:rPr>
                <w:b/>
                <w:sz w:val="24"/>
                <w:szCs w:val="24"/>
              </w:rPr>
            </w:pPr>
          </w:p>
        </w:tc>
      </w:tr>
      <w:tr w:rsidR="001C48D6" w:rsidRPr="00E16FA0" w14:paraId="1FC8454A" w14:textId="77777777" w:rsidTr="001C48D6">
        <w:tc>
          <w:tcPr>
            <w:tcW w:w="675" w:type="pct"/>
          </w:tcPr>
          <w:p w14:paraId="2C28A7CB" w14:textId="77777777" w:rsidR="00B36422" w:rsidRPr="00D57F6F" w:rsidRDefault="00B36422" w:rsidP="00B36422">
            <w:pPr>
              <w:spacing w:after="0"/>
              <w:jc w:val="both"/>
              <w:rPr>
                <w:b/>
                <w:i/>
                <w:sz w:val="24"/>
                <w:szCs w:val="24"/>
              </w:rPr>
            </w:pPr>
            <w:r w:rsidRPr="00D57F6F">
              <w:rPr>
                <w:b/>
                <w:i/>
                <w:sz w:val="24"/>
                <w:szCs w:val="24"/>
              </w:rPr>
              <w:lastRenderedPageBreak/>
              <w:t>Articolul 25</w:t>
            </w:r>
          </w:p>
          <w:p w14:paraId="2EB9DBE8" w14:textId="77777777" w:rsidR="00B36422" w:rsidRPr="00E16FA0" w:rsidRDefault="00B36422" w:rsidP="00B36422">
            <w:pPr>
              <w:spacing w:after="0"/>
              <w:jc w:val="both"/>
              <w:rPr>
                <w:b/>
                <w:sz w:val="24"/>
                <w:szCs w:val="24"/>
              </w:rPr>
            </w:pPr>
            <w:r w:rsidRPr="00E16FA0">
              <w:rPr>
                <w:b/>
                <w:sz w:val="24"/>
                <w:szCs w:val="24"/>
              </w:rPr>
              <w:t>Abrogare și dispoziții tranzitorii</w:t>
            </w:r>
          </w:p>
          <w:p w14:paraId="2B361FDC" w14:textId="77777777" w:rsidR="00B36422" w:rsidRPr="00E16FA0" w:rsidRDefault="00B36422" w:rsidP="00B36422">
            <w:pPr>
              <w:spacing w:after="0"/>
              <w:jc w:val="both"/>
              <w:rPr>
                <w:sz w:val="24"/>
                <w:szCs w:val="24"/>
              </w:rPr>
            </w:pPr>
            <w:r w:rsidRPr="00E16FA0">
              <w:rPr>
                <w:sz w:val="24"/>
                <w:szCs w:val="24"/>
              </w:rPr>
              <w:t>(1) Fără a aduce atingere alineatului (2), Regulamentul (CE) nr. 802/2004 se abrogă de la 1 septembrie 2023.</w:t>
            </w:r>
          </w:p>
          <w:p w14:paraId="567106D3" w14:textId="77777777" w:rsidR="00B36422" w:rsidRPr="00E16FA0" w:rsidRDefault="00B36422" w:rsidP="00B36422">
            <w:pPr>
              <w:spacing w:after="240"/>
              <w:jc w:val="both"/>
              <w:rPr>
                <w:sz w:val="24"/>
                <w:szCs w:val="24"/>
              </w:rPr>
            </w:pPr>
            <w:r w:rsidRPr="00E16FA0">
              <w:rPr>
                <w:sz w:val="24"/>
                <w:szCs w:val="24"/>
              </w:rPr>
              <w:t xml:space="preserve">Trimiterile la regulamentul abrogat se interpretează ca trimiteri la prezentul regulament. </w:t>
            </w:r>
          </w:p>
          <w:p w14:paraId="6788A06C" w14:textId="491FA691" w:rsidR="001C48D6" w:rsidRPr="00E16FA0" w:rsidRDefault="00B36422" w:rsidP="00B36422">
            <w:pPr>
              <w:spacing w:after="0"/>
              <w:ind w:firstLine="709"/>
              <w:jc w:val="both"/>
              <w:rPr>
                <w:b/>
                <w:sz w:val="24"/>
                <w:szCs w:val="24"/>
              </w:rPr>
            </w:pPr>
            <w:r w:rsidRPr="00E16FA0">
              <w:rPr>
                <w:sz w:val="24"/>
                <w:szCs w:val="24"/>
              </w:rPr>
              <w:t xml:space="preserve">(2) Regulamentul (CE) nr. 802/2004 continuă să se aplice oricărei concentrări </w:t>
            </w:r>
            <w:r w:rsidRPr="00E16FA0">
              <w:rPr>
                <w:sz w:val="24"/>
                <w:szCs w:val="24"/>
              </w:rPr>
              <w:lastRenderedPageBreak/>
              <w:t>care intră în sfera de aplicare a Regulamentului (CE) nr. 139/2004 și care a fost notificată la data sau înainte de data de 31 august 2023.</w:t>
            </w:r>
          </w:p>
        </w:tc>
        <w:tc>
          <w:tcPr>
            <w:tcW w:w="640" w:type="pct"/>
          </w:tcPr>
          <w:p w14:paraId="7083C11A" w14:textId="77777777" w:rsidR="00B36422" w:rsidRPr="00E16FA0" w:rsidRDefault="00B36422" w:rsidP="00B36422">
            <w:pPr>
              <w:spacing w:after="0"/>
              <w:ind w:firstLine="709"/>
              <w:jc w:val="both"/>
              <w:rPr>
                <w:b/>
                <w:i/>
                <w:iCs/>
                <w:sz w:val="24"/>
                <w:szCs w:val="24"/>
                <w:lang w:val="en-US"/>
              </w:rPr>
            </w:pPr>
            <w:r w:rsidRPr="00E16FA0">
              <w:rPr>
                <w:rFonts w:hint="eastAsia"/>
                <w:b/>
                <w:i/>
                <w:iCs/>
                <w:sz w:val="24"/>
                <w:szCs w:val="24"/>
                <w:lang w:val="en-US"/>
              </w:rPr>
              <w:lastRenderedPageBreak/>
              <w:t>Article 25</w:t>
            </w:r>
          </w:p>
          <w:p w14:paraId="0993E461" w14:textId="77777777" w:rsidR="00B36422" w:rsidRPr="00E16FA0" w:rsidRDefault="00B36422" w:rsidP="00B36422">
            <w:pPr>
              <w:spacing w:after="0"/>
              <w:ind w:firstLine="709"/>
              <w:jc w:val="both"/>
              <w:rPr>
                <w:b/>
                <w:bCs/>
                <w:sz w:val="24"/>
                <w:szCs w:val="24"/>
                <w:lang w:val="en-US"/>
              </w:rPr>
            </w:pPr>
            <w:r w:rsidRPr="00E16FA0">
              <w:rPr>
                <w:rFonts w:hint="eastAsia"/>
                <w:b/>
                <w:bCs/>
                <w:sz w:val="24"/>
                <w:szCs w:val="24"/>
                <w:lang w:val="en-US"/>
              </w:rPr>
              <w:t>Repeal and transitional provisions</w:t>
            </w:r>
          </w:p>
          <w:p w14:paraId="09AD204E"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1.   </w:t>
            </w:r>
          </w:p>
          <w:p w14:paraId="51BCF340"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Without prejudice to paragraph 2, Regulation (EC) No 802/2004 is repealed with effect from 1 September 2023.</w:t>
            </w:r>
          </w:p>
          <w:p w14:paraId="58CCD0D0"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References to the repealed Regulation shall be construed as references to this Regulation.</w:t>
            </w:r>
          </w:p>
          <w:p w14:paraId="4473B15A" w14:textId="77777777" w:rsidR="00B36422" w:rsidRPr="007D4F7A" w:rsidRDefault="00B36422" w:rsidP="00B36422">
            <w:pPr>
              <w:spacing w:after="0"/>
              <w:ind w:firstLine="709"/>
              <w:jc w:val="both"/>
              <w:rPr>
                <w:sz w:val="24"/>
                <w:szCs w:val="24"/>
                <w:lang w:val="en-US"/>
              </w:rPr>
            </w:pPr>
            <w:r w:rsidRPr="007D4F7A">
              <w:rPr>
                <w:rFonts w:hint="eastAsia"/>
                <w:sz w:val="24"/>
                <w:szCs w:val="24"/>
                <w:lang w:val="en-US"/>
              </w:rPr>
              <w:t>2.   </w:t>
            </w:r>
          </w:p>
          <w:p w14:paraId="256791DA"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 xml:space="preserve">Regulation (EC) No 802/2004 </w:t>
            </w:r>
            <w:r w:rsidRPr="00E16FA0">
              <w:rPr>
                <w:rFonts w:hint="eastAsia"/>
                <w:sz w:val="24"/>
                <w:szCs w:val="24"/>
                <w:lang w:val="en-US"/>
              </w:rPr>
              <w:lastRenderedPageBreak/>
              <w:t>shall continue to apply to any concentration falling within the scope of Regulation (EC) 139/2004 and notified on or before 31 August 2023.</w:t>
            </w:r>
          </w:p>
          <w:p w14:paraId="7F7F41B9" w14:textId="77777777" w:rsidR="001C48D6" w:rsidRPr="00E16FA0" w:rsidRDefault="001C48D6" w:rsidP="00D315B9">
            <w:pPr>
              <w:spacing w:after="0"/>
              <w:ind w:firstLine="709"/>
              <w:jc w:val="both"/>
              <w:rPr>
                <w:b/>
                <w:sz w:val="24"/>
                <w:szCs w:val="24"/>
                <w:lang w:val="en-US"/>
              </w:rPr>
            </w:pPr>
          </w:p>
        </w:tc>
        <w:tc>
          <w:tcPr>
            <w:tcW w:w="712" w:type="pct"/>
          </w:tcPr>
          <w:p w14:paraId="50094506" w14:textId="77777777" w:rsidR="001C48D6" w:rsidRPr="00E16FA0" w:rsidRDefault="001C48D6" w:rsidP="00D315B9">
            <w:pPr>
              <w:spacing w:after="0"/>
              <w:ind w:firstLine="709"/>
              <w:jc w:val="both"/>
              <w:rPr>
                <w:b/>
                <w:sz w:val="24"/>
                <w:szCs w:val="24"/>
              </w:rPr>
            </w:pPr>
          </w:p>
        </w:tc>
        <w:tc>
          <w:tcPr>
            <w:tcW w:w="811" w:type="pct"/>
          </w:tcPr>
          <w:p w14:paraId="0EA9E9E6" w14:textId="77777777" w:rsidR="001C48D6" w:rsidRPr="00E16FA0" w:rsidRDefault="001C48D6" w:rsidP="00D315B9">
            <w:pPr>
              <w:spacing w:after="0"/>
              <w:ind w:firstLine="709"/>
              <w:jc w:val="both"/>
              <w:rPr>
                <w:b/>
                <w:sz w:val="24"/>
                <w:szCs w:val="24"/>
              </w:rPr>
            </w:pPr>
          </w:p>
        </w:tc>
        <w:tc>
          <w:tcPr>
            <w:tcW w:w="813" w:type="pct"/>
          </w:tcPr>
          <w:p w14:paraId="277ED38E" w14:textId="67C54C50" w:rsidR="001C48D6" w:rsidRPr="00B169DF" w:rsidRDefault="00B169DF" w:rsidP="00B169DF">
            <w:pPr>
              <w:spacing w:after="0"/>
              <w:jc w:val="center"/>
              <w:rPr>
                <w:b/>
                <w:sz w:val="24"/>
                <w:szCs w:val="24"/>
              </w:rPr>
            </w:pPr>
            <w:r w:rsidRPr="00B169DF">
              <w:rPr>
                <w:b/>
                <w:sz w:val="24"/>
              </w:rPr>
              <w:t>EU provisions not applicable</w:t>
            </w:r>
          </w:p>
        </w:tc>
        <w:tc>
          <w:tcPr>
            <w:tcW w:w="674" w:type="pct"/>
          </w:tcPr>
          <w:p w14:paraId="4786AE80" w14:textId="77777777" w:rsidR="001C48D6" w:rsidRPr="00E16FA0" w:rsidRDefault="001C48D6" w:rsidP="00D315B9">
            <w:pPr>
              <w:spacing w:after="0"/>
              <w:ind w:firstLine="709"/>
              <w:jc w:val="both"/>
              <w:rPr>
                <w:b/>
                <w:sz w:val="24"/>
                <w:szCs w:val="24"/>
              </w:rPr>
            </w:pPr>
          </w:p>
        </w:tc>
        <w:tc>
          <w:tcPr>
            <w:tcW w:w="675" w:type="pct"/>
          </w:tcPr>
          <w:p w14:paraId="14E13C05" w14:textId="77777777" w:rsidR="001C48D6" w:rsidRPr="00E16FA0" w:rsidRDefault="001C48D6" w:rsidP="00D315B9">
            <w:pPr>
              <w:spacing w:after="0"/>
              <w:ind w:firstLine="709"/>
              <w:jc w:val="both"/>
              <w:rPr>
                <w:b/>
                <w:sz w:val="24"/>
                <w:szCs w:val="24"/>
              </w:rPr>
            </w:pPr>
          </w:p>
        </w:tc>
      </w:tr>
      <w:tr w:rsidR="001C48D6" w:rsidRPr="00E16FA0" w14:paraId="23C4514F" w14:textId="77777777" w:rsidTr="001C48D6">
        <w:tc>
          <w:tcPr>
            <w:tcW w:w="675" w:type="pct"/>
          </w:tcPr>
          <w:p w14:paraId="628E1910" w14:textId="77777777" w:rsidR="00B36422" w:rsidRPr="00D57F6F" w:rsidRDefault="00B36422" w:rsidP="00B36422">
            <w:pPr>
              <w:shd w:val="clear" w:color="auto" w:fill="FFFFFF"/>
              <w:spacing w:after="0"/>
              <w:jc w:val="both"/>
              <w:rPr>
                <w:b/>
                <w:i/>
                <w:sz w:val="24"/>
                <w:szCs w:val="24"/>
              </w:rPr>
            </w:pPr>
            <w:r w:rsidRPr="00D57F6F">
              <w:rPr>
                <w:b/>
                <w:i/>
                <w:sz w:val="24"/>
                <w:szCs w:val="24"/>
              </w:rPr>
              <w:lastRenderedPageBreak/>
              <w:t>Articolul 26</w:t>
            </w:r>
          </w:p>
          <w:p w14:paraId="006458DA" w14:textId="77777777" w:rsidR="00B36422" w:rsidRPr="00E16FA0" w:rsidRDefault="00B36422" w:rsidP="00B36422">
            <w:pPr>
              <w:shd w:val="clear" w:color="auto" w:fill="FFFFFF"/>
              <w:spacing w:after="0"/>
              <w:jc w:val="both"/>
              <w:rPr>
                <w:b/>
                <w:sz w:val="24"/>
                <w:szCs w:val="24"/>
              </w:rPr>
            </w:pPr>
            <w:r w:rsidRPr="00E16FA0">
              <w:rPr>
                <w:b/>
                <w:sz w:val="24"/>
                <w:szCs w:val="24"/>
              </w:rPr>
              <w:t>Intrare în vigoare</w:t>
            </w:r>
          </w:p>
          <w:p w14:paraId="24B15519" w14:textId="77777777" w:rsidR="00B36422" w:rsidRPr="00E16FA0" w:rsidRDefault="00B36422" w:rsidP="00B36422">
            <w:pPr>
              <w:shd w:val="clear" w:color="auto" w:fill="FFFFFF"/>
              <w:spacing w:after="0"/>
              <w:jc w:val="both"/>
              <w:rPr>
                <w:sz w:val="24"/>
                <w:szCs w:val="24"/>
              </w:rPr>
            </w:pPr>
            <w:r w:rsidRPr="00E16FA0">
              <w:rPr>
                <w:sz w:val="24"/>
                <w:szCs w:val="24"/>
              </w:rPr>
              <w:t>Prezentul regulament intră în vigoare la 1 septembrie 2023.</w:t>
            </w:r>
          </w:p>
          <w:p w14:paraId="421A78E0" w14:textId="77777777" w:rsidR="00B36422" w:rsidRPr="00E16FA0" w:rsidRDefault="00B36422" w:rsidP="00B36422">
            <w:pPr>
              <w:shd w:val="clear" w:color="auto" w:fill="FFFFFF"/>
              <w:spacing w:after="0"/>
              <w:jc w:val="both"/>
              <w:rPr>
                <w:sz w:val="24"/>
                <w:szCs w:val="24"/>
              </w:rPr>
            </w:pPr>
            <w:r w:rsidRPr="00E16FA0">
              <w:rPr>
                <w:sz w:val="24"/>
                <w:szCs w:val="24"/>
              </w:rPr>
              <w:t xml:space="preserve">Prezentul regulament este obligatoriu în toate elementele sale și se aplică direct în toate statele membre. </w:t>
            </w:r>
          </w:p>
          <w:p w14:paraId="466FCD7A" w14:textId="0C9BF49B" w:rsidR="001C48D6" w:rsidRPr="00E16FA0" w:rsidRDefault="00B36422" w:rsidP="00B36422">
            <w:pPr>
              <w:spacing w:after="0"/>
              <w:ind w:firstLine="709"/>
              <w:jc w:val="both"/>
              <w:rPr>
                <w:b/>
                <w:sz w:val="24"/>
                <w:szCs w:val="24"/>
              </w:rPr>
            </w:pPr>
            <w:r w:rsidRPr="00E16FA0">
              <w:rPr>
                <w:sz w:val="24"/>
                <w:szCs w:val="24"/>
              </w:rPr>
              <w:t>Adoptat la Bruxelles, 20 aprilie 2023.</w:t>
            </w:r>
          </w:p>
        </w:tc>
        <w:tc>
          <w:tcPr>
            <w:tcW w:w="640" w:type="pct"/>
          </w:tcPr>
          <w:p w14:paraId="026F6461" w14:textId="77777777" w:rsidR="00B36422" w:rsidRPr="00E16FA0" w:rsidRDefault="00B36422" w:rsidP="00B36422">
            <w:pPr>
              <w:spacing w:after="0"/>
              <w:ind w:firstLine="709"/>
              <w:jc w:val="both"/>
              <w:rPr>
                <w:b/>
                <w:i/>
                <w:iCs/>
                <w:sz w:val="24"/>
                <w:szCs w:val="24"/>
                <w:lang w:val="en-US"/>
              </w:rPr>
            </w:pPr>
            <w:r w:rsidRPr="00E16FA0">
              <w:rPr>
                <w:rFonts w:hint="eastAsia"/>
                <w:b/>
                <w:i/>
                <w:iCs/>
                <w:sz w:val="24"/>
                <w:szCs w:val="24"/>
                <w:lang w:val="en-US"/>
              </w:rPr>
              <w:t>Article 26</w:t>
            </w:r>
          </w:p>
          <w:p w14:paraId="066A9A9C" w14:textId="77777777" w:rsidR="00B36422" w:rsidRPr="00E16FA0" w:rsidRDefault="00B36422" w:rsidP="00B36422">
            <w:pPr>
              <w:spacing w:after="0"/>
              <w:ind w:firstLine="709"/>
              <w:jc w:val="both"/>
              <w:rPr>
                <w:b/>
                <w:bCs/>
                <w:sz w:val="24"/>
                <w:szCs w:val="24"/>
                <w:lang w:val="en-US"/>
              </w:rPr>
            </w:pPr>
            <w:r w:rsidRPr="00E16FA0">
              <w:rPr>
                <w:rFonts w:hint="eastAsia"/>
                <w:b/>
                <w:bCs/>
                <w:sz w:val="24"/>
                <w:szCs w:val="24"/>
                <w:lang w:val="en-US"/>
              </w:rPr>
              <w:t>Entry into force</w:t>
            </w:r>
          </w:p>
          <w:p w14:paraId="42B9FD15"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This Regulation shall enter into force on 1 September 2023.</w:t>
            </w:r>
          </w:p>
          <w:p w14:paraId="742EF81E" w14:textId="77777777" w:rsidR="00B36422" w:rsidRPr="00E16FA0" w:rsidRDefault="00B36422" w:rsidP="00B36422">
            <w:pPr>
              <w:spacing w:after="0"/>
              <w:ind w:firstLine="709"/>
              <w:jc w:val="both"/>
              <w:rPr>
                <w:sz w:val="24"/>
                <w:szCs w:val="24"/>
                <w:lang w:val="en-US"/>
              </w:rPr>
            </w:pPr>
            <w:r w:rsidRPr="00E16FA0">
              <w:rPr>
                <w:rFonts w:hint="eastAsia"/>
                <w:sz w:val="24"/>
                <w:szCs w:val="24"/>
                <w:lang w:val="en-US"/>
              </w:rPr>
              <w:t>This Regulation shall be binding in its entirety and directly applicable in all Member States.</w:t>
            </w:r>
          </w:p>
          <w:p w14:paraId="4A2AA337" w14:textId="77777777" w:rsidR="001C48D6" w:rsidRPr="00E16FA0" w:rsidRDefault="001C48D6" w:rsidP="00D315B9">
            <w:pPr>
              <w:spacing w:after="0"/>
              <w:ind w:firstLine="709"/>
              <w:jc w:val="both"/>
              <w:rPr>
                <w:b/>
                <w:sz w:val="24"/>
                <w:szCs w:val="24"/>
                <w:lang w:val="en-US"/>
              </w:rPr>
            </w:pPr>
          </w:p>
        </w:tc>
        <w:tc>
          <w:tcPr>
            <w:tcW w:w="712" w:type="pct"/>
          </w:tcPr>
          <w:p w14:paraId="60C447B3" w14:textId="77777777" w:rsidR="001C48D6" w:rsidRPr="00E16FA0" w:rsidRDefault="001C48D6" w:rsidP="00D315B9">
            <w:pPr>
              <w:spacing w:after="0"/>
              <w:ind w:firstLine="709"/>
              <w:jc w:val="both"/>
              <w:rPr>
                <w:b/>
                <w:sz w:val="24"/>
                <w:szCs w:val="24"/>
              </w:rPr>
            </w:pPr>
          </w:p>
        </w:tc>
        <w:tc>
          <w:tcPr>
            <w:tcW w:w="811" w:type="pct"/>
          </w:tcPr>
          <w:p w14:paraId="64FF8C3F" w14:textId="77777777" w:rsidR="001C48D6" w:rsidRPr="00E16FA0" w:rsidRDefault="001C48D6" w:rsidP="00D315B9">
            <w:pPr>
              <w:spacing w:after="0"/>
              <w:ind w:firstLine="709"/>
              <w:jc w:val="both"/>
              <w:rPr>
                <w:b/>
                <w:sz w:val="24"/>
                <w:szCs w:val="24"/>
              </w:rPr>
            </w:pPr>
          </w:p>
        </w:tc>
        <w:tc>
          <w:tcPr>
            <w:tcW w:w="813" w:type="pct"/>
          </w:tcPr>
          <w:p w14:paraId="3AB42E25" w14:textId="7E05CB29" w:rsidR="001C48D6" w:rsidRPr="00B169DF" w:rsidRDefault="00B169DF" w:rsidP="00B169DF">
            <w:pPr>
              <w:spacing w:after="0"/>
              <w:jc w:val="center"/>
              <w:rPr>
                <w:b/>
                <w:sz w:val="24"/>
                <w:szCs w:val="24"/>
              </w:rPr>
            </w:pPr>
            <w:r w:rsidRPr="00B169DF">
              <w:rPr>
                <w:b/>
                <w:sz w:val="24"/>
              </w:rPr>
              <w:t>EU provisions not applicable</w:t>
            </w:r>
          </w:p>
        </w:tc>
        <w:tc>
          <w:tcPr>
            <w:tcW w:w="674" w:type="pct"/>
          </w:tcPr>
          <w:p w14:paraId="2D5B1271" w14:textId="77777777" w:rsidR="001C48D6" w:rsidRPr="00E16FA0" w:rsidRDefault="001C48D6" w:rsidP="00D315B9">
            <w:pPr>
              <w:spacing w:after="0"/>
              <w:ind w:firstLine="709"/>
              <w:jc w:val="both"/>
              <w:rPr>
                <w:b/>
                <w:sz w:val="24"/>
                <w:szCs w:val="24"/>
              </w:rPr>
            </w:pPr>
          </w:p>
        </w:tc>
        <w:tc>
          <w:tcPr>
            <w:tcW w:w="675" w:type="pct"/>
          </w:tcPr>
          <w:p w14:paraId="19DF3A17" w14:textId="77777777" w:rsidR="001C48D6" w:rsidRPr="00E16FA0" w:rsidRDefault="001C48D6" w:rsidP="00D315B9">
            <w:pPr>
              <w:spacing w:after="0"/>
              <w:ind w:firstLine="709"/>
              <w:jc w:val="both"/>
              <w:rPr>
                <w:b/>
                <w:sz w:val="24"/>
                <w:szCs w:val="24"/>
              </w:rPr>
            </w:pPr>
          </w:p>
        </w:tc>
      </w:tr>
    </w:tbl>
    <w:p w14:paraId="483D8730" w14:textId="52A19963" w:rsidR="00F12C76" w:rsidRPr="00A77E96" w:rsidRDefault="00F12C76" w:rsidP="00A77E96">
      <w:pPr>
        <w:spacing w:before="60" w:after="0"/>
        <w:ind w:firstLine="709"/>
        <w:jc w:val="both"/>
        <w:rPr>
          <w:sz w:val="24"/>
          <w:szCs w:val="24"/>
          <w:lang w:val="en"/>
        </w:rPr>
      </w:pPr>
    </w:p>
    <w:sectPr w:rsidR="00F12C76" w:rsidRPr="00A77E96" w:rsidSect="006D1104">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T Serif">
    <w:altName w:val="Times New Roman"/>
    <w:charset w:val="CC"/>
    <w:family w:val="roman"/>
    <w:pitch w:val="variable"/>
    <w:sig w:usb0="00000001" w:usb1="5000204B" w:usb2="00000000" w:usb3="00000000" w:csb0="00000097"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97872"/>
    <w:multiLevelType w:val="hybridMultilevel"/>
    <w:tmpl w:val="88ACD4B0"/>
    <w:lvl w:ilvl="0" w:tplc="12DCE52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571277"/>
    <w:multiLevelType w:val="hybridMultilevel"/>
    <w:tmpl w:val="EA3C9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F13DCE"/>
    <w:multiLevelType w:val="multilevel"/>
    <w:tmpl w:val="8B20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4C5860"/>
    <w:multiLevelType w:val="hybridMultilevel"/>
    <w:tmpl w:val="497CA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612FF3"/>
    <w:multiLevelType w:val="hybridMultilevel"/>
    <w:tmpl w:val="C8EE0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846E71"/>
    <w:multiLevelType w:val="hybridMultilevel"/>
    <w:tmpl w:val="3828D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90"/>
    <w:rsid w:val="00014F17"/>
    <w:rsid w:val="0003020E"/>
    <w:rsid w:val="000324AB"/>
    <w:rsid w:val="00067983"/>
    <w:rsid w:val="00087C8D"/>
    <w:rsid w:val="000A3EC3"/>
    <w:rsid w:val="000A78F2"/>
    <w:rsid w:val="000B460A"/>
    <w:rsid w:val="000B61EB"/>
    <w:rsid w:val="000C5203"/>
    <w:rsid w:val="000C6C62"/>
    <w:rsid w:val="00127F8B"/>
    <w:rsid w:val="001466B4"/>
    <w:rsid w:val="001814AB"/>
    <w:rsid w:val="00187EB2"/>
    <w:rsid w:val="001967F9"/>
    <w:rsid w:val="001C48D6"/>
    <w:rsid w:val="001F3515"/>
    <w:rsid w:val="00200AA3"/>
    <w:rsid w:val="00201125"/>
    <w:rsid w:val="00224C47"/>
    <w:rsid w:val="0023763C"/>
    <w:rsid w:val="002412BE"/>
    <w:rsid w:val="0025098E"/>
    <w:rsid w:val="002637AD"/>
    <w:rsid w:val="00274C95"/>
    <w:rsid w:val="00285F82"/>
    <w:rsid w:val="002B09AB"/>
    <w:rsid w:val="002C672C"/>
    <w:rsid w:val="002D3351"/>
    <w:rsid w:val="002E1C43"/>
    <w:rsid w:val="00301AA3"/>
    <w:rsid w:val="003031E5"/>
    <w:rsid w:val="0031162E"/>
    <w:rsid w:val="0034484C"/>
    <w:rsid w:val="00355731"/>
    <w:rsid w:val="003659FD"/>
    <w:rsid w:val="00372DE8"/>
    <w:rsid w:val="0039138C"/>
    <w:rsid w:val="003C7301"/>
    <w:rsid w:val="003D06E6"/>
    <w:rsid w:val="003D4F13"/>
    <w:rsid w:val="003F2602"/>
    <w:rsid w:val="004306DD"/>
    <w:rsid w:val="00472AC2"/>
    <w:rsid w:val="004747FF"/>
    <w:rsid w:val="004772C8"/>
    <w:rsid w:val="004819B9"/>
    <w:rsid w:val="00496063"/>
    <w:rsid w:val="0052259F"/>
    <w:rsid w:val="005377FE"/>
    <w:rsid w:val="00541682"/>
    <w:rsid w:val="00565535"/>
    <w:rsid w:val="00581E2E"/>
    <w:rsid w:val="00584C69"/>
    <w:rsid w:val="005C220D"/>
    <w:rsid w:val="005F46CC"/>
    <w:rsid w:val="00607D1F"/>
    <w:rsid w:val="00643F2D"/>
    <w:rsid w:val="006564AE"/>
    <w:rsid w:val="00681B14"/>
    <w:rsid w:val="006C0B77"/>
    <w:rsid w:val="006D1104"/>
    <w:rsid w:val="006F3790"/>
    <w:rsid w:val="00712236"/>
    <w:rsid w:val="00720CC1"/>
    <w:rsid w:val="00752C1D"/>
    <w:rsid w:val="007731A0"/>
    <w:rsid w:val="007875BA"/>
    <w:rsid w:val="007A718E"/>
    <w:rsid w:val="007D4F7A"/>
    <w:rsid w:val="008242FF"/>
    <w:rsid w:val="0082500E"/>
    <w:rsid w:val="00851294"/>
    <w:rsid w:val="00870751"/>
    <w:rsid w:val="00877E1D"/>
    <w:rsid w:val="00880361"/>
    <w:rsid w:val="0088623C"/>
    <w:rsid w:val="008C65B6"/>
    <w:rsid w:val="008D445A"/>
    <w:rsid w:val="008D5661"/>
    <w:rsid w:val="008E6382"/>
    <w:rsid w:val="00907761"/>
    <w:rsid w:val="00916BAD"/>
    <w:rsid w:val="00922C48"/>
    <w:rsid w:val="00966D33"/>
    <w:rsid w:val="00975EE9"/>
    <w:rsid w:val="00976604"/>
    <w:rsid w:val="00993FED"/>
    <w:rsid w:val="00994CEE"/>
    <w:rsid w:val="009C30D3"/>
    <w:rsid w:val="009E2D8D"/>
    <w:rsid w:val="009E7394"/>
    <w:rsid w:val="00A07687"/>
    <w:rsid w:val="00A67A8B"/>
    <w:rsid w:val="00A77E96"/>
    <w:rsid w:val="00AE0B63"/>
    <w:rsid w:val="00AF1B33"/>
    <w:rsid w:val="00B05EB1"/>
    <w:rsid w:val="00B169DF"/>
    <w:rsid w:val="00B21C1B"/>
    <w:rsid w:val="00B36422"/>
    <w:rsid w:val="00B67A1C"/>
    <w:rsid w:val="00B82A4A"/>
    <w:rsid w:val="00B915B7"/>
    <w:rsid w:val="00B919CD"/>
    <w:rsid w:val="00BA07D7"/>
    <w:rsid w:val="00BA2181"/>
    <w:rsid w:val="00BD0D26"/>
    <w:rsid w:val="00BF60E2"/>
    <w:rsid w:val="00C07966"/>
    <w:rsid w:val="00C10B31"/>
    <w:rsid w:val="00C23107"/>
    <w:rsid w:val="00C24E53"/>
    <w:rsid w:val="00C37A62"/>
    <w:rsid w:val="00C45789"/>
    <w:rsid w:val="00C642EC"/>
    <w:rsid w:val="00CC14FF"/>
    <w:rsid w:val="00CD286A"/>
    <w:rsid w:val="00CF795A"/>
    <w:rsid w:val="00D04D8D"/>
    <w:rsid w:val="00D12FCE"/>
    <w:rsid w:val="00D315B9"/>
    <w:rsid w:val="00D42EED"/>
    <w:rsid w:val="00D57F6F"/>
    <w:rsid w:val="00D767F3"/>
    <w:rsid w:val="00D8305E"/>
    <w:rsid w:val="00D83AB6"/>
    <w:rsid w:val="00D97D99"/>
    <w:rsid w:val="00DA02E9"/>
    <w:rsid w:val="00DA0656"/>
    <w:rsid w:val="00DB0BBB"/>
    <w:rsid w:val="00DB1F4B"/>
    <w:rsid w:val="00DE2765"/>
    <w:rsid w:val="00E1391C"/>
    <w:rsid w:val="00E15737"/>
    <w:rsid w:val="00E16FA0"/>
    <w:rsid w:val="00E3334F"/>
    <w:rsid w:val="00E466E5"/>
    <w:rsid w:val="00E50451"/>
    <w:rsid w:val="00EA59DF"/>
    <w:rsid w:val="00EB297D"/>
    <w:rsid w:val="00EC7530"/>
    <w:rsid w:val="00EE4070"/>
    <w:rsid w:val="00F12C76"/>
    <w:rsid w:val="00F14854"/>
    <w:rsid w:val="00F40B71"/>
    <w:rsid w:val="00F91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CD"/>
    <w:pPr>
      <w:spacing w:line="240" w:lineRule="auto"/>
    </w:pPr>
    <w:rPr>
      <w:rFonts w:ascii="Times New Roman" w:eastAsia="Times New Roman" w:hAnsi="Times New Roman" w:cs="Times New Roman"/>
      <w:kern w:val="0"/>
      <w:sz w:val="28"/>
      <w:lang w:val="ro-RO"/>
      <w14:ligatures w14:val="none"/>
    </w:rPr>
  </w:style>
  <w:style w:type="paragraph" w:styleId="Heading1">
    <w:name w:val="heading 1"/>
    <w:basedOn w:val="Normal"/>
    <w:next w:val="Normal"/>
    <w:link w:val="Heading1Char"/>
    <w:uiPriority w:val="9"/>
    <w:qFormat/>
    <w:rsid w:val="006F379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Heading2">
    <w:name w:val="heading 2"/>
    <w:basedOn w:val="Normal"/>
    <w:next w:val="Normal"/>
    <w:link w:val="Heading2Char"/>
    <w:uiPriority w:val="9"/>
    <w:semiHidden/>
    <w:unhideWhenUsed/>
    <w:qFormat/>
    <w:rsid w:val="006F379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Heading3">
    <w:name w:val="heading 3"/>
    <w:basedOn w:val="Normal"/>
    <w:next w:val="Normal"/>
    <w:link w:val="Heading3Char"/>
    <w:uiPriority w:val="9"/>
    <w:semiHidden/>
    <w:unhideWhenUsed/>
    <w:qFormat/>
    <w:rsid w:val="006F3790"/>
    <w:pPr>
      <w:keepNext/>
      <w:keepLines/>
      <w:spacing w:before="160" w:after="80"/>
      <w:outlineLvl w:val="2"/>
    </w:pPr>
    <w:rPr>
      <w:rFonts w:asciiTheme="minorHAnsi" w:eastAsiaTheme="majorEastAsia" w:hAnsiTheme="minorHAnsi" w:cstheme="majorBidi"/>
      <w:color w:val="0F4761" w:themeColor="accent1" w:themeShade="BF"/>
      <w:kern w:val="2"/>
      <w:szCs w:val="28"/>
      <w:lang w:val="ru-RU"/>
      <w14:ligatures w14:val="standardContextual"/>
    </w:rPr>
  </w:style>
  <w:style w:type="paragraph" w:styleId="Heading4">
    <w:name w:val="heading 4"/>
    <w:basedOn w:val="Normal"/>
    <w:next w:val="Normal"/>
    <w:link w:val="Heading4Char"/>
    <w:uiPriority w:val="9"/>
    <w:semiHidden/>
    <w:unhideWhenUsed/>
    <w:qFormat/>
    <w:rsid w:val="006F3790"/>
    <w:pPr>
      <w:keepNext/>
      <w:keepLines/>
      <w:spacing w:before="80" w:after="40"/>
      <w:outlineLvl w:val="3"/>
    </w:pPr>
    <w:rPr>
      <w:rFonts w:asciiTheme="minorHAnsi" w:eastAsiaTheme="majorEastAsia" w:hAnsiTheme="minorHAnsi" w:cstheme="majorBidi"/>
      <w:i/>
      <w:iCs/>
      <w:color w:val="0F4761" w:themeColor="accent1" w:themeShade="BF"/>
      <w:kern w:val="2"/>
      <w:lang w:val="ru-RU"/>
      <w14:ligatures w14:val="standardContextual"/>
    </w:rPr>
  </w:style>
  <w:style w:type="paragraph" w:styleId="Heading5">
    <w:name w:val="heading 5"/>
    <w:basedOn w:val="Normal"/>
    <w:next w:val="Normal"/>
    <w:link w:val="Heading5Char"/>
    <w:uiPriority w:val="9"/>
    <w:semiHidden/>
    <w:unhideWhenUsed/>
    <w:qFormat/>
    <w:rsid w:val="006F3790"/>
    <w:pPr>
      <w:keepNext/>
      <w:keepLines/>
      <w:spacing w:before="80" w:after="40"/>
      <w:outlineLvl w:val="4"/>
    </w:pPr>
    <w:rPr>
      <w:rFonts w:asciiTheme="minorHAnsi" w:eastAsiaTheme="majorEastAsia" w:hAnsiTheme="minorHAnsi" w:cstheme="majorBidi"/>
      <w:color w:val="0F4761" w:themeColor="accent1" w:themeShade="BF"/>
      <w:kern w:val="2"/>
      <w:lang w:val="ru-RU"/>
      <w14:ligatures w14:val="standardContextual"/>
    </w:rPr>
  </w:style>
  <w:style w:type="paragraph" w:styleId="Heading6">
    <w:name w:val="heading 6"/>
    <w:basedOn w:val="Normal"/>
    <w:next w:val="Normal"/>
    <w:link w:val="Heading6Char"/>
    <w:uiPriority w:val="9"/>
    <w:semiHidden/>
    <w:unhideWhenUsed/>
    <w:qFormat/>
    <w:rsid w:val="006F3790"/>
    <w:pPr>
      <w:keepNext/>
      <w:keepLines/>
      <w:spacing w:before="40" w:after="0"/>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Heading7">
    <w:name w:val="heading 7"/>
    <w:basedOn w:val="Normal"/>
    <w:next w:val="Normal"/>
    <w:link w:val="Heading7Char"/>
    <w:uiPriority w:val="9"/>
    <w:semiHidden/>
    <w:unhideWhenUsed/>
    <w:qFormat/>
    <w:rsid w:val="006F3790"/>
    <w:pPr>
      <w:keepNext/>
      <w:keepLines/>
      <w:spacing w:before="40" w:after="0"/>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Heading8">
    <w:name w:val="heading 8"/>
    <w:basedOn w:val="Normal"/>
    <w:next w:val="Normal"/>
    <w:link w:val="Heading8Char"/>
    <w:uiPriority w:val="9"/>
    <w:semiHidden/>
    <w:unhideWhenUsed/>
    <w:qFormat/>
    <w:rsid w:val="006F3790"/>
    <w:pPr>
      <w:keepNext/>
      <w:keepLines/>
      <w:spacing w:after="0"/>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Heading9">
    <w:name w:val="heading 9"/>
    <w:basedOn w:val="Normal"/>
    <w:next w:val="Normal"/>
    <w:link w:val="Heading9Char"/>
    <w:uiPriority w:val="9"/>
    <w:semiHidden/>
    <w:unhideWhenUsed/>
    <w:qFormat/>
    <w:rsid w:val="006F3790"/>
    <w:pPr>
      <w:keepNext/>
      <w:keepLines/>
      <w:spacing w:after="0"/>
      <w:outlineLvl w:val="8"/>
    </w:pPr>
    <w:rPr>
      <w:rFonts w:asciiTheme="minorHAnsi" w:eastAsiaTheme="majorEastAsia" w:hAnsiTheme="minorHAnsi" w:cstheme="majorBidi"/>
      <w:color w:val="272727" w:themeColor="text1" w:themeTint="D8"/>
      <w:kern w:val="2"/>
      <w:lang w:val="ru-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90"/>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6F3790"/>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6F3790"/>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6F3790"/>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6F3790"/>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6F3790"/>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6F3790"/>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eChar">
    <w:name w:val="Title Char"/>
    <w:basedOn w:val="DefaultParagraphFont"/>
    <w:link w:val="Title"/>
    <w:uiPriority w:val="10"/>
    <w:rsid w:val="006F3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90"/>
    <w:pPr>
      <w:numPr>
        <w:ilvl w:val="1"/>
      </w:numPr>
    </w:pPr>
    <w:rPr>
      <w:rFonts w:asciiTheme="minorHAnsi" w:eastAsiaTheme="majorEastAsia" w:hAnsiTheme="minorHAnsi" w:cstheme="majorBidi"/>
      <w:color w:val="595959" w:themeColor="text1" w:themeTint="A6"/>
      <w:spacing w:val="15"/>
      <w:kern w:val="2"/>
      <w:szCs w:val="28"/>
      <w:lang w:val="ru-RU"/>
      <w14:ligatures w14:val="standardContextual"/>
    </w:rPr>
  </w:style>
  <w:style w:type="character" w:customStyle="1" w:styleId="SubtitleChar">
    <w:name w:val="Subtitle Char"/>
    <w:basedOn w:val="DefaultParagraphFont"/>
    <w:link w:val="Subtitle"/>
    <w:uiPriority w:val="11"/>
    <w:rsid w:val="006F3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90"/>
    <w:pPr>
      <w:spacing w:before="160"/>
      <w:jc w:val="center"/>
    </w:pPr>
    <w:rPr>
      <w:rFonts w:eastAsiaTheme="minorHAnsi" w:cstheme="minorBidi"/>
      <w:i/>
      <w:iCs/>
      <w:color w:val="404040" w:themeColor="text1" w:themeTint="BF"/>
      <w:kern w:val="2"/>
      <w:lang w:val="ru-RU"/>
      <w14:ligatures w14:val="standardContextual"/>
    </w:rPr>
  </w:style>
  <w:style w:type="character" w:customStyle="1" w:styleId="QuoteChar">
    <w:name w:val="Quote Char"/>
    <w:basedOn w:val="DefaultParagraphFont"/>
    <w:link w:val="Quote"/>
    <w:uiPriority w:val="29"/>
    <w:rsid w:val="006F3790"/>
    <w:rPr>
      <w:rFonts w:ascii="Times New Roman" w:hAnsi="Times New Roman"/>
      <w:i/>
      <w:iCs/>
      <w:color w:val="404040" w:themeColor="text1" w:themeTint="BF"/>
      <w:sz w:val="28"/>
    </w:rPr>
  </w:style>
  <w:style w:type="paragraph" w:styleId="ListParagraph">
    <w:name w:val="List Paragraph"/>
    <w:basedOn w:val="Normal"/>
    <w:uiPriority w:val="34"/>
    <w:qFormat/>
    <w:rsid w:val="006F3790"/>
    <w:pPr>
      <w:ind w:left="720"/>
      <w:contextualSpacing/>
    </w:pPr>
    <w:rPr>
      <w:rFonts w:eastAsiaTheme="minorHAnsi" w:cstheme="minorBidi"/>
      <w:kern w:val="2"/>
      <w:lang w:val="ru-RU"/>
      <w14:ligatures w14:val="standardContextual"/>
    </w:rPr>
  </w:style>
  <w:style w:type="character" w:styleId="IntenseEmphasis">
    <w:name w:val="Intense Emphasis"/>
    <w:basedOn w:val="DefaultParagraphFont"/>
    <w:uiPriority w:val="21"/>
    <w:qFormat/>
    <w:rsid w:val="006F3790"/>
    <w:rPr>
      <w:i/>
      <w:iCs/>
      <w:color w:val="0F4761" w:themeColor="accent1" w:themeShade="BF"/>
    </w:rPr>
  </w:style>
  <w:style w:type="paragraph" w:styleId="IntenseQuote">
    <w:name w:val="Intense Quote"/>
    <w:basedOn w:val="Normal"/>
    <w:next w:val="Normal"/>
    <w:link w:val="IntenseQuoteChar"/>
    <w:uiPriority w:val="30"/>
    <w:qFormat/>
    <w:rsid w:val="006F379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ru-RU"/>
      <w14:ligatures w14:val="standardContextual"/>
    </w:rPr>
  </w:style>
  <w:style w:type="character" w:customStyle="1" w:styleId="IntenseQuoteChar">
    <w:name w:val="Intense Quote Char"/>
    <w:basedOn w:val="DefaultParagraphFont"/>
    <w:link w:val="IntenseQuote"/>
    <w:uiPriority w:val="30"/>
    <w:rsid w:val="006F3790"/>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6F3790"/>
    <w:rPr>
      <w:b/>
      <w:bCs/>
      <w:smallCaps/>
      <w:color w:val="0F4761" w:themeColor="accent1" w:themeShade="BF"/>
      <w:spacing w:val="5"/>
    </w:rPr>
  </w:style>
  <w:style w:type="character" w:styleId="Strong">
    <w:name w:val="Strong"/>
    <w:basedOn w:val="DefaultParagraphFont"/>
    <w:uiPriority w:val="22"/>
    <w:qFormat/>
    <w:rsid w:val="003C7301"/>
    <w:rPr>
      <w:b/>
      <w:bCs/>
    </w:rPr>
  </w:style>
  <w:style w:type="character" w:styleId="Emphasis">
    <w:name w:val="Emphasis"/>
    <w:basedOn w:val="DefaultParagraphFont"/>
    <w:uiPriority w:val="20"/>
    <w:qFormat/>
    <w:rsid w:val="003C7301"/>
    <w:rPr>
      <w:i/>
      <w:iCs/>
    </w:rPr>
  </w:style>
  <w:style w:type="paragraph" w:customStyle="1" w:styleId="norm">
    <w:name w:val="norm"/>
    <w:basedOn w:val="Normal"/>
    <w:rsid w:val="003C7301"/>
    <w:pPr>
      <w:spacing w:before="100" w:beforeAutospacing="1" w:after="100" w:afterAutospacing="1"/>
    </w:pPr>
    <w:rPr>
      <w:sz w:val="24"/>
      <w:szCs w:val="24"/>
      <w:lang w:val="en-US"/>
    </w:rPr>
  </w:style>
  <w:style w:type="paragraph" w:styleId="NormalWeb">
    <w:name w:val="Normal (Web)"/>
    <w:basedOn w:val="Normal"/>
    <w:uiPriority w:val="99"/>
    <w:unhideWhenUsed/>
    <w:rsid w:val="00BF60E2"/>
    <w:pPr>
      <w:spacing w:before="100" w:beforeAutospacing="1" w:after="100" w:afterAutospacing="1"/>
    </w:pPr>
    <w:rPr>
      <w:sz w:val="24"/>
      <w:szCs w:val="24"/>
      <w:lang w:val="ru-RU" w:eastAsia="ru-RU"/>
    </w:rPr>
  </w:style>
  <w:style w:type="character" w:styleId="Hyperlink">
    <w:name w:val="Hyperlink"/>
    <w:basedOn w:val="DefaultParagraphFont"/>
    <w:uiPriority w:val="99"/>
    <w:unhideWhenUsed/>
    <w:rsid w:val="00B36422"/>
    <w:rPr>
      <w:color w:val="467886" w:themeColor="hyperlink"/>
      <w:u w:val="single"/>
    </w:rPr>
  </w:style>
  <w:style w:type="paragraph" w:customStyle="1" w:styleId="P68B1DB1-Normal1">
    <w:name w:val="P68B1DB1-Normal1"/>
    <w:basedOn w:val="Normal"/>
    <w:rsid w:val="005C220D"/>
    <w:pPr>
      <w:spacing w:line="259" w:lineRule="auto"/>
    </w:pPr>
    <w:rPr>
      <w:rFonts w:eastAsiaTheme="minorHAnsi"/>
      <w:b/>
      <w:sz w:val="24"/>
      <w:szCs w:val="24"/>
      <w:lang w:val="en" w:eastAsia="ru-RU"/>
    </w:rPr>
  </w:style>
  <w:style w:type="paragraph" w:customStyle="1" w:styleId="P68B1DB1-Normal4">
    <w:name w:val="P68B1DB1-Normal4"/>
    <w:basedOn w:val="Normal"/>
    <w:rsid w:val="005C220D"/>
    <w:pPr>
      <w:spacing w:line="259" w:lineRule="auto"/>
    </w:pPr>
    <w:rPr>
      <w:rFonts w:eastAsiaTheme="minorHAnsi"/>
      <w:sz w:val="24"/>
      <w:szCs w:val="24"/>
      <w:lang w:val="en" w:eastAsia="ru-RU"/>
    </w:rPr>
  </w:style>
  <w:style w:type="paragraph" w:customStyle="1" w:styleId="P68B1DB1-a3">
    <w:name w:val="P68B1DB1-a3"/>
    <w:basedOn w:val="Normal"/>
    <w:rsid w:val="00B169DF"/>
    <w:rPr>
      <w:b/>
      <w:sz w:val="24"/>
      <w:szCs w:val="24"/>
      <w:lang w:val="en" w:eastAsia="ru-RU"/>
    </w:rPr>
  </w:style>
  <w:style w:type="paragraph" w:customStyle="1" w:styleId="P68B1DB1-a4">
    <w:name w:val="P68B1DB1-a4"/>
    <w:basedOn w:val="Normal"/>
    <w:rsid w:val="00A77E96"/>
    <w:rPr>
      <w:sz w:val="24"/>
      <w:szCs w:val="24"/>
      <w:lang w:val="en" w:eastAsia="ru-RU"/>
    </w:rPr>
  </w:style>
  <w:style w:type="paragraph" w:customStyle="1" w:styleId="P68B1DB1-a5">
    <w:name w:val="P68B1DB1-a5"/>
    <w:basedOn w:val="Normal"/>
    <w:rsid w:val="00A77E96"/>
    <w:rPr>
      <w:i/>
      <w:sz w:val="24"/>
      <w:szCs w:val="24"/>
      <w:lang w:val="en"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CD"/>
    <w:pPr>
      <w:spacing w:line="240" w:lineRule="auto"/>
    </w:pPr>
    <w:rPr>
      <w:rFonts w:ascii="Times New Roman" w:eastAsia="Times New Roman" w:hAnsi="Times New Roman" w:cs="Times New Roman"/>
      <w:kern w:val="0"/>
      <w:sz w:val="28"/>
      <w:lang w:val="ro-RO"/>
      <w14:ligatures w14:val="none"/>
    </w:rPr>
  </w:style>
  <w:style w:type="paragraph" w:styleId="Heading1">
    <w:name w:val="heading 1"/>
    <w:basedOn w:val="Normal"/>
    <w:next w:val="Normal"/>
    <w:link w:val="Heading1Char"/>
    <w:uiPriority w:val="9"/>
    <w:qFormat/>
    <w:rsid w:val="006F379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Heading2">
    <w:name w:val="heading 2"/>
    <w:basedOn w:val="Normal"/>
    <w:next w:val="Normal"/>
    <w:link w:val="Heading2Char"/>
    <w:uiPriority w:val="9"/>
    <w:semiHidden/>
    <w:unhideWhenUsed/>
    <w:qFormat/>
    <w:rsid w:val="006F379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Heading3">
    <w:name w:val="heading 3"/>
    <w:basedOn w:val="Normal"/>
    <w:next w:val="Normal"/>
    <w:link w:val="Heading3Char"/>
    <w:uiPriority w:val="9"/>
    <w:semiHidden/>
    <w:unhideWhenUsed/>
    <w:qFormat/>
    <w:rsid w:val="006F3790"/>
    <w:pPr>
      <w:keepNext/>
      <w:keepLines/>
      <w:spacing w:before="160" w:after="80"/>
      <w:outlineLvl w:val="2"/>
    </w:pPr>
    <w:rPr>
      <w:rFonts w:asciiTheme="minorHAnsi" w:eastAsiaTheme="majorEastAsia" w:hAnsiTheme="minorHAnsi" w:cstheme="majorBidi"/>
      <w:color w:val="0F4761" w:themeColor="accent1" w:themeShade="BF"/>
      <w:kern w:val="2"/>
      <w:szCs w:val="28"/>
      <w:lang w:val="ru-RU"/>
      <w14:ligatures w14:val="standardContextual"/>
    </w:rPr>
  </w:style>
  <w:style w:type="paragraph" w:styleId="Heading4">
    <w:name w:val="heading 4"/>
    <w:basedOn w:val="Normal"/>
    <w:next w:val="Normal"/>
    <w:link w:val="Heading4Char"/>
    <w:uiPriority w:val="9"/>
    <w:semiHidden/>
    <w:unhideWhenUsed/>
    <w:qFormat/>
    <w:rsid w:val="006F3790"/>
    <w:pPr>
      <w:keepNext/>
      <w:keepLines/>
      <w:spacing w:before="80" w:after="40"/>
      <w:outlineLvl w:val="3"/>
    </w:pPr>
    <w:rPr>
      <w:rFonts w:asciiTheme="minorHAnsi" w:eastAsiaTheme="majorEastAsia" w:hAnsiTheme="minorHAnsi" w:cstheme="majorBidi"/>
      <w:i/>
      <w:iCs/>
      <w:color w:val="0F4761" w:themeColor="accent1" w:themeShade="BF"/>
      <w:kern w:val="2"/>
      <w:lang w:val="ru-RU"/>
      <w14:ligatures w14:val="standardContextual"/>
    </w:rPr>
  </w:style>
  <w:style w:type="paragraph" w:styleId="Heading5">
    <w:name w:val="heading 5"/>
    <w:basedOn w:val="Normal"/>
    <w:next w:val="Normal"/>
    <w:link w:val="Heading5Char"/>
    <w:uiPriority w:val="9"/>
    <w:semiHidden/>
    <w:unhideWhenUsed/>
    <w:qFormat/>
    <w:rsid w:val="006F3790"/>
    <w:pPr>
      <w:keepNext/>
      <w:keepLines/>
      <w:spacing w:before="80" w:after="40"/>
      <w:outlineLvl w:val="4"/>
    </w:pPr>
    <w:rPr>
      <w:rFonts w:asciiTheme="minorHAnsi" w:eastAsiaTheme="majorEastAsia" w:hAnsiTheme="minorHAnsi" w:cstheme="majorBidi"/>
      <w:color w:val="0F4761" w:themeColor="accent1" w:themeShade="BF"/>
      <w:kern w:val="2"/>
      <w:lang w:val="ru-RU"/>
      <w14:ligatures w14:val="standardContextual"/>
    </w:rPr>
  </w:style>
  <w:style w:type="paragraph" w:styleId="Heading6">
    <w:name w:val="heading 6"/>
    <w:basedOn w:val="Normal"/>
    <w:next w:val="Normal"/>
    <w:link w:val="Heading6Char"/>
    <w:uiPriority w:val="9"/>
    <w:semiHidden/>
    <w:unhideWhenUsed/>
    <w:qFormat/>
    <w:rsid w:val="006F3790"/>
    <w:pPr>
      <w:keepNext/>
      <w:keepLines/>
      <w:spacing w:before="40" w:after="0"/>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Heading7">
    <w:name w:val="heading 7"/>
    <w:basedOn w:val="Normal"/>
    <w:next w:val="Normal"/>
    <w:link w:val="Heading7Char"/>
    <w:uiPriority w:val="9"/>
    <w:semiHidden/>
    <w:unhideWhenUsed/>
    <w:qFormat/>
    <w:rsid w:val="006F3790"/>
    <w:pPr>
      <w:keepNext/>
      <w:keepLines/>
      <w:spacing w:before="40" w:after="0"/>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Heading8">
    <w:name w:val="heading 8"/>
    <w:basedOn w:val="Normal"/>
    <w:next w:val="Normal"/>
    <w:link w:val="Heading8Char"/>
    <w:uiPriority w:val="9"/>
    <w:semiHidden/>
    <w:unhideWhenUsed/>
    <w:qFormat/>
    <w:rsid w:val="006F3790"/>
    <w:pPr>
      <w:keepNext/>
      <w:keepLines/>
      <w:spacing w:after="0"/>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Heading9">
    <w:name w:val="heading 9"/>
    <w:basedOn w:val="Normal"/>
    <w:next w:val="Normal"/>
    <w:link w:val="Heading9Char"/>
    <w:uiPriority w:val="9"/>
    <w:semiHidden/>
    <w:unhideWhenUsed/>
    <w:qFormat/>
    <w:rsid w:val="006F3790"/>
    <w:pPr>
      <w:keepNext/>
      <w:keepLines/>
      <w:spacing w:after="0"/>
      <w:outlineLvl w:val="8"/>
    </w:pPr>
    <w:rPr>
      <w:rFonts w:asciiTheme="minorHAnsi" w:eastAsiaTheme="majorEastAsia" w:hAnsiTheme="minorHAnsi" w:cstheme="majorBidi"/>
      <w:color w:val="272727" w:themeColor="text1" w:themeTint="D8"/>
      <w:kern w:val="2"/>
      <w:lang w:val="ru-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90"/>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6F3790"/>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6F3790"/>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6F3790"/>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6F3790"/>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6F3790"/>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6F3790"/>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eChar">
    <w:name w:val="Title Char"/>
    <w:basedOn w:val="DefaultParagraphFont"/>
    <w:link w:val="Title"/>
    <w:uiPriority w:val="10"/>
    <w:rsid w:val="006F3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90"/>
    <w:pPr>
      <w:numPr>
        <w:ilvl w:val="1"/>
      </w:numPr>
    </w:pPr>
    <w:rPr>
      <w:rFonts w:asciiTheme="minorHAnsi" w:eastAsiaTheme="majorEastAsia" w:hAnsiTheme="minorHAnsi" w:cstheme="majorBidi"/>
      <w:color w:val="595959" w:themeColor="text1" w:themeTint="A6"/>
      <w:spacing w:val="15"/>
      <w:kern w:val="2"/>
      <w:szCs w:val="28"/>
      <w:lang w:val="ru-RU"/>
      <w14:ligatures w14:val="standardContextual"/>
    </w:rPr>
  </w:style>
  <w:style w:type="character" w:customStyle="1" w:styleId="SubtitleChar">
    <w:name w:val="Subtitle Char"/>
    <w:basedOn w:val="DefaultParagraphFont"/>
    <w:link w:val="Subtitle"/>
    <w:uiPriority w:val="11"/>
    <w:rsid w:val="006F3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90"/>
    <w:pPr>
      <w:spacing w:before="160"/>
      <w:jc w:val="center"/>
    </w:pPr>
    <w:rPr>
      <w:rFonts w:eastAsiaTheme="minorHAnsi" w:cstheme="minorBidi"/>
      <w:i/>
      <w:iCs/>
      <w:color w:val="404040" w:themeColor="text1" w:themeTint="BF"/>
      <w:kern w:val="2"/>
      <w:lang w:val="ru-RU"/>
      <w14:ligatures w14:val="standardContextual"/>
    </w:rPr>
  </w:style>
  <w:style w:type="character" w:customStyle="1" w:styleId="QuoteChar">
    <w:name w:val="Quote Char"/>
    <w:basedOn w:val="DefaultParagraphFont"/>
    <w:link w:val="Quote"/>
    <w:uiPriority w:val="29"/>
    <w:rsid w:val="006F3790"/>
    <w:rPr>
      <w:rFonts w:ascii="Times New Roman" w:hAnsi="Times New Roman"/>
      <w:i/>
      <w:iCs/>
      <w:color w:val="404040" w:themeColor="text1" w:themeTint="BF"/>
      <w:sz w:val="28"/>
    </w:rPr>
  </w:style>
  <w:style w:type="paragraph" w:styleId="ListParagraph">
    <w:name w:val="List Paragraph"/>
    <w:basedOn w:val="Normal"/>
    <w:uiPriority w:val="34"/>
    <w:qFormat/>
    <w:rsid w:val="006F3790"/>
    <w:pPr>
      <w:ind w:left="720"/>
      <w:contextualSpacing/>
    </w:pPr>
    <w:rPr>
      <w:rFonts w:eastAsiaTheme="minorHAnsi" w:cstheme="minorBidi"/>
      <w:kern w:val="2"/>
      <w:lang w:val="ru-RU"/>
      <w14:ligatures w14:val="standardContextual"/>
    </w:rPr>
  </w:style>
  <w:style w:type="character" w:styleId="IntenseEmphasis">
    <w:name w:val="Intense Emphasis"/>
    <w:basedOn w:val="DefaultParagraphFont"/>
    <w:uiPriority w:val="21"/>
    <w:qFormat/>
    <w:rsid w:val="006F3790"/>
    <w:rPr>
      <w:i/>
      <w:iCs/>
      <w:color w:val="0F4761" w:themeColor="accent1" w:themeShade="BF"/>
    </w:rPr>
  </w:style>
  <w:style w:type="paragraph" w:styleId="IntenseQuote">
    <w:name w:val="Intense Quote"/>
    <w:basedOn w:val="Normal"/>
    <w:next w:val="Normal"/>
    <w:link w:val="IntenseQuoteChar"/>
    <w:uiPriority w:val="30"/>
    <w:qFormat/>
    <w:rsid w:val="006F379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ru-RU"/>
      <w14:ligatures w14:val="standardContextual"/>
    </w:rPr>
  </w:style>
  <w:style w:type="character" w:customStyle="1" w:styleId="IntenseQuoteChar">
    <w:name w:val="Intense Quote Char"/>
    <w:basedOn w:val="DefaultParagraphFont"/>
    <w:link w:val="IntenseQuote"/>
    <w:uiPriority w:val="30"/>
    <w:rsid w:val="006F3790"/>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6F3790"/>
    <w:rPr>
      <w:b/>
      <w:bCs/>
      <w:smallCaps/>
      <w:color w:val="0F4761" w:themeColor="accent1" w:themeShade="BF"/>
      <w:spacing w:val="5"/>
    </w:rPr>
  </w:style>
  <w:style w:type="character" w:styleId="Strong">
    <w:name w:val="Strong"/>
    <w:basedOn w:val="DefaultParagraphFont"/>
    <w:uiPriority w:val="22"/>
    <w:qFormat/>
    <w:rsid w:val="003C7301"/>
    <w:rPr>
      <w:b/>
      <w:bCs/>
    </w:rPr>
  </w:style>
  <w:style w:type="character" w:styleId="Emphasis">
    <w:name w:val="Emphasis"/>
    <w:basedOn w:val="DefaultParagraphFont"/>
    <w:uiPriority w:val="20"/>
    <w:qFormat/>
    <w:rsid w:val="003C7301"/>
    <w:rPr>
      <w:i/>
      <w:iCs/>
    </w:rPr>
  </w:style>
  <w:style w:type="paragraph" w:customStyle="1" w:styleId="norm">
    <w:name w:val="norm"/>
    <w:basedOn w:val="Normal"/>
    <w:rsid w:val="003C7301"/>
    <w:pPr>
      <w:spacing w:before="100" w:beforeAutospacing="1" w:after="100" w:afterAutospacing="1"/>
    </w:pPr>
    <w:rPr>
      <w:sz w:val="24"/>
      <w:szCs w:val="24"/>
      <w:lang w:val="en-US"/>
    </w:rPr>
  </w:style>
  <w:style w:type="paragraph" w:styleId="NormalWeb">
    <w:name w:val="Normal (Web)"/>
    <w:basedOn w:val="Normal"/>
    <w:uiPriority w:val="99"/>
    <w:unhideWhenUsed/>
    <w:rsid w:val="00BF60E2"/>
    <w:pPr>
      <w:spacing w:before="100" w:beforeAutospacing="1" w:after="100" w:afterAutospacing="1"/>
    </w:pPr>
    <w:rPr>
      <w:sz w:val="24"/>
      <w:szCs w:val="24"/>
      <w:lang w:val="ru-RU" w:eastAsia="ru-RU"/>
    </w:rPr>
  </w:style>
  <w:style w:type="character" w:styleId="Hyperlink">
    <w:name w:val="Hyperlink"/>
    <w:basedOn w:val="DefaultParagraphFont"/>
    <w:uiPriority w:val="99"/>
    <w:unhideWhenUsed/>
    <w:rsid w:val="00B36422"/>
    <w:rPr>
      <w:color w:val="467886" w:themeColor="hyperlink"/>
      <w:u w:val="single"/>
    </w:rPr>
  </w:style>
  <w:style w:type="paragraph" w:customStyle="1" w:styleId="P68B1DB1-Normal1">
    <w:name w:val="P68B1DB1-Normal1"/>
    <w:basedOn w:val="Normal"/>
    <w:rsid w:val="005C220D"/>
    <w:pPr>
      <w:spacing w:line="259" w:lineRule="auto"/>
    </w:pPr>
    <w:rPr>
      <w:rFonts w:eastAsiaTheme="minorHAnsi"/>
      <w:b/>
      <w:sz w:val="24"/>
      <w:szCs w:val="24"/>
      <w:lang w:val="en" w:eastAsia="ru-RU"/>
    </w:rPr>
  </w:style>
  <w:style w:type="paragraph" w:customStyle="1" w:styleId="P68B1DB1-Normal4">
    <w:name w:val="P68B1DB1-Normal4"/>
    <w:basedOn w:val="Normal"/>
    <w:rsid w:val="005C220D"/>
    <w:pPr>
      <w:spacing w:line="259" w:lineRule="auto"/>
    </w:pPr>
    <w:rPr>
      <w:rFonts w:eastAsiaTheme="minorHAnsi"/>
      <w:sz w:val="24"/>
      <w:szCs w:val="24"/>
      <w:lang w:val="en" w:eastAsia="ru-RU"/>
    </w:rPr>
  </w:style>
  <w:style w:type="paragraph" w:customStyle="1" w:styleId="P68B1DB1-a3">
    <w:name w:val="P68B1DB1-a3"/>
    <w:basedOn w:val="Normal"/>
    <w:rsid w:val="00B169DF"/>
    <w:rPr>
      <w:b/>
      <w:sz w:val="24"/>
      <w:szCs w:val="24"/>
      <w:lang w:val="en" w:eastAsia="ru-RU"/>
    </w:rPr>
  </w:style>
  <w:style w:type="paragraph" w:customStyle="1" w:styleId="P68B1DB1-a4">
    <w:name w:val="P68B1DB1-a4"/>
    <w:basedOn w:val="Normal"/>
    <w:rsid w:val="00A77E96"/>
    <w:rPr>
      <w:sz w:val="24"/>
      <w:szCs w:val="24"/>
      <w:lang w:val="en" w:eastAsia="ru-RU"/>
    </w:rPr>
  </w:style>
  <w:style w:type="paragraph" w:customStyle="1" w:styleId="P68B1DB1-a5">
    <w:name w:val="P68B1DB1-a5"/>
    <w:basedOn w:val="Normal"/>
    <w:rsid w:val="00A77E96"/>
    <w:rPr>
      <w:i/>
      <w:sz w:val="24"/>
      <w:szCs w:val="24"/>
      <w:lang w:val="en"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720">
      <w:bodyDiv w:val="1"/>
      <w:marLeft w:val="0"/>
      <w:marRight w:val="0"/>
      <w:marTop w:val="0"/>
      <w:marBottom w:val="0"/>
      <w:divBdr>
        <w:top w:val="none" w:sz="0" w:space="0" w:color="auto"/>
        <w:left w:val="none" w:sz="0" w:space="0" w:color="auto"/>
        <w:bottom w:val="none" w:sz="0" w:space="0" w:color="auto"/>
        <w:right w:val="none" w:sz="0" w:space="0" w:color="auto"/>
      </w:divBdr>
      <w:divsChild>
        <w:div w:id="819927218">
          <w:marLeft w:val="0"/>
          <w:marRight w:val="0"/>
          <w:marTop w:val="0"/>
          <w:marBottom w:val="0"/>
          <w:divBdr>
            <w:top w:val="none" w:sz="0" w:space="0" w:color="auto"/>
            <w:left w:val="none" w:sz="0" w:space="0" w:color="auto"/>
            <w:bottom w:val="none" w:sz="0" w:space="0" w:color="auto"/>
            <w:right w:val="none" w:sz="0" w:space="0" w:color="auto"/>
          </w:divBdr>
        </w:div>
        <w:div w:id="1109087462">
          <w:marLeft w:val="0"/>
          <w:marRight w:val="0"/>
          <w:marTop w:val="0"/>
          <w:marBottom w:val="0"/>
          <w:divBdr>
            <w:top w:val="none" w:sz="0" w:space="0" w:color="auto"/>
            <w:left w:val="none" w:sz="0" w:space="0" w:color="auto"/>
            <w:bottom w:val="none" w:sz="0" w:space="0" w:color="auto"/>
            <w:right w:val="none" w:sz="0" w:space="0" w:color="auto"/>
          </w:divBdr>
          <w:divsChild>
            <w:div w:id="2020157795">
              <w:marLeft w:val="0"/>
              <w:marRight w:val="0"/>
              <w:marTop w:val="0"/>
              <w:marBottom w:val="0"/>
              <w:divBdr>
                <w:top w:val="none" w:sz="0" w:space="0" w:color="auto"/>
                <w:left w:val="none" w:sz="0" w:space="0" w:color="auto"/>
                <w:bottom w:val="none" w:sz="0" w:space="0" w:color="auto"/>
                <w:right w:val="none" w:sz="0" w:space="0" w:color="auto"/>
              </w:divBdr>
            </w:div>
          </w:divsChild>
        </w:div>
        <w:div w:id="1752118143">
          <w:marLeft w:val="0"/>
          <w:marRight w:val="0"/>
          <w:marTop w:val="0"/>
          <w:marBottom w:val="0"/>
          <w:divBdr>
            <w:top w:val="none" w:sz="0" w:space="0" w:color="auto"/>
            <w:left w:val="none" w:sz="0" w:space="0" w:color="auto"/>
            <w:bottom w:val="none" w:sz="0" w:space="0" w:color="auto"/>
            <w:right w:val="none" w:sz="0" w:space="0" w:color="auto"/>
          </w:divBdr>
          <w:divsChild>
            <w:div w:id="488446156">
              <w:marLeft w:val="0"/>
              <w:marRight w:val="0"/>
              <w:marTop w:val="0"/>
              <w:marBottom w:val="0"/>
              <w:divBdr>
                <w:top w:val="none" w:sz="0" w:space="0" w:color="auto"/>
                <w:left w:val="none" w:sz="0" w:space="0" w:color="auto"/>
                <w:bottom w:val="none" w:sz="0" w:space="0" w:color="auto"/>
                <w:right w:val="none" w:sz="0" w:space="0" w:color="auto"/>
              </w:divBdr>
            </w:div>
          </w:divsChild>
        </w:div>
        <w:div w:id="1859349851">
          <w:marLeft w:val="0"/>
          <w:marRight w:val="0"/>
          <w:marTop w:val="0"/>
          <w:marBottom w:val="0"/>
          <w:divBdr>
            <w:top w:val="none" w:sz="0" w:space="0" w:color="auto"/>
            <w:left w:val="none" w:sz="0" w:space="0" w:color="auto"/>
            <w:bottom w:val="none" w:sz="0" w:space="0" w:color="auto"/>
            <w:right w:val="none" w:sz="0" w:space="0" w:color="auto"/>
          </w:divBdr>
          <w:divsChild>
            <w:div w:id="806706339">
              <w:marLeft w:val="0"/>
              <w:marRight w:val="0"/>
              <w:marTop w:val="0"/>
              <w:marBottom w:val="0"/>
              <w:divBdr>
                <w:top w:val="none" w:sz="0" w:space="0" w:color="auto"/>
                <w:left w:val="none" w:sz="0" w:space="0" w:color="auto"/>
                <w:bottom w:val="none" w:sz="0" w:space="0" w:color="auto"/>
                <w:right w:val="none" w:sz="0" w:space="0" w:color="auto"/>
              </w:divBdr>
            </w:div>
          </w:divsChild>
        </w:div>
        <w:div w:id="723061994">
          <w:marLeft w:val="0"/>
          <w:marRight w:val="0"/>
          <w:marTop w:val="0"/>
          <w:marBottom w:val="0"/>
          <w:divBdr>
            <w:top w:val="none" w:sz="0" w:space="0" w:color="auto"/>
            <w:left w:val="none" w:sz="0" w:space="0" w:color="auto"/>
            <w:bottom w:val="none" w:sz="0" w:space="0" w:color="auto"/>
            <w:right w:val="none" w:sz="0" w:space="0" w:color="auto"/>
          </w:divBdr>
          <w:divsChild>
            <w:div w:id="1880046017">
              <w:marLeft w:val="0"/>
              <w:marRight w:val="0"/>
              <w:marTop w:val="0"/>
              <w:marBottom w:val="0"/>
              <w:divBdr>
                <w:top w:val="none" w:sz="0" w:space="0" w:color="auto"/>
                <w:left w:val="none" w:sz="0" w:space="0" w:color="auto"/>
                <w:bottom w:val="none" w:sz="0" w:space="0" w:color="auto"/>
                <w:right w:val="none" w:sz="0" w:space="0" w:color="auto"/>
              </w:divBdr>
            </w:div>
          </w:divsChild>
        </w:div>
        <w:div w:id="1500000243">
          <w:marLeft w:val="0"/>
          <w:marRight w:val="0"/>
          <w:marTop w:val="0"/>
          <w:marBottom w:val="0"/>
          <w:divBdr>
            <w:top w:val="none" w:sz="0" w:space="0" w:color="auto"/>
            <w:left w:val="none" w:sz="0" w:space="0" w:color="auto"/>
            <w:bottom w:val="none" w:sz="0" w:space="0" w:color="auto"/>
            <w:right w:val="none" w:sz="0" w:space="0" w:color="auto"/>
          </w:divBdr>
          <w:divsChild>
            <w:div w:id="20229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3065">
      <w:bodyDiv w:val="1"/>
      <w:marLeft w:val="0"/>
      <w:marRight w:val="0"/>
      <w:marTop w:val="0"/>
      <w:marBottom w:val="0"/>
      <w:divBdr>
        <w:top w:val="none" w:sz="0" w:space="0" w:color="auto"/>
        <w:left w:val="none" w:sz="0" w:space="0" w:color="auto"/>
        <w:bottom w:val="none" w:sz="0" w:space="0" w:color="auto"/>
        <w:right w:val="none" w:sz="0" w:space="0" w:color="auto"/>
      </w:divBdr>
    </w:div>
    <w:div w:id="35202678">
      <w:bodyDiv w:val="1"/>
      <w:marLeft w:val="0"/>
      <w:marRight w:val="0"/>
      <w:marTop w:val="0"/>
      <w:marBottom w:val="0"/>
      <w:divBdr>
        <w:top w:val="none" w:sz="0" w:space="0" w:color="auto"/>
        <w:left w:val="none" w:sz="0" w:space="0" w:color="auto"/>
        <w:bottom w:val="none" w:sz="0" w:space="0" w:color="auto"/>
        <w:right w:val="none" w:sz="0" w:space="0" w:color="auto"/>
      </w:divBdr>
      <w:divsChild>
        <w:div w:id="1688561781">
          <w:marLeft w:val="0"/>
          <w:marRight w:val="0"/>
          <w:marTop w:val="0"/>
          <w:marBottom w:val="0"/>
          <w:divBdr>
            <w:top w:val="none" w:sz="0" w:space="0" w:color="auto"/>
            <w:left w:val="none" w:sz="0" w:space="0" w:color="auto"/>
            <w:bottom w:val="none" w:sz="0" w:space="0" w:color="auto"/>
            <w:right w:val="none" w:sz="0" w:space="0" w:color="auto"/>
          </w:divBdr>
        </w:div>
      </w:divsChild>
    </w:div>
    <w:div w:id="39206576">
      <w:bodyDiv w:val="1"/>
      <w:marLeft w:val="0"/>
      <w:marRight w:val="0"/>
      <w:marTop w:val="0"/>
      <w:marBottom w:val="0"/>
      <w:divBdr>
        <w:top w:val="none" w:sz="0" w:space="0" w:color="auto"/>
        <w:left w:val="none" w:sz="0" w:space="0" w:color="auto"/>
        <w:bottom w:val="none" w:sz="0" w:space="0" w:color="auto"/>
        <w:right w:val="none" w:sz="0" w:space="0" w:color="auto"/>
      </w:divBdr>
      <w:divsChild>
        <w:div w:id="743793554">
          <w:marLeft w:val="0"/>
          <w:marRight w:val="0"/>
          <w:marTop w:val="0"/>
          <w:marBottom w:val="0"/>
          <w:divBdr>
            <w:top w:val="none" w:sz="0" w:space="0" w:color="auto"/>
            <w:left w:val="none" w:sz="0" w:space="0" w:color="auto"/>
            <w:bottom w:val="none" w:sz="0" w:space="0" w:color="auto"/>
            <w:right w:val="none" w:sz="0" w:space="0" w:color="auto"/>
          </w:divBdr>
        </w:div>
      </w:divsChild>
    </w:div>
    <w:div w:id="42103692">
      <w:bodyDiv w:val="1"/>
      <w:marLeft w:val="0"/>
      <w:marRight w:val="0"/>
      <w:marTop w:val="0"/>
      <w:marBottom w:val="0"/>
      <w:divBdr>
        <w:top w:val="none" w:sz="0" w:space="0" w:color="auto"/>
        <w:left w:val="none" w:sz="0" w:space="0" w:color="auto"/>
        <w:bottom w:val="none" w:sz="0" w:space="0" w:color="auto"/>
        <w:right w:val="none" w:sz="0" w:space="0" w:color="auto"/>
      </w:divBdr>
    </w:div>
    <w:div w:id="47192735">
      <w:bodyDiv w:val="1"/>
      <w:marLeft w:val="0"/>
      <w:marRight w:val="0"/>
      <w:marTop w:val="0"/>
      <w:marBottom w:val="0"/>
      <w:divBdr>
        <w:top w:val="none" w:sz="0" w:space="0" w:color="auto"/>
        <w:left w:val="none" w:sz="0" w:space="0" w:color="auto"/>
        <w:bottom w:val="none" w:sz="0" w:space="0" w:color="auto"/>
        <w:right w:val="none" w:sz="0" w:space="0" w:color="auto"/>
      </w:divBdr>
      <w:divsChild>
        <w:div w:id="491024332">
          <w:marLeft w:val="0"/>
          <w:marRight w:val="0"/>
          <w:marTop w:val="0"/>
          <w:marBottom w:val="0"/>
          <w:divBdr>
            <w:top w:val="none" w:sz="0" w:space="0" w:color="auto"/>
            <w:left w:val="none" w:sz="0" w:space="0" w:color="auto"/>
            <w:bottom w:val="none" w:sz="0" w:space="0" w:color="auto"/>
            <w:right w:val="none" w:sz="0" w:space="0" w:color="auto"/>
          </w:divBdr>
        </w:div>
      </w:divsChild>
    </w:div>
    <w:div w:id="75516236">
      <w:bodyDiv w:val="1"/>
      <w:marLeft w:val="0"/>
      <w:marRight w:val="0"/>
      <w:marTop w:val="0"/>
      <w:marBottom w:val="0"/>
      <w:divBdr>
        <w:top w:val="none" w:sz="0" w:space="0" w:color="auto"/>
        <w:left w:val="none" w:sz="0" w:space="0" w:color="auto"/>
        <w:bottom w:val="none" w:sz="0" w:space="0" w:color="auto"/>
        <w:right w:val="none" w:sz="0" w:space="0" w:color="auto"/>
      </w:divBdr>
      <w:divsChild>
        <w:div w:id="999231588">
          <w:marLeft w:val="0"/>
          <w:marRight w:val="0"/>
          <w:marTop w:val="0"/>
          <w:marBottom w:val="0"/>
          <w:divBdr>
            <w:top w:val="none" w:sz="0" w:space="0" w:color="auto"/>
            <w:left w:val="none" w:sz="0" w:space="0" w:color="auto"/>
            <w:bottom w:val="none" w:sz="0" w:space="0" w:color="auto"/>
            <w:right w:val="none" w:sz="0" w:space="0" w:color="auto"/>
          </w:divBdr>
        </w:div>
        <w:div w:id="1897931772">
          <w:marLeft w:val="0"/>
          <w:marRight w:val="0"/>
          <w:marTop w:val="0"/>
          <w:marBottom w:val="0"/>
          <w:divBdr>
            <w:top w:val="none" w:sz="0" w:space="0" w:color="auto"/>
            <w:left w:val="none" w:sz="0" w:space="0" w:color="auto"/>
            <w:bottom w:val="none" w:sz="0" w:space="0" w:color="auto"/>
            <w:right w:val="none" w:sz="0" w:space="0" w:color="auto"/>
          </w:divBdr>
          <w:divsChild>
            <w:div w:id="1261527660">
              <w:marLeft w:val="0"/>
              <w:marRight w:val="0"/>
              <w:marTop w:val="0"/>
              <w:marBottom w:val="0"/>
              <w:divBdr>
                <w:top w:val="none" w:sz="0" w:space="0" w:color="auto"/>
                <w:left w:val="none" w:sz="0" w:space="0" w:color="auto"/>
                <w:bottom w:val="none" w:sz="0" w:space="0" w:color="auto"/>
                <w:right w:val="none" w:sz="0" w:space="0" w:color="auto"/>
              </w:divBdr>
            </w:div>
          </w:divsChild>
        </w:div>
        <w:div w:id="1569462571">
          <w:marLeft w:val="0"/>
          <w:marRight w:val="0"/>
          <w:marTop w:val="0"/>
          <w:marBottom w:val="0"/>
          <w:divBdr>
            <w:top w:val="none" w:sz="0" w:space="0" w:color="auto"/>
            <w:left w:val="none" w:sz="0" w:space="0" w:color="auto"/>
            <w:bottom w:val="none" w:sz="0" w:space="0" w:color="auto"/>
            <w:right w:val="none" w:sz="0" w:space="0" w:color="auto"/>
          </w:divBdr>
          <w:divsChild>
            <w:div w:id="3416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3828">
      <w:bodyDiv w:val="1"/>
      <w:marLeft w:val="0"/>
      <w:marRight w:val="0"/>
      <w:marTop w:val="0"/>
      <w:marBottom w:val="0"/>
      <w:divBdr>
        <w:top w:val="none" w:sz="0" w:space="0" w:color="auto"/>
        <w:left w:val="none" w:sz="0" w:space="0" w:color="auto"/>
        <w:bottom w:val="none" w:sz="0" w:space="0" w:color="auto"/>
        <w:right w:val="none" w:sz="0" w:space="0" w:color="auto"/>
      </w:divBdr>
      <w:divsChild>
        <w:div w:id="695616345">
          <w:marLeft w:val="0"/>
          <w:marRight w:val="0"/>
          <w:marTop w:val="0"/>
          <w:marBottom w:val="0"/>
          <w:divBdr>
            <w:top w:val="none" w:sz="0" w:space="0" w:color="auto"/>
            <w:left w:val="none" w:sz="0" w:space="0" w:color="auto"/>
            <w:bottom w:val="none" w:sz="0" w:space="0" w:color="auto"/>
            <w:right w:val="none" w:sz="0" w:space="0" w:color="auto"/>
          </w:divBdr>
          <w:divsChild>
            <w:div w:id="1687709467">
              <w:marLeft w:val="0"/>
              <w:marRight w:val="0"/>
              <w:marTop w:val="0"/>
              <w:marBottom w:val="0"/>
              <w:divBdr>
                <w:top w:val="none" w:sz="0" w:space="0" w:color="auto"/>
                <w:left w:val="none" w:sz="0" w:space="0" w:color="auto"/>
                <w:bottom w:val="none" w:sz="0" w:space="0" w:color="auto"/>
                <w:right w:val="none" w:sz="0" w:space="0" w:color="auto"/>
              </w:divBdr>
            </w:div>
          </w:divsChild>
        </w:div>
        <w:div w:id="382365407">
          <w:marLeft w:val="0"/>
          <w:marRight w:val="0"/>
          <w:marTop w:val="0"/>
          <w:marBottom w:val="0"/>
          <w:divBdr>
            <w:top w:val="none" w:sz="0" w:space="0" w:color="auto"/>
            <w:left w:val="none" w:sz="0" w:space="0" w:color="auto"/>
            <w:bottom w:val="none" w:sz="0" w:space="0" w:color="auto"/>
            <w:right w:val="none" w:sz="0" w:space="0" w:color="auto"/>
          </w:divBdr>
          <w:divsChild>
            <w:div w:id="1040594718">
              <w:marLeft w:val="0"/>
              <w:marRight w:val="0"/>
              <w:marTop w:val="0"/>
              <w:marBottom w:val="0"/>
              <w:divBdr>
                <w:top w:val="none" w:sz="0" w:space="0" w:color="auto"/>
                <w:left w:val="none" w:sz="0" w:space="0" w:color="auto"/>
                <w:bottom w:val="none" w:sz="0" w:space="0" w:color="auto"/>
                <w:right w:val="none" w:sz="0" w:space="0" w:color="auto"/>
              </w:divBdr>
            </w:div>
          </w:divsChild>
        </w:div>
        <w:div w:id="1349452744">
          <w:marLeft w:val="0"/>
          <w:marRight w:val="0"/>
          <w:marTop w:val="0"/>
          <w:marBottom w:val="0"/>
          <w:divBdr>
            <w:top w:val="none" w:sz="0" w:space="0" w:color="auto"/>
            <w:left w:val="none" w:sz="0" w:space="0" w:color="auto"/>
            <w:bottom w:val="none" w:sz="0" w:space="0" w:color="auto"/>
            <w:right w:val="none" w:sz="0" w:space="0" w:color="auto"/>
          </w:divBdr>
          <w:divsChild>
            <w:div w:id="20360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6318">
      <w:bodyDiv w:val="1"/>
      <w:marLeft w:val="0"/>
      <w:marRight w:val="0"/>
      <w:marTop w:val="0"/>
      <w:marBottom w:val="0"/>
      <w:divBdr>
        <w:top w:val="none" w:sz="0" w:space="0" w:color="auto"/>
        <w:left w:val="none" w:sz="0" w:space="0" w:color="auto"/>
        <w:bottom w:val="none" w:sz="0" w:space="0" w:color="auto"/>
        <w:right w:val="none" w:sz="0" w:space="0" w:color="auto"/>
      </w:divBdr>
      <w:divsChild>
        <w:div w:id="1728991517">
          <w:marLeft w:val="0"/>
          <w:marRight w:val="0"/>
          <w:marTop w:val="0"/>
          <w:marBottom w:val="0"/>
          <w:divBdr>
            <w:top w:val="none" w:sz="0" w:space="0" w:color="auto"/>
            <w:left w:val="none" w:sz="0" w:space="0" w:color="auto"/>
            <w:bottom w:val="none" w:sz="0" w:space="0" w:color="auto"/>
            <w:right w:val="none" w:sz="0" w:space="0" w:color="auto"/>
          </w:divBdr>
        </w:div>
        <w:div w:id="1883981452">
          <w:marLeft w:val="0"/>
          <w:marRight w:val="0"/>
          <w:marTop w:val="0"/>
          <w:marBottom w:val="0"/>
          <w:divBdr>
            <w:top w:val="none" w:sz="0" w:space="0" w:color="auto"/>
            <w:left w:val="none" w:sz="0" w:space="0" w:color="auto"/>
            <w:bottom w:val="none" w:sz="0" w:space="0" w:color="auto"/>
            <w:right w:val="none" w:sz="0" w:space="0" w:color="auto"/>
          </w:divBdr>
          <w:divsChild>
            <w:div w:id="1494683672">
              <w:marLeft w:val="0"/>
              <w:marRight w:val="0"/>
              <w:marTop w:val="0"/>
              <w:marBottom w:val="0"/>
              <w:divBdr>
                <w:top w:val="none" w:sz="0" w:space="0" w:color="auto"/>
                <w:left w:val="none" w:sz="0" w:space="0" w:color="auto"/>
                <w:bottom w:val="none" w:sz="0" w:space="0" w:color="auto"/>
                <w:right w:val="none" w:sz="0" w:space="0" w:color="auto"/>
              </w:divBdr>
            </w:div>
          </w:divsChild>
        </w:div>
        <w:div w:id="316031151">
          <w:marLeft w:val="0"/>
          <w:marRight w:val="0"/>
          <w:marTop w:val="0"/>
          <w:marBottom w:val="0"/>
          <w:divBdr>
            <w:top w:val="none" w:sz="0" w:space="0" w:color="auto"/>
            <w:left w:val="none" w:sz="0" w:space="0" w:color="auto"/>
            <w:bottom w:val="none" w:sz="0" w:space="0" w:color="auto"/>
            <w:right w:val="none" w:sz="0" w:space="0" w:color="auto"/>
          </w:divBdr>
          <w:divsChild>
            <w:div w:id="1459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74600">
      <w:bodyDiv w:val="1"/>
      <w:marLeft w:val="0"/>
      <w:marRight w:val="0"/>
      <w:marTop w:val="0"/>
      <w:marBottom w:val="0"/>
      <w:divBdr>
        <w:top w:val="none" w:sz="0" w:space="0" w:color="auto"/>
        <w:left w:val="none" w:sz="0" w:space="0" w:color="auto"/>
        <w:bottom w:val="none" w:sz="0" w:space="0" w:color="auto"/>
        <w:right w:val="none" w:sz="0" w:space="0" w:color="auto"/>
      </w:divBdr>
    </w:div>
    <w:div w:id="260338665">
      <w:bodyDiv w:val="1"/>
      <w:marLeft w:val="0"/>
      <w:marRight w:val="0"/>
      <w:marTop w:val="0"/>
      <w:marBottom w:val="0"/>
      <w:divBdr>
        <w:top w:val="none" w:sz="0" w:space="0" w:color="auto"/>
        <w:left w:val="none" w:sz="0" w:space="0" w:color="auto"/>
        <w:bottom w:val="none" w:sz="0" w:space="0" w:color="auto"/>
        <w:right w:val="none" w:sz="0" w:space="0" w:color="auto"/>
      </w:divBdr>
    </w:div>
    <w:div w:id="263074923">
      <w:bodyDiv w:val="1"/>
      <w:marLeft w:val="0"/>
      <w:marRight w:val="0"/>
      <w:marTop w:val="0"/>
      <w:marBottom w:val="0"/>
      <w:divBdr>
        <w:top w:val="none" w:sz="0" w:space="0" w:color="auto"/>
        <w:left w:val="none" w:sz="0" w:space="0" w:color="auto"/>
        <w:bottom w:val="none" w:sz="0" w:space="0" w:color="auto"/>
        <w:right w:val="none" w:sz="0" w:space="0" w:color="auto"/>
      </w:divBdr>
    </w:div>
    <w:div w:id="263343729">
      <w:bodyDiv w:val="1"/>
      <w:marLeft w:val="0"/>
      <w:marRight w:val="0"/>
      <w:marTop w:val="0"/>
      <w:marBottom w:val="0"/>
      <w:divBdr>
        <w:top w:val="none" w:sz="0" w:space="0" w:color="auto"/>
        <w:left w:val="none" w:sz="0" w:space="0" w:color="auto"/>
        <w:bottom w:val="none" w:sz="0" w:space="0" w:color="auto"/>
        <w:right w:val="none" w:sz="0" w:space="0" w:color="auto"/>
      </w:divBdr>
      <w:divsChild>
        <w:div w:id="1180462618">
          <w:marLeft w:val="0"/>
          <w:marRight w:val="0"/>
          <w:marTop w:val="0"/>
          <w:marBottom w:val="0"/>
          <w:divBdr>
            <w:top w:val="none" w:sz="0" w:space="0" w:color="auto"/>
            <w:left w:val="none" w:sz="0" w:space="0" w:color="auto"/>
            <w:bottom w:val="none" w:sz="0" w:space="0" w:color="auto"/>
            <w:right w:val="none" w:sz="0" w:space="0" w:color="auto"/>
          </w:divBdr>
        </w:div>
      </w:divsChild>
    </w:div>
    <w:div w:id="270476805">
      <w:bodyDiv w:val="1"/>
      <w:marLeft w:val="0"/>
      <w:marRight w:val="0"/>
      <w:marTop w:val="0"/>
      <w:marBottom w:val="0"/>
      <w:divBdr>
        <w:top w:val="none" w:sz="0" w:space="0" w:color="auto"/>
        <w:left w:val="none" w:sz="0" w:space="0" w:color="auto"/>
        <w:bottom w:val="none" w:sz="0" w:space="0" w:color="auto"/>
        <w:right w:val="none" w:sz="0" w:space="0" w:color="auto"/>
      </w:divBdr>
      <w:divsChild>
        <w:div w:id="708915334">
          <w:marLeft w:val="0"/>
          <w:marRight w:val="0"/>
          <w:marTop w:val="0"/>
          <w:marBottom w:val="0"/>
          <w:divBdr>
            <w:top w:val="none" w:sz="0" w:space="0" w:color="auto"/>
            <w:left w:val="none" w:sz="0" w:space="0" w:color="auto"/>
            <w:bottom w:val="none" w:sz="0" w:space="0" w:color="auto"/>
            <w:right w:val="none" w:sz="0" w:space="0" w:color="auto"/>
          </w:divBdr>
        </w:div>
        <w:div w:id="918490267">
          <w:marLeft w:val="0"/>
          <w:marRight w:val="0"/>
          <w:marTop w:val="0"/>
          <w:marBottom w:val="0"/>
          <w:divBdr>
            <w:top w:val="none" w:sz="0" w:space="0" w:color="auto"/>
            <w:left w:val="none" w:sz="0" w:space="0" w:color="auto"/>
            <w:bottom w:val="none" w:sz="0" w:space="0" w:color="auto"/>
            <w:right w:val="none" w:sz="0" w:space="0" w:color="auto"/>
          </w:divBdr>
          <w:divsChild>
            <w:div w:id="2953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1519">
      <w:bodyDiv w:val="1"/>
      <w:marLeft w:val="0"/>
      <w:marRight w:val="0"/>
      <w:marTop w:val="0"/>
      <w:marBottom w:val="0"/>
      <w:divBdr>
        <w:top w:val="none" w:sz="0" w:space="0" w:color="auto"/>
        <w:left w:val="none" w:sz="0" w:space="0" w:color="auto"/>
        <w:bottom w:val="none" w:sz="0" w:space="0" w:color="auto"/>
        <w:right w:val="none" w:sz="0" w:space="0" w:color="auto"/>
      </w:divBdr>
    </w:div>
    <w:div w:id="283535337">
      <w:bodyDiv w:val="1"/>
      <w:marLeft w:val="0"/>
      <w:marRight w:val="0"/>
      <w:marTop w:val="0"/>
      <w:marBottom w:val="0"/>
      <w:divBdr>
        <w:top w:val="none" w:sz="0" w:space="0" w:color="auto"/>
        <w:left w:val="none" w:sz="0" w:space="0" w:color="auto"/>
        <w:bottom w:val="none" w:sz="0" w:space="0" w:color="auto"/>
        <w:right w:val="none" w:sz="0" w:space="0" w:color="auto"/>
      </w:divBdr>
      <w:divsChild>
        <w:div w:id="1409381358">
          <w:marLeft w:val="0"/>
          <w:marRight w:val="0"/>
          <w:marTop w:val="0"/>
          <w:marBottom w:val="0"/>
          <w:divBdr>
            <w:top w:val="none" w:sz="0" w:space="0" w:color="auto"/>
            <w:left w:val="none" w:sz="0" w:space="0" w:color="auto"/>
            <w:bottom w:val="none" w:sz="0" w:space="0" w:color="auto"/>
            <w:right w:val="none" w:sz="0" w:space="0" w:color="auto"/>
          </w:divBdr>
        </w:div>
      </w:divsChild>
    </w:div>
    <w:div w:id="363218837">
      <w:bodyDiv w:val="1"/>
      <w:marLeft w:val="0"/>
      <w:marRight w:val="0"/>
      <w:marTop w:val="0"/>
      <w:marBottom w:val="0"/>
      <w:divBdr>
        <w:top w:val="none" w:sz="0" w:space="0" w:color="auto"/>
        <w:left w:val="none" w:sz="0" w:space="0" w:color="auto"/>
        <w:bottom w:val="none" w:sz="0" w:space="0" w:color="auto"/>
        <w:right w:val="none" w:sz="0" w:space="0" w:color="auto"/>
      </w:divBdr>
      <w:divsChild>
        <w:div w:id="1361205792">
          <w:marLeft w:val="0"/>
          <w:marRight w:val="0"/>
          <w:marTop w:val="0"/>
          <w:marBottom w:val="0"/>
          <w:divBdr>
            <w:top w:val="none" w:sz="0" w:space="0" w:color="auto"/>
            <w:left w:val="none" w:sz="0" w:space="0" w:color="auto"/>
            <w:bottom w:val="none" w:sz="0" w:space="0" w:color="auto"/>
            <w:right w:val="none" w:sz="0" w:space="0" w:color="auto"/>
          </w:divBdr>
          <w:divsChild>
            <w:div w:id="266934676">
              <w:marLeft w:val="0"/>
              <w:marRight w:val="0"/>
              <w:marTop w:val="0"/>
              <w:marBottom w:val="0"/>
              <w:divBdr>
                <w:top w:val="none" w:sz="0" w:space="0" w:color="auto"/>
                <w:left w:val="none" w:sz="0" w:space="0" w:color="auto"/>
                <w:bottom w:val="none" w:sz="0" w:space="0" w:color="auto"/>
                <w:right w:val="none" w:sz="0" w:space="0" w:color="auto"/>
              </w:divBdr>
              <w:divsChild>
                <w:div w:id="2018073194">
                  <w:marLeft w:val="0"/>
                  <w:marRight w:val="0"/>
                  <w:marTop w:val="0"/>
                  <w:marBottom w:val="0"/>
                  <w:divBdr>
                    <w:top w:val="none" w:sz="0" w:space="0" w:color="auto"/>
                    <w:left w:val="none" w:sz="0" w:space="0" w:color="auto"/>
                    <w:bottom w:val="none" w:sz="0" w:space="0" w:color="auto"/>
                    <w:right w:val="none" w:sz="0" w:space="0" w:color="auto"/>
                  </w:divBdr>
                </w:div>
                <w:div w:id="591745160">
                  <w:marLeft w:val="0"/>
                  <w:marRight w:val="0"/>
                  <w:marTop w:val="0"/>
                  <w:marBottom w:val="0"/>
                  <w:divBdr>
                    <w:top w:val="none" w:sz="0" w:space="0" w:color="auto"/>
                    <w:left w:val="none" w:sz="0" w:space="0" w:color="auto"/>
                    <w:bottom w:val="none" w:sz="0" w:space="0" w:color="auto"/>
                    <w:right w:val="none" w:sz="0" w:space="0" w:color="auto"/>
                  </w:divBdr>
                  <w:divsChild>
                    <w:div w:id="988091998">
                      <w:marLeft w:val="0"/>
                      <w:marRight w:val="0"/>
                      <w:marTop w:val="0"/>
                      <w:marBottom w:val="0"/>
                      <w:divBdr>
                        <w:top w:val="none" w:sz="0" w:space="0" w:color="auto"/>
                        <w:left w:val="none" w:sz="0" w:space="0" w:color="auto"/>
                        <w:bottom w:val="none" w:sz="0" w:space="0" w:color="auto"/>
                        <w:right w:val="none" w:sz="0" w:space="0" w:color="auto"/>
                      </w:divBdr>
                    </w:div>
                  </w:divsChild>
                </w:div>
                <w:div w:id="1483153476">
                  <w:marLeft w:val="0"/>
                  <w:marRight w:val="0"/>
                  <w:marTop w:val="0"/>
                  <w:marBottom w:val="0"/>
                  <w:divBdr>
                    <w:top w:val="none" w:sz="0" w:space="0" w:color="auto"/>
                    <w:left w:val="none" w:sz="0" w:space="0" w:color="auto"/>
                    <w:bottom w:val="none" w:sz="0" w:space="0" w:color="auto"/>
                    <w:right w:val="none" w:sz="0" w:space="0" w:color="auto"/>
                  </w:divBdr>
                  <w:divsChild>
                    <w:div w:id="66995517">
                      <w:marLeft w:val="0"/>
                      <w:marRight w:val="0"/>
                      <w:marTop w:val="0"/>
                      <w:marBottom w:val="0"/>
                      <w:divBdr>
                        <w:top w:val="none" w:sz="0" w:space="0" w:color="auto"/>
                        <w:left w:val="none" w:sz="0" w:space="0" w:color="auto"/>
                        <w:bottom w:val="none" w:sz="0" w:space="0" w:color="auto"/>
                        <w:right w:val="none" w:sz="0" w:space="0" w:color="auto"/>
                      </w:divBdr>
                    </w:div>
                  </w:divsChild>
                </w:div>
                <w:div w:id="1062026742">
                  <w:marLeft w:val="0"/>
                  <w:marRight w:val="0"/>
                  <w:marTop w:val="0"/>
                  <w:marBottom w:val="0"/>
                  <w:divBdr>
                    <w:top w:val="none" w:sz="0" w:space="0" w:color="auto"/>
                    <w:left w:val="none" w:sz="0" w:space="0" w:color="auto"/>
                    <w:bottom w:val="none" w:sz="0" w:space="0" w:color="auto"/>
                    <w:right w:val="none" w:sz="0" w:space="0" w:color="auto"/>
                  </w:divBdr>
                  <w:divsChild>
                    <w:div w:id="1878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8620">
          <w:marLeft w:val="0"/>
          <w:marRight w:val="0"/>
          <w:marTop w:val="0"/>
          <w:marBottom w:val="0"/>
          <w:divBdr>
            <w:top w:val="none" w:sz="0" w:space="0" w:color="auto"/>
            <w:left w:val="none" w:sz="0" w:space="0" w:color="auto"/>
            <w:bottom w:val="none" w:sz="0" w:space="0" w:color="auto"/>
            <w:right w:val="none" w:sz="0" w:space="0" w:color="auto"/>
          </w:divBdr>
        </w:div>
      </w:divsChild>
    </w:div>
    <w:div w:id="393432770">
      <w:bodyDiv w:val="1"/>
      <w:marLeft w:val="0"/>
      <w:marRight w:val="0"/>
      <w:marTop w:val="0"/>
      <w:marBottom w:val="0"/>
      <w:divBdr>
        <w:top w:val="none" w:sz="0" w:space="0" w:color="auto"/>
        <w:left w:val="none" w:sz="0" w:space="0" w:color="auto"/>
        <w:bottom w:val="none" w:sz="0" w:space="0" w:color="auto"/>
        <w:right w:val="none" w:sz="0" w:space="0" w:color="auto"/>
      </w:divBdr>
    </w:div>
    <w:div w:id="419329989">
      <w:bodyDiv w:val="1"/>
      <w:marLeft w:val="0"/>
      <w:marRight w:val="0"/>
      <w:marTop w:val="0"/>
      <w:marBottom w:val="0"/>
      <w:divBdr>
        <w:top w:val="none" w:sz="0" w:space="0" w:color="auto"/>
        <w:left w:val="none" w:sz="0" w:space="0" w:color="auto"/>
        <w:bottom w:val="none" w:sz="0" w:space="0" w:color="auto"/>
        <w:right w:val="none" w:sz="0" w:space="0" w:color="auto"/>
      </w:divBdr>
      <w:divsChild>
        <w:div w:id="467091907">
          <w:marLeft w:val="0"/>
          <w:marRight w:val="0"/>
          <w:marTop w:val="0"/>
          <w:marBottom w:val="0"/>
          <w:divBdr>
            <w:top w:val="none" w:sz="0" w:space="0" w:color="auto"/>
            <w:left w:val="none" w:sz="0" w:space="0" w:color="auto"/>
            <w:bottom w:val="none" w:sz="0" w:space="0" w:color="auto"/>
            <w:right w:val="none" w:sz="0" w:space="0" w:color="auto"/>
          </w:divBdr>
        </w:div>
        <w:div w:id="642738838">
          <w:marLeft w:val="0"/>
          <w:marRight w:val="0"/>
          <w:marTop w:val="0"/>
          <w:marBottom w:val="0"/>
          <w:divBdr>
            <w:top w:val="none" w:sz="0" w:space="0" w:color="auto"/>
            <w:left w:val="none" w:sz="0" w:space="0" w:color="auto"/>
            <w:bottom w:val="none" w:sz="0" w:space="0" w:color="auto"/>
            <w:right w:val="none" w:sz="0" w:space="0" w:color="auto"/>
          </w:divBdr>
          <w:divsChild>
            <w:div w:id="2984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6859">
      <w:bodyDiv w:val="1"/>
      <w:marLeft w:val="0"/>
      <w:marRight w:val="0"/>
      <w:marTop w:val="0"/>
      <w:marBottom w:val="0"/>
      <w:divBdr>
        <w:top w:val="none" w:sz="0" w:space="0" w:color="auto"/>
        <w:left w:val="none" w:sz="0" w:space="0" w:color="auto"/>
        <w:bottom w:val="none" w:sz="0" w:space="0" w:color="auto"/>
        <w:right w:val="none" w:sz="0" w:space="0" w:color="auto"/>
      </w:divBdr>
    </w:div>
    <w:div w:id="438184477">
      <w:bodyDiv w:val="1"/>
      <w:marLeft w:val="0"/>
      <w:marRight w:val="0"/>
      <w:marTop w:val="0"/>
      <w:marBottom w:val="0"/>
      <w:divBdr>
        <w:top w:val="none" w:sz="0" w:space="0" w:color="auto"/>
        <w:left w:val="none" w:sz="0" w:space="0" w:color="auto"/>
        <w:bottom w:val="none" w:sz="0" w:space="0" w:color="auto"/>
        <w:right w:val="none" w:sz="0" w:space="0" w:color="auto"/>
      </w:divBdr>
      <w:divsChild>
        <w:div w:id="1391882481">
          <w:marLeft w:val="0"/>
          <w:marRight w:val="0"/>
          <w:marTop w:val="0"/>
          <w:marBottom w:val="0"/>
          <w:divBdr>
            <w:top w:val="none" w:sz="0" w:space="0" w:color="auto"/>
            <w:left w:val="none" w:sz="0" w:space="0" w:color="auto"/>
            <w:bottom w:val="none" w:sz="0" w:space="0" w:color="auto"/>
            <w:right w:val="none" w:sz="0" w:space="0" w:color="auto"/>
          </w:divBdr>
        </w:div>
        <w:div w:id="735126678">
          <w:marLeft w:val="0"/>
          <w:marRight w:val="0"/>
          <w:marTop w:val="0"/>
          <w:marBottom w:val="0"/>
          <w:divBdr>
            <w:top w:val="none" w:sz="0" w:space="0" w:color="auto"/>
            <w:left w:val="none" w:sz="0" w:space="0" w:color="auto"/>
            <w:bottom w:val="none" w:sz="0" w:space="0" w:color="auto"/>
            <w:right w:val="none" w:sz="0" w:space="0" w:color="auto"/>
          </w:divBdr>
          <w:divsChild>
            <w:div w:id="17620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99370">
      <w:bodyDiv w:val="1"/>
      <w:marLeft w:val="0"/>
      <w:marRight w:val="0"/>
      <w:marTop w:val="0"/>
      <w:marBottom w:val="0"/>
      <w:divBdr>
        <w:top w:val="none" w:sz="0" w:space="0" w:color="auto"/>
        <w:left w:val="none" w:sz="0" w:space="0" w:color="auto"/>
        <w:bottom w:val="none" w:sz="0" w:space="0" w:color="auto"/>
        <w:right w:val="none" w:sz="0" w:space="0" w:color="auto"/>
      </w:divBdr>
      <w:divsChild>
        <w:div w:id="1202863009">
          <w:marLeft w:val="0"/>
          <w:marRight w:val="0"/>
          <w:marTop w:val="0"/>
          <w:marBottom w:val="0"/>
          <w:divBdr>
            <w:top w:val="none" w:sz="0" w:space="0" w:color="auto"/>
            <w:left w:val="none" w:sz="0" w:space="0" w:color="auto"/>
            <w:bottom w:val="none" w:sz="0" w:space="0" w:color="auto"/>
            <w:right w:val="none" w:sz="0" w:space="0" w:color="auto"/>
          </w:divBdr>
          <w:divsChild>
            <w:div w:id="73034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97193">
      <w:bodyDiv w:val="1"/>
      <w:marLeft w:val="0"/>
      <w:marRight w:val="0"/>
      <w:marTop w:val="0"/>
      <w:marBottom w:val="0"/>
      <w:divBdr>
        <w:top w:val="none" w:sz="0" w:space="0" w:color="auto"/>
        <w:left w:val="none" w:sz="0" w:space="0" w:color="auto"/>
        <w:bottom w:val="none" w:sz="0" w:space="0" w:color="auto"/>
        <w:right w:val="none" w:sz="0" w:space="0" w:color="auto"/>
      </w:divBdr>
      <w:divsChild>
        <w:div w:id="1302881401">
          <w:marLeft w:val="0"/>
          <w:marRight w:val="0"/>
          <w:marTop w:val="0"/>
          <w:marBottom w:val="0"/>
          <w:divBdr>
            <w:top w:val="none" w:sz="0" w:space="0" w:color="auto"/>
            <w:left w:val="none" w:sz="0" w:space="0" w:color="auto"/>
            <w:bottom w:val="none" w:sz="0" w:space="0" w:color="auto"/>
            <w:right w:val="none" w:sz="0" w:space="0" w:color="auto"/>
          </w:divBdr>
        </w:div>
        <w:div w:id="1541700988">
          <w:marLeft w:val="0"/>
          <w:marRight w:val="0"/>
          <w:marTop w:val="0"/>
          <w:marBottom w:val="0"/>
          <w:divBdr>
            <w:top w:val="none" w:sz="0" w:space="0" w:color="auto"/>
            <w:left w:val="none" w:sz="0" w:space="0" w:color="auto"/>
            <w:bottom w:val="none" w:sz="0" w:space="0" w:color="auto"/>
            <w:right w:val="none" w:sz="0" w:space="0" w:color="auto"/>
          </w:divBdr>
          <w:divsChild>
            <w:div w:id="703600587">
              <w:marLeft w:val="0"/>
              <w:marRight w:val="0"/>
              <w:marTop w:val="0"/>
              <w:marBottom w:val="0"/>
              <w:divBdr>
                <w:top w:val="none" w:sz="0" w:space="0" w:color="auto"/>
                <w:left w:val="none" w:sz="0" w:space="0" w:color="auto"/>
                <w:bottom w:val="none" w:sz="0" w:space="0" w:color="auto"/>
                <w:right w:val="none" w:sz="0" w:space="0" w:color="auto"/>
              </w:divBdr>
            </w:div>
          </w:divsChild>
        </w:div>
        <w:div w:id="1997301356">
          <w:marLeft w:val="0"/>
          <w:marRight w:val="0"/>
          <w:marTop w:val="0"/>
          <w:marBottom w:val="0"/>
          <w:divBdr>
            <w:top w:val="none" w:sz="0" w:space="0" w:color="auto"/>
            <w:left w:val="none" w:sz="0" w:space="0" w:color="auto"/>
            <w:bottom w:val="none" w:sz="0" w:space="0" w:color="auto"/>
            <w:right w:val="none" w:sz="0" w:space="0" w:color="auto"/>
          </w:divBdr>
          <w:divsChild>
            <w:div w:id="576092398">
              <w:marLeft w:val="0"/>
              <w:marRight w:val="0"/>
              <w:marTop w:val="0"/>
              <w:marBottom w:val="0"/>
              <w:divBdr>
                <w:top w:val="none" w:sz="0" w:space="0" w:color="auto"/>
                <w:left w:val="none" w:sz="0" w:space="0" w:color="auto"/>
                <w:bottom w:val="none" w:sz="0" w:space="0" w:color="auto"/>
                <w:right w:val="none" w:sz="0" w:space="0" w:color="auto"/>
              </w:divBdr>
            </w:div>
          </w:divsChild>
        </w:div>
        <w:div w:id="1226339530">
          <w:marLeft w:val="0"/>
          <w:marRight w:val="0"/>
          <w:marTop w:val="0"/>
          <w:marBottom w:val="0"/>
          <w:divBdr>
            <w:top w:val="none" w:sz="0" w:space="0" w:color="auto"/>
            <w:left w:val="none" w:sz="0" w:space="0" w:color="auto"/>
            <w:bottom w:val="none" w:sz="0" w:space="0" w:color="auto"/>
            <w:right w:val="none" w:sz="0" w:space="0" w:color="auto"/>
          </w:divBdr>
          <w:divsChild>
            <w:div w:id="17045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9094">
      <w:bodyDiv w:val="1"/>
      <w:marLeft w:val="0"/>
      <w:marRight w:val="0"/>
      <w:marTop w:val="0"/>
      <w:marBottom w:val="0"/>
      <w:divBdr>
        <w:top w:val="none" w:sz="0" w:space="0" w:color="auto"/>
        <w:left w:val="none" w:sz="0" w:space="0" w:color="auto"/>
        <w:bottom w:val="none" w:sz="0" w:space="0" w:color="auto"/>
        <w:right w:val="none" w:sz="0" w:space="0" w:color="auto"/>
      </w:divBdr>
      <w:divsChild>
        <w:div w:id="524559072">
          <w:marLeft w:val="0"/>
          <w:marRight w:val="0"/>
          <w:marTop w:val="0"/>
          <w:marBottom w:val="0"/>
          <w:divBdr>
            <w:top w:val="none" w:sz="0" w:space="0" w:color="auto"/>
            <w:left w:val="none" w:sz="0" w:space="0" w:color="auto"/>
            <w:bottom w:val="none" w:sz="0" w:space="0" w:color="auto"/>
            <w:right w:val="none" w:sz="0" w:space="0" w:color="auto"/>
          </w:divBdr>
        </w:div>
        <w:div w:id="462620605">
          <w:marLeft w:val="0"/>
          <w:marRight w:val="0"/>
          <w:marTop w:val="0"/>
          <w:marBottom w:val="0"/>
          <w:divBdr>
            <w:top w:val="none" w:sz="0" w:space="0" w:color="auto"/>
            <w:left w:val="none" w:sz="0" w:space="0" w:color="auto"/>
            <w:bottom w:val="none" w:sz="0" w:space="0" w:color="auto"/>
            <w:right w:val="none" w:sz="0" w:space="0" w:color="auto"/>
          </w:divBdr>
          <w:divsChild>
            <w:div w:id="186792214">
              <w:marLeft w:val="0"/>
              <w:marRight w:val="0"/>
              <w:marTop w:val="0"/>
              <w:marBottom w:val="0"/>
              <w:divBdr>
                <w:top w:val="none" w:sz="0" w:space="0" w:color="auto"/>
                <w:left w:val="none" w:sz="0" w:space="0" w:color="auto"/>
                <w:bottom w:val="none" w:sz="0" w:space="0" w:color="auto"/>
                <w:right w:val="none" w:sz="0" w:space="0" w:color="auto"/>
              </w:divBdr>
            </w:div>
          </w:divsChild>
        </w:div>
        <w:div w:id="1540245512">
          <w:marLeft w:val="0"/>
          <w:marRight w:val="0"/>
          <w:marTop w:val="0"/>
          <w:marBottom w:val="0"/>
          <w:divBdr>
            <w:top w:val="none" w:sz="0" w:space="0" w:color="auto"/>
            <w:left w:val="none" w:sz="0" w:space="0" w:color="auto"/>
            <w:bottom w:val="none" w:sz="0" w:space="0" w:color="auto"/>
            <w:right w:val="none" w:sz="0" w:space="0" w:color="auto"/>
          </w:divBdr>
          <w:divsChild>
            <w:div w:id="2012027935">
              <w:marLeft w:val="0"/>
              <w:marRight w:val="0"/>
              <w:marTop w:val="0"/>
              <w:marBottom w:val="0"/>
              <w:divBdr>
                <w:top w:val="none" w:sz="0" w:space="0" w:color="auto"/>
                <w:left w:val="none" w:sz="0" w:space="0" w:color="auto"/>
                <w:bottom w:val="none" w:sz="0" w:space="0" w:color="auto"/>
                <w:right w:val="none" w:sz="0" w:space="0" w:color="auto"/>
              </w:divBdr>
            </w:div>
          </w:divsChild>
        </w:div>
        <w:div w:id="2033528532">
          <w:marLeft w:val="0"/>
          <w:marRight w:val="0"/>
          <w:marTop w:val="0"/>
          <w:marBottom w:val="0"/>
          <w:divBdr>
            <w:top w:val="none" w:sz="0" w:space="0" w:color="auto"/>
            <w:left w:val="none" w:sz="0" w:space="0" w:color="auto"/>
            <w:bottom w:val="none" w:sz="0" w:space="0" w:color="auto"/>
            <w:right w:val="none" w:sz="0" w:space="0" w:color="auto"/>
          </w:divBdr>
          <w:divsChild>
            <w:div w:id="426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6626">
      <w:bodyDiv w:val="1"/>
      <w:marLeft w:val="0"/>
      <w:marRight w:val="0"/>
      <w:marTop w:val="0"/>
      <w:marBottom w:val="0"/>
      <w:divBdr>
        <w:top w:val="none" w:sz="0" w:space="0" w:color="auto"/>
        <w:left w:val="none" w:sz="0" w:space="0" w:color="auto"/>
        <w:bottom w:val="none" w:sz="0" w:space="0" w:color="auto"/>
        <w:right w:val="none" w:sz="0" w:space="0" w:color="auto"/>
      </w:divBdr>
      <w:divsChild>
        <w:div w:id="337468997">
          <w:marLeft w:val="0"/>
          <w:marRight w:val="0"/>
          <w:marTop w:val="0"/>
          <w:marBottom w:val="0"/>
          <w:divBdr>
            <w:top w:val="none" w:sz="0" w:space="0" w:color="auto"/>
            <w:left w:val="none" w:sz="0" w:space="0" w:color="auto"/>
            <w:bottom w:val="none" w:sz="0" w:space="0" w:color="auto"/>
            <w:right w:val="none" w:sz="0" w:space="0" w:color="auto"/>
          </w:divBdr>
          <w:divsChild>
            <w:div w:id="535125717">
              <w:marLeft w:val="0"/>
              <w:marRight w:val="0"/>
              <w:marTop w:val="0"/>
              <w:marBottom w:val="0"/>
              <w:divBdr>
                <w:top w:val="none" w:sz="0" w:space="0" w:color="auto"/>
                <w:left w:val="none" w:sz="0" w:space="0" w:color="auto"/>
                <w:bottom w:val="none" w:sz="0" w:space="0" w:color="auto"/>
                <w:right w:val="none" w:sz="0" w:space="0" w:color="auto"/>
              </w:divBdr>
              <w:divsChild>
                <w:div w:id="1620836396">
                  <w:marLeft w:val="0"/>
                  <w:marRight w:val="0"/>
                  <w:marTop w:val="120"/>
                  <w:marBottom w:val="0"/>
                  <w:divBdr>
                    <w:top w:val="none" w:sz="0" w:space="0" w:color="auto"/>
                    <w:left w:val="none" w:sz="0" w:space="0" w:color="auto"/>
                    <w:bottom w:val="none" w:sz="0" w:space="0" w:color="auto"/>
                    <w:right w:val="none" w:sz="0" w:space="0" w:color="auto"/>
                  </w:divBdr>
                </w:div>
                <w:div w:id="281421317">
                  <w:marLeft w:val="0"/>
                  <w:marRight w:val="0"/>
                  <w:marTop w:val="0"/>
                  <w:marBottom w:val="0"/>
                  <w:divBdr>
                    <w:top w:val="none" w:sz="0" w:space="0" w:color="auto"/>
                    <w:left w:val="none" w:sz="0" w:space="0" w:color="auto"/>
                    <w:bottom w:val="none" w:sz="0" w:space="0" w:color="auto"/>
                    <w:right w:val="none" w:sz="0" w:space="0" w:color="auto"/>
                  </w:divBdr>
                </w:div>
              </w:divsChild>
            </w:div>
            <w:div w:id="1749494621">
              <w:marLeft w:val="0"/>
              <w:marRight w:val="0"/>
              <w:marTop w:val="0"/>
              <w:marBottom w:val="0"/>
              <w:divBdr>
                <w:top w:val="none" w:sz="0" w:space="0" w:color="auto"/>
                <w:left w:val="none" w:sz="0" w:space="0" w:color="auto"/>
                <w:bottom w:val="none" w:sz="0" w:space="0" w:color="auto"/>
                <w:right w:val="none" w:sz="0" w:space="0" w:color="auto"/>
              </w:divBdr>
              <w:divsChild>
                <w:div w:id="899368763">
                  <w:marLeft w:val="0"/>
                  <w:marRight w:val="0"/>
                  <w:marTop w:val="120"/>
                  <w:marBottom w:val="0"/>
                  <w:divBdr>
                    <w:top w:val="none" w:sz="0" w:space="0" w:color="auto"/>
                    <w:left w:val="none" w:sz="0" w:space="0" w:color="auto"/>
                    <w:bottom w:val="none" w:sz="0" w:space="0" w:color="auto"/>
                    <w:right w:val="none" w:sz="0" w:space="0" w:color="auto"/>
                  </w:divBdr>
                </w:div>
                <w:div w:id="1064377342">
                  <w:marLeft w:val="0"/>
                  <w:marRight w:val="0"/>
                  <w:marTop w:val="0"/>
                  <w:marBottom w:val="0"/>
                  <w:divBdr>
                    <w:top w:val="none" w:sz="0" w:space="0" w:color="auto"/>
                    <w:left w:val="none" w:sz="0" w:space="0" w:color="auto"/>
                    <w:bottom w:val="none" w:sz="0" w:space="0" w:color="auto"/>
                    <w:right w:val="none" w:sz="0" w:space="0" w:color="auto"/>
                  </w:divBdr>
                </w:div>
              </w:divsChild>
            </w:div>
            <w:div w:id="266814196">
              <w:marLeft w:val="0"/>
              <w:marRight w:val="0"/>
              <w:marTop w:val="0"/>
              <w:marBottom w:val="0"/>
              <w:divBdr>
                <w:top w:val="none" w:sz="0" w:space="0" w:color="auto"/>
                <w:left w:val="none" w:sz="0" w:space="0" w:color="auto"/>
                <w:bottom w:val="none" w:sz="0" w:space="0" w:color="auto"/>
                <w:right w:val="none" w:sz="0" w:space="0" w:color="auto"/>
              </w:divBdr>
              <w:divsChild>
                <w:div w:id="423965528">
                  <w:marLeft w:val="0"/>
                  <w:marRight w:val="0"/>
                  <w:marTop w:val="120"/>
                  <w:marBottom w:val="0"/>
                  <w:divBdr>
                    <w:top w:val="none" w:sz="0" w:space="0" w:color="auto"/>
                    <w:left w:val="none" w:sz="0" w:space="0" w:color="auto"/>
                    <w:bottom w:val="none" w:sz="0" w:space="0" w:color="auto"/>
                    <w:right w:val="none" w:sz="0" w:space="0" w:color="auto"/>
                  </w:divBdr>
                </w:div>
                <w:div w:id="1259677989">
                  <w:marLeft w:val="0"/>
                  <w:marRight w:val="0"/>
                  <w:marTop w:val="0"/>
                  <w:marBottom w:val="0"/>
                  <w:divBdr>
                    <w:top w:val="none" w:sz="0" w:space="0" w:color="auto"/>
                    <w:left w:val="none" w:sz="0" w:space="0" w:color="auto"/>
                    <w:bottom w:val="none" w:sz="0" w:space="0" w:color="auto"/>
                    <w:right w:val="none" w:sz="0" w:space="0" w:color="auto"/>
                  </w:divBdr>
                </w:div>
              </w:divsChild>
            </w:div>
            <w:div w:id="314259610">
              <w:marLeft w:val="0"/>
              <w:marRight w:val="0"/>
              <w:marTop w:val="0"/>
              <w:marBottom w:val="0"/>
              <w:divBdr>
                <w:top w:val="none" w:sz="0" w:space="0" w:color="auto"/>
                <w:left w:val="none" w:sz="0" w:space="0" w:color="auto"/>
                <w:bottom w:val="none" w:sz="0" w:space="0" w:color="auto"/>
                <w:right w:val="none" w:sz="0" w:space="0" w:color="auto"/>
              </w:divBdr>
              <w:divsChild>
                <w:div w:id="426465019">
                  <w:marLeft w:val="0"/>
                  <w:marRight w:val="0"/>
                  <w:marTop w:val="120"/>
                  <w:marBottom w:val="0"/>
                  <w:divBdr>
                    <w:top w:val="none" w:sz="0" w:space="0" w:color="auto"/>
                    <w:left w:val="none" w:sz="0" w:space="0" w:color="auto"/>
                    <w:bottom w:val="none" w:sz="0" w:space="0" w:color="auto"/>
                    <w:right w:val="none" w:sz="0" w:space="0" w:color="auto"/>
                  </w:divBdr>
                </w:div>
                <w:div w:id="1879199923">
                  <w:marLeft w:val="0"/>
                  <w:marRight w:val="0"/>
                  <w:marTop w:val="0"/>
                  <w:marBottom w:val="0"/>
                  <w:divBdr>
                    <w:top w:val="none" w:sz="0" w:space="0" w:color="auto"/>
                    <w:left w:val="none" w:sz="0" w:space="0" w:color="auto"/>
                    <w:bottom w:val="none" w:sz="0" w:space="0" w:color="auto"/>
                    <w:right w:val="none" w:sz="0" w:space="0" w:color="auto"/>
                  </w:divBdr>
                </w:div>
              </w:divsChild>
            </w:div>
            <w:div w:id="1951205447">
              <w:marLeft w:val="0"/>
              <w:marRight w:val="0"/>
              <w:marTop w:val="0"/>
              <w:marBottom w:val="0"/>
              <w:divBdr>
                <w:top w:val="none" w:sz="0" w:space="0" w:color="auto"/>
                <w:left w:val="none" w:sz="0" w:space="0" w:color="auto"/>
                <w:bottom w:val="none" w:sz="0" w:space="0" w:color="auto"/>
                <w:right w:val="none" w:sz="0" w:space="0" w:color="auto"/>
              </w:divBdr>
              <w:divsChild>
                <w:div w:id="2047942549">
                  <w:marLeft w:val="0"/>
                  <w:marRight w:val="0"/>
                  <w:marTop w:val="120"/>
                  <w:marBottom w:val="0"/>
                  <w:divBdr>
                    <w:top w:val="none" w:sz="0" w:space="0" w:color="auto"/>
                    <w:left w:val="none" w:sz="0" w:space="0" w:color="auto"/>
                    <w:bottom w:val="none" w:sz="0" w:space="0" w:color="auto"/>
                    <w:right w:val="none" w:sz="0" w:space="0" w:color="auto"/>
                  </w:divBdr>
                </w:div>
                <w:div w:id="637033495">
                  <w:marLeft w:val="0"/>
                  <w:marRight w:val="0"/>
                  <w:marTop w:val="0"/>
                  <w:marBottom w:val="0"/>
                  <w:divBdr>
                    <w:top w:val="none" w:sz="0" w:space="0" w:color="auto"/>
                    <w:left w:val="none" w:sz="0" w:space="0" w:color="auto"/>
                    <w:bottom w:val="none" w:sz="0" w:space="0" w:color="auto"/>
                    <w:right w:val="none" w:sz="0" w:space="0" w:color="auto"/>
                  </w:divBdr>
                </w:div>
              </w:divsChild>
            </w:div>
            <w:div w:id="882521976">
              <w:marLeft w:val="0"/>
              <w:marRight w:val="0"/>
              <w:marTop w:val="0"/>
              <w:marBottom w:val="0"/>
              <w:divBdr>
                <w:top w:val="none" w:sz="0" w:space="0" w:color="auto"/>
                <w:left w:val="none" w:sz="0" w:space="0" w:color="auto"/>
                <w:bottom w:val="none" w:sz="0" w:space="0" w:color="auto"/>
                <w:right w:val="none" w:sz="0" w:space="0" w:color="auto"/>
              </w:divBdr>
              <w:divsChild>
                <w:div w:id="582760841">
                  <w:marLeft w:val="0"/>
                  <w:marRight w:val="0"/>
                  <w:marTop w:val="120"/>
                  <w:marBottom w:val="0"/>
                  <w:divBdr>
                    <w:top w:val="none" w:sz="0" w:space="0" w:color="auto"/>
                    <w:left w:val="none" w:sz="0" w:space="0" w:color="auto"/>
                    <w:bottom w:val="none" w:sz="0" w:space="0" w:color="auto"/>
                    <w:right w:val="none" w:sz="0" w:space="0" w:color="auto"/>
                  </w:divBdr>
                </w:div>
                <w:div w:id="16481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84367">
      <w:bodyDiv w:val="1"/>
      <w:marLeft w:val="0"/>
      <w:marRight w:val="0"/>
      <w:marTop w:val="0"/>
      <w:marBottom w:val="0"/>
      <w:divBdr>
        <w:top w:val="none" w:sz="0" w:space="0" w:color="auto"/>
        <w:left w:val="none" w:sz="0" w:space="0" w:color="auto"/>
        <w:bottom w:val="none" w:sz="0" w:space="0" w:color="auto"/>
        <w:right w:val="none" w:sz="0" w:space="0" w:color="auto"/>
      </w:divBdr>
      <w:divsChild>
        <w:div w:id="1742751166">
          <w:marLeft w:val="0"/>
          <w:marRight w:val="0"/>
          <w:marTop w:val="0"/>
          <w:marBottom w:val="0"/>
          <w:divBdr>
            <w:top w:val="none" w:sz="0" w:space="0" w:color="auto"/>
            <w:left w:val="none" w:sz="0" w:space="0" w:color="auto"/>
            <w:bottom w:val="none" w:sz="0" w:space="0" w:color="auto"/>
            <w:right w:val="none" w:sz="0" w:space="0" w:color="auto"/>
          </w:divBdr>
          <w:divsChild>
            <w:div w:id="9626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37564">
      <w:bodyDiv w:val="1"/>
      <w:marLeft w:val="0"/>
      <w:marRight w:val="0"/>
      <w:marTop w:val="0"/>
      <w:marBottom w:val="0"/>
      <w:divBdr>
        <w:top w:val="none" w:sz="0" w:space="0" w:color="auto"/>
        <w:left w:val="none" w:sz="0" w:space="0" w:color="auto"/>
        <w:bottom w:val="none" w:sz="0" w:space="0" w:color="auto"/>
        <w:right w:val="none" w:sz="0" w:space="0" w:color="auto"/>
      </w:divBdr>
    </w:div>
    <w:div w:id="654915268">
      <w:bodyDiv w:val="1"/>
      <w:marLeft w:val="0"/>
      <w:marRight w:val="0"/>
      <w:marTop w:val="0"/>
      <w:marBottom w:val="0"/>
      <w:divBdr>
        <w:top w:val="none" w:sz="0" w:space="0" w:color="auto"/>
        <w:left w:val="none" w:sz="0" w:space="0" w:color="auto"/>
        <w:bottom w:val="none" w:sz="0" w:space="0" w:color="auto"/>
        <w:right w:val="none" w:sz="0" w:space="0" w:color="auto"/>
      </w:divBdr>
      <w:divsChild>
        <w:div w:id="1486044786">
          <w:marLeft w:val="0"/>
          <w:marRight w:val="0"/>
          <w:marTop w:val="0"/>
          <w:marBottom w:val="0"/>
          <w:divBdr>
            <w:top w:val="none" w:sz="0" w:space="0" w:color="auto"/>
            <w:left w:val="none" w:sz="0" w:space="0" w:color="auto"/>
            <w:bottom w:val="none" w:sz="0" w:space="0" w:color="auto"/>
            <w:right w:val="none" w:sz="0" w:space="0" w:color="auto"/>
          </w:divBdr>
        </w:div>
      </w:divsChild>
    </w:div>
    <w:div w:id="657340103">
      <w:bodyDiv w:val="1"/>
      <w:marLeft w:val="0"/>
      <w:marRight w:val="0"/>
      <w:marTop w:val="0"/>
      <w:marBottom w:val="0"/>
      <w:divBdr>
        <w:top w:val="none" w:sz="0" w:space="0" w:color="auto"/>
        <w:left w:val="none" w:sz="0" w:space="0" w:color="auto"/>
        <w:bottom w:val="none" w:sz="0" w:space="0" w:color="auto"/>
        <w:right w:val="none" w:sz="0" w:space="0" w:color="auto"/>
      </w:divBdr>
    </w:div>
    <w:div w:id="687634393">
      <w:bodyDiv w:val="1"/>
      <w:marLeft w:val="0"/>
      <w:marRight w:val="0"/>
      <w:marTop w:val="0"/>
      <w:marBottom w:val="0"/>
      <w:divBdr>
        <w:top w:val="none" w:sz="0" w:space="0" w:color="auto"/>
        <w:left w:val="none" w:sz="0" w:space="0" w:color="auto"/>
        <w:bottom w:val="none" w:sz="0" w:space="0" w:color="auto"/>
        <w:right w:val="none" w:sz="0" w:space="0" w:color="auto"/>
      </w:divBdr>
      <w:divsChild>
        <w:div w:id="1452086602">
          <w:marLeft w:val="0"/>
          <w:marRight w:val="0"/>
          <w:marTop w:val="0"/>
          <w:marBottom w:val="0"/>
          <w:divBdr>
            <w:top w:val="none" w:sz="0" w:space="0" w:color="auto"/>
            <w:left w:val="none" w:sz="0" w:space="0" w:color="auto"/>
            <w:bottom w:val="none" w:sz="0" w:space="0" w:color="auto"/>
            <w:right w:val="none" w:sz="0" w:space="0" w:color="auto"/>
          </w:divBdr>
        </w:div>
        <w:div w:id="1525941659">
          <w:marLeft w:val="0"/>
          <w:marRight w:val="0"/>
          <w:marTop w:val="0"/>
          <w:marBottom w:val="0"/>
          <w:divBdr>
            <w:top w:val="none" w:sz="0" w:space="0" w:color="auto"/>
            <w:left w:val="none" w:sz="0" w:space="0" w:color="auto"/>
            <w:bottom w:val="none" w:sz="0" w:space="0" w:color="auto"/>
            <w:right w:val="none" w:sz="0" w:space="0" w:color="auto"/>
          </w:divBdr>
          <w:divsChild>
            <w:div w:id="1231889149">
              <w:marLeft w:val="0"/>
              <w:marRight w:val="0"/>
              <w:marTop w:val="0"/>
              <w:marBottom w:val="0"/>
              <w:divBdr>
                <w:top w:val="none" w:sz="0" w:space="0" w:color="auto"/>
                <w:left w:val="none" w:sz="0" w:space="0" w:color="auto"/>
                <w:bottom w:val="none" w:sz="0" w:space="0" w:color="auto"/>
                <w:right w:val="none" w:sz="0" w:space="0" w:color="auto"/>
              </w:divBdr>
            </w:div>
          </w:divsChild>
        </w:div>
        <w:div w:id="1520385837">
          <w:marLeft w:val="0"/>
          <w:marRight w:val="0"/>
          <w:marTop w:val="0"/>
          <w:marBottom w:val="0"/>
          <w:divBdr>
            <w:top w:val="none" w:sz="0" w:space="0" w:color="auto"/>
            <w:left w:val="none" w:sz="0" w:space="0" w:color="auto"/>
            <w:bottom w:val="none" w:sz="0" w:space="0" w:color="auto"/>
            <w:right w:val="none" w:sz="0" w:space="0" w:color="auto"/>
          </w:divBdr>
          <w:divsChild>
            <w:div w:id="4429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5353">
      <w:bodyDiv w:val="1"/>
      <w:marLeft w:val="0"/>
      <w:marRight w:val="0"/>
      <w:marTop w:val="0"/>
      <w:marBottom w:val="0"/>
      <w:divBdr>
        <w:top w:val="none" w:sz="0" w:space="0" w:color="auto"/>
        <w:left w:val="none" w:sz="0" w:space="0" w:color="auto"/>
        <w:bottom w:val="none" w:sz="0" w:space="0" w:color="auto"/>
        <w:right w:val="none" w:sz="0" w:space="0" w:color="auto"/>
      </w:divBdr>
    </w:div>
    <w:div w:id="762384814">
      <w:bodyDiv w:val="1"/>
      <w:marLeft w:val="0"/>
      <w:marRight w:val="0"/>
      <w:marTop w:val="0"/>
      <w:marBottom w:val="0"/>
      <w:divBdr>
        <w:top w:val="none" w:sz="0" w:space="0" w:color="auto"/>
        <w:left w:val="none" w:sz="0" w:space="0" w:color="auto"/>
        <w:bottom w:val="none" w:sz="0" w:space="0" w:color="auto"/>
        <w:right w:val="none" w:sz="0" w:space="0" w:color="auto"/>
      </w:divBdr>
    </w:div>
    <w:div w:id="763722117">
      <w:bodyDiv w:val="1"/>
      <w:marLeft w:val="0"/>
      <w:marRight w:val="0"/>
      <w:marTop w:val="0"/>
      <w:marBottom w:val="0"/>
      <w:divBdr>
        <w:top w:val="none" w:sz="0" w:space="0" w:color="auto"/>
        <w:left w:val="none" w:sz="0" w:space="0" w:color="auto"/>
        <w:bottom w:val="none" w:sz="0" w:space="0" w:color="auto"/>
        <w:right w:val="none" w:sz="0" w:space="0" w:color="auto"/>
      </w:divBdr>
    </w:div>
    <w:div w:id="789282650">
      <w:bodyDiv w:val="1"/>
      <w:marLeft w:val="0"/>
      <w:marRight w:val="0"/>
      <w:marTop w:val="0"/>
      <w:marBottom w:val="0"/>
      <w:divBdr>
        <w:top w:val="none" w:sz="0" w:space="0" w:color="auto"/>
        <w:left w:val="none" w:sz="0" w:space="0" w:color="auto"/>
        <w:bottom w:val="none" w:sz="0" w:space="0" w:color="auto"/>
        <w:right w:val="none" w:sz="0" w:space="0" w:color="auto"/>
      </w:divBdr>
    </w:div>
    <w:div w:id="855001307">
      <w:bodyDiv w:val="1"/>
      <w:marLeft w:val="0"/>
      <w:marRight w:val="0"/>
      <w:marTop w:val="0"/>
      <w:marBottom w:val="0"/>
      <w:divBdr>
        <w:top w:val="none" w:sz="0" w:space="0" w:color="auto"/>
        <w:left w:val="none" w:sz="0" w:space="0" w:color="auto"/>
        <w:bottom w:val="none" w:sz="0" w:space="0" w:color="auto"/>
        <w:right w:val="none" w:sz="0" w:space="0" w:color="auto"/>
      </w:divBdr>
    </w:div>
    <w:div w:id="864829915">
      <w:bodyDiv w:val="1"/>
      <w:marLeft w:val="0"/>
      <w:marRight w:val="0"/>
      <w:marTop w:val="0"/>
      <w:marBottom w:val="0"/>
      <w:divBdr>
        <w:top w:val="none" w:sz="0" w:space="0" w:color="auto"/>
        <w:left w:val="none" w:sz="0" w:space="0" w:color="auto"/>
        <w:bottom w:val="none" w:sz="0" w:space="0" w:color="auto"/>
        <w:right w:val="none" w:sz="0" w:space="0" w:color="auto"/>
      </w:divBdr>
    </w:div>
    <w:div w:id="942877604">
      <w:bodyDiv w:val="1"/>
      <w:marLeft w:val="0"/>
      <w:marRight w:val="0"/>
      <w:marTop w:val="0"/>
      <w:marBottom w:val="0"/>
      <w:divBdr>
        <w:top w:val="none" w:sz="0" w:space="0" w:color="auto"/>
        <w:left w:val="none" w:sz="0" w:space="0" w:color="auto"/>
        <w:bottom w:val="none" w:sz="0" w:space="0" w:color="auto"/>
        <w:right w:val="none" w:sz="0" w:space="0" w:color="auto"/>
      </w:divBdr>
      <w:divsChild>
        <w:div w:id="767769356">
          <w:marLeft w:val="0"/>
          <w:marRight w:val="0"/>
          <w:marTop w:val="0"/>
          <w:marBottom w:val="0"/>
          <w:divBdr>
            <w:top w:val="none" w:sz="0" w:space="0" w:color="auto"/>
            <w:left w:val="none" w:sz="0" w:space="0" w:color="auto"/>
            <w:bottom w:val="none" w:sz="0" w:space="0" w:color="auto"/>
            <w:right w:val="none" w:sz="0" w:space="0" w:color="auto"/>
          </w:divBdr>
        </w:div>
        <w:div w:id="1701853203">
          <w:marLeft w:val="0"/>
          <w:marRight w:val="0"/>
          <w:marTop w:val="0"/>
          <w:marBottom w:val="0"/>
          <w:divBdr>
            <w:top w:val="none" w:sz="0" w:space="0" w:color="auto"/>
            <w:left w:val="none" w:sz="0" w:space="0" w:color="auto"/>
            <w:bottom w:val="none" w:sz="0" w:space="0" w:color="auto"/>
            <w:right w:val="none" w:sz="0" w:space="0" w:color="auto"/>
          </w:divBdr>
          <w:divsChild>
            <w:div w:id="11399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21139">
      <w:bodyDiv w:val="1"/>
      <w:marLeft w:val="0"/>
      <w:marRight w:val="0"/>
      <w:marTop w:val="0"/>
      <w:marBottom w:val="0"/>
      <w:divBdr>
        <w:top w:val="none" w:sz="0" w:space="0" w:color="auto"/>
        <w:left w:val="none" w:sz="0" w:space="0" w:color="auto"/>
        <w:bottom w:val="none" w:sz="0" w:space="0" w:color="auto"/>
        <w:right w:val="none" w:sz="0" w:space="0" w:color="auto"/>
      </w:divBdr>
      <w:divsChild>
        <w:div w:id="2100632366">
          <w:marLeft w:val="0"/>
          <w:marRight w:val="0"/>
          <w:marTop w:val="0"/>
          <w:marBottom w:val="0"/>
          <w:divBdr>
            <w:top w:val="none" w:sz="0" w:space="0" w:color="auto"/>
            <w:left w:val="none" w:sz="0" w:space="0" w:color="auto"/>
            <w:bottom w:val="none" w:sz="0" w:space="0" w:color="auto"/>
            <w:right w:val="none" w:sz="0" w:space="0" w:color="auto"/>
          </w:divBdr>
        </w:div>
      </w:divsChild>
    </w:div>
    <w:div w:id="990254264">
      <w:bodyDiv w:val="1"/>
      <w:marLeft w:val="0"/>
      <w:marRight w:val="0"/>
      <w:marTop w:val="0"/>
      <w:marBottom w:val="0"/>
      <w:divBdr>
        <w:top w:val="none" w:sz="0" w:space="0" w:color="auto"/>
        <w:left w:val="none" w:sz="0" w:space="0" w:color="auto"/>
        <w:bottom w:val="none" w:sz="0" w:space="0" w:color="auto"/>
        <w:right w:val="none" w:sz="0" w:space="0" w:color="auto"/>
      </w:divBdr>
      <w:divsChild>
        <w:div w:id="1168906102">
          <w:marLeft w:val="0"/>
          <w:marRight w:val="0"/>
          <w:marTop w:val="0"/>
          <w:marBottom w:val="0"/>
          <w:divBdr>
            <w:top w:val="none" w:sz="0" w:space="0" w:color="auto"/>
            <w:left w:val="none" w:sz="0" w:space="0" w:color="auto"/>
            <w:bottom w:val="none" w:sz="0" w:space="0" w:color="auto"/>
            <w:right w:val="none" w:sz="0" w:space="0" w:color="auto"/>
          </w:divBdr>
        </w:div>
        <w:div w:id="1440879145">
          <w:marLeft w:val="0"/>
          <w:marRight w:val="0"/>
          <w:marTop w:val="0"/>
          <w:marBottom w:val="0"/>
          <w:divBdr>
            <w:top w:val="none" w:sz="0" w:space="0" w:color="auto"/>
            <w:left w:val="none" w:sz="0" w:space="0" w:color="auto"/>
            <w:bottom w:val="none" w:sz="0" w:space="0" w:color="auto"/>
            <w:right w:val="none" w:sz="0" w:space="0" w:color="auto"/>
          </w:divBdr>
          <w:divsChild>
            <w:div w:id="223297903">
              <w:marLeft w:val="0"/>
              <w:marRight w:val="0"/>
              <w:marTop w:val="0"/>
              <w:marBottom w:val="0"/>
              <w:divBdr>
                <w:top w:val="none" w:sz="0" w:space="0" w:color="auto"/>
                <w:left w:val="none" w:sz="0" w:space="0" w:color="auto"/>
                <w:bottom w:val="none" w:sz="0" w:space="0" w:color="auto"/>
                <w:right w:val="none" w:sz="0" w:space="0" w:color="auto"/>
              </w:divBdr>
            </w:div>
          </w:divsChild>
        </w:div>
        <w:div w:id="503134971">
          <w:marLeft w:val="0"/>
          <w:marRight w:val="0"/>
          <w:marTop w:val="0"/>
          <w:marBottom w:val="0"/>
          <w:divBdr>
            <w:top w:val="none" w:sz="0" w:space="0" w:color="auto"/>
            <w:left w:val="none" w:sz="0" w:space="0" w:color="auto"/>
            <w:bottom w:val="none" w:sz="0" w:space="0" w:color="auto"/>
            <w:right w:val="none" w:sz="0" w:space="0" w:color="auto"/>
          </w:divBdr>
          <w:divsChild>
            <w:div w:id="13130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68047">
      <w:bodyDiv w:val="1"/>
      <w:marLeft w:val="0"/>
      <w:marRight w:val="0"/>
      <w:marTop w:val="0"/>
      <w:marBottom w:val="0"/>
      <w:divBdr>
        <w:top w:val="none" w:sz="0" w:space="0" w:color="auto"/>
        <w:left w:val="none" w:sz="0" w:space="0" w:color="auto"/>
        <w:bottom w:val="none" w:sz="0" w:space="0" w:color="auto"/>
        <w:right w:val="none" w:sz="0" w:space="0" w:color="auto"/>
      </w:divBdr>
      <w:divsChild>
        <w:div w:id="125978160">
          <w:marLeft w:val="0"/>
          <w:marRight w:val="0"/>
          <w:marTop w:val="0"/>
          <w:marBottom w:val="0"/>
          <w:divBdr>
            <w:top w:val="none" w:sz="0" w:space="0" w:color="auto"/>
            <w:left w:val="none" w:sz="0" w:space="0" w:color="auto"/>
            <w:bottom w:val="none" w:sz="0" w:space="0" w:color="auto"/>
            <w:right w:val="none" w:sz="0" w:space="0" w:color="auto"/>
          </w:divBdr>
          <w:divsChild>
            <w:div w:id="11419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8458">
      <w:bodyDiv w:val="1"/>
      <w:marLeft w:val="0"/>
      <w:marRight w:val="0"/>
      <w:marTop w:val="0"/>
      <w:marBottom w:val="0"/>
      <w:divBdr>
        <w:top w:val="none" w:sz="0" w:space="0" w:color="auto"/>
        <w:left w:val="none" w:sz="0" w:space="0" w:color="auto"/>
        <w:bottom w:val="none" w:sz="0" w:space="0" w:color="auto"/>
        <w:right w:val="none" w:sz="0" w:space="0" w:color="auto"/>
      </w:divBdr>
    </w:div>
    <w:div w:id="1047072918">
      <w:bodyDiv w:val="1"/>
      <w:marLeft w:val="0"/>
      <w:marRight w:val="0"/>
      <w:marTop w:val="0"/>
      <w:marBottom w:val="0"/>
      <w:divBdr>
        <w:top w:val="none" w:sz="0" w:space="0" w:color="auto"/>
        <w:left w:val="none" w:sz="0" w:space="0" w:color="auto"/>
        <w:bottom w:val="none" w:sz="0" w:space="0" w:color="auto"/>
        <w:right w:val="none" w:sz="0" w:space="0" w:color="auto"/>
      </w:divBdr>
      <w:divsChild>
        <w:div w:id="1808425177">
          <w:marLeft w:val="0"/>
          <w:marRight w:val="0"/>
          <w:marTop w:val="0"/>
          <w:marBottom w:val="0"/>
          <w:divBdr>
            <w:top w:val="none" w:sz="0" w:space="0" w:color="auto"/>
            <w:left w:val="none" w:sz="0" w:space="0" w:color="auto"/>
            <w:bottom w:val="none" w:sz="0" w:space="0" w:color="auto"/>
            <w:right w:val="none" w:sz="0" w:space="0" w:color="auto"/>
          </w:divBdr>
        </w:div>
        <w:div w:id="1691948906">
          <w:marLeft w:val="0"/>
          <w:marRight w:val="0"/>
          <w:marTop w:val="0"/>
          <w:marBottom w:val="0"/>
          <w:divBdr>
            <w:top w:val="none" w:sz="0" w:space="0" w:color="auto"/>
            <w:left w:val="none" w:sz="0" w:space="0" w:color="auto"/>
            <w:bottom w:val="none" w:sz="0" w:space="0" w:color="auto"/>
            <w:right w:val="none" w:sz="0" w:space="0" w:color="auto"/>
          </w:divBdr>
          <w:divsChild>
            <w:div w:id="77019396">
              <w:marLeft w:val="0"/>
              <w:marRight w:val="0"/>
              <w:marTop w:val="0"/>
              <w:marBottom w:val="0"/>
              <w:divBdr>
                <w:top w:val="none" w:sz="0" w:space="0" w:color="auto"/>
                <w:left w:val="none" w:sz="0" w:space="0" w:color="auto"/>
                <w:bottom w:val="none" w:sz="0" w:space="0" w:color="auto"/>
                <w:right w:val="none" w:sz="0" w:space="0" w:color="auto"/>
              </w:divBdr>
            </w:div>
          </w:divsChild>
        </w:div>
        <w:div w:id="566111958">
          <w:marLeft w:val="0"/>
          <w:marRight w:val="0"/>
          <w:marTop w:val="0"/>
          <w:marBottom w:val="0"/>
          <w:divBdr>
            <w:top w:val="none" w:sz="0" w:space="0" w:color="auto"/>
            <w:left w:val="none" w:sz="0" w:space="0" w:color="auto"/>
            <w:bottom w:val="none" w:sz="0" w:space="0" w:color="auto"/>
            <w:right w:val="none" w:sz="0" w:space="0" w:color="auto"/>
          </w:divBdr>
          <w:divsChild>
            <w:div w:id="1260916664">
              <w:marLeft w:val="0"/>
              <w:marRight w:val="0"/>
              <w:marTop w:val="0"/>
              <w:marBottom w:val="0"/>
              <w:divBdr>
                <w:top w:val="none" w:sz="0" w:space="0" w:color="auto"/>
                <w:left w:val="none" w:sz="0" w:space="0" w:color="auto"/>
                <w:bottom w:val="none" w:sz="0" w:space="0" w:color="auto"/>
                <w:right w:val="none" w:sz="0" w:space="0" w:color="auto"/>
              </w:divBdr>
            </w:div>
          </w:divsChild>
        </w:div>
        <w:div w:id="1598252515">
          <w:marLeft w:val="0"/>
          <w:marRight w:val="0"/>
          <w:marTop w:val="0"/>
          <w:marBottom w:val="0"/>
          <w:divBdr>
            <w:top w:val="none" w:sz="0" w:space="0" w:color="auto"/>
            <w:left w:val="none" w:sz="0" w:space="0" w:color="auto"/>
            <w:bottom w:val="none" w:sz="0" w:space="0" w:color="auto"/>
            <w:right w:val="none" w:sz="0" w:space="0" w:color="auto"/>
          </w:divBdr>
          <w:divsChild>
            <w:div w:id="1324629012">
              <w:marLeft w:val="0"/>
              <w:marRight w:val="0"/>
              <w:marTop w:val="0"/>
              <w:marBottom w:val="0"/>
              <w:divBdr>
                <w:top w:val="none" w:sz="0" w:space="0" w:color="auto"/>
                <w:left w:val="none" w:sz="0" w:space="0" w:color="auto"/>
                <w:bottom w:val="none" w:sz="0" w:space="0" w:color="auto"/>
                <w:right w:val="none" w:sz="0" w:space="0" w:color="auto"/>
              </w:divBdr>
            </w:div>
          </w:divsChild>
        </w:div>
        <w:div w:id="373193288">
          <w:marLeft w:val="0"/>
          <w:marRight w:val="0"/>
          <w:marTop w:val="0"/>
          <w:marBottom w:val="0"/>
          <w:divBdr>
            <w:top w:val="none" w:sz="0" w:space="0" w:color="auto"/>
            <w:left w:val="none" w:sz="0" w:space="0" w:color="auto"/>
            <w:bottom w:val="none" w:sz="0" w:space="0" w:color="auto"/>
            <w:right w:val="none" w:sz="0" w:space="0" w:color="auto"/>
          </w:divBdr>
          <w:divsChild>
            <w:div w:id="1507591095">
              <w:marLeft w:val="0"/>
              <w:marRight w:val="0"/>
              <w:marTop w:val="0"/>
              <w:marBottom w:val="0"/>
              <w:divBdr>
                <w:top w:val="none" w:sz="0" w:space="0" w:color="auto"/>
                <w:left w:val="none" w:sz="0" w:space="0" w:color="auto"/>
                <w:bottom w:val="none" w:sz="0" w:space="0" w:color="auto"/>
                <w:right w:val="none" w:sz="0" w:space="0" w:color="auto"/>
              </w:divBdr>
            </w:div>
          </w:divsChild>
        </w:div>
        <w:div w:id="1418789250">
          <w:marLeft w:val="0"/>
          <w:marRight w:val="0"/>
          <w:marTop w:val="0"/>
          <w:marBottom w:val="0"/>
          <w:divBdr>
            <w:top w:val="none" w:sz="0" w:space="0" w:color="auto"/>
            <w:left w:val="none" w:sz="0" w:space="0" w:color="auto"/>
            <w:bottom w:val="none" w:sz="0" w:space="0" w:color="auto"/>
            <w:right w:val="none" w:sz="0" w:space="0" w:color="auto"/>
          </w:divBdr>
          <w:divsChild>
            <w:div w:id="1959994606">
              <w:marLeft w:val="0"/>
              <w:marRight w:val="0"/>
              <w:marTop w:val="0"/>
              <w:marBottom w:val="0"/>
              <w:divBdr>
                <w:top w:val="none" w:sz="0" w:space="0" w:color="auto"/>
                <w:left w:val="none" w:sz="0" w:space="0" w:color="auto"/>
                <w:bottom w:val="none" w:sz="0" w:space="0" w:color="auto"/>
                <w:right w:val="none" w:sz="0" w:space="0" w:color="auto"/>
              </w:divBdr>
              <w:divsChild>
                <w:div w:id="1705206109">
                  <w:marLeft w:val="0"/>
                  <w:marRight w:val="0"/>
                  <w:marTop w:val="0"/>
                  <w:marBottom w:val="0"/>
                  <w:divBdr>
                    <w:top w:val="none" w:sz="0" w:space="0" w:color="auto"/>
                    <w:left w:val="none" w:sz="0" w:space="0" w:color="auto"/>
                    <w:bottom w:val="none" w:sz="0" w:space="0" w:color="auto"/>
                    <w:right w:val="none" w:sz="0" w:space="0" w:color="auto"/>
                  </w:divBdr>
                  <w:divsChild>
                    <w:div w:id="1507478011">
                      <w:marLeft w:val="0"/>
                      <w:marRight w:val="0"/>
                      <w:marTop w:val="120"/>
                      <w:marBottom w:val="0"/>
                      <w:divBdr>
                        <w:top w:val="none" w:sz="0" w:space="0" w:color="auto"/>
                        <w:left w:val="none" w:sz="0" w:space="0" w:color="auto"/>
                        <w:bottom w:val="none" w:sz="0" w:space="0" w:color="auto"/>
                        <w:right w:val="none" w:sz="0" w:space="0" w:color="auto"/>
                      </w:divBdr>
                    </w:div>
                    <w:div w:id="1129081362">
                      <w:marLeft w:val="0"/>
                      <w:marRight w:val="0"/>
                      <w:marTop w:val="0"/>
                      <w:marBottom w:val="0"/>
                      <w:divBdr>
                        <w:top w:val="none" w:sz="0" w:space="0" w:color="auto"/>
                        <w:left w:val="none" w:sz="0" w:space="0" w:color="auto"/>
                        <w:bottom w:val="none" w:sz="0" w:space="0" w:color="auto"/>
                        <w:right w:val="none" w:sz="0" w:space="0" w:color="auto"/>
                      </w:divBdr>
                    </w:div>
                  </w:divsChild>
                </w:div>
                <w:div w:id="1940990760">
                  <w:marLeft w:val="0"/>
                  <w:marRight w:val="0"/>
                  <w:marTop w:val="0"/>
                  <w:marBottom w:val="0"/>
                  <w:divBdr>
                    <w:top w:val="none" w:sz="0" w:space="0" w:color="auto"/>
                    <w:left w:val="none" w:sz="0" w:space="0" w:color="auto"/>
                    <w:bottom w:val="none" w:sz="0" w:space="0" w:color="auto"/>
                    <w:right w:val="none" w:sz="0" w:space="0" w:color="auto"/>
                  </w:divBdr>
                  <w:divsChild>
                    <w:div w:id="1633905717">
                      <w:marLeft w:val="0"/>
                      <w:marRight w:val="0"/>
                      <w:marTop w:val="120"/>
                      <w:marBottom w:val="0"/>
                      <w:divBdr>
                        <w:top w:val="none" w:sz="0" w:space="0" w:color="auto"/>
                        <w:left w:val="none" w:sz="0" w:space="0" w:color="auto"/>
                        <w:bottom w:val="none" w:sz="0" w:space="0" w:color="auto"/>
                        <w:right w:val="none" w:sz="0" w:space="0" w:color="auto"/>
                      </w:divBdr>
                    </w:div>
                    <w:div w:id="1344625280">
                      <w:marLeft w:val="0"/>
                      <w:marRight w:val="0"/>
                      <w:marTop w:val="0"/>
                      <w:marBottom w:val="0"/>
                      <w:divBdr>
                        <w:top w:val="none" w:sz="0" w:space="0" w:color="auto"/>
                        <w:left w:val="none" w:sz="0" w:space="0" w:color="auto"/>
                        <w:bottom w:val="none" w:sz="0" w:space="0" w:color="auto"/>
                        <w:right w:val="none" w:sz="0" w:space="0" w:color="auto"/>
                      </w:divBdr>
                    </w:div>
                  </w:divsChild>
                </w:div>
                <w:div w:id="1059018237">
                  <w:marLeft w:val="0"/>
                  <w:marRight w:val="0"/>
                  <w:marTop w:val="0"/>
                  <w:marBottom w:val="0"/>
                  <w:divBdr>
                    <w:top w:val="none" w:sz="0" w:space="0" w:color="auto"/>
                    <w:left w:val="none" w:sz="0" w:space="0" w:color="auto"/>
                    <w:bottom w:val="none" w:sz="0" w:space="0" w:color="auto"/>
                    <w:right w:val="none" w:sz="0" w:space="0" w:color="auto"/>
                  </w:divBdr>
                  <w:divsChild>
                    <w:div w:id="907375104">
                      <w:marLeft w:val="0"/>
                      <w:marRight w:val="0"/>
                      <w:marTop w:val="120"/>
                      <w:marBottom w:val="0"/>
                      <w:divBdr>
                        <w:top w:val="none" w:sz="0" w:space="0" w:color="auto"/>
                        <w:left w:val="none" w:sz="0" w:space="0" w:color="auto"/>
                        <w:bottom w:val="none" w:sz="0" w:space="0" w:color="auto"/>
                        <w:right w:val="none" w:sz="0" w:space="0" w:color="auto"/>
                      </w:divBdr>
                    </w:div>
                    <w:div w:id="4905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8464">
          <w:marLeft w:val="0"/>
          <w:marRight w:val="0"/>
          <w:marTop w:val="0"/>
          <w:marBottom w:val="0"/>
          <w:divBdr>
            <w:top w:val="none" w:sz="0" w:space="0" w:color="auto"/>
            <w:left w:val="none" w:sz="0" w:space="0" w:color="auto"/>
            <w:bottom w:val="none" w:sz="0" w:space="0" w:color="auto"/>
            <w:right w:val="none" w:sz="0" w:space="0" w:color="auto"/>
          </w:divBdr>
          <w:divsChild>
            <w:div w:id="1569223351">
              <w:marLeft w:val="0"/>
              <w:marRight w:val="0"/>
              <w:marTop w:val="0"/>
              <w:marBottom w:val="0"/>
              <w:divBdr>
                <w:top w:val="none" w:sz="0" w:space="0" w:color="auto"/>
                <w:left w:val="none" w:sz="0" w:space="0" w:color="auto"/>
                <w:bottom w:val="none" w:sz="0" w:space="0" w:color="auto"/>
                <w:right w:val="none" w:sz="0" w:space="0" w:color="auto"/>
              </w:divBdr>
            </w:div>
          </w:divsChild>
        </w:div>
        <w:div w:id="1890416046">
          <w:marLeft w:val="0"/>
          <w:marRight w:val="0"/>
          <w:marTop w:val="0"/>
          <w:marBottom w:val="0"/>
          <w:divBdr>
            <w:top w:val="none" w:sz="0" w:space="0" w:color="auto"/>
            <w:left w:val="none" w:sz="0" w:space="0" w:color="auto"/>
            <w:bottom w:val="none" w:sz="0" w:space="0" w:color="auto"/>
            <w:right w:val="none" w:sz="0" w:space="0" w:color="auto"/>
          </w:divBdr>
          <w:divsChild>
            <w:div w:id="3998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2968">
      <w:bodyDiv w:val="1"/>
      <w:marLeft w:val="0"/>
      <w:marRight w:val="0"/>
      <w:marTop w:val="0"/>
      <w:marBottom w:val="0"/>
      <w:divBdr>
        <w:top w:val="none" w:sz="0" w:space="0" w:color="auto"/>
        <w:left w:val="none" w:sz="0" w:space="0" w:color="auto"/>
        <w:bottom w:val="none" w:sz="0" w:space="0" w:color="auto"/>
        <w:right w:val="none" w:sz="0" w:space="0" w:color="auto"/>
      </w:divBdr>
      <w:divsChild>
        <w:div w:id="1781486202">
          <w:marLeft w:val="0"/>
          <w:marRight w:val="0"/>
          <w:marTop w:val="0"/>
          <w:marBottom w:val="0"/>
          <w:divBdr>
            <w:top w:val="none" w:sz="0" w:space="0" w:color="auto"/>
            <w:left w:val="none" w:sz="0" w:space="0" w:color="auto"/>
            <w:bottom w:val="none" w:sz="0" w:space="0" w:color="auto"/>
            <w:right w:val="none" w:sz="0" w:space="0" w:color="auto"/>
          </w:divBdr>
        </w:div>
      </w:divsChild>
    </w:div>
    <w:div w:id="1106267240">
      <w:bodyDiv w:val="1"/>
      <w:marLeft w:val="0"/>
      <w:marRight w:val="0"/>
      <w:marTop w:val="0"/>
      <w:marBottom w:val="0"/>
      <w:divBdr>
        <w:top w:val="none" w:sz="0" w:space="0" w:color="auto"/>
        <w:left w:val="none" w:sz="0" w:space="0" w:color="auto"/>
        <w:bottom w:val="none" w:sz="0" w:space="0" w:color="auto"/>
        <w:right w:val="none" w:sz="0" w:space="0" w:color="auto"/>
      </w:divBdr>
    </w:div>
    <w:div w:id="1143616298">
      <w:bodyDiv w:val="1"/>
      <w:marLeft w:val="0"/>
      <w:marRight w:val="0"/>
      <w:marTop w:val="0"/>
      <w:marBottom w:val="0"/>
      <w:divBdr>
        <w:top w:val="none" w:sz="0" w:space="0" w:color="auto"/>
        <w:left w:val="none" w:sz="0" w:space="0" w:color="auto"/>
        <w:bottom w:val="none" w:sz="0" w:space="0" w:color="auto"/>
        <w:right w:val="none" w:sz="0" w:space="0" w:color="auto"/>
      </w:divBdr>
    </w:div>
    <w:div w:id="1148940469">
      <w:bodyDiv w:val="1"/>
      <w:marLeft w:val="0"/>
      <w:marRight w:val="0"/>
      <w:marTop w:val="0"/>
      <w:marBottom w:val="0"/>
      <w:divBdr>
        <w:top w:val="none" w:sz="0" w:space="0" w:color="auto"/>
        <w:left w:val="none" w:sz="0" w:space="0" w:color="auto"/>
        <w:bottom w:val="none" w:sz="0" w:space="0" w:color="auto"/>
        <w:right w:val="none" w:sz="0" w:space="0" w:color="auto"/>
      </w:divBdr>
    </w:div>
    <w:div w:id="1201360934">
      <w:bodyDiv w:val="1"/>
      <w:marLeft w:val="0"/>
      <w:marRight w:val="0"/>
      <w:marTop w:val="0"/>
      <w:marBottom w:val="0"/>
      <w:divBdr>
        <w:top w:val="none" w:sz="0" w:space="0" w:color="auto"/>
        <w:left w:val="none" w:sz="0" w:space="0" w:color="auto"/>
        <w:bottom w:val="none" w:sz="0" w:space="0" w:color="auto"/>
        <w:right w:val="none" w:sz="0" w:space="0" w:color="auto"/>
      </w:divBdr>
      <w:divsChild>
        <w:div w:id="966082773">
          <w:marLeft w:val="0"/>
          <w:marRight w:val="0"/>
          <w:marTop w:val="0"/>
          <w:marBottom w:val="0"/>
          <w:divBdr>
            <w:top w:val="none" w:sz="0" w:space="0" w:color="auto"/>
            <w:left w:val="none" w:sz="0" w:space="0" w:color="auto"/>
            <w:bottom w:val="none" w:sz="0" w:space="0" w:color="auto"/>
            <w:right w:val="none" w:sz="0" w:space="0" w:color="auto"/>
          </w:divBdr>
        </w:div>
        <w:div w:id="1052536314">
          <w:marLeft w:val="0"/>
          <w:marRight w:val="0"/>
          <w:marTop w:val="0"/>
          <w:marBottom w:val="0"/>
          <w:divBdr>
            <w:top w:val="none" w:sz="0" w:space="0" w:color="auto"/>
            <w:left w:val="none" w:sz="0" w:space="0" w:color="auto"/>
            <w:bottom w:val="none" w:sz="0" w:space="0" w:color="auto"/>
            <w:right w:val="none" w:sz="0" w:space="0" w:color="auto"/>
          </w:divBdr>
          <w:divsChild>
            <w:div w:id="1207791928">
              <w:marLeft w:val="0"/>
              <w:marRight w:val="0"/>
              <w:marTop w:val="120"/>
              <w:marBottom w:val="0"/>
              <w:divBdr>
                <w:top w:val="none" w:sz="0" w:space="0" w:color="auto"/>
                <w:left w:val="none" w:sz="0" w:space="0" w:color="auto"/>
                <w:bottom w:val="none" w:sz="0" w:space="0" w:color="auto"/>
                <w:right w:val="none" w:sz="0" w:space="0" w:color="auto"/>
              </w:divBdr>
            </w:div>
            <w:div w:id="574361563">
              <w:marLeft w:val="0"/>
              <w:marRight w:val="0"/>
              <w:marTop w:val="0"/>
              <w:marBottom w:val="0"/>
              <w:divBdr>
                <w:top w:val="none" w:sz="0" w:space="0" w:color="auto"/>
                <w:left w:val="none" w:sz="0" w:space="0" w:color="auto"/>
                <w:bottom w:val="none" w:sz="0" w:space="0" w:color="auto"/>
                <w:right w:val="none" w:sz="0" w:space="0" w:color="auto"/>
              </w:divBdr>
            </w:div>
          </w:divsChild>
        </w:div>
        <w:div w:id="1317614856">
          <w:marLeft w:val="0"/>
          <w:marRight w:val="0"/>
          <w:marTop w:val="0"/>
          <w:marBottom w:val="0"/>
          <w:divBdr>
            <w:top w:val="none" w:sz="0" w:space="0" w:color="auto"/>
            <w:left w:val="none" w:sz="0" w:space="0" w:color="auto"/>
            <w:bottom w:val="none" w:sz="0" w:space="0" w:color="auto"/>
            <w:right w:val="none" w:sz="0" w:space="0" w:color="auto"/>
          </w:divBdr>
          <w:divsChild>
            <w:div w:id="1199584414">
              <w:marLeft w:val="0"/>
              <w:marRight w:val="0"/>
              <w:marTop w:val="120"/>
              <w:marBottom w:val="0"/>
              <w:divBdr>
                <w:top w:val="none" w:sz="0" w:space="0" w:color="auto"/>
                <w:left w:val="none" w:sz="0" w:space="0" w:color="auto"/>
                <w:bottom w:val="none" w:sz="0" w:space="0" w:color="auto"/>
                <w:right w:val="none" w:sz="0" w:space="0" w:color="auto"/>
              </w:divBdr>
            </w:div>
            <w:div w:id="569078170">
              <w:marLeft w:val="0"/>
              <w:marRight w:val="0"/>
              <w:marTop w:val="0"/>
              <w:marBottom w:val="0"/>
              <w:divBdr>
                <w:top w:val="none" w:sz="0" w:space="0" w:color="auto"/>
                <w:left w:val="none" w:sz="0" w:space="0" w:color="auto"/>
                <w:bottom w:val="none" w:sz="0" w:space="0" w:color="auto"/>
                <w:right w:val="none" w:sz="0" w:space="0" w:color="auto"/>
              </w:divBdr>
            </w:div>
          </w:divsChild>
        </w:div>
        <w:div w:id="1230919481">
          <w:marLeft w:val="0"/>
          <w:marRight w:val="0"/>
          <w:marTop w:val="0"/>
          <w:marBottom w:val="0"/>
          <w:divBdr>
            <w:top w:val="none" w:sz="0" w:space="0" w:color="auto"/>
            <w:left w:val="none" w:sz="0" w:space="0" w:color="auto"/>
            <w:bottom w:val="none" w:sz="0" w:space="0" w:color="auto"/>
            <w:right w:val="none" w:sz="0" w:space="0" w:color="auto"/>
          </w:divBdr>
          <w:divsChild>
            <w:div w:id="382948641">
              <w:marLeft w:val="0"/>
              <w:marRight w:val="0"/>
              <w:marTop w:val="120"/>
              <w:marBottom w:val="0"/>
              <w:divBdr>
                <w:top w:val="none" w:sz="0" w:space="0" w:color="auto"/>
                <w:left w:val="none" w:sz="0" w:space="0" w:color="auto"/>
                <w:bottom w:val="none" w:sz="0" w:space="0" w:color="auto"/>
                <w:right w:val="none" w:sz="0" w:space="0" w:color="auto"/>
              </w:divBdr>
            </w:div>
            <w:div w:id="600644028">
              <w:marLeft w:val="0"/>
              <w:marRight w:val="0"/>
              <w:marTop w:val="0"/>
              <w:marBottom w:val="0"/>
              <w:divBdr>
                <w:top w:val="none" w:sz="0" w:space="0" w:color="auto"/>
                <w:left w:val="none" w:sz="0" w:space="0" w:color="auto"/>
                <w:bottom w:val="none" w:sz="0" w:space="0" w:color="auto"/>
                <w:right w:val="none" w:sz="0" w:space="0" w:color="auto"/>
              </w:divBdr>
              <w:divsChild>
                <w:div w:id="2119449653">
                  <w:marLeft w:val="0"/>
                  <w:marRight w:val="0"/>
                  <w:marTop w:val="0"/>
                  <w:marBottom w:val="0"/>
                  <w:divBdr>
                    <w:top w:val="none" w:sz="0" w:space="0" w:color="auto"/>
                    <w:left w:val="none" w:sz="0" w:space="0" w:color="auto"/>
                    <w:bottom w:val="none" w:sz="0" w:space="0" w:color="auto"/>
                    <w:right w:val="none" w:sz="0" w:space="0" w:color="auto"/>
                  </w:divBdr>
                  <w:divsChild>
                    <w:div w:id="1691292944">
                      <w:marLeft w:val="0"/>
                      <w:marRight w:val="0"/>
                      <w:marTop w:val="120"/>
                      <w:marBottom w:val="0"/>
                      <w:divBdr>
                        <w:top w:val="none" w:sz="0" w:space="0" w:color="auto"/>
                        <w:left w:val="none" w:sz="0" w:space="0" w:color="auto"/>
                        <w:bottom w:val="none" w:sz="0" w:space="0" w:color="auto"/>
                        <w:right w:val="none" w:sz="0" w:space="0" w:color="auto"/>
                      </w:divBdr>
                    </w:div>
                    <w:div w:id="592934390">
                      <w:marLeft w:val="0"/>
                      <w:marRight w:val="0"/>
                      <w:marTop w:val="0"/>
                      <w:marBottom w:val="0"/>
                      <w:divBdr>
                        <w:top w:val="none" w:sz="0" w:space="0" w:color="auto"/>
                        <w:left w:val="none" w:sz="0" w:space="0" w:color="auto"/>
                        <w:bottom w:val="none" w:sz="0" w:space="0" w:color="auto"/>
                        <w:right w:val="none" w:sz="0" w:space="0" w:color="auto"/>
                      </w:divBdr>
                    </w:div>
                  </w:divsChild>
                </w:div>
                <w:div w:id="1012531418">
                  <w:marLeft w:val="0"/>
                  <w:marRight w:val="0"/>
                  <w:marTop w:val="0"/>
                  <w:marBottom w:val="0"/>
                  <w:divBdr>
                    <w:top w:val="none" w:sz="0" w:space="0" w:color="auto"/>
                    <w:left w:val="none" w:sz="0" w:space="0" w:color="auto"/>
                    <w:bottom w:val="none" w:sz="0" w:space="0" w:color="auto"/>
                    <w:right w:val="none" w:sz="0" w:space="0" w:color="auto"/>
                  </w:divBdr>
                  <w:divsChild>
                    <w:div w:id="1367944127">
                      <w:marLeft w:val="0"/>
                      <w:marRight w:val="0"/>
                      <w:marTop w:val="120"/>
                      <w:marBottom w:val="0"/>
                      <w:divBdr>
                        <w:top w:val="none" w:sz="0" w:space="0" w:color="auto"/>
                        <w:left w:val="none" w:sz="0" w:space="0" w:color="auto"/>
                        <w:bottom w:val="none" w:sz="0" w:space="0" w:color="auto"/>
                        <w:right w:val="none" w:sz="0" w:space="0" w:color="auto"/>
                      </w:divBdr>
                    </w:div>
                    <w:div w:id="1504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54556">
          <w:marLeft w:val="0"/>
          <w:marRight w:val="0"/>
          <w:marTop w:val="0"/>
          <w:marBottom w:val="0"/>
          <w:divBdr>
            <w:top w:val="none" w:sz="0" w:space="0" w:color="auto"/>
            <w:left w:val="none" w:sz="0" w:space="0" w:color="auto"/>
            <w:bottom w:val="none" w:sz="0" w:space="0" w:color="auto"/>
            <w:right w:val="none" w:sz="0" w:space="0" w:color="auto"/>
          </w:divBdr>
          <w:divsChild>
            <w:div w:id="1440877429">
              <w:marLeft w:val="0"/>
              <w:marRight w:val="0"/>
              <w:marTop w:val="120"/>
              <w:marBottom w:val="0"/>
              <w:divBdr>
                <w:top w:val="none" w:sz="0" w:space="0" w:color="auto"/>
                <w:left w:val="none" w:sz="0" w:space="0" w:color="auto"/>
                <w:bottom w:val="none" w:sz="0" w:space="0" w:color="auto"/>
                <w:right w:val="none" w:sz="0" w:space="0" w:color="auto"/>
              </w:divBdr>
            </w:div>
            <w:div w:id="4747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04527">
      <w:bodyDiv w:val="1"/>
      <w:marLeft w:val="0"/>
      <w:marRight w:val="0"/>
      <w:marTop w:val="0"/>
      <w:marBottom w:val="0"/>
      <w:divBdr>
        <w:top w:val="none" w:sz="0" w:space="0" w:color="auto"/>
        <w:left w:val="none" w:sz="0" w:space="0" w:color="auto"/>
        <w:bottom w:val="none" w:sz="0" w:space="0" w:color="auto"/>
        <w:right w:val="none" w:sz="0" w:space="0" w:color="auto"/>
      </w:divBdr>
      <w:divsChild>
        <w:div w:id="1678994160">
          <w:marLeft w:val="0"/>
          <w:marRight w:val="0"/>
          <w:marTop w:val="0"/>
          <w:marBottom w:val="0"/>
          <w:divBdr>
            <w:top w:val="none" w:sz="0" w:space="0" w:color="auto"/>
            <w:left w:val="none" w:sz="0" w:space="0" w:color="auto"/>
            <w:bottom w:val="none" w:sz="0" w:space="0" w:color="auto"/>
            <w:right w:val="none" w:sz="0" w:space="0" w:color="auto"/>
          </w:divBdr>
          <w:divsChild>
            <w:div w:id="548764937">
              <w:marLeft w:val="0"/>
              <w:marRight w:val="0"/>
              <w:marTop w:val="0"/>
              <w:marBottom w:val="0"/>
              <w:divBdr>
                <w:top w:val="none" w:sz="0" w:space="0" w:color="auto"/>
                <w:left w:val="none" w:sz="0" w:space="0" w:color="auto"/>
                <w:bottom w:val="none" w:sz="0" w:space="0" w:color="auto"/>
                <w:right w:val="none" w:sz="0" w:space="0" w:color="auto"/>
              </w:divBdr>
              <w:divsChild>
                <w:div w:id="211913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536725">
      <w:bodyDiv w:val="1"/>
      <w:marLeft w:val="0"/>
      <w:marRight w:val="0"/>
      <w:marTop w:val="0"/>
      <w:marBottom w:val="0"/>
      <w:divBdr>
        <w:top w:val="none" w:sz="0" w:space="0" w:color="auto"/>
        <w:left w:val="none" w:sz="0" w:space="0" w:color="auto"/>
        <w:bottom w:val="none" w:sz="0" w:space="0" w:color="auto"/>
        <w:right w:val="none" w:sz="0" w:space="0" w:color="auto"/>
      </w:divBdr>
    </w:div>
    <w:div w:id="1217355330">
      <w:bodyDiv w:val="1"/>
      <w:marLeft w:val="0"/>
      <w:marRight w:val="0"/>
      <w:marTop w:val="0"/>
      <w:marBottom w:val="0"/>
      <w:divBdr>
        <w:top w:val="none" w:sz="0" w:space="0" w:color="auto"/>
        <w:left w:val="none" w:sz="0" w:space="0" w:color="auto"/>
        <w:bottom w:val="none" w:sz="0" w:space="0" w:color="auto"/>
        <w:right w:val="none" w:sz="0" w:space="0" w:color="auto"/>
      </w:divBdr>
      <w:divsChild>
        <w:div w:id="1420710428">
          <w:marLeft w:val="0"/>
          <w:marRight w:val="0"/>
          <w:marTop w:val="0"/>
          <w:marBottom w:val="0"/>
          <w:divBdr>
            <w:top w:val="none" w:sz="0" w:space="0" w:color="auto"/>
            <w:left w:val="none" w:sz="0" w:space="0" w:color="auto"/>
            <w:bottom w:val="none" w:sz="0" w:space="0" w:color="auto"/>
            <w:right w:val="none" w:sz="0" w:space="0" w:color="auto"/>
          </w:divBdr>
        </w:div>
        <w:div w:id="1508598472">
          <w:marLeft w:val="0"/>
          <w:marRight w:val="0"/>
          <w:marTop w:val="0"/>
          <w:marBottom w:val="0"/>
          <w:divBdr>
            <w:top w:val="none" w:sz="0" w:space="0" w:color="auto"/>
            <w:left w:val="none" w:sz="0" w:space="0" w:color="auto"/>
            <w:bottom w:val="none" w:sz="0" w:space="0" w:color="auto"/>
            <w:right w:val="none" w:sz="0" w:space="0" w:color="auto"/>
          </w:divBdr>
          <w:divsChild>
            <w:div w:id="1101222860">
              <w:marLeft w:val="0"/>
              <w:marRight w:val="0"/>
              <w:marTop w:val="0"/>
              <w:marBottom w:val="0"/>
              <w:divBdr>
                <w:top w:val="none" w:sz="0" w:space="0" w:color="auto"/>
                <w:left w:val="none" w:sz="0" w:space="0" w:color="auto"/>
                <w:bottom w:val="none" w:sz="0" w:space="0" w:color="auto"/>
                <w:right w:val="none" w:sz="0" w:space="0" w:color="auto"/>
              </w:divBdr>
              <w:divsChild>
                <w:div w:id="1593314394">
                  <w:marLeft w:val="0"/>
                  <w:marRight w:val="0"/>
                  <w:marTop w:val="0"/>
                  <w:marBottom w:val="0"/>
                  <w:divBdr>
                    <w:top w:val="none" w:sz="0" w:space="0" w:color="auto"/>
                    <w:left w:val="none" w:sz="0" w:space="0" w:color="auto"/>
                    <w:bottom w:val="none" w:sz="0" w:space="0" w:color="auto"/>
                    <w:right w:val="none" w:sz="0" w:space="0" w:color="auto"/>
                  </w:divBdr>
                  <w:divsChild>
                    <w:div w:id="550045160">
                      <w:marLeft w:val="0"/>
                      <w:marRight w:val="0"/>
                      <w:marTop w:val="120"/>
                      <w:marBottom w:val="0"/>
                      <w:divBdr>
                        <w:top w:val="none" w:sz="0" w:space="0" w:color="auto"/>
                        <w:left w:val="none" w:sz="0" w:space="0" w:color="auto"/>
                        <w:bottom w:val="none" w:sz="0" w:space="0" w:color="auto"/>
                        <w:right w:val="none" w:sz="0" w:space="0" w:color="auto"/>
                      </w:divBdr>
                    </w:div>
                    <w:div w:id="829565757">
                      <w:marLeft w:val="0"/>
                      <w:marRight w:val="0"/>
                      <w:marTop w:val="0"/>
                      <w:marBottom w:val="0"/>
                      <w:divBdr>
                        <w:top w:val="none" w:sz="0" w:space="0" w:color="auto"/>
                        <w:left w:val="none" w:sz="0" w:space="0" w:color="auto"/>
                        <w:bottom w:val="none" w:sz="0" w:space="0" w:color="auto"/>
                        <w:right w:val="none" w:sz="0" w:space="0" w:color="auto"/>
                      </w:divBdr>
                    </w:div>
                  </w:divsChild>
                </w:div>
                <w:div w:id="755445862">
                  <w:marLeft w:val="0"/>
                  <w:marRight w:val="0"/>
                  <w:marTop w:val="0"/>
                  <w:marBottom w:val="0"/>
                  <w:divBdr>
                    <w:top w:val="none" w:sz="0" w:space="0" w:color="auto"/>
                    <w:left w:val="none" w:sz="0" w:space="0" w:color="auto"/>
                    <w:bottom w:val="none" w:sz="0" w:space="0" w:color="auto"/>
                    <w:right w:val="none" w:sz="0" w:space="0" w:color="auto"/>
                  </w:divBdr>
                  <w:divsChild>
                    <w:div w:id="1556236282">
                      <w:marLeft w:val="0"/>
                      <w:marRight w:val="0"/>
                      <w:marTop w:val="120"/>
                      <w:marBottom w:val="0"/>
                      <w:divBdr>
                        <w:top w:val="none" w:sz="0" w:space="0" w:color="auto"/>
                        <w:left w:val="none" w:sz="0" w:space="0" w:color="auto"/>
                        <w:bottom w:val="none" w:sz="0" w:space="0" w:color="auto"/>
                        <w:right w:val="none" w:sz="0" w:space="0" w:color="auto"/>
                      </w:divBdr>
                    </w:div>
                    <w:div w:id="14811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062745">
      <w:bodyDiv w:val="1"/>
      <w:marLeft w:val="0"/>
      <w:marRight w:val="0"/>
      <w:marTop w:val="0"/>
      <w:marBottom w:val="0"/>
      <w:divBdr>
        <w:top w:val="none" w:sz="0" w:space="0" w:color="auto"/>
        <w:left w:val="none" w:sz="0" w:space="0" w:color="auto"/>
        <w:bottom w:val="none" w:sz="0" w:space="0" w:color="auto"/>
        <w:right w:val="none" w:sz="0" w:space="0" w:color="auto"/>
      </w:divBdr>
    </w:div>
    <w:div w:id="1227496118">
      <w:bodyDiv w:val="1"/>
      <w:marLeft w:val="0"/>
      <w:marRight w:val="0"/>
      <w:marTop w:val="0"/>
      <w:marBottom w:val="0"/>
      <w:divBdr>
        <w:top w:val="none" w:sz="0" w:space="0" w:color="auto"/>
        <w:left w:val="none" w:sz="0" w:space="0" w:color="auto"/>
        <w:bottom w:val="none" w:sz="0" w:space="0" w:color="auto"/>
        <w:right w:val="none" w:sz="0" w:space="0" w:color="auto"/>
      </w:divBdr>
    </w:div>
    <w:div w:id="1229994080">
      <w:bodyDiv w:val="1"/>
      <w:marLeft w:val="0"/>
      <w:marRight w:val="0"/>
      <w:marTop w:val="0"/>
      <w:marBottom w:val="0"/>
      <w:divBdr>
        <w:top w:val="none" w:sz="0" w:space="0" w:color="auto"/>
        <w:left w:val="none" w:sz="0" w:space="0" w:color="auto"/>
        <w:bottom w:val="none" w:sz="0" w:space="0" w:color="auto"/>
        <w:right w:val="none" w:sz="0" w:space="0" w:color="auto"/>
      </w:divBdr>
      <w:divsChild>
        <w:div w:id="867335035">
          <w:marLeft w:val="0"/>
          <w:marRight w:val="0"/>
          <w:marTop w:val="0"/>
          <w:marBottom w:val="0"/>
          <w:divBdr>
            <w:top w:val="none" w:sz="0" w:space="0" w:color="auto"/>
            <w:left w:val="none" w:sz="0" w:space="0" w:color="auto"/>
            <w:bottom w:val="none" w:sz="0" w:space="0" w:color="auto"/>
            <w:right w:val="none" w:sz="0" w:space="0" w:color="auto"/>
          </w:divBdr>
          <w:divsChild>
            <w:div w:id="16147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5371">
      <w:bodyDiv w:val="1"/>
      <w:marLeft w:val="0"/>
      <w:marRight w:val="0"/>
      <w:marTop w:val="0"/>
      <w:marBottom w:val="0"/>
      <w:divBdr>
        <w:top w:val="none" w:sz="0" w:space="0" w:color="auto"/>
        <w:left w:val="none" w:sz="0" w:space="0" w:color="auto"/>
        <w:bottom w:val="none" w:sz="0" w:space="0" w:color="auto"/>
        <w:right w:val="none" w:sz="0" w:space="0" w:color="auto"/>
      </w:divBdr>
    </w:div>
    <w:div w:id="1243833818">
      <w:bodyDiv w:val="1"/>
      <w:marLeft w:val="0"/>
      <w:marRight w:val="0"/>
      <w:marTop w:val="0"/>
      <w:marBottom w:val="0"/>
      <w:divBdr>
        <w:top w:val="none" w:sz="0" w:space="0" w:color="auto"/>
        <w:left w:val="none" w:sz="0" w:space="0" w:color="auto"/>
        <w:bottom w:val="none" w:sz="0" w:space="0" w:color="auto"/>
        <w:right w:val="none" w:sz="0" w:space="0" w:color="auto"/>
      </w:divBdr>
    </w:div>
    <w:div w:id="1274558095">
      <w:bodyDiv w:val="1"/>
      <w:marLeft w:val="0"/>
      <w:marRight w:val="0"/>
      <w:marTop w:val="0"/>
      <w:marBottom w:val="0"/>
      <w:divBdr>
        <w:top w:val="none" w:sz="0" w:space="0" w:color="auto"/>
        <w:left w:val="none" w:sz="0" w:space="0" w:color="auto"/>
        <w:bottom w:val="none" w:sz="0" w:space="0" w:color="auto"/>
        <w:right w:val="none" w:sz="0" w:space="0" w:color="auto"/>
      </w:divBdr>
    </w:div>
    <w:div w:id="1319116369">
      <w:bodyDiv w:val="1"/>
      <w:marLeft w:val="0"/>
      <w:marRight w:val="0"/>
      <w:marTop w:val="0"/>
      <w:marBottom w:val="0"/>
      <w:divBdr>
        <w:top w:val="none" w:sz="0" w:space="0" w:color="auto"/>
        <w:left w:val="none" w:sz="0" w:space="0" w:color="auto"/>
        <w:bottom w:val="none" w:sz="0" w:space="0" w:color="auto"/>
        <w:right w:val="none" w:sz="0" w:space="0" w:color="auto"/>
      </w:divBdr>
    </w:div>
    <w:div w:id="1328556455">
      <w:bodyDiv w:val="1"/>
      <w:marLeft w:val="0"/>
      <w:marRight w:val="0"/>
      <w:marTop w:val="0"/>
      <w:marBottom w:val="0"/>
      <w:divBdr>
        <w:top w:val="none" w:sz="0" w:space="0" w:color="auto"/>
        <w:left w:val="none" w:sz="0" w:space="0" w:color="auto"/>
        <w:bottom w:val="none" w:sz="0" w:space="0" w:color="auto"/>
        <w:right w:val="none" w:sz="0" w:space="0" w:color="auto"/>
      </w:divBdr>
      <w:divsChild>
        <w:div w:id="1793204241">
          <w:marLeft w:val="0"/>
          <w:marRight w:val="0"/>
          <w:marTop w:val="0"/>
          <w:marBottom w:val="0"/>
          <w:divBdr>
            <w:top w:val="none" w:sz="0" w:space="0" w:color="auto"/>
            <w:left w:val="none" w:sz="0" w:space="0" w:color="auto"/>
            <w:bottom w:val="none" w:sz="0" w:space="0" w:color="auto"/>
            <w:right w:val="none" w:sz="0" w:space="0" w:color="auto"/>
          </w:divBdr>
        </w:div>
      </w:divsChild>
    </w:div>
    <w:div w:id="1383945190">
      <w:bodyDiv w:val="1"/>
      <w:marLeft w:val="0"/>
      <w:marRight w:val="0"/>
      <w:marTop w:val="0"/>
      <w:marBottom w:val="0"/>
      <w:divBdr>
        <w:top w:val="none" w:sz="0" w:space="0" w:color="auto"/>
        <w:left w:val="none" w:sz="0" w:space="0" w:color="auto"/>
        <w:bottom w:val="none" w:sz="0" w:space="0" w:color="auto"/>
        <w:right w:val="none" w:sz="0" w:space="0" w:color="auto"/>
      </w:divBdr>
    </w:div>
    <w:div w:id="1395741360">
      <w:bodyDiv w:val="1"/>
      <w:marLeft w:val="0"/>
      <w:marRight w:val="0"/>
      <w:marTop w:val="0"/>
      <w:marBottom w:val="0"/>
      <w:divBdr>
        <w:top w:val="none" w:sz="0" w:space="0" w:color="auto"/>
        <w:left w:val="none" w:sz="0" w:space="0" w:color="auto"/>
        <w:bottom w:val="none" w:sz="0" w:space="0" w:color="auto"/>
        <w:right w:val="none" w:sz="0" w:space="0" w:color="auto"/>
      </w:divBdr>
    </w:div>
    <w:div w:id="1422793201">
      <w:bodyDiv w:val="1"/>
      <w:marLeft w:val="0"/>
      <w:marRight w:val="0"/>
      <w:marTop w:val="0"/>
      <w:marBottom w:val="0"/>
      <w:divBdr>
        <w:top w:val="none" w:sz="0" w:space="0" w:color="auto"/>
        <w:left w:val="none" w:sz="0" w:space="0" w:color="auto"/>
        <w:bottom w:val="none" w:sz="0" w:space="0" w:color="auto"/>
        <w:right w:val="none" w:sz="0" w:space="0" w:color="auto"/>
      </w:divBdr>
    </w:div>
    <w:div w:id="1449276784">
      <w:bodyDiv w:val="1"/>
      <w:marLeft w:val="0"/>
      <w:marRight w:val="0"/>
      <w:marTop w:val="0"/>
      <w:marBottom w:val="0"/>
      <w:divBdr>
        <w:top w:val="none" w:sz="0" w:space="0" w:color="auto"/>
        <w:left w:val="none" w:sz="0" w:space="0" w:color="auto"/>
        <w:bottom w:val="none" w:sz="0" w:space="0" w:color="auto"/>
        <w:right w:val="none" w:sz="0" w:space="0" w:color="auto"/>
      </w:divBdr>
      <w:divsChild>
        <w:div w:id="1724209829">
          <w:marLeft w:val="0"/>
          <w:marRight w:val="0"/>
          <w:marTop w:val="0"/>
          <w:marBottom w:val="0"/>
          <w:divBdr>
            <w:top w:val="none" w:sz="0" w:space="0" w:color="auto"/>
            <w:left w:val="none" w:sz="0" w:space="0" w:color="auto"/>
            <w:bottom w:val="none" w:sz="0" w:space="0" w:color="auto"/>
            <w:right w:val="none" w:sz="0" w:space="0" w:color="auto"/>
          </w:divBdr>
          <w:divsChild>
            <w:div w:id="244537416">
              <w:marLeft w:val="0"/>
              <w:marRight w:val="0"/>
              <w:marTop w:val="0"/>
              <w:marBottom w:val="0"/>
              <w:divBdr>
                <w:top w:val="none" w:sz="0" w:space="0" w:color="auto"/>
                <w:left w:val="none" w:sz="0" w:space="0" w:color="auto"/>
                <w:bottom w:val="none" w:sz="0" w:space="0" w:color="auto"/>
                <w:right w:val="none" w:sz="0" w:space="0" w:color="auto"/>
              </w:divBdr>
              <w:divsChild>
                <w:div w:id="1888444820">
                  <w:marLeft w:val="0"/>
                  <w:marRight w:val="0"/>
                  <w:marTop w:val="0"/>
                  <w:marBottom w:val="0"/>
                  <w:divBdr>
                    <w:top w:val="none" w:sz="0" w:space="0" w:color="auto"/>
                    <w:left w:val="none" w:sz="0" w:space="0" w:color="auto"/>
                    <w:bottom w:val="none" w:sz="0" w:space="0" w:color="auto"/>
                    <w:right w:val="none" w:sz="0" w:space="0" w:color="auto"/>
                  </w:divBdr>
                  <w:divsChild>
                    <w:div w:id="948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8011">
          <w:marLeft w:val="0"/>
          <w:marRight w:val="0"/>
          <w:marTop w:val="0"/>
          <w:marBottom w:val="0"/>
          <w:divBdr>
            <w:top w:val="none" w:sz="0" w:space="0" w:color="auto"/>
            <w:left w:val="none" w:sz="0" w:space="0" w:color="auto"/>
            <w:bottom w:val="none" w:sz="0" w:space="0" w:color="auto"/>
            <w:right w:val="none" w:sz="0" w:space="0" w:color="auto"/>
          </w:divBdr>
        </w:div>
      </w:divsChild>
    </w:div>
    <w:div w:id="1482236071">
      <w:bodyDiv w:val="1"/>
      <w:marLeft w:val="0"/>
      <w:marRight w:val="0"/>
      <w:marTop w:val="0"/>
      <w:marBottom w:val="0"/>
      <w:divBdr>
        <w:top w:val="none" w:sz="0" w:space="0" w:color="auto"/>
        <w:left w:val="none" w:sz="0" w:space="0" w:color="auto"/>
        <w:bottom w:val="none" w:sz="0" w:space="0" w:color="auto"/>
        <w:right w:val="none" w:sz="0" w:space="0" w:color="auto"/>
      </w:divBdr>
      <w:divsChild>
        <w:div w:id="534970550">
          <w:marLeft w:val="0"/>
          <w:marRight w:val="0"/>
          <w:marTop w:val="0"/>
          <w:marBottom w:val="0"/>
          <w:divBdr>
            <w:top w:val="none" w:sz="0" w:space="0" w:color="auto"/>
            <w:left w:val="none" w:sz="0" w:space="0" w:color="auto"/>
            <w:bottom w:val="none" w:sz="0" w:space="0" w:color="auto"/>
            <w:right w:val="none" w:sz="0" w:space="0" w:color="auto"/>
          </w:divBdr>
        </w:div>
      </w:divsChild>
    </w:div>
    <w:div w:id="1507329404">
      <w:bodyDiv w:val="1"/>
      <w:marLeft w:val="0"/>
      <w:marRight w:val="0"/>
      <w:marTop w:val="0"/>
      <w:marBottom w:val="0"/>
      <w:divBdr>
        <w:top w:val="none" w:sz="0" w:space="0" w:color="auto"/>
        <w:left w:val="none" w:sz="0" w:space="0" w:color="auto"/>
        <w:bottom w:val="none" w:sz="0" w:space="0" w:color="auto"/>
        <w:right w:val="none" w:sz="0" w:space="0" w:color="auto"/>
      </w:divBdr>
    </w:div>
    <w:div w:id="1510215087">
      <w:bodyDiv w:val="1"/>
      <w:marLeft w:val="0"/>
      <w:marRight w:val="0"/>
      <w:marTop w:val="0"/>
      <w:marBottom w:val="0"/>
      <w:divBdr>
        <w:top w:val="none" w:sz="0" w:space="0" w:color="auto"/>
        <w:left w:val="none" w:sz="0" w:space="0" w:color="auto"/>
        <w:bottom w:val="none" w:sz="0" w:space="0" w:color="auto"/>
        <w:right w:val="none" w:sz="0" w:space="0" w:color="auto"/>
      </w:divBdr>
      <w:divsChild>
        <w:div w:id="615261133">
          <w:marLeft w:val="0"/>
          <w:marRight w:val="0"/>
          <w:marTop w:val="0"/>
          <w:marBottom w:val="0"/>
          <w:divBdr>
            <w:top w:val="none" w:sz="0" w:space="0" w:color="auto"/>
            <w:left w:val="none" w:sz="0" w:space="0" w:color="auto"/>
            <w:bottom w:val="none" w:sz="0" w:space="0" w:color="auto"/>
            <w:right w:val="none" w:sz="0" w:space="0" w:color="auto"/>
          </w:divBdr>
        </w:div>
        <w:div w:id="127865009">
          <w:marLeft w:val="0"/>
          <w:marRight w:val="0"/>
          <w:marTop w:val="0"/>
          <w:marBottom w:val="0"/>
          <w:divBdr>
            <w:top w:val="none" w:sz="0" w:space="0" w:color="auto"/>
            <w:left w:val="none" w:sz="0" w:space="0" w:color="auto"/>
            <w:bottom w:val="none" w:sz="0" w:space="0" w:color="auto"/>
            <w:right w:val="none" w:sz="0" w:space="0" w:color="auto"/>
          </w:divBdr>
          <w:divsChild>
            <w:div w:id="242685070">
              <w:marLeft w:val="0"/>
              <w:marRight w:val="0"/>
              <w:marTop w:val="0"/>
              <w:marBottom w:val="0"/>
              <w:divBdr>
                <w:top w:val="none" w:sz="0" w:space="0" w:color="auto"/>
                <w:left w:val="none" w:sz="0" w:space="0" w:color="auto"/>
                <w:bottom w:val="none" w:sz="0" w:space="0" w:color="auto"/>
                <w:right w:val="none" w:sz="0" w:space="0" w:color="auto"/>
              </w:divBdr>
            </w:div>
          </w:divsChild>
        </w:div>
        <w:div w:id="987704312">
          <w:marLeft w:val="0"/>
          <w:marRight w:val="0"/>
          <w:marTop w:val="0"/>
          <w:marBottom w:val="0"/>
          <w:divBdr>
            <w:top w:val="none" w:sz="0" w:space="0" w:color="auto"/>
            <w:left w:val="none" w:sz="0" w:space="0" w:color="auto"/>
            <w:bottom w:val="none" w:sz="0" w:space="0" w:color="auto"/>
            <w:right w:val="none" w:sz="0" w:space="0" w:color="auto"/>
          </w:divBdr>
          <w:divsChild>
            <w:div w:id="15711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02485">
      <w:bodyDiv w:val="1"/>
      <w:marLeft w:val="0"/>
      <w:marRight w:val="0"/>
      <w:marTop w:val="0"/>
      <w:marBottom w:val="0"/>
      <w:divBdr>
        <w:top w:val="none" w:sz="0" w:space="0" w:color="auto"/>
        <w:left w:val="none" w:sz="0" w:space="0" w:color="auto"/>
        <w:bottom w:val="none" w:sz="0" w:space="0" w:color="auto"/>
        <w:right w:val="none" w:sz="0" w:space="0" w:color="auto"/>
      </w:divBdr>
    </w:div>
    <w:div w:id="1556314415">
      <w:bodyDiv w:val="1"/>
      <w:marLeft w:val="0"/>
      <w:marRight w:val="0"/>
      <w:marTop w:val="0"/>
      <w:marBottom w:val="0"/>
      <w:divBdr>
        <w:top w:val="none" w:sz="0" w:space="0" w:color="auto"/>
        <w:left w:val="none" w:sz="0" w:space="0" w:color="auto"/>
        <w:bottom w:val="none" w:sz="0" w:space="0" w:color="auto"/>
        <w:right w:val="none" w:sz="0" w:space="0" w:color="auto"/>
      </w:divBdr>
      <w:divsChild>
        <w:div w:id="901404087">
          <w:marLeft w:val="0"/>
          <w:marRight w:val="0"/>
          <w:marTop w:val="0"/>
          <w:marBottom w:val="0"/>
          <w:divBdr>
            <w:top w:val="none" w:sz="0" w:space="0" w:color="auto"/>
            <w:left w:val="none" w:sz="0" w:space="0" w:color="auto"/>
            <w:bottom w:val="none" w:sz="0" w:space="0" w:color="auto"/>
            <w:right w:val="none" w:sz="0" w:space="0" w:color="auto"/>
          </w:divBdr>
        </w:div>
      </w:divsChild>
    </w:div>
    <w:div w:id="1577785293">
      <w:bodyDiv w:val="1"/>
      <w:marLeft w:val="0"/>
      <w:marRight w:val="0"/>
      <w:marTop w:val="0"/>
      <w:marBottom w:val="0"/>
      <w:divBdr>
        <w:top w:val="none" w:sz="0" w:space="0" w:color="auto"/>
        <w:left w:val="none" w:sz="0" w:space="0" w:color="auto"/>
        <w:bottom w:val="none" w:sz="0" w:space="0" w:color="auto"/>
        <w:right w:val="none" w:sz="0" w:space="0" w:color="auto"/>
      </w:divBdr>
    </w:div>
    <w:div w:id="1609191689">
      <w:bodyDiv w:val="1"/>
      <w:marLeft w:val="0"/>
      <w:marRight w:val="0"/>
      <w:marTop w:val="0"/>
      <w:marBottom w:val="0"/>
      <w:divBdr>
        <w:top w:val="none" w:sz="0" w:space="0" w:color="auto"/>
        <w:left w:val="none" w:sz="0" w:space="0" w:color="auto"/>
        <w:bottom w:val="none" w:sz="0" w:space="0" w:color="auto"/>
        <w:right w:val="none" w:sz="0" w:space="0" w:color="auto"/>
      </w:divBdr>
    </w:div>
    <w:div w:id="1611471407">
      <w:bodyDiv w:val="1"/>
      <w:marLeft w:val="0"/>
      <w:marRight w:val="0"/>
      <w:marTop w:val="0"/>
      <w:marBottom w:val="0"/>
      <w:divBdr>
        <w:top w:val="none" w:sz="0" w:space="0" w:color="auto"/>
        <w:left w:val="none" w:sz="0" w:space="0" w:color="auto"/>
        <w:bottom w:val="none" w:sz="0" w:space="0" w:color="auto"/>
        <w:right w:val="none" w:sz="0" w:space="0" w:color="auto"/>
      </w:divBdr>
      <w:divsChild>
        <w:div w:id="334649094">
          <w:marLeft w:val="0"/>
          <w:marRight w:val="0"/>
          <w:marTop w:val="0"/>
          <w:marBottom w:val="0"/>
          <w:divBdr>
            <w:top w:val="none" w:sz="0" w:space="0" w:color="auto"/>
            <w:left w:val="none" w:sz="0" w:space="0" w:color="auto"/>
            <w:bottom w:val="none" w:sz="0" w:space="0" w:color="auto"/>
            <w:right w:val="none" w:sz="0" w:space="0" w:color="auto"/>
          </w:divBdr>
          <w:divsChild>
            <w:div w:id="1387874369">
              <w:marLeft w:val="0"/>
              <w:marRight w:val="0"/>
              <w:marTop w:val="0"/>
              <w:marBottom w:val="0"/>
              <w:divBdr>
                <w:top w:val="none" w:sz="0" w:space="0" w:color="auto"/>
                <w:left w:val="none" w:sz="0" w:space="0" w:color="auto"/>
                <w:bottom w:val="none" w:sz="0" w:space="0" w:color="auto"/>
                <w:right w:val="none" w:sz="0" w:space="0" w:color="auto"/>
              </w:divBdr>
            </w:div>
          </w:divsChild>
        </w:div>
        <w:div w:id="2071224903">
          <w:marLeft w:val="0"/>
          <w:marRight w:val="0"/>
          <w:marTop w:val="0"/>
          <w:marBottom w:val="0"/>
          <w:divBdr>
            <w:top w:val="none" w:sz="0" w:space="0" w:color="auto"/>
            <w:left w:val="none" w:sz="0" w:space="0" w:color="auto"/>
            <w:bottom w:val="none" w:sz="0" w:space="0" w:color="auto"/>
            <w:right w:val="none" w:sz="0" w:space="0" w:color="auto"/>
          </w:divBdr>
          <w:divsChild>
            <w:div w:id="6875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80389">
      <w:bodyDiv w:val="1"/>
      <w:marLeft w:val="0"/>
      <w:marRight w:val="0"/>
      <w:marTop w:val="0"/>
      <w:marBottom w:val="0"/>
      <w:divBdr>
        <w:top w:val="none" w:sz="0" w:space="0" w:color="auto"/>
        <w:left w:val="none" w:sz="0" w:space="0" w:color="auto"/>
        <w:bottom w:val="none" w:sz="0" w:space="0" w:color="auto"/>
        <w:right w:val="none" w:sz="0" w:space="0" w:color="auto"/>
      </w:divBdr>
      <w:divsChild>
        <w:div w:id="709764178">
          <w:marLeft w:val="0"/>
          <w:marRight w:val="0"/>
          <w:marTop w:val="0"/>
          <w:marBottom w:val="0"/>
          <w:divBdr>
            <w:top w:val="none" w:sz="0" w:space="0" w:color="auto"/>
            <w:left w:val="none" w:sz="0" w:space="0" w:color="auto"/>
            <w:bottom w:val="none" w:sz="0" w:space="0" w:color="auto"/>
            <w:right w:val="none" w:sz="0" w:space="0" w:color="auto"/>
          </w:divBdr>
          <w:divsChild>
            <w:div w:id="10563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0031">
      <w:bodyDiv w:val="1"/>
      <w:marLeft w:val="0"/>
      <w:marRight w:val="0"/>
      <w:marTop w:val="0"/>
      <w:marBottom w:val="0"/>
      <w:divBdr>
        <w:top w:val="none" w:sz="0" w:space="0" w:color="auto"/>
        <w:left w:val="none" w:sz="0" w:space="0" w:color="auto"/>
        <w:bottom w:val="none" w:sz="0" w:space="0" w:color="auto"/>
        <w:right w:val="none" w:sz="0" w:space="0" w:color="auto"/>
      </w:divBdr>
    </w:div>
    <w:div w:id="1647903074">
      <w:bodyDiv w:val="1"/>
      <w:marLeft w:val="0"/>
      <w:marRight w:val="0"/>
      <w:marTop w:val="0"/>
      <w:marBottom w:val="0"/>
      <w:divBdr>
        <w:top w:val="none" w:sz="0" w:space="0" w:color="auto"/>
        <w:left w:val="none" w:sz="0" w:space="0" w:color="auto"/>
        <w:bottom w:val="none" w:sz="0" w:space="0" w:color="auto"/>
        <w:right w:val="none" w:sz="0" w:space="0" w:color="auto"/>
      </w:divBdr>
    </w:div>
    <w:div w:id="1648625038">
      <w:bodyDiv w:val="1"/>
      <w:marLeft w:val="0"/>
      <w:marRight w:val="0"/>
      <w:marTop w:val="0"/>
      <w:marBottom w:val="0"/>
      <w:divBdr>
        <w:top w:val="none" w:sz="0" w:space="0" w:color="auto"/>
        <w:left w:val="none" w:sz="0" w:space="0" w:color="auto"/>
        <w:bottom w:val="none" w:sz="0" w:space="0" w:color="auto"/>
        <w:right w:val="none" w:sz="0" w:space="0" w:color="auto"/>
      </w:divBdr>
      <w:divsChild>
        <w:div w:id="1473672772">
          <w:marLeft w:val="0"/>
          <w:marRight w:val="0"/>
          <w:marTop w:val="0"/>
          <w:marBottom w:val="0"/>
          <w:divBdr>
            <w:top w:val="none" w:sz="0" w:space="0" w:color="auto"/>
            <w:left w:val="none" w:sz="0" w:space="0" w:color="auto"/>
            <w:bottom w:val="none" w:sz="0" w:space="0" w:color="auto"/>
            <w:right w:val="none" w:sz="0" w:space="0" w:color="auto"/>
          </w:divBdr>
        </w:div>
        <w:div w:id="983974798">
          <w:marLeft w:val="0"/>
          <w:marRight w:val="0"/>
          <w:marTop w:val="0"/>
          <w:marBottom w:val="0"/>
          <w:divBdr>
            <w:top w:val="none" w:sz="0" w:space="0" w:color="auto"/>
            <w:left w:val="none" w:sz="0" w:space="0" w:color="auto"/>
            <w:bottom w:val="none" w:sz="0" w:space="0" w:color="auto"/>
            <w:right w:val="none" w:sz="0" w:space="0" w:color="auto"/>
          </w:divBdr>
          <w:divsChild>
            <w:div w:id="1112356285">
              <w:marLeft w:val="0"/>
              <w:marRight w:val="0"/>
              <w:marTop w:val="0"/>
              <w:marBottom w:val="0"/>
              <w:divBdr>
                <w:top w:val="none" w:sz="0" w:space="0" w:color="auto"/>
                <w:left w:val="none" w:sz="0" w:space="0" w:color="auto"/>
                <w:bottom w:val="none" w:sz="0" w:space="0" w:color="auto"/>
                <w:right w:val="none" w:sz="0" w:space="0" w:color="auto"/>
              </w:divBdr>
            </w:div>
          </w:divsChild>
        </w:div>
        <w:div w:id="2040080367">
          <w:marLeft w:val="0"/>
          <w:marRight w:val="0"/>
          <w:marTop w:val="0"/>
          <w:marBottom w:val="0"/>
          <w:divBdr>
            <w:top w:val="none" w:sz="0" w:space="0" w:color="auto"/>
            <w:left w:val="none" w:sz="0" w:space="0" w:color="auto"/>
            <w:bottom w:val="none" w:sz="0" w:space="0" w:color="auto"/>
            <w:right w:val="none" w:sz="0" w:space="0" w:color="auto"/>
          </w:divBdr>
          <w:divsChild>
            <w:div w:id="1068456542">
              <w:marLeft w:val="0"/>
              <w:marRight w:val="0"/>
              <w:marTop w:val="0"/>
              <w:marBottom w:val="0"/>
              <w:divBdr>
                <w:top w:val="none" w:sz="0" w:space="0" w:color="auto"/>
                <w:left w:val="none" w:sz="0" w:space="0" w:color="auto"/>
                <w:bottom w:val="none" w:sz="0" w:space="0" w:color="auto"/>
                <w:right w:val="none" w:sz="0" w:space="0" w:color="auto"/>
              </w:divBdr>
            </w:div>
          </w:divsChild>
        </w:div>
        <w:div w:id="640615060">
          <w:marLeft w:val="0"/>
          <w:marRight w:val="0"/>
          <w:marTop w:val="0"/>
          <w:marBottom w:val="0"/>
          <w:divBdr>
            <w:top w:val="none" w:sz="0" w:space="0" w:color="auto"/>
            <w:left w:val="none" w:sz="0" w:space="0" w:color="auto"/>
            <w:bottom w:val="none" w:sz="0" w:space="0" w:color="auto"/>
            <w:right w:val="none" w:sz="0" w:space="0" w:color="auto"/>
          </w:divBdr>
          <w:divsChild>
            <w:div w:id="369309257">
              <w:marLeft w:val="0"/>
              <w:marRight w:val="0"/>
              <w:marTop w:val="0"/>
              <w:marBottom w:val="0"/>
              <w:divBdr>
                <w:top w:val="none" w:sz="0" w:space="0" w:color="auto"/>
                <w:left w:val="none" w:sz="0" w:space="0" w:color="auto"/>
                <w:bottom w:val="none" w:sz="0" w:space="0" w:color="auto"/>
                <w:right w:val="none" w:sz="0" w:space="0" w:color="auto"/>
              </w:divBdr>
            </w:div>
          </w:divsChild>
        </w:div>
        <w:div w:id="1027826910">
          <w:marLeft w:val="0"/>
          <w:marRight w:val="0"/>
          <w:marTop w:val="0"/>
          <w:marBottom w:val="0"/>
          <w:divBdr>
            <w:top w:val="none" w:sz="0" w:space="0" w:color="auto"/>
            <w:left w:val="none" w:sz="0" w:space="0" w:color="auto"/>
            <w:bottom w:val="none" w:sz="0" w:space="0" w:color="auto"/>
            <w:right w:val="none" w:sz="0" w:space="0" w:color="auto"/>
          </w:divBdr>
          <w:divsChild>
            <w:div w:id="2130663919">
              <w:marLeft w:val="0"/>
              <w:marRight w:val="0"/>
              <w:marTop w:val="0"/>
              <w:marBottom w:val="0"/>
              <w:divBdr>
                <w:top w:val="none" w:sz="0" w:space="0" w:color="auto"/>
                <w:left w:val="none" w:sz="0" w:space="0" w:color="auto"/>
                <w:bottom w:val="none" w:sz="0" w:space="0" w:color="auto"/>
                <w:right w:val="none" w:sz="0" w:space="0" w:color="auto"/>
              </w:divBdr>
            </w:div>
          </w:divsChild>
        </w:div>
        <w:div w:id="1611818075">
          <w:marLeft w:val="0"/>
          <w:marRight w:val="0"/>
          <w:marTop w:val="0"/>
          <w:marBottom w:val="0"/>
          <w:divBdr>
            <w:top w:val="none" w:sz="0" w:space="0" w:color="auto"/>
            <w:left w:val="none" w:sz="0" w:space="0" w:color="auto"/>
            <w:bottom w:val="none" w:sz="0" w:space="0" w:color="auto"/>
            <w:right w:val="none" w:sz="0" w:space="0" w:color="auto"/>
          </w:divBdr>
          <w:divsChild>
            <w:div w:id="1283881842">
              <w:marLeft w:val="0"/>
              <w:marRight w:val="0"/>
              <w:marTop w:val="0"/>
              <w:marBottom w:val="0"/>
              <w:divBdr>
                <w:top w:val="none" w:sz="0" w:space="0" w:color="auto"/>
                <w:left w:val="none" w:sz="0" w:space="0" w:color="auto"/>
                <w:bottom w:val="none" w:sz="0" w:space="0" w:color="auto"/>
                <w:right w:val="none" w:sz="0" w:space="0" w:color="auto"/>
              </w:divBdr>
            </w:div>
          </w:divsChild>
        </w:div>
        <w:div w:id="1068724838">
          <w:marLeft w:val="0"/>
          <w:marRight w:val="0"/>
          <w:marTop w:val="0"/>
          <w:marBottom w:val="0"/>
          <w:divBdr>
            <w:top w:val="none" w:sz="0" w:space="0" w:color="auto"/>
            <w:left w:val="none" w:sz="0" w:space="0" w:color="auto"/>
            <w:bottom w:val="none" w:sz="0" w:space="0" w:color="auto"/>
            <w:right w:val="none" w:sz="0" w:space="0" w:color="auto"/>
          </w:divBdr>
          <w:divsChild>
            <w:div w:id="702749466">
              <w:marLeft w:val="0"/>
              <w:marRight w:val="0"/>
              <w:marTop w:val="0"/>
              <w:marBottom w:val="0"/>
              <w:divBdr>
                <w:top w:val="none" w:sz="0" w:space="0" w:color="auto"/>
                <w:left w:val="none" w:sz="0" w:space="0" w:color="auto"/>
                <w:bottom w:val="none" w:sz="0" w:space="0" w:color="auto"/>
                <w:right w:val="none" w:sz="0" w:space="0" w:color="auto"/>
              </w:divBdr>
            </w:div>
          </w:divsChild>
        </w:div>
        <w:div w:id="511257743">
          <w:marLeft w:val="0"/>
          <w:marRight w:val="0"/>
          <w:marTop w:val="0"/>
          <w:marBottom w:val="0"/>
          <w:divBdr>
            <w:top w:val="none" w:sz="0" w:space="0" w:color="auto"/>
            <w:left w:val="none" w:sz="0" w:space="0" w:color="auto"/>
            <w:bottom w:val="none" w:sz="0" w:space="0" w:color="auto"/>
            <w:right w:val="none" w:sz="0" w:space="0" w:color="auto"/>
          </w:divBdr>
          <w:divsChild>
            <w:div w:id="1254897241">
              <w:marLeft w:val="0"/>
              <w:marRight w:val="0"/>
              <w:marTop w:val="0"/>
              <w:marBottom w:val="0"/>
              <w:divBdr>
                <w:top w:val="none" w:sz="0" w:space="0" w:color="auto"/>
                <w:left w:val="none" w:sz="0" w:space="0" w:color="auto"/>
                <w:bottom w:val="none" w:sz="0" w:space="0" w:color="auto"/>
                <w:right w:val="none" w:sz="0" w:space="0" w:color="auto"/>
              </w:divBdr>
            </w:div>
          </w:divsChild>
        </w:div>
        <w:div w:id="1146629137">
          <w:marLeft w:val="0"/>
          <w:marRight w:val="0"/>
          <w:marTop w:val="0"/>
          <w:marBottom w:val="0"/>
          <w:divBdr>
            <w:top w:val="none" w:sz="0" w:space="0" w:color="auto"/>
            <w:left w:val="none" w:sz="0" w:space="0" w:color="auto"/>
            <w:bottom w:val="none" w:sz="0" w:space="0" w:color="auto"/>
            <w:right w:val="none" w:sz="0" w:space="0" w:color="auto"/>
          </w:divBdr>
          <w:divsChild>
            <w:div w:id="2095080780">
              <w:marLeft w:val="0"/>
              <w:marRight w:val="0"/>
              <w:marTop w:val="0"/>
              <w:marBottom w:val="0"/>
              <w:divBdr>
                <w:top w:val="none" w:sz="0" w:space="0" w:color="auto"/>
                <w:left w:val="none" w:sz="0" w:space="0" w:color="auto"/>
                <w:bottom w:val="none" w:sz="0" w:space="0" w:color="auto"/>
                <w:right w:val="none" w:sz="0" w:space="0" w:color="auto"/>
              </w:divBdr>
            </w:div>
          </w:divsChild>
        </w:div>
        <w:div w:id="1059279747">
          <w:marLeft w:val="0"/>
          <w:marRight w:val="0"/>
          <w:marTop w:val="0"/>
          <w:marBottom w:val="0"/>
          <w:divBdr>
            <w:top w:val="none" w:sz="0" w:space="0" w:color="auto"/>
            <w:left w:val="none" w:sz="0" w:space="0" w:color="auto"/>
            <w:bottom w:val="none" w:sz="0" w:space="0" w:color="auto"/>
            <w:right w:val="none" w:sz="0" w:space="0" w:color="auto"/>
          </w:divBdr>
          <w:divsChild>
            <w:div w:id="5530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4990">
      <w:bodyDiv w:val="1"/>
      <w:marLeft w:val="0"/>
      <w:marRight w:val="0"/>
      <w:marTop w:val="0"/>
      <w:marBottom w:val="0"/>
      <w:divBdr>
        <w:top w:val="none" w:sz="0" w:space="0" w:color="auto"/>
        <w:left w:val="none" w:sz="0" w:space="0" w:color="auto"/>
        <w:bottom w:val="none" w:sz="0" w:space="0" w:color="auto"/>
        <w:right w:val="none" w:sz="0" w:space="0" w:color="auto"/>
      </w:divBdr>
    </w:div>
    <w:div w:id="1655329664">
      <w:bodyDiv w:val="1"/>
      <w:marLeft w:val="0"/>
      <w:marRight w:val="0"/>
      <w:marTop w:val="0"/>
      <w:marBottom w:val="0"/>
      <w:divBdr>
        <w:top w:val="none" w:sz="0" w:space="0" w:color="auto"/>
        <w:left w:val="none" w:sz="0" w:space="0" w:color="auto"/>
        <w:bottom w:val="none" w:sz="0" w:space="0" w:color="auto"/>
        <w:right w:val="none" w:sz="0" w:space="0" w:color="auto"/>
      </w:divBdr>
    </w:div>
    <w:div w:id="1658724647">
      <w:bodyDiv w:val="1"/>
      <w:marLeft w:val="0"/>
      <w:marRight w:val="0"/>
      <w:marTop w:val="0"/>
      <w:marBottom w:val="0"/>
      <w:divBdr>
        <w:top w:val="none" w:sz="0" w:space="0" w:color="auto"/>
        <w:left w:val="none" w:sz="0" w:space="0" w:color="auto"/>
        <w:bottom w:val="none" w:sz="0" w:space="0" w:color="auto"/>
        <w:right w:val="none" w:sz="0" w:space="0" w:color="auto"/>
      </w:divBdr>
    </w:div>
    <w:div w:id="1697803177">
      <w:bodyDiv w:val="1"/>
      <w:marLeft w:val="0"/>
      <w:marRight w:val="0"/>
      <w:marTop w:val="0"/>
      <w:marBottom w:val="0"/>
      <w:divBdr>
        <w:top w:val="none" w:sz="0" w:space="0" w:color="auto"/>
        <w:left w:val="none" w:sz="0" w:space="0" w:color="auto"/>
        <w:bottom w:val="none" w:sz="0" w:space="0" w:color="auto"/>
        <w:right w:val="none" w:sz="0" w:space="0" w:color="auto"/>
      </w:divBdr>
      <w:divsChild>
        <w:div w:id="2146659975">
          <w:marLeft w:val="0"/>
          <w:marRight w:val="0"/>
          <w:marTop w:val="0"/>
          <w:marBottom w:val="0"/>
          <w:divBdr>
            <w:top w:val="none" w:sz="0" w:space="0" w:color="auto"/>
            <w:left w:val="none" w:sz="0" w:space="0" w:color="auto"/>
            <w:bottom w:val="none" w:sz="0" w:space="0" w:color="auto"/>
            <w:right w:val="none" w:sz="0" w:space="0" w:color="auto"/>
          </w:divBdr>
        </w:div>
      </w:divsChild>
    </w:div>
    <w:div w:id="1722360677">
      <w:bodyDiv w:val="1"/>
      <w:marLeft w:val="0"/>
      <w:marRight w:val="0"/>
      <w:marTop w:val="0"/>
      <w:marBottom w:val="0"/>
      <w:divBdr>
        <w:top w:val="none" w:sz="0" w:space="0" w:color="auto"/>
        <w:left w:val="none" w:sz="0" w:space="0" w:color="auto"/>
        <w:bottom w:val="none" w:sz="0" w:space="0" w:color="auto"/>
        <w:right w:val="none" w:sz="0" w:space="0" w:color="auto"/>
      </w:divBdr>
    </w:div>
    <w:div w:id="1740247477">
      <w:bodyDiv w:val="1"/>
      <w:marLeft w:val="0"/>
      <w:marRight w:val="0"/>
      <w:marTop w:val="0"/>
      <w:marBottom w:val="0"/>
      <w:divBdr>
        <w:top w:val="none" w:sz="0" w:space="0" w:color="auto"/>
        <w:left w:val="none" w:sz="0" w:space="0" w:color="auto"/>
        <w:bottom w:val="none" w:sz="0" w:space="0" w:color="auto"/>
        <w:right w:val="none" w:sz="0" w:space="0" w:color="auto"/>
      </w:divBdr>
    </w:div>
    <w:div w:id="1747805630">
      <w:bodyDiv w:val="1"/>
      <w:marLeft w:val="0"/>
      <w:marRight w:val="0"/>
      <w:marTop w:val="0"/>
      <w:marBottom w:val="0"/>
      <w:divBdr>
        <w:top w:val="none" w:sz="0" w:space="0" w:color="auto"/>
        <w:left w:val="none" w:sz="0" w:space="0" w:color="auto"/>
        <w:bottom w:val="none" w:sz="0" w:space="0" w:color="auto"/>
        <w:right w:val="none" w:sz="0" w:space="0" w:color="auto"/>
      </w:divBdr>
      <w:divsChild>
        <w:div w:id="218635878">
          <w:marLeft w:val="0"/>
          <w:marRight w:val="0"/>
          <w:marTop w:val="0"/>
          <w:marBottom w:val="0"/>
          <w:divBdr>
            <w:top w:val="none" w:sz="0" w:space="0" w:color="auto"/>
            <w:left w:val="none" w:sz="0" w:space="0" w:color="auto"/>
            <w:bottom w:val="none" w:sz="0" w:space="0" w:color="auto"/>
            <w:right w:val="none" w:sz="0" w:space="0" w:color="auto"/>
          </w:divBdr>
        </w:div>
        <w:div w:id="105587494">
          <w:marLeft w:val="0"/>
          <w:marRight w:val="0"/>
          <w:marTop w:val="0"/>
          <w:marBottom w:val="0"/>
          <w:divBdr>
            <w:top w:val="none" w:sz="0" w:space="0" w:color="auto"/>
            <w:left w:val="none" w:sz="0" w:space="0" w:color="auto"/>
            <w:bottom w:val="none" w:sz="0" w:space="0" w:color="auto"/>
            <w:right w:val="none" w:sz="0" w:space="0" w:color="auto"/>
          </w:divBdr>
          <w:divsChild>
            <w:div w:id="697975145">
              <w:marLeft w:val="0"/>
              <w:marRight w:val="0"/>
              <w:marTop w:val="0"/>
              <w:marBottom w:val="0"/>
              <w:divBdr>
                <w:top w:val="none" w:sz="0" w:space="0" w:color="auto"/>
                <w:left w:val="none" w:sz="0" w:space="0" w:color="auto"/>
                <w:bottom w:val="none" w:sz="0" w:space="0" w:color="auto"/>
                <w:right w:val="none" w:sz="0" w:space="0" w:color="auto"/>
              </w:divBdr>
              <w:divsChild>
                <w:div w:id="520316096">
                  <w:marLeft w:val="0"/>
                  <w:marRight w:val="0"/>
                  <w:marTop w:val="0"/>
                  <w:marBottom w:val="0"/>
                  <w:divBdr>
                    <w:top w:val="none" w:sz="0" w:space="0" w:color="auto"/>
                    <w:left w:val="none" w:sz="0" w:space="0" w:color="auto"/>
                    <w:bottom w:val="none" w:sz="0" w:space="0" w:color="auto"/>
                    <w:right w:val="none" w:sz="0" w:space="0" w:color="auto"/>
                  </w:divBdr>
                  <w:divsChild>
                    <w:div w:id="1261714574">
                      <w:marLeft w:val="0"/>
                      <w:marRight w:val="0"/>
                      <w:marTop w:val="120"/>
                      <w:marBottom w:val="0"/>
                      <w:divBdr>
                        <w:top w:val="none" w:sz="0" w:space="0" w:color="auto"/>
                        <w:left w:val="none" w:sz="0" w:space="0" w:color="auto"/>
                        <w:bottom w:val="none" w:sz="0" w:space="0" w:color="auto"/>
                        <w:right w:val="none" w:sz="0" w:space="0" w:color="auto"/>
                      </w:divBdr>
                    </w:div>
                    <w:div w:id="731463412">
                      <w:marLeft w:val="0"/>
                      <w:marRight w:val="0"/>
                      <w:marTop w:val="0"/>
                      <w:marBottom w:val="0"/>
                      <w:divBdr>
                        <w:top w:val="none" w:sz="0" w:space="0" w:color="auto"/>
                        <w:left w:val="none" w:sz="0" w:space="0" w:color="auto"/>
                        <w:bottom w:val="none" w:sz="0" w:space="0" w:color="auto"/>
                        <w:right w:val="none" w:sz="0" w:space="0" w:color="auto"/>
                      </w:divBdr>
                    </w:div>
                  </w:divsChild>
                </w:div>
                <w:div w:id="1557356292">
                  <w:marLeft w:val="0"/>
                  <w:marRight w:val="0"/>
                  <w:marTop w:val="0"/>
                  <w:marBottom w:val="0"/>
                  <w:divBdr>
                    <w:top w:val="none" w:sz="0" w:space="0" w:color="auto"/>
                    <w:left w:val="none" w:sz="0" w:space="0" w:color="auto"/>
                    <w:bottom w:val="none" w:sz="0" w:space="0" w:color="auto"/>
                    <w:right w:val="none" w:sz="0" w:space="0" w:color="auto"/>
                  </w:divBdr>
                  <w:divsChild>
                    <w:div w:id="1088691159">
                      <w:marLeft w:val="0"/>
                      <w:marRight w:val="0"/>
                      <w:marTop w:val="120"/>
                      <w:marBottom w:val="0"/>
                      <w:divBdr>
                        <w:top w:val="none" w:sz="0" w:space="0" w:color="auto"/>
                        <w:left w:val="none" w:sz="0" w:space="0" w:color="auto"/>
                        <w:bottom w:val="none" w:sz="0" w:space="0" w:color="auto"/>
                        <w:right w:val="none" w:sz="0" w:space="0" w:color="auto"/>
                      </w:divBdr>
                    </w:div>
                    <w:div w:id="118888896">
                      <w:marLeft w:val="0"/>
                      <w:marRight w:val="0"/>
                      <w:marTop w:val="0"/>
                      <w:marBottom w:val="0"/>
                      <w:divBdr>
                        <w:top w:val="none" w:sz="0" w:space="0" w:color="auto"/>
                        <w:left w:val="none" w:sz="0" w:space="0" w:color="auto"/>
                        <w:bottom w:val="none" w:sz="0" w:space="0" w:color="auto"/>
                        <w:right w:val="none" w:sz="0" w:space="0" w:color="auto"/>
                      </w:divBdr>
                    </w:div>
                  </w:divsChild>
                </w:div>
                <w:div w:id="1798791195">
                  <w:marLeft w:val="0"/>
                  <w:marRight w:val="0"/>
                  <w:marTop w:val="0"/>
                  <w:marBottom w:val="0"/>
                  <w:divBdr>
                    <w:top w:val="none" w:sz="0" w:space="0" w:color="auto"/>
                    <w:left w:val="none" w:sz="0" w:space="0" w:color="auto"/>
                    <w:bottom w:val="none" w:sz="0" w:space="0" w:color="auto"/>
                    <w:right w:val="none" w:sz="0" w:space="0" w:color="auto"/>
                  </w:divBdr>
                  <w:divsChild>
                    <w:div w:id="1042749028">
                      <w:marLeft w:val="0"/>
                      <w:marRight w:val="0"/>
                      <w:marTop w:val="120"/>
                      <w:marBottom w:val="0"/>
                      <w:divBdr>
                        <w:top w:val="none" w:sz="0" w:space="0" w:color="auto"/>
                        <w:left w:val="none" w:sz="0" w:space="0" w:color="auto"/>
                        <w:bottom w:val="none" w:sz="0" w:space="0" w:color="auto"/>
                        <w:right w:val="none" w:sz="0" w:space="0" w:color="auto"/>
                      </w:divBdr>
                    </w:div>
                    <w:div w:id="57097186">
                      <w:marLeft w:val="0"/>
                      <w:marRight w:val="0"/>
                      <w:marTop w:val="0"/>
                      <w:marBottom w:val="0"/>
                      <w:divBdr>
                        <w:top w:val="none" w:sz="0" w:space="0" w:color="auto"/>
                        <w:left w:val="none" w:sz="0" w:space="0" w:color="auto"/>
                        <w:bottom w:val="none" w:sz="0" w:space="0" w:color="auto"/>
                        <w:right w:val="none" w:sz="0" w:space="0" w:color="auto"/>
                      </w:divBdr>
                    </w:div>
                  </w:divsChild>
                </w:div>
                <w:div w:id="35350486">
                  <w:marLeft w:val="0"/>
                  <w:marRight w:val="0"/>
                  <w:marTop w:val="0"/>
                  <w:marBottom w:val="0"/>
                  <w:divBdr>
                    <w:top w:val="none" w:sz="0" w:space="0" w:color="auto"/>
                    <w:left w:val="none" w:sz="0" w:space="0" w:color="auto"/>
                    <w:bottom w:val="none" w:sz="0" w:space="0" w:color="auto"/>
                    <w:right w:val="none" w:sz="0" w:space="0" w:color="auto"/>
                  </w:divBdr>
                  <w:divsChild>
                    <w:div w:id="118031334">
                      <w:marLeft w:val="0"/>
                      <w:marRight w:val="0"/>
                      <w:marTop w:val="120"/>
                      <w:marBottom w:val="0"/>
                      <w:divBdr>
                        <w:top w:val="none" w:sz="0" w:space="0" w:color="auto"/>
                        <w:left w:val="none" w:sz="0" w:space="0" w:color="auto"/>
                        <w:bottom w:val="none" w:sz="0" w:space="0" w:color="auto"/>
                        <w:right w:val="none" w:sz="0" w:space="0" w:color="auto"/>
                      </w:divBdr>
                    </w:div>
                    <w:div w:id="5288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026583">
      <w:bodyDiv w:val="1"/>
      <w:marLeft w:val="0"/>
      <w:marRight w:val="0"/>
      <w:marTop w:val="0"/>
      <w:marBottom w:val="0"/>
      <w:divBdr>
        <w:top w:val="none" w:sz="0" w:space="0" w:color="auto"/>
        <w:left w:val="none" w:sz="0" w:space="0" w:color="auto"/>
        <w:bottom w:val="none" w:sz="0" w:space="0" w:color="auto"/>
        <w:right w:val="none" w:sz="0" w:space="0" w:color="auto"/>
      </w:divBdr>
      <w:divsChild>
        <w:div w:id="345640023">
          <w:marLeft w:val="0"/>
          <w:marRight w:val="0"/>
          <w:marTop w:val="0"/>
          <w:marBottom w:val="0"/>
          <w:divBdr>
            <w:top w:val="none" w:sz="0" w:space="0" w:color="auto"/>
            <w:left w:val="none" w:sz="0" w:space="0" w:color="auto"/>
            <w:bottom w:val="none" w:sz="0" w:space="0" w:color="auto"/>
            <w:right w:val="none" w:sz="0" w:space="0" w:color="auto"/>
          </w:divBdr>
        </w:div>
      </w:divsChild>
    </w:div>
    <w:div w:id="1782144330">
      <w:bodyDiv w:val="1"/>
      <w:marLeft w:val="0"/>
      <w:marRight w:val="0"/>
      <w:marTop w:val="0"/>
      <w:marBottom w:val="0"/>
      <w:divBdr>
        <w:top w:val="none" w:sz="0" w:space="0" w:color="auto"/>
        <w:left w:val="none" w:sz="0" w:space="0" w:color="auto"/>
        <w:bottom w:val="none" w:sz="0" w:space="0" w:color="auto"/>
        <w:right w:val="none" w:sz="0" w:space="0" w:color="auto"/>
      </w:divBdr>
    </w:div>
    <w:div w:id="1792213306">
      <w:bodyDiv w:val="1"/>
      <w:marLeft w:val="0"/>
      <w:marRight w:val="0"/>
      <w:marTop w:val="0"/>
      <w:marBottom w:val="0"/>
      <w:divBdr>
        <w:top w:val="none" w:sz="0" w:space="0" w:color="auto"/>
        <w:left w:val="none" w:sz="0" w:space="0" w:color="auto"/>
        <w:bottom w:val="none" w:sz="0" w:space="0" w:color="auto"/>
        <w:right w:val="none" w:sz="0" w:space="0" w:color="auto"/>
      </w:divBdr>
      <w:divsChild>
        <w:div w:id="673923701">
          <w:marLeft w:val="0"/>
          <w:marRight w:val="0"/>
          <w:marTop w:val="0"/>
          <w:marBottom w:val="0"/>
          <w:divBdr>
            <w:top w:val="none" w:sz="0" w:space="0" w:color="auto"/>
            <w:left w:val="none" w:sz="0" w:space="0" w:color="auto"/>
            <w:bottom w:val="none" w:sz="0" w:space="0" w:color="auto"/>
            <w:right w:val="none" w:sz="0" w:space="0" w:color="auto"/>
          </w:divBdr>
        </w:div>
        <w:div w:id="560408004">
          <w:marLeft w:val="0"/>
          <w:marRight w:val="0"/>
          <w:marTop w:val="0"/>
          <w:marBottom w:val="0"/>
          <w:divBdr>
            <w:top w:val="none" w:sz="0" w:space="0" w:color="auto"/>
            <w:left w:val="none" w:sz="0" w:space="0" w:color="auto"/>
            <w:bottom w:val="none" w:sz="0" w:space="0" w:color="auto"/>
            <w:right w:val="none" w:sz="0" w:space="0" w:color="auto"/>
          </w:divBdr>
          <w:divsChild>
            <w:div w:id="4991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08382">
      <w:bodyDiv w:val="1"/>
      <w:marLeft w:val="0"/>
      <w:marRight w:val="0"/>
      <w:marTop w:val="0"/>
      <w:marBottom w:val="0"/>
      <w:divBdr>
        <w:top w:val="none" w:sz="0" w:space="0" w:color="auto"/>
        <w:left w:val="none" w:sz="0" w:space="0" w:color="auto"/>
        <w:bottom w:val="none" w:sz="0" w:space="0" w:color="auto"/>
        <w:right w:val="none" w:sz="0" w:space="0" w:color="auto"/>
      </w:divBdr>
      <w:divsChild>
        <w:div w:id="137915282">
          <w:marLeft w:val="0"/>
          <w:marRight w:val="0"/>
          <w:marTop w:val="0"/>
          <w:marBottom w:val="0"/>
          <w:divBdr>
            <w:top w:val="none" w:sz="0" w:space="0" w:color="auto"/>
            <w:left w:val="none" w:sz="0" w:space="0" w:color="auto"/>
            <w:bottom w:val="none" w:sz="0" w:space="0" w:color="auto"/>
            <w:right w:val="none" w:sz="0" w:space="0" w:color="auto"/>
          </w:divBdr>
        </w:div>
      </w:divsChild>
    </w:div>
    <w:div w:id="18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77687599">
          <w:marLeft w:val="0"/>
          <w:marRight w:val="0"/>
          <w:marTop w:val="0"/>
          <w:marBottom w:val="0"/>
          <w:divBdr>
            <w:top w:val="none" w:sz="0" w:space="0" w:color="auto"/>
            <w:left w:val="none" w:sz="0" w:space="0" w:color="auto"/>
            <w:bottom w:val="none" w:sz="0" w:space="0" w:color="auto"/>
            <w:right w:val="none" w:sz="0" w:space="0" w:color="auto"/>
          </w:divBdr>
        </w:div>
      </w:divsChild>
    </w:div>
    <w:div w:id="1821654642">
      <w:bodyDiv w:val="1"/>
      <w:marLeft w:val="0"/>
      <w:marRight w:val="0"/>
      <w:marTop w:val="0"/>
      <w:marBottom w:val="0"/>
      <w:divBdr>
        <w:top w:val="none" w:sz="0" w:space="0" w:color="auto"/>
        <w:left w:val="none" w:sz="0" w:space="0" w:color="auto"/>
        <w:bottom w:val="none" w:sz="0" w:space="0" w:color="auto"/>
        <w:right w:val="none" w:sz="0" w:space="0" w:color="auto"/>
      </w:divBdr>
    </w:div>
    <w:div w:id="1848517092">
      <w:bodyDiv w:val="1"/>
      <w:marLeft w:val="0"/>
      <w:marRight w:val="0"/>
      <w:marTop w:val="0"/>
      <w:marBottom w:val="0"/>
      <w:divBdr>
        <w:top w:val="none" w:sz="0" w:space="0" w:color="auto"/>
        <w:left w:val="none" w:sz="0" w:space="0" w:color="auto"/>
        <w:bottom w:val="none" w:sz="0" w:space="0" w:color="auto"/>
        <w:right w:val="none" w:sz="0" w:space="0" w:color="auto"/>
      </w:divBdr>
    </w:div>
    <w:div w:id="1857421996">
      <w:bodyDiv w:val="1"/>
      <w:marLeft w:val="0"/>
      <w:marRight w:val="0"/>
      <w:marTop w:val="0"/>
      <w:marBottom w:val="0"/>
      <w:divBdr>
        <w:top w:val="none" w:sz="0" w:space="0" w:color="auto"/>
        <w:left w:val="none" w:sz="0" w:space="0" w:color="auto"/>
        <w:bottom w:val="none" w:sz="0" w:space="0" w:color="auto"/>
        <w:right w:val="none" w:sz="0" w:space="0" w:color="auto"/>
      </w:divBdr>
    </w:div>
    <w:div w:id="1877042690">
      <w:bodyDiv w:val="1"/>
      <w:marLeft w:val="0"/>
      <w:marRight w:val="0"/>
      <w:marTop w:val="0"/>
      <w:marBottom w:val="0"/>
      <w:divBdr>
        <w:top w:val="none" w:sz="0" w:space="0" w:color="auto"/>
        <w:left w:val="none" w:sz="0" w:space="0" w:color="auto"/>
        <w:bottom w:val="none" w:sz="0" w:space="0" w:color="auto"/>
        <w:right w:val="none" w:sz="0" w:space="0" w:color="auto"/>
      </w:divBdr>
      <w:divsChild>
        <w:div w:id="1116831612">
          <w:marLeft w:val="0"/>
          <w:marRight w:val="0"/>
          <w:marTop w:val="0"/>
          <w:marBottom w:val="0"/>
          <w:divBdr>
            <w:top w:val="none" w:sz="0" w:space="0" w:color="auto"/>
            <w:left w:val="none" w:sz="0" w:space="0" w:color="auto"/>
            <w:bottom w:val="none" w:sz="0" w:space="0" w:color="auto"/>
            <w:right w:val="none" w:sz="0" w:space="0" w:color="auto"/>
          </w:divBdr>
        </w:div>
      </w:divsChild>
    </w:div>
    <w:div w:id="1898515542">
      <w:bodyDiv w:val="1"/>
      <w:marLeft w:val="0"/>
      <w:marRight w:val="0"/>
      <w:marTop w:val="0"/>
      <w:marBottom w:val="0"/>
      <w:divBdr>
        <w:top w:val="none" w:sz="0" w:space="0" w:color="auto"/>
        <w:left w:val="none" w:sz="0" w:space="0" w:color="auto"/>
        <w:bottom w:val="none" w:sz="0" w:space="0" w:color="auto"/>
        <w:right w:val="none" w:sz="0" w:space="0" w:color="auto"/>
      </w:divBdr>
      <w:divsChild>
        <w:div w:id="517701547">
          <w:marLeft w:val="0"/>
          <w:marRight w:val="0"/>
          <w:marTop w:val="0"/>
          <w:marBottom w:val="0"/>
          <w:divBdr>
            <w:top w:val="none" w:sz="0" w:space="0" w:color="auto"/>
            <w:left w:val="none" w:sz="0" w:space="0" w:color="auto"/>
            <w:bottom w:val="none" w:sz="0" w:space="0" w:color="auto"/>
            <w:right w:val="none" w:sz="0" w:space="0" w:color="auto"/>
          </w:divBdr>
        </w:div>
      </w:divsChild>
    </w:div>
    <w:div w:id="1899241623">
      <w:bodyDiv w:val="1"/>
      <w:marLeft w:val="0"/>
      <w:marRight w:val="0"/>
      <w:marTop w:val="0"/>
      <w:marBottom w:val="0"/>
      <w:divBdr>
        <w:top w:val="none" w:sz="0" w:space="0" w:color="auto"/>
        <w:left w:val="none" w:sz="0" w:space="0" w:color="auto"/>
        <w:bottom w:val="none" w:sz="0" w:space="0" w:color="auto"/>
        <w:right w:val="none" w:sz="0" w:space="0" w:color="auto"/>
      </w:divBdr>
      <w:divsChild>
        <w:div w:id="809977850">
          <w:marLeft w:val="0"/>
          <w:marRight w:val="0"/>
          <w:marTop w:val="0"/>
          <w:marBottom w:val="0"/>
          <w:divBdr>
            <w:top w:val="none" w:sz="0" w:space="0" w:color="auto"/>
            <w:left w:val="none" w:sz="0" w:space="0" w:color="auto"/>
            <w:bottom w:val="none" w:sz="0" w:space="0" w:color="auto"/>
            <w:right w:val="none" w:sz="0" w:space="0" w:color="auto"/>
          </w:divBdr>
        </w:div>
        <w:div w:id="1372918268">
          <w:marLeft w:val="0"/>
          <w:marRight w:val="0"/>
          <w:marTop w:val="0"/>
          <w:marBottom w:val="0"/>
          <w:divBdr>
            <w:top w:val="none" w:sz="0" w:space="0" w:color="auto"/>
            <w:left w:val="none" w:sz="0" w:space="0" w:color="auto"/>
            <w:bottom w:val="none" w:sz="0" w:space="0" w:color="auto"/>
            <w:right w:val="none" w:sz="0" w:space="0" w:color="auto"/>
          </w:divBdr>
          <w:divsChild>
            <w:div w:id="14855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611">
      <w:bodyDiv w:val="1"/>
      <w:marLeft w:val="0"/>
      <w:marRight w:val="0"/>
      <w:marTop w:val="0"/>
      <w:marBottom w:val="0"/>
      <w:divBdr>
        <w:top w:val="none" w:sz="0" w:space="0" w:color="auto"/>
        <w:left w:val="none" w:sz="0" w:space="0" w:color="auto"/>
        <w:bottom w:val="none" w:sz="0" w:space="0" w:color="auto"/>
        <w:right w:val="none" w:sz="0" w:space="0" w:color="auto"/>
      </w:divBdr>
      <w:divsChild>
        <w:div w:id="44649060">
          <w:marLeft w:val="0"/>
          <w:marRight w:val="0"/>
          <w:marTop w:val="0"/>
          <w:marBottom w:val="0"/>
          <w:divBdr>
            <w:top w:val="none" w:sz="0" w:space="0" w:color="auto"/>
            <w:left w:val="none" w:sz="0" w:space="0" w:color="auto"/>
            <w:bottom w:val="none" w:sz="0" w:space="0" w:color="auto"/>
            <w:right w:val="none" w:sz="0" w:space="0" w:color="auto"/>
          </w:divBdr>
          <w:divsChild>
            <w:div w:id="203916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6842">
      <w:bodyDiv w:val="1"/>
      <w:marLeft w:val="0"/>
      <w:marRight w:val="0"/>
      <w:marTop w:val="0"/>
      <w:marBottom w:val="0"/>
      <w:divBdr>
        <w:top w:val="none" w:sz="0" w:space="0" w:color="auto"/>
        <w:left w:val="none" w:sz="0" w:space="0" w:color="auto"/>
        <w:bottom w:val="none" w:sz="0" w:space="0" w:color="auto"/>
        <w:right w:val="none" w:sz="0" w:space="0" w:color="auto"/>
      </w:divBdr>
    </w:div>
    <w:div w:id="1997562507">
      <w:bodyDiv w:val="1"/>
      <w:marLeft w:val="0"/>
      <w:marRight w:val="0"/>
      <w:marTop w:val="0"/>
      <w:marBottom w:val="0"/>
      <w:divBdr>
        <w:top w:val="none" w:sz="0" w:space="0" w:color="auto"/>
        <w:left w:val="none" w:sz="0" w:space="0" w:color="auto"/>
        <w:bottom w:val="none" w:sz="0" w:space="0" w:color="auto"/>
        <w:right w:val="none" w:sz="0" w:space="0" w:color="auto"/>
      </w:divBdr>
      <w:divsChild>
        <w:div w:id="2023163727">
          <w:marLeft w:val="0"/>
          <w:marRight w:val="0"/>
          <w:marTop w:val="0"/>
          <w:marBottom w:val="0"/>
          <w:divBdr>
            <w:top w:val="none" w:sz="0" w:space="0" w:color="auto"/>
            <w:left w:val="none" w:sz="0" w:space="0" w:color="auto"/>
            <w:bottom w:val="none" w:sz="0" w:space="0" w:color="auto"/>
            <w:right w:val="none" w:sz="0" w:space="0" w:color="auto"/>
          </w:divBdr>
        </w:div>
        <w:div w:id="165558472">
          <w:marLeft w:val="0"/>
          <w:marRight w:val="0"/>
          <w:marTop w:val="0"/>
          <w:marBottom w:val="0"/>
          <w:divBdr>
            <w:top w:val="none" w:sz="0" w:space="0" w:color="auto"/>
            <w:left w:val="none" w:sz="0" w:space="0" w:color="auto"/>
            <w:bottom w:val="none" w:sz="0" w:space="0" w:color="auto"/>
            <w:right w:val="none" w:sz="0" w:space="0" w:color="auto"/>
          </w:divBdr>
          <w:divsChild>
            <w:div w:id="1683823551">
              <w:marLeft w:val="0"/>
              <w:marRight w:val="0"/>
              <w:marTop w:val="0"/>
              <w:marBottom w:val="0"/>
              <w:divBdr>
                <w:top w:val="none" w:sz="0" w:space="0" w:color="auto"/>
                <w:left w:val="none" w:sz="0" w:space="0" w:color="auto"/>
                <w:bottom w:val="none" w:sz="0" w:space="0" w:color="auto"/>
                <w:right w:val="none" w:sz="0" w:space="0" w:color="auto"/>
              </w:divBdr>
            </w:div>
          </w:divsChild>
        </w:div>
        <w:div w:id="1841777108">
          <w:marLeft w:val="0"/>
          <w:marRight w:val="0"/>
          <w:marTop w:val="0"/>
          <w:marBottom w:val="0"/>
          <w:divBdr>
            <w:top w:val="none" w:sz="0" w:space="0" w:color="auto"/>
            <w:left w:val="none" w:sz="0" w:space="0" w:color="auto"/>
            <w:bottom w:val="none" w:sz="0" w:space="0" w:color="auto"/>
            <w:right w:val="none" w:sz="0" w:space="0" w:color="auto"/>
          </w:divBdr>
          <w:divsChild>
            <w:div w:id="20321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7328">
      <w:bodyDiv w:val="1"/>
      <w:marLeft w:val="0"/>
      <w:marRight w:val="0"/>
      <w:marTop w:val="0"/>
      <w:marBottom w:val="0"/>
      <w:divBdr>
        <w:top w:val="none" w:sz="0" w:space="0" w:color="auto"/>
        <w:left w:val="none" w:sz="0" w:space="0" w:color="auto"/>
        <w:bottom w:val="none" w:sz="0" w:space="0" w:color="auto"/>
        <w:right w:val="none" w:sz="0" w:space="0" w:color="auto"/>
      </w:divBdr>
      <w:divsChild>
        <w:div w:id="86386637">
          <w:marLeft w:val="0"/>
          <w:marRight w:val="0"/>
          <w:marTop w:val="0"/>
          <w:marBottom w:val="0"/>
          <w:divBdr>
            <w:top w:val="none" w:sz="0" w:space="0" w:color="auto"/>
            <w:left w:val="none" w:sz="0" w:space="0" w:color="auto"/>
            <w:bottom w:val="none" w:sz="0" w:space="0" w:color="auto"/>
            <w:right w:val="none" w:sz="0" w:space="0" w:color="auto"/>
          </w:divBdr>
          <w:divsChild>
            <w:div w:id="385615631">
              <w:marLeft w:val="0"/>
              <w:marRight w:val="0"/>
              <w:marTop w:val="0"/>
              <w:marBottom w:val="0"/>
              <w:divBdr>
                <w:top w:val="none" w:sz="0" w:space="0" w:color="auto"/>
                <w:left w:val="none" w:sz="0" w:space="0" w:color="auto"/>
                <w:bottom w:val="none" w:sz="0" w:space="0" w:color="auto"/>
                <w:right w:val="none" w:sz="0" w:space="0" w:color="auto"/>
              </w:divBdr>
              <w:divsChild>
                <w:div w:id="696737732">
                  <w:marLeft w:val="0"/>
                  <w:marRight w:val="0"/>
                  <w:marTop w:val="120"/>
                  <w:marBottom w:val="0"/>
                  <w:divBdr>
                    <w:top w:val="none" w:sz="0" w:space="0" w:color="auto"/>
                    <w:left w:val="none" w:sz="0" w:space="0" w:color="auto"/>
                    <w:bottom w:val="none" w:sz="0" w:space="0" w:color="auto"/>
                    <w:right w:val="none" w:sz="0" w:space="0" w:color="auto"/>
                  </w:divBdr>
                </w:div>
                <w:div w:id="2132355252">
                  <w:marLeft w:val="0"/>
                  <w:marRight w:val="0"/>
                  <w:marTop w:val="0"/>
                  <w:marBottom w:val="0"/>
                  <w:divBdr>
                    <w:top w:val="none" w:sz="0" w:space="0" w:color="auto"/>
                    <w:left w:val="none" w:sz="0" w:space="0" w:color="auto"/>
                    <w:bottom w:val="none" w:sz="0" w:space="0" w:color="auto"/>
                    <w:right w:val="none" w:sz="0" w:space="0" w:color="auto"/>
                  </w:divBdr>
                </w:div>
              </w:divsChild>
            </w:div>
            <w:div w:id="1741564474">
              <w:marLeft w:val="0"/>
              <w:marRight w:val="0"/>
              <w:marTop w:val="0"/>
              <w:marBottom w:val="0"/>
              <w:divBdr>
                <w:top w:val="none" w:sz="0" w:space="0" w:color="auto"/>
                <w:left w:val="none" w:sz="0" w:space="0" w:color="auto"/>
                <w:bottom w:val="none" w:sz="0" w:space="0" w:color="auto"/>
                <w:right w:val="none" w:sz="0" w:space="0" w:color="auto"/>
              </w:divBdr>
              <w:divsChild>
                <w:div w:id="1328288523">
                  <w:marLeft w:val="0"/>
                  <w:marRight w:val="0"/>
                  <w:marTop w:val="120"/>
                  <w:marBottom w:val="0"/>
                  <w:divBdr>
                    <w:top w:val="none" w:sz="0" w:space="0" w:color="auto"/>
                    <w:left w:val="none" w:sz="0" w:space="0" w:color="auto"/>
                    <w:bottom w:val="none" w:sz="0" w:space="0" w:color="auto"/>
                    <w:right w:val="none" w:sz="0" w:space="0" w:color="auto"/>
                  </w:divBdr>
                </w:div>
                <w:div w:id="431970206">
                  <w:marLeft w:val="0"/>
                  <w:marRight w:val="0"/>
                  <w:marTop w:val="0"/>
                  <w:marBottom w:val="0"/>
                  <w:divBdr>
                    <w:top w:val="none" w:sz="0" w:space="0" w:color="auto"/>
                    <w:left w:val="none" w:sz="0" w:space="0" w:color="auto"/>
                    <w:bottom w:val="none" w:sz="0" w:space="0" w:color="auto"/>
                    <w:right w:val="none" w:sz="0" w:space="0" w:color="auto"/>
                  </w:divBdr>
                </w:div>
              </w:divsChild>
            </w:div>
            <w:div w:id="2065903258">
              <w:marLeft w:val="0"/>
              <w:marRight w:val="0"/>
              <w:marTop w:val="0"/>
              <w:marBottom w:val="0"/>
              <w:divBdr>
                <w:top w:val="none" w:sz="0" w:space="0" w:color="auto"/>
                <w:left w:val="none" w:sz="0" w:space="0" w:color="auto"/>
                <w:bottom w:val="none" w:sz="0" w:space="0" w:color="auto"/>
                <w:right w:val="none" w:sz="0" w:space="0" w:color="auto"/>
              </w:divBdr>
              <w:divsChild>
                <w:div w:id="81488551">
                  <w:marLeft w:val="0"/>
                  <w:marRight w:val="0"/>
                  <w:marTop w:val="120"/>
                  <w:marBottom w:val="0"/>
                  <w:divBdr>
                    <w:top w:val="none" w:sz="0" w:space="0" w:color="auto"/>
                    <w:left w:val="none" w:sz="0" w:space="0" w:color="auto"/>
                    <w:bottom w:val="none" w:sz="0" w:space="0" w:color="auto"/>
                    <w:right w:val="none" w:sz="0" w:space="0" w:color="auto"/>
                  </w:divBdr>
                </w:div>
                <w:div w:id="1063794838">
                  <w:marLeft w:val="0"/>
                  <w:marRight w:val="0"/>
                  <w:marTop w:val="0"/>
                  <w:marBottom w:val="0"/>
                  <w:divBdr>
                    <w:top w:val="none" w:sz="0" w:space="0" w:color="auto"/>
                    <w:left w:val="none" w:sz="0" w:space="0" w:color="auto"/>
                    <w:bottom w:val="none" w:sz="0" w:space="0" w:color="auto"/>
                    <w:right w:val="none" w:sz="0" w:space="0" w:color="auto"/>
                  </w:divBdr>
                </w:div>
              </w:divsChild>
            </w:div>
            <w:div w:id="1296637654">
              <w:marLeft w:val="0"/>
              <w:marRight w:val="0"/>
              <w:marTop w:val="0"/>
              <w:marBottom w:val="0"/>
              <w:divBdr>
                <w:top w:val="none" w:sz="0" w:space="0" w:color="auto"/>
                <w:left w:val="none" w:sz="0" w:space="0" w:color="auto"/>
                <w:bottom w:val="none" w:sz="0" w:space="0" w:color="auto"/>
                <w:right w:val="none" w:sz="0" w:space="0" w:color="auto"/>
              </w:divBdr>
              <w:divsChild>
                <w:div w:id="1338461816">
                  <w:marLeft w:val="0"/>
                  <w:marRight w:val="0"/>
                  <w:marTop w:val="120"/>
                  <w:marBottom w:val="0"/>
                  <w:divBdr>
                    <w:top w:val="none" w:sz="0" w:space="0" w:color="auto"/>
                    <w:left w:val="none" w:sz="0" w:space="0" w:color="auto"/>
                    <w:bottom w:val="none" w:sz="0" w:space="0" w:color="auto"/>
                    <w:right w:val="none" w:sz="0" w:space="0" w:color="auto"/>
                  </w:divBdr>
                </w:div>
                <w:div w:id="159377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21571">
      <w:bodyDiv w:val="1"/>
      <w:marLeft w:val="0"/>
      <w:marRight w:val="0"/>
      <w:marTop w:val="0"/>
      <w:marBottom w:val="0"/>
      <w:divBdr>
        <w:top w:val="none" w:sz="0" w:space="0" w:color="auto"/>
        <w:left w:val="none" w:sz="0" w:space="0" w:color="auto"/>
        <w:bottom w:val="none" w:sz="0" w:space="0" w:color="auto"/>
        <w:right w:val="none" w:sz="0" w:space="0" w:color="auto"/>
      </w:divBdr>
      <w:divsChild>
        <w:div w:id="895507329">
          <w:marLeft w:val="0"/>
          <w:marRight w:val="0"/>
          <w:marTop w:val="0"/>
          <w:marBottom w:val="0"/>
          <w:divBdr>
            <w:top w:val="none" w:sz="0" w:space="0" w:color="auto"/>
            <w:left w:val="none" w:sz="0" w:space="0" w:color="auto"/>
            <w:bottom w:val="none" w:sz="0" w:space="0" w:color="auto"/>
            <w:right w:val="none" w:sz="0" w:space="0" w:color="auto"/>
          </w:divBdr>
        </w:div>
      </w:divsChild>
    </w:div>
    <w:div w:id="2031836220">
      <w:bodyDiv w:val="1"/>
      <w:marLeft w:val="0"/>
      <w:marRight w:val="0"/>
      <w:marTop w:val="0"/>
      <w:marBottom w:val="0"/>
      <w:divBdr>
        <w:top w:val="none" w:sz="0" w:space="0" w:color="auto"/>
        <w:left w:val="none" w:sz="0" w:space="0" w:color="auto"/>
        <w:bottom w:val="none" w:sz="0" w:space="0" w:color="auto"/>
        <w:right w:val="none" w:sz="0" w:space="0" w:color="auto"/>
      </w:divBdr>
      <w:divsChild>
        <w:div w:id="1187527811">
          <w:marLeft w:val="0"/>
          <w:marRight w:val="0"/>
          <w:marTop w:val="0"/>
          <w:marBottom w:val="0"/>
          <w:divBdr>
            <w:top w:val="none" w:sz="0" w:space="0" w:color="auto"/>
            <w:left w:val="none" w:sz="0" w:space="0" w:color="auto"/>
            <w:bottom w:val="none" w:sz="0" w:space="0" w:color="auto"/>
            <w:right w:val="none" w:sz="0" w:space="0" w:color="auto"/>
          </w:divBdr>
        </w:div>
      </w:divsChild>
    </w:div>
    <w:div w:id="2072464329">
      <w:bodyDiv w:val="1"/>
      <w:marLeft w:val="0"/>
      <w:marRight w:val="0"/>
      <w:marTop w:val="0"/>
      <w:marBottom w:val="0"/>
      <w:divBdr>
        <w:top w:val="none" w:sz="0" w:space="0" w:color="auto"/>
        <w:left w:val="none" w:sz="0" w:space="0" w:color="auto"/>
        <w:bottom w:val="none" w:sz="0" w:space="0" w:color="auto"/>
        <w:right w:val="none" w:sz="0" w:space="0" w:color="auto"/>
      </w:divBdr>
    </w:div>
    <w:div w:id="2082284970">
      <w:bodyDiv w:val="1"/>
      <w:marLeft w:val="0"/>
      <w:marRight w:val="0"/>
      <w:marTop w:val="0"/>
      <w:marBottom w:val="0"/>
      <w:divBdr>
        <w:top w:val="none" w:sz="0" w:space="0" w:color="auto"/>
        <w:left w:val="none" w:sz="0" w:space="0" w:color="auto"/>
        <w:bottom w:val="none" w:sz="0" w:space="0" w:color="auto"/>
        <w:right w:val="none" w:sz="0" w:space="0" w:color="auto"/>
      </w:divBdr>
      <w:divsChild>
        <w:div w:id="1666663288">
          <w:marLeft w:val="0"/>
          <w:marRight w:val="0"/>
          <w:marTop w:val="0"/>
          <w:marBottom w:val="0"/>
          <w:divBdr>
            <w:top w:val="none" w:sz="0" w:space="0" w:color="auto"/>
            <w:left w:val="none" w:sz="0" w:space="0" w:color="auto"/>
            <w:bottom w:val="none" w:sz="0" w:space="0" w:color="auto"/>
            <w:right w:val="none" w:sz="0" w:space="0" w:color="auto"/>
          </w:divBdr>
        </w:div>
      </w:divsChild>
    </w:div>
    <w:div w:id="2104186613">
      <w:bodyDiv w:val="1"/>
      <w:marLeft w:val="0"/>
      <w:marRight w:val="0"/>
      <w:marTop w:val="0"/>
      <w:marBottom w:val="0"/>
      <w:divBdr>
        <w:top w:val="none" w:sz="0" w:space="0" w:color="auto"/>
        <w:left w:val="none" w:sz="0" w:space="0" w:color="auto"/>
        <w:bottom w:val="none" w:sz="0" w:space="0" w:color="auto"/>
        <w:right w:val="none" w:sz="0" w:space="0" w:color="auto"/>
      </w:divBdr>
      <w:divsChild>
        <w:div w:id="1686247095">
          <w:marLeft w:val="0"/>
          <w:marRight w:val="0"/>
          <w:marTop w:val="0"/>
          <w:marBottom w:val="0"/>
          <w:divBdr>
            <w:top w:val="none" w:sz="0" w:space="0" w:color="auto"/>
            <w:left w:val="none" w:sz="0" w:space="0" w:color="auto"/>
            <w:bottom w:val="none" w:sz="0" w:space="0" w:color="auto"/>
            <w:right w:val="none" w:sz="0" w:space="0" w:color="auto"/>
          </w:divBdr>
        </w:div>
      </w:divsChild>
    </w:div>
    <w:div w:id="2140150802">
      <w:bodyDiv w:val="1"/>
      <w:marLeft w:val="0"/>
      <w:marRight w:val="0"/>
      <w:marTop w:val="0"/>
      <w:marBottom w:val="0"/>
      <w:divBdr>
        <w:top w:val="none" w:sz="0" w:space="0" w:color="auto"/>
        <w:left w:val="none" w:sz="0" w:space="0" w:color="auto"/>
        <w:bottom w:val="none" w:sz="0" w:space="0" w:color="auto"/>
        <w:right w:val="none" w:sz="0" w:space="0" w:color="auto"/>
      </w:divBdr>
      <w:divsChild>
        <w:div w:id="2099935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legal-content/EN/TXT/?uri=CELEX%3A02023R0914-202411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93030-0BC2-4F3E-979D-97257670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99</Pages>
  <Words>22692</Words>
  <Characters>129350</Characters>
  <Application>Microsoft Office Word</Application>
  <DocSecurity>0</DocSecurity>
  <Lines>1077</Lines>
  <Paragraphs>303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Violina Lungu</dc:creator>
  <cp:lastModifiedBy>Chetrean Alexandra</cp:lastModifiedBy>
  <cp:revision>21</cp:revision>
  <dcterms:created xsi:type="dcterms:W3CDTF">2025-11-13T09:46:00Z</dcterms:created>
  <dcterms:modified xsi:type="dcterms:W3CDTF">2025-11-14T07:12:00Z</dcterms:modified>
</cp:coreProperties>
</file>