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6E7CB" w14:textId="77777777" w:rsidR="000C68A0" w:rsidRPr="008C40D5" w:rsidRDefault="000C68A0" w:rsidP="000C68A0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b/>
          <w:sz w:val="28"/>
          <w:szCs w:val="28"/>
          <w:lang w:val="ro-MD"/>
        </w:rPr>
        <w:t>Proiect „UE”</w:t>
      </w:r>
    </w:p>
    <w:tbl>
      <w:tblPr>
        <w:tblW w:w="4774" w:type="pct"/>
        <w:tblInd w:w="426" w:type="dxa"/>
        <w:tblLook w:val="04A0" w:firstRow="1" w:lastRow="0" w:firstColumn="1" w:lastColumn="0" w:noHBand="0" w:noVBand="1"/>
      </w:tblPr>
      <w:tblGrid>
        <w:gridCol w:w="8981"/>
      </w:tblGrid>
      <w:tr w:rsidR="000C68A0" w:rsidRPr="008C40D5" w14:paraId="48FB8FAD" w14:textId="77777777" w:rsidTr="004936C8">
        <w:tc>
          <w:tcPr>
            <w:tcW w:w="5000" w:type="pct"/>
          </w:tcPr>
          <w:p w14:paraId="2C272187" w14:textId="77777777" w:rsidR="000C68A0" w:rsidRPr="008C40D5" w:rsidRDefault="000C68A0" w:rsidP="003235D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C40D5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9264" behindDoc="0" locked="0" layoutInCell="0" allowOverlap="1" wp14:anchorId="154C01B3" wp14:editId="7FBE9613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2" name="Picture 2" descr="O imagine care conține schiță, desen, clipart, Schiță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 imagine care conține schiță, desen, clipart, Schiță&#10;&#10;Conținutul generat de inteligența artificială poate fi inco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3DF628" w14:textId="77777777" w:rsidR="000C68A0" w:rsidRPr="008C40D5" w:rsidRDefault="000C68A0" w:rsidP="003235D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194CA1" w14:textId="77777777" w:rsidR="000C68A0" w:rsidRPr="008C40D5" w:rsidRDefault="000C68A0" w:rsidP="003235D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9D65C6" w14:textId="77777777" w:rsidR="000C68A0" w:rsidRPr="008C40D5" w:rsidRDefault="000C68A0" w:rsidP="003235D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5639FE" w14:textId="77777777" w:rsidR="000C68A0" w:rsidRPr="008C40D5" w:rsidRDefault="000C68A0" w:rsidP="003235D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C68A0" w:rsidRPr="008C40D5" w14:paraId="410FB6F6" w14:textId="77777777" w:rsidTr="004936C8">
        <w:tc>
          <w:tcPr>
            <w:tcW w:w="5000" w:type="pct"/>
          </w:tcPr>
          <w:p w14:paraId="75C3C7D8" w14:textId="77777777" w:rsidR="000C68A0" w:rsidRPr="008C40D5" w:rsidRDefault="000C68A0" w:rsidP="003235D0">
            <w:pPr>
              <w:pStyle w:val="Titlu8"/>
              <w:spacing w:line="276" w:lineRule="auto"/>
              <w:contextualSpacing/>
              <w:rPr>
                <w:rFonts w:ascii="Times New Roman" w:hAnsi="Times New Roman" w:cs="Times New Roman"/>
                <w:i w:val="0"/>
                <w:iCs w:val="0"/>
                <w:color w:val="auto"/>
                <w:sz w:val="10"/>
                <w:lang w:val="ro-MD"/>
              </w:rPr>
            </w:pPr>
          </w:p>
          <w:p w14:paraId="72D6AE2A" w14:textId="77777777" w:rsidR="000C68A0" w:rsidRPr="008C40D5" w:rsidRDefault="000C68A0" w:rsidP="003235D0">
            <w:pPr>
              <w:pStyle w:val="Titlu8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pacing w:val="20"/>
                <w:sz w:val="40"/>
                <w:szCs w:val="40"/>
                <w:lang w:val="ro-MD"/>
              </w:rPr>
            </w:pPr>
            <w:r w:rsidRPr="008C40D5">
              <w:rPr>
                <w:rFonts w:ascii="Times New Roman" w:hAnsi="Times New Roman" w:cs="Times New Roman"/>
                <w:i w:val="0"/>
                <w:iCs w:val="0"/>
                <w:color w:val="auto"/>
                <w:spacing w:val="20"/>
                <w:sz w:val="40"/>
                <w:szCs w:val="40"/>
                <w:lang w:val="ro-MD"/>
              </w:rPr>
              <w:t>GUVERNUL  REPUBLICII  MOLDOVA</w:t>
            </w:r>
          </w:p>
          <w:p w14:paraId="30E47579" w14:textId="77777777" w:rsidR="000C68A0" w:rsidRPr="008C40D5" w:rsidRDefault="000C68A0" w:rsidP="003235D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477B724E" w14:textId="77777777" w:rsidR="000C68A0" w:rsidRPr="008C40D5" w:rsidRDefault="000C68A0" w:rsidP="003235D0">
            <w:pPr>
              <w:pStyle w:val="Titlu8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34"/>
                <w:szCs w:val="34"/>
                <w:lang w:val="ro-MD"/>
              </w:rPr>
            </w:pPr>
            <w:r w:rsidRPr="008C40D5">
              <w:rPr>
                <w:rFonts w:ascii="Times New Roman" w:hAnsi="Times New Roman" w:cs="Times New Roman"/>
                <w:i w:val="0"/>
                <w:iCs w:val="0"/>
                <w:color w:val="auto"/>
                <w:spacing w:val="40"/>
                <w:sz w:val="32"/>
                <w:szCs w:val="32"/>
                <w:lang w:val="ro-MD"/>
              </w:rPr>
              <w:t>HOTĂRÂRE</w:t>
            </w:r>
            <w:r w:rsidRPr="008C40D5">
              <w:rPr>
                <w:rFonts w:ascii="Times New Roman" w:hAnsi="Times New Roman" w:cs="Times New Roman"/>
                <w:i w:val="0"/>
                <w:iCs w:val="0"/>
                <w:color w:val="auto"/>
                <w:sz w:val="34"/>
                <w:szCs w:val="34"/>
                <w:lang w:val="ro-MD"/>
              </w:rPr>
              <w:t xml:space="preserve"> </w:t>
            </w:r>
            <w:r w:rsidRPr="008C40D5">
              <w:rPr>
                <w:rFonts w:ascii="Times New Roman" w:hAnsi="Times New Roman" w:cs="Times New Roman"/>
                <w:i w:val="0"/>
                <w:iCs w:val="0"/>
                <w:color w:val="auto"/>
                <w:sz w:val="32"/>
                <w:szCs w:val="32"/>
                <w:lang w:val="ro-MD"/>
              </w:rPr>
              <w:t>nr. ____</w:t>
            </w:r>
          </w:p>
          <w:p w14:paraId="65DD01E3" w14:textId="77777777" w:rsidR="000C68A0" w:rsidRPr="008C40D5" w:rsidRDefault="000C68A0" w:rsidP="003235D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6A9E3C5A" w14:textId="77777777" w:rsidR="000C68A0" w:rsidRPr="008C40D5" w:rsidRDefault="000C68A0" w:rsidP="003235D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C40D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MD"/>
              </w:rPr>
              <w:t>din                                        2025</w:t>
            </w:r>
          </w:p>
          <w:p w14:paraId="537E2F32" w14:textId="77777777" w:rsidR="000C68A0" w:rsidRPr="008C40D5" w:rsidRDefault="000C68A0" w:rsidP="003235D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C40D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Chișinău</w:t>
            </w:r>
          </w:p>
          <w:p w14:paraId="2AE57D96" w14:textId="77777777" w:rsidR="000C68A0" w:rsidRPr="008C40D5" w:rsidRDefault="000C68A0" w:rsidP="003235D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lang w:val="ro-MD" w:eastAsia="ro-RO"/>
              </w:rPr>
            </w:pPr>
          </w:p>
        </w:tc>
      </w:tr>
    </w:tbl>
    <w:p w14:paraId="41DF8FE7" w14:textId="74C68BDA" w:rsidR="004936C8" w:rsidRPr="008C40D5" w:rsidRDefault="004936C8" w:rsidP="004936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b/>
          <w:bCs/>
          <w:sz w:val="28"/>
          <w:szCs w:val="28"/>
          <w:lang w:val="ro-MD"/>
        </w:rPr>
        <w:t>privind modificarea Hotărârii  Guvernului nr. 859/2008 cu privire la aprobarea Normei sanitar-veterinare privind criteriile minime pentru protecția porcinelor destinate creșterii și îngrășării</w:t>
      </w:r>
    </w:p>
    <w:p w14:paraId="0348E0A7" w14:textId="77777777" w:rsidR="00D45DCB" w:rsidRDefault="00D45DCB" w:rsidP="000C68A0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D1391BB" w14:textId="7AE6CCB9" w:rsidR="000C68A0" w:rsidRPr="008C40D5" w:rsidRDefault="000C68A0" w:rsidP="000C68A0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b/>
          <w:sz w:val="28"/>
          <w:szCs w:val="28"/>
          <w:lang w:val="ro-MD"/>
        </w:rPr>
        <w:t xml:space="preserve">Guvernul HOTĂRĂȘTE: </w:t>
      </w:r>
    </w:p>
    <w:p w14:paraId="25AF15E2" w14:textId="77777777" w:rsidR="004936C8" w:rsidRPr="008C40D5" w:rsidRDefault="004936C8" w:rsidP="000C68A0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7167D5DF" w14:textId="77777777" w:rsidR="008A7CC3" w:rsidRDefault="000C68A0" w:rsidP="008A7CC3">
      <w:pPr>
        <w:pStyle w:val="pb"/>
        <w:numPr>
          <w:ilvl w:val="0"/>
          <w:numId w:val="5"/>
        </w:numPr>
        <w:shd w:val="clear" w:color="auto" w:fill="FFFFFF"/>
        <w:tabs>
          <w:tab w:val="left" w:pos="993"/>
          <w:tab w:val="left" w:pos="1418"/>
          <w:tab w:val="left" w:pos="1560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ro-MD"/>
        </w:rPr>
      </w:pPr>
      <w:r w:rsidRPr="008C40D5">
        <w:rPr>
          <w:bCs/>
          <w:sz w:val="28"/>
          <w:szCs w:val="28"/>
          <w:lang w:val="ro-MD"/>
        </w:rPr>
        <w:t xml:space="preserve">Hotărârea Guvernului </w:t>
      </w:r>
      <w:r w:rsidR="004936C8" w:rsidRPr="008C40D5">
        <w:rPr>
          <w:bCs/>
          <w:sz w:val="28"/>
          <w:szCs w:val="28"/>
          <w:lang w:val="ro-MD"/>
        </w:rPr>
        <w:t>nr. 859/2008 cu privire la aprobarea Normei sanitar-veterinare privind criteriile minime pentru protecția porcinelor destinate creșterii și îngrășării</w:t>
      </w:r>
      <w:r w:rsidR="004936C8" w:rsidRPr="008C40D5">
        <w:rPr>
          <w:rFonts w:eastAsiaTheme="minorHAnsi"/>
          <w:bCs/>
          <w:sz w:val="28"/>
          <w:szCs w:val="28"/>
          <w:lang w:val="ro-MD"/>
        </w:rPr>
        <w:t xml:space="preserve"> </w:t>
      </w:r>
      <w:r w:rsidRPr="008C40D5">
        <w:rPr>
          <w:rFonts w:eastAsiaTheme="minorHAnsi"/>
          <w:sz w:val="28"/>
          <w:szCs w:val="28"/>
          <w:lang w:val="ro-MD"/>
        </w:rPr>
        <w:t>(Monitorul Oficial al Republicii Moldova, 20</w:t>
      </w:r>
      <w:r w:rsidR="004936C8" w:rsidRPr="008C40D5">
        <w:rPr>
          <w:rFonts w:eastAsiaTheme="minorHAnsi"/>
          <w:sz w:val="28"/>
          <w:szCs w:val="28"/>
          <w:lang w:val="ro-MD"/>
        </w:rPr>
        <w:t>08</w:t>
      </w:r>
      <w:r w:rsidRPr="008C40D5">
        <w:rPr>
          <w:rFonts w:eastAsiaTheme="minorHAnsi"/>
          <w:sz w:val="28"/>
          <w:szCs w:val="28"/>
          <w:lang w:val="ro-MD"/>
        </w:rPr>
        <w:t xml:space="preserve">, nr. </w:t>
      </w:r>
      <w:r w:rsidR="004936C8" w:rsidRPr="008C40D5">
        <w:rPr>
          <w:rFonts w:eastAsiaTheme="minorHAnsi"/>
          <w:sz w:val="28"/>
          <w:szCs w:val="28"/>
          <w:lang w:val="ro-MD"/>
        </w:rPr>
        <w:t>127</w:t>
      </w:r>
      <w:r w:rsidRPr="008C40D5">
        <w:rPr>
          <w:rFonts w:eastAsiaTheme="minorHAnsi"/>
          <w:sz w:val="28"/>
          <w:szCs w:val="28"/>
          <w:lang w:val="ro-MD"/>
        </w:rPr>
        <w:t>-</w:t>
      </w:r>
      <w:r w:rsidR="004936C8" w:rsidRPr="008C40D5">
        <w:rPr>
          <w:rFonts w:eastAsiaTheme="minorHAnsi"/>
          <w:sz w:val="28"/>
          <w:szCs w:val="28"/>
          <w:lang w:val="ro-MD"/>
        </w:rPr>
        <w:t>130</w:t>
      </w:r>
      <w:r w:rsidRPr="008C40D5">
        <w:rPr>
          <w:rFonts w:eastAsiaTheme="minorHAnsi"/>
          <w:sz w:val="28"/>
          <w:szCs w:val="28"/>
          <w:lang w:val="ro-MD"/>
        </w:rPr>
        <w:t xml:space="preserve"> art. </w:t>
      </w:r>
      <w:r w:rsidR="004936C8" w:rsidRPr="008C40D5">
        <w:rPr>
          <w:rFonts w:eastAsiaTheme="minorHAnsi"/>
          <w:sz w:val="28"/>
          <w:szCs w:val="28"/>
          <w:lang w:val="ro-MD"/>
        </w:rPr>
        <w:t>855</w:t>
      </w:r>
      <w:r w:rsidR="0053641A" w:rsidRPr="008C40D5">
        <w:rPr>
          <w:rFonts w:eastAsiaTheme="minorHAnsi"/>
          <w:sz w:val="28"/>
          <w:szCs w:val="28"/>
          <w:lang w:val="ro-MD"/>
        </w:rPr>
        <w:t>)</w:t>
      </w:r>
      <w:r w:rsidRPr="008C40D5">
        <w:rPr>
          <w:sz w:val="28"/>
          <w:szCs w:val="28"/>
          <w:lang w:val="ro-MD"/>
        </w:rPr>
        <w:t>,</w:t>
      </w:r>
      <w:r w:rsidRPr="008C40D5">
        <w:rPr>
          <w:bCs/>
          <w:sz w:val="28"/>
          <w:szCs w:val="28"/>
          <w:lang w:val="ro-MD"/>
        </w:rPr>
        <w:t xml:space="preserve"> </w:t>
      </w:r>
      <w:r w:rsidRPr="008C40D5">
        <w:rPr>
          <w:sz w:val="28"/>
          <w:szCs w:val="28"/>
          <w:lang w:val="ro-MD"/>
        </w:rPr>
        <w:t xml:space="preserve">se modifică după cum urmează: </w:t>
      </w:r>
    </w:p>
    <w:p w14:paraId="7C10B4B7" w14:textId="5CE20711" w:rsidR="008A7CC3" w:rsidRPr="004258FB" w:rsidRDefault="00661E0C" w:rsidP="008A7CC3">
      <w:pPr>
        <w:pStyle w:val="pb"/>
        <w:numPr>
          <w:ilvl w:val="1"/>
          <w:numId w:val="25"/>
        </w:numPr>
        <w:shd w:val="clear" w:color="auto" w:fill="FFFFFF"/>
        <w:tabs>
          <w:tab w:val="left" w:pos="993"/>
          <w:tab w:val="left" w:pos="1418"/>
          <w:tab w:val="left" w:pos="1560"/>
        </w:tabs>
        <w:spacing w:before="0" w:beforeAutospacing="0" w:after="0" w:afterAutospacing="0"/>
        <w:contextualSpacing/>
        <w:jc w:val="both"/>
        <w:rPr>
          <w:sz w:val="28"/>
          <w:szCs w:val="28"/>
          <w:lang w:val="ro-MD"/>
        </w:rPr>
      </w:pPr>
      <w:r w:rsidRPr="008A7CC3">
        <w:rPr>
          <w:sz w:val="28"/>
          <w:szCs w:val="28"/>
          <w:lang w:val="ro-RO"/>
        </w:rPr>
        <w:t>În întregul text</w:t>
      </w:r>
      <w:r w:rsidR="008A7CC3" w:rsidRPr="008A7CC3">
        <w:t xml:space="preserve"> </w:t>
      </w:r>
      <w:r w:rsidR="008A7CC3" w:rsidRPr="008A7CC3">
        <w:rPr>
          <w:sz w:val="28"/>
          <w:szCs w:val="28"/>
          <w:lang w:val="ro-RO"/>
        </w:rPr>
        <w:t>și în denumirea hotărârii</w:t>
      </w:r>
      <w:r w:rsidR="008A7CC3">
        <w:rPr>
          <w:sz w:val="28"/>
          <w:szCs w:val="28"/>
          <w:lang w:val="ro-RO"/>
        </w:rPr>
        <w:t>,</w:t>
      </w:r>
      <w:r w:rsidRPr="008A7CC3">
        <w:rPr>
          <w:sz w:val="28"/>
          <w:szCs w:val="28"/>
          <w:lang w:val="ro-RO"/>
        </w:rPr>
        <w:t xml:space="preserve"> sintagma </w:t>
      </w:r>
      <w:r w:rsidRPr="008A7CC3">
        <w:rPr>
          <w:sz w:val="28"/>
          <w:szCs w:val="28"/>
          <w:lang w:val="ro-RO"/>
        </w:rPr>
        <w:t>„</w:t>
      </w:r>
      <w:r w:rsidRPr="008A7CC3">
        <w:rPr>
          <w:sz w:val="28"/>
          <w:szCs w:val="28"/>
          <w:lang w:val="ro-RO"/>
        </w:rPr>
        <w:t>sanitar</w:t>
      </w:r>
      <w:r w:rsidRPr="008A7CC3">
        <w:rPr>
          <w:sz w:val="28"/>
          <w:szCs w:val="28"/>
          <w:lang w:val="ro-RO"/>
        </w:rPr>
        <w:t>-</w:t>
      </w:r>
      <w:r w:rsidRPr="008A7CC3">
        <w:rPr>
          <w:sz w:val="28"/>
          <w:szCs w:val="28"/>
          <w:lang w:val="ro-RO"/>
        </w:rPr>
        <w:t>veterinare</w:t>
      </w:r>
      <w:r w:rsidRPr="008A7CC3">
        <w:rPr>
          <w:sz w:val="28"/>
          <w:szCs w:val="28"/>
          <w:lang w:val="ro-RO"/>
        </w:rPr>
        <w:t>”</w:t>
      </w:r>
      <w:r w:rsidRPr="008A7CC3">
        <w:rPr>
          <w:sz w:val="28"/>
          <w:szCs w:val="28"/>
          <w:lang w:val="ro-RO"/>
        </w:rPr>
        <w:t xml:space="preserve"> se substituie cu sintagma corectă </w:t>
      </w:r>
      <w:r w:rsidRPr="008A7CC3">
        <w:rPr>
          <w:sz w:val="28"/>
          <w:szCs w:val="28"/>
          <w:lang w:val="ro-RO"/>
        </w:rPr>
        <w:t>„</w:t>
      </w:r>
      <w:r w:rsidRPr="008A7CC3">
        <w:rPr>
          <w:sz w:val="28"/>
          <w:szCs w:val="28"/>
          <w:lang w:val="ro-RO"/>
        </w:rPr>
        <w:t>sanitare veterinare</w:t>
      </w:r>
      <w:r w:rsidRPr="008A7CC3">
        <w:rPr>
          <w:sz w:val="28"/>
          <w:szCs w:val="28"/>
          <w:lang w:val="ro-RO"/>
        </w:rPr>
        <w:t>”</w:t>
      </w:r>
      <w:r w:rsidRPr="008A7CC3">
        <w:rPr>
          <w:sz w:val="28"/>
          <w:szCs w:val="28"/>
          <w:lang w:val="ro-RO"/>
        </w:rPr>
        <w:t>, cu adaptarea formei gramaticale la context.</w:t>
      </w:r>
    </w:p>
    <w:p w14:paraId="6635FD87" w14:textId="0C38C44D" w:rsidR="004258FB" w:rsidRPr="004258FB" w:rsidRDefault="004258FB" w:rsidP="004258FB">
      <w:pPr>
        <w:pStyle w:val="pb"/>
        <w:numPr>
          <w:ilvl w:val="1"/>
          <w:numId w:val="25"/>
        </w:numPr>
        <w:shd w:val="clear" w:color="auto" w:fill="FFFFFF"/>
        <w:tabs>
          <w:tab w:val="left" w:pos="993"/>
          <w:tab w:val="left" w:pos="1418"/>
          <w:tab w:val="left" w:pos="1560"/>
        </w:tabs>
        <w:spacing w:after="0"/>
        <w:contextualSpacing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La clauza de adoptare</w:t>
      </w:r>
      <w:r w:rsidRPr="004258FB">
        <w:rPr>
          <w:lang w:val="ro-MD"/>
        </w:rPr>
        <w:t xml:space="preserve"> </w:t>
      </w:r>
      <w:r w:rsidRPr="004258FB">
        <w:rPr>
          <w:sz w:val="28"/>
          <w:szCs w:val="28"/>
          <w:lang w:val="ro-MD"/>
        </w:rPr>
        <w:t>p</w:t>
      </w:r>
      <w:r w:rsidR="00DD3B18">
        <w:rPr>
          <w:sz w:val="28"/>
          <w:szCs w:val="28"/>
          <w:lang w:val="ro-MD"/>
        </w:rPr>
        <w:t>unctul</w:t>
      </w:r>
      <w:r w:rsidRPr="004258FB">
        <w:rPr>
          <w:sz w:val="28"/>
          <w:szCs w:val="28"/>
          <w:lang w:val="ro-MD"/>
        </w:rPr>
        <w:t xml:space="preserve"> 2</w:t>
      </w:r>
      <w:r w:rsidR="00DD3B18">
        <w:rPr>
          <w:sz w:val="28"/>
          <w:szCs w:val="28"/>
          <w:lang w:val="ro-MD"/>
        </w:rPr>
        <w:t xml:space="preserve"> </w:t>
      </w:r>
      <w:r w:rsidRPr="004258FB">
        <w:rPr>
          <w:sz w:val="28"/>
          <w:szCs w:val="28"/>
          <w:lang w:val="ro-MD"/>
        </w:rPr>
        <w:t>va fi exclus din actul normativ în vigoare pentru a evita dublarea acesteia.</w:t>
      </w:r>
    </w:p>
    <w:p w14:paraId="0EA35DCE" w14:textId="4D5A74BF" w:rsidR="008A7CC3" w:rsidRPr="008A7CC3" w:rsidRDefault="008A7CC3" w:rsidP="008A7CC3">
      <w:pPr>
        <w:pStyle w:val="pb"/>
        <w:numPr>
          <w:ilvl w:val="1"/>
          <w:numId w:val="25"/>
        </w:numPr>
        <w:shd w:val="clear" w:color="auto" w:fill="FFFFFF"/>
        <w:tabs>
          <w:tab w:val="left" w:pos="993"/>
          <w:tab w:val="left" w:pos="1418"/>
          <w:tab w:val="left" w:pos="1560"/>
        </w:tabs>
        <w:spacing w:before="0" w:beforeAutospacing="0" w:after="0" w:afterAutospacing="0"/>
        <w:contextualSpacing/>
        <w:jc w:val="both"/>
        <w:rPr>
          <w:sz w:val="28"/>
          <w:szCs w:val="28"/>
          <w:lang w:val="ro-RO"/>
        </w:rPr>
      </w:pPr>
      <w:r w:rsidRPr="008A7CC3">
        <w:rPr>
          <w:sz w:val="28"/>
          <w:szCs w:val="28"/>
          <w:lang w:val="ro-RO"/>
        </w:rPr>
        <w:t>În conformitate cu pct. 34 din HG nr. 1171/2018, clauza de armonizare prevăzută la pct. 2 din</w:t>
      </w:r>
      <w:r w:rsidR="00DD3B18">
        <w:rPr>
          <w:sz w:val="28"/>
          <w:szCs w:val="28"/>
          <w:lang w:val="ro-RO"/>
        </w:rPr>
        <w:t xml:space="preserve"> </w:t>
      </w:r>
      <w:r w:rsidRPr="008A7CC3">
        <w:rPr>
          <w:sz w:val="28"/>
          <w:szCs w:val="28"/>
          <w:lang w:val="ro-RO"/>
        </w:rPr>
        <w:t xml:space="preserve">Hotărârea Guvernului nr. 859/2008 va fi completată și repoziționată imediat după clauza de adoptare, fiind expusă în următoarea redacție: </w:t>
      </w:r>
    </w:p>
    <w:p w14:paraId="7009EC46" w14:textId="77777777" w:rsidR="008A7CC3" w:rsidRPr="008A7CC3" w:rsidRDefault="008A7CC3" w:rsidP="008A7CC3">
      <w:pPr>
        <w:pStyle w:val="pb"/>
        <w:shd w:val="clear" w:color="auto" w:fill="FFFFFF"/>
        <w:tabs>
          <w:tab w:val="left" w:pos="993"/>
          <w:tab w:val="left" w:pos="1418"/>
          <w:tab w:val="left" w:pos="1560"/>
        </w:tabs>
        <w:spacing w:before="0" w:beforeAutospacing="0" w:after="0" w:afterAutospacing="0"/>
        <w:ind w:left="720"/>
        <w:contextualSpacing/>
        <w:jc w:val="both"/>
        <w:rPr>
          <w:sz w:val="28"/>
          <w:szCs w:val="28"/>
          <w:lang w:val="ro-RO"/>
        </w:rPr>
      </w:pPr>
      <w:r w:rsidRPr="008A7CC3">
        <w:rPr>
          <w:sz w:val="28"/>
          <w:szCs w:val="28"/>
          <w:lang w:val="ro-RO"/>
        </w:rPr>
        <w:t xml:space="preserve">”Prezenta Hotărâre transpune: - Directiva 2008/120/CE a Consiliului din 18 decembrie 2008 de stabilire a normelor minime de protecție a porcilor (versiune codificată), CELEX: 32008L0120, publicată în Jurnalul oficial al Uniunii Europene L 10 din 15 ianuarie 2009, așa cum a fost modificată ultima </w:t>
      </w:r>
      <w:r w:rsidRPr="008A7CC3">
        <w:rPr>
          <w:sz w:val="28"/>
          <w:szCs w:val="28"/>
          <w:lang w:val="ro-RO"/>
        </w:rPr>
        <w:lastRenderedPageBreak/>
        <w:t>oară prin Regulamentul (UE) 2017/625 al Parlamentului European și al Consiliului din 15 martie 2017;</w:t>
      </w:r>
    </w:p>
    <w:p w14:paraId="6B5FEDD9" w14:textId="77777777" w:rsidR="00DD3B18" w:rsidRDefault="008A7CC3" w:rsidP="00DD3B18">
      <w:pPr>
        <w:pStyle w:val="pb"/>
        <w:shd w:val="clear" w:color="auto" w:fill="FFFFFF"/>
        <w:tabs>
          <w:tab w:val="left" w:pos="993"/>
          <w:tab w:val="left" w:pos="1418"/>
          <w:tab w:val="left" w:pos="1560"/>
        </w:tabs>
        <w:spacing w:before="0" w:beforeAutospacing="0" w:after="0" w:afterAutospacing="0"/>
        <w:ind w:left="720"/>
        <w:contextualSpacing/>
        <w:jc w:val="both"/>
        <w:rPr>
          <w:sz w:val="28"/>
          <w:szCs w:val="28"/>
          <w:lang w:val="ro-RO"/>
        </w:rPr>
      </w:pPr>
      <w:r w:rsidRPr="008A7CC3">
        <w:rPr>
          <w:sz w:val="28"/>
          <w:szCs w:val="28"/>
          <w:lang w:val="ro-RO"/>
        </w:rPr>
        <w:t xml:space="preserve"> - Recomandarea (UE) 2016/336 a Comisiei din 8 martie 2016 privind aplicarea Directivei 2008/120/CE a Consiliului de stabilire a normelor minime de protecție a porcilor în ceea ce privește măsurile vizând reducerea necesității </w:t>
      </w:r>
      <w:proofErr w:type="spellStart"/>
      <w:r w:rsidRPr="008A7CC3">
        <w:rPr>
          <w:sz w:val="28"/>
          <w:szCs w:val="28"/>
          <w:lang w:val="ro-RO"/>
        </w:rPr>
        <w:t>codotomiei</w:t>
      </w:r>
      <w:proofErr w:type="spellEnd"/>
      <w:r w:rsidRPr="008A7CC3">
        <w:rPr>
          <w:sz w:val="28"/>
          <w:szCs w:val="28"/>
          <w:lang w:val="ro-RO"/>
        </w:rPr>
        <w:t>, CELEX: 32016H0336, publicat în Jurnalul Oficial L 62 din 9 martie 2016”.</w:t>
      </w:r>
    </w:p>
    <w:p w14:paraId="68965A5E" w14:textId="56BFE49E" w:rsidR="000F168D" w:rsidRPr="00DD3B18" w:rsidRDefault="00DD3B18" w:rsidP="00DD3B18">
      <w:pPr>
        <w:pStyle w:val="pb"/>
        <w:shd w:val="clear" w:color="auto" w:fill="FFFFFF"/>
        <w:tabs>
          <w:tab w:val="left" w:pos="993"/>
          <w:tab w:val="left" w:pos="1418"/>
          <w:tab w:val="left" w:pos="1560"/>
        </w:tabs>
        <w:spacing w:before="0" w:beforeAutospacing="0" w:after="0" w:afterAutospacing="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1.4      </w:t>
      </w:r>
      <w:r w:rsidR="000F168D">
        <w:rPr>
          <w:sz w:val="28"/>
          <w:szCs w:val="28"/>
          <w:lang w:val="ro-MD"/>
        </w:rPr>
        <w:t xml:space="preserve">La punctul 15 </w:t>
      </w:r>
      <w:r w:rsidR="00296187">
        <w:rPr>
          <w:sz w:val="28"/>
          <w:szCs w:val="28"/>
          <w:lang w:val="ro-MD"/>
        </w:rPr>
        <w:t>din Norma sanitar</w:t>
      </w:r>
      <w:r w:rsidR="004258FB">
        <w:rPr>
          <w:sz w:val="28"/>
          <w:szCs w:val="28"/>
          <w:lang w:val="ro-MD"/>
        </w:rPr>
        <w:t>ă</w:t>
      </w:r>
      <w:r w:rsidR="00296187">
        <w:rPr>
          <w:sz w:val="28"/>
          <w:szCs w:val="28"/>
          <w:lang w:val="ro-MD"/>
        </w:rPr>
        <w:t xml:space="preserve"> veterinară </w:t>
      </w:r>
      <w:r w:rsidR="000F168D">
        <w:rPr>
          <w:sz w:val="28"/>
          <w:szCs w:val="28"/>
          <w:lang w:val="ro-MD"/>
        </w:rPr>
        <w:t>ultima propoziție se substituie cu următorul text:</w:t>
      </w:r>
    </w:p>
    <w:p w14:paraId="2EFFC861" w14:textId="7B4D524E" w:rsidR="00096252" w:rsidRDefault="000F168D" w:rsidP="00096252">
      <w:pPr>
        <w:pStyle w:val="oj-hd-date"/>
        <w:tabs>
          <w:tab w:val="left" w:pos="1560"/>
        </w:tabs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  <w:lang w:val="ro-MD"/>
        </w:rPr>
      </w:pPr>
      <w:r w:rsidRPr="008C40D5">
        <w:rPr>
          <w:sz w:val="28"/>
          <w:szCs w:val="28"/>
          <w:lang w:val="ro-MD"/>
        </w:rPr>
        <w:t>„</w:t>
      </w:r>
      <w:r>
        <w:rPr>
          <w:sz w:val="28"/>
          <w:szCs w:val="28"/>
          <w:lang w:val="ro-MD"/>
        </w:rPr>
        <w:t xml:space="preserve"> </w:t>
      </w:r>
      <w:r w:rsidRPr="000F168D">
        <w:rPr>
          <w:sz w:val="28"/>
          <w:szCs w:val="28"/>
          <w:shd w:val="clear" w:color="auto" w:fill="FFFFFF"/>
          <w:lang w:val="ro-MD"/>
        </w:rPr>
        <w:t>În acest scop, condițiile de mediu și sistemele de management inadecvate urmează a fi modificate, în conformitate cu orientările tehnice stabilite în Anexă la prezenta Normă sanitar</w:t>
      </w:r>
      <w:r w:rsidR="004258FB">
        <w:rPr>
          <w:sz w:val="28"/>
          <w:szCs w:val="28"/>
          <w:shd w:val="clear" w:color="auto" w:fill="FFFFFF"/>
          <w:lang w:val="ro-MD"/>
        </w:rPr>
        <w:t>ă</w:t>
      </w:r>
      <w:r w:rsidR="00661E0C">
        <w:rPr>
          <w:sz w:val="28"/>
          <w:szCs w:val="28"/>
          <w:shd w:val="clear" w:color="auto" w:fill="FFFFFF"/>
          <w:lang w:val="ro-MD"/>
        </w:rPr>
        <w:t xml:space="preserve"> </w:t>
      </w:r>
      <w:r w:rsidRPr="000F168D">
        <w:rPr>
          <w:sz w:val="28"/>
          <w:szCs w:val="28"/>
          <w:shd w:val="clear" w:color="auto" w:fill="FFFFFF"/>
          <w:lang w:val="ro-MD"/>
        </w:rPr>
        <w:t>veterinară.</w:t>
      </w:r>
      <w:r w:rsidRPr="000F168D">
        <w:t xml:space="preserve"> </w:t>
      </w:r>
      <w:r w:rsidRPr="000F168D">
        <w:rPr>
          <w:sz w:val="28"/>
          <w:szCs w:val="28"/>
          <w:shd w:val="clear" w:color="auto" w:fill="FFFFFF"/>
          <w:lang w:val="ro-MD"/>
        </w:rPr>
        <w:t>”</w:t>
      </w:r>
    </w:p>
    <w:p w14:paraId="605B7CDC" w14:textId="77777777" w:rsidR="00DD3B18" w:rsidRDefault="00DD3B18" w:rsidP="00096252">
      <w:pPr>
        <w:pStyle w:val="oj-hd-date"/>
        <w:tabs>
          <w:tab w:val="left" w:pos="1560"/>
        </w:tabs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  <w:lang w:val="ro-MD"/>
        </w:rPr>
      </w:pPr>
    </w:p>
    <w:p w14:paraId="23AD979C" w14:textId="00A23795" w:rsidR="00096252" w:rsidRDefault="00096252" w:rsidP="00DD3B18">
      <w:pPr>
        <w:pStyle w:val="oj-hd-date"/>
        <w:numPr>
          <w:ilvl w:val="0"/>
          <w:numId w:val="25"/>
        </w:numPr>
        <w:tabs>
          <w:tab w:val="left" w:pos="1560"/>
        </w:tabs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  <w:lang w:val="ro-MD"/>
        </w:rPr>
      </w:pPr>
      <w:bookmarkStart w:id="0" w:name="_GoBack"/>
      <w:bookmarkEnd w:id="0"/>
      <w:r w:rsidRPr="00096252">
        <w:rPr>
          <w:sz w:val="28"/>
          <w:szCs w:val="28"/>
          <w:shd w:val="clear" w:color="auto" w:fill="FFFFFF"/>
          <w:lang w:val="ro-MD"/>
        </w:rPr>
        <w:t xml:space="preserve">Prezenta hotărâre intră în vigoare </w:t>
      </w:r>
      <w:r>
        <w:rPr>
          <w:sz w:val="28"/>
          <w:szCs w:val="28"/>
          <w:shd w:val="clear" w:color="auto" w:fill="FFFFFF"/>
          <w:lang w:val="ro-MD"/>
        </w:rPr>
        <w:t>peste o lună de la</w:t>
      </w:r>
      <w:r w:rsidRPr="00096252">
        <w:rPr>
          <w:sz w:val="28"/>
          <w:szCs w:val="28"/>
          <w:shd w:val="clear" w:color="auto" w:fill="FFFFFF"/>
          <w:lang w:val="ro-MD"/>
        </w:rPr>
        <w:t xml:space="preserve"> data publicării în Monitorul Oficial al Republicii Moldova.</w:t>
      </w:r>
    </w:p>
    <w:p w14:paraId="5E274FCF" w14:textId="77777777" w:rsidR="00096252" w:rsidRPr="008C40D5" w:rsidRDefault="00096252" w:rsidP="000F168D">
      <w:pPr>
        <w:pStyle w:val="oj-hd-date"/>
        <w:tabs>
          <w:tab w:val="left" w:pos="1560"/>
        </w:tabs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  <w:lang w:val="ro-MD"/>
        </w:rPr>
      </w:pPr>
    </w:p>
    <w:p w14:paraId="01B56697" w14:textId="77777777" w:rsidR="000C68A0" w:rsidRPr="008C40D5" w:rsidRDefault="000C68A0" w:rsidP="008866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151EF1AA" w14:textId="77777777" w:rsidR="000C68A0" w:rsidRPr="008C40D5" w:rsidRDefault="000C68A0" w:rsidP="008679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MD"/>
        </w:rPr>
      </w:pPr>
    </w:p>
    <w:p w14:paraId="62277B72" w14:textId="77777777" w:rsidR="000C68A0" w:rsidRPr="008C40D5" w:rsidRDefault="000C68A0" w:rsidP="008679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MD"/>
        </w:rPr>
      </w:pPr>
    </w:p>
    <w:p w14:paraId="6163AF0A" w14:textId="22EE059A" w:rsidR="00A2595C" w:rsidRPr="00A2595C" w:rsidRDefault="00F91F72" w:rsidP="00FA3E3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Anex</w:t>
      </w:r>
      <w:r w:rsidR="008866BB" w:rsidRPr="008C40D5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86790B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la</w:t>
      </w:r>
      <w:r w:rsidR="00A2595C" w:rsidRPr="00A2595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1D021F78" w14:textId="769B233F" w:rsidR="000F168D" w:rsidRPr="00FA3E35" w:rsidRDefault="0086790B" w:rsidP="000F168D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FA3E35">
        <w:rPr>
          <w:rFonts w:ascii="Times New Roman" w:hAnsi="Times New Roman" w:cs="Times New Roman"/>
          <w:sz w:val="28"/>
          <w:szCs w:val="28"/>
          <w:lang w:val="ro-MD"/>
        </w:rPr>
        <w:t>Norm</w:t>
      </w:r>
      <w:r w:rsidR="000F168D" w:rsidRPr="00FA3E35">
        <w:rPr>
          <w:rFonts w:ascii="Times New Roman" w:hAnsi="Times New Roman" w:cs="Times New Roman"/>
          <w:sz w:val="28"/>
          <w:szCs w:val="28"/>
          <w:lang w:val="ro-MD"/>
        </w:rPr>
        <w:t xml:space="preserve">a </w:t>
      </w:r>
      <w:r w:rsidRPr="00FA3E35">
        <w:rPr>
          <w:rFonts w:ascii="Times New Roman" w:hAnsi="Times New Roman" w:cs="Times New Roman"/>
          <w:sz w:val="28"/>
          <w:szCs w:val="28"/>
          <w:lang w:val="ro-MD"/>
        </w:rPr>
        <w:t>sanitar</w:t>
      </w:r>
      <w:r w:rsidR="00661E0C">
        <w:rPr>
          <w:rFonts w:ascii="Times New Roman" w:hAnsi="Times New Roman" w:cs="Times New Roman"/>
          <w:sz w:val="28"/>
          <w:szCs w:val="28"/>
          <w:lang w:val="ro-MD"/>
        </w:rPr>
        <w:t xml:space="preserve">e </w:t>
      </w:r>
      <w:r w:rsidRPr="00FA3E35">
        <w:rPr>
          <w:rFonts w:ascii="Times New Roman" w:hAnsi="Times New Roman" w:cs="Times New Roman"/>
          <w:sz w:val="28"/>
          <w:szCs w:val="28"/>
          <w:lang w:val="ro-MD"/>
        </w:rPr>
        <w:t xml:space="preserve">veterinare privind </w:t>
      </w:r>
    </w:p>
    <w:p w14:paraId="0E595A3C" w14:textId="77777777" w:rsidR="000F168D" w:rsidRPr="00FA3E35" w:rsidRDefault="0086790B" w:rsidP="000F168D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FA3E35">
        <w:rPr>
          <w:rFonts w:ascii="Times New Roman" w:hAnsi="Times New Roman" w:cs="Times New Roman"/>
          <w:sz w:val="28"/>
          <w:szCs w:val="28"/>
          <w:lang w:val="ro-MD"/>
        </w:rPr>
        <w:t xml:space="preserve">criteriile minime pentru </w:t>
      </w:r>
      <w:proofErr w:type="spellStart"/>
      <w:r w:rsidRPr="00FA3E35">
        <w:rPr>
          <w:rFonts w:ascii="Times New Roman" w:hAnsi="Times New Roman" w:cs="Times New Roman"/>
          <w:sz w:val="28"/>
          <w:szCs w:val="28"/>
          <w:lang w:val="ro-MD"/>
        </w:rPr>
        <w:t>protecţia</w:t>
      </w:r>
      <w:proofErr w:type="spellEnd"/>
    </w:p>
    <w:p w14:paraId="71DF9FB6" w14:textId="2059B1B6" w:rsidR="0086790B" w:rsidRDefault="0086790B" w:rsidP="000F168D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FA3E35">
        <w:rPr>
          <w:rFonts w:ascii="Times New Roman" w:hAnsi="Times New Roman" w:cs="Times New Roman"/>
          <w:sz w:val="28"/>
          <w:szCs w:val="28"/>
          <w:lang w:val="ro-MD"/>
        </w:rPr>
        <w:t xml:space="preserve"> porcinelor destinate </w:t>
      </w:r>
      <w:proofErr w:type="spellStart"/>
      <w:r w:rsidRPr="00FA3E35">
        <w:rPr>
          <w:rFonts w:ascii="Times New Roman" w:hAnsi="Times New Roman" w:cs="Times New Roman"/>
          <w:sz w:val="28"/>
          <w:szCs w:val="28"/>
          <w:lang w:val="ro-MD"/>
        </w:rPr>
        <w:t>creşterii</w:t>
      </w:r>
      <w:proofErr w:type="spellEnd"/>
      <w:r w:rsidRPr="00FA3E3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FA3E35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FA3E3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FA3E35">
        <w:rPr>
          <w:rFonts w:ascii="Times New Roman" w:hAnsi="Times New Roman" w:cs="Times New Roman"/>
          <w:sz w:val="28"/>
          <w:szCs w:val="28"/>
          <w:lang w:val="ro-MD"/>
        </w:rPr>
        <w:t>îngrăşării</w:t>
      </w:r>
      <w:proofErr w:type="spellEnd"/>
    </w:p>
    <w:p w14:paraId="2C035D43" w14:textId="77777777" w:rsidR="00FA3E35" w:rsidRPr="00FA3E35" w:rsidRDefault="00FA3E35" w:rsidP="000F168D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MD"/>
        </w:rPr>
      </w:pPr>
    </w:p>
    <w:p w14:paraId="56795E28" w14:textId="6038A125" w:rsidR="00FA3E35" w:rsidRPr="00FA3E35" w:rsidRDefault="00FA3E35" w:rsidP="00FA3E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A3E35">
        <w:rPr>
          <w:rFonts w:ascii="Times New Roman" w:hAnsi="Times New Roman" w:cs="Times New Roman"/>
          <w:b/>
          <w:sz w:val="28"/>
          <w:szCs w:val="28"/>
          <w:lang w:val="ro-MD"/>
        </w:rPr>
        <w:t>Recomandarea privind aplicarea Normei sanitar</w:t>
      </w:r>
      <w:r w:rsidR="00661E0C">
        <w:rPr>
          <w:rFonts w:ascii="Times New Roman" w:hAnsi="Times New Roman" w:cs="Times New Roman"/>
          <w:b/>
          <w:sz w:val="28"/>
          <w:szCs w:val="28"/>
          <w:lang w:val="ro-MD"/>
        </w:rPr>
        <w:t xml:space="preserve">e </w:t>
      </w:r>
      <w:r w:rsidRPr="00FA3E35">
        <w:rPr>
          <w:rFonts w:ascii="Times New Roman" w:hAnsi="Times New Roman" w:cs="Times New Roman"/>
          <w:b/>
          <w:sz w:val="28"/>
          <w:szCs w:val="28"/>
          <w:lang w:val="ro-MD"/>
        </w:rPr>
        <w:t>veterinare în ceea ce</w:t>
      </w:r>
    </w:p>
    <w:p w14:paraId="6BBFC283" w14:textId="475D49E7" w:rsidR="0086790B" w:rsidRPr="00FA3E35" w:rsidRDefault="00FA3E35" w:rsidP="00FA3E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A3E35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privește măsurile vizând reducerea necesității </w:t>
      </w:r>
      <w:proofErr w:type="spellStart"/>
      <w:r w:rsidRPr="00FA3E35">
        <w:rPr>
          <w:rFonts w:ascii="Times New Roman" w:hAnsi="Times New Roman" w:cs="Times New Roman"/>
          <w:b/>
          <w:sz w:val="28"/>
          <w:szCs w:val="28"/>
          <w:lang w:val="ro-MD"/>
        </w:rPr>
        <w:t>codotomiei</w:t>
      </w:r>
      <w:proofErr w:type="spellEnd"/>
    </w:p>
    <w:p w14:paraId="60E90F56" w14:textId="77777777" w:rsidR="00FA3E35" w:rsidRPr="00FA3E35" w:rsidRDefault="00FA3E35" w:rsidP="00FA3E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30239B6A" w14:textId="4143EB33" w:rsidR="00C30E44" w:rsidRPr="008C40D5" w:rsidRDefault="00C30E44" w:rsidP="00C30E44">
      <w:pPr>
        <w:tabs>
          <w:tab w:val="left" w:pos="210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1.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B6C6C" w:rsidRPr="008C40D5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plic</w:t>
      </w:r>
      <w:r w:rsidR="007B6C6C" w:rsidRPr="008C40D5">
        <w:rPr>
          <w:rFonts w:ascii="Times New Roman" w:hAnsi="Times New Roman" w:cs="Times New Roman"/>
          <w:sz w:val="28"/>
          <w:szCs w:val="28"/>
          <w:lang w:val="ro-MD"/>
        </w:rPr>
        <w:t>area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cerințel</w:t>
      </w:r>
      <w:r w:rsidR="007B6C6C" w:rsidRPr="008C40D5">
        <w:rPr>
          <w:rFonts w:ascii="Times New Roman" w:hAnsi="Times New Roman" w:cs="Times New Roman"/>
          <w:sz w:val="28"/>
          <w:szCs w:val="28"/>
          <w:lang w:val="ro-MD"/>
        </w:rPr>
        <w:t>or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generale privind prevenirea mușcatului cozilor și, prin urmare, o reducere a </w:t>
      </w:r>
      <w:proofErr w:type="spellStart"/>
      <w:r w:rsidRPr="008C40D5">
        <w:rPr>
          <w:rFonts w:ascii="Times New Roman" w:hAnsi="Times New Roman" w:cs="Times New Roman"/>
          <w:sz w:val="28"/>
          <w:szCs w:val="28"/>
          <w:lang w:val="ro-MD"/>
        </w:rPr>
        <w:t>codotomiei</w:t>
      </w:r>
      <w:proofErr w:type="spellEnd"/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de rutină</w:t>
      </w:r>
      <w:r w:rsidRPr="00313F5E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B53030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să </w:t>
      </w:r>
      <w:r w:rsidR="00EC530F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se 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țin</w:t>
      </w:r>
      <w:r w:rsidR="00EC530F" w:rsidRPr="008C40D5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seama de orientările în materie de cele mai bune practici bazate pe cunoștințe științifice menționate la punctele 2-</w:t>
      </w:r>
      <w:r w:rsidR="004E10F2" w:rsidRPr="008C40D5">
        <w:rPr>
          <w:rFonts w:ascii="Times New Roman" w:hAnsi="Times New Roman" w:cs="Times New Roman"/>
          <w:sz w:val="28"/>
          <w:szCs w:val="28"/>
          <w:lang w:val="ro-MD"/>
        </w:rPr>
        <w:t>9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7A26ECD3" w14:textId="30261722" w:rsidR="00F91F72" w:rsidRPr="00DD4653" w:rsidRDefault="00C30E44" w:rsidP="00E832D2">
      <w:pPr>
        <w:spacing w:after="0"/>
        <w:ind w:firstLine="720"/>
        <w:jc w:val="both"/>
        <w:rPr>
          <w:rFonts w:ascii="Times New Roman" w:hAnsi="Times New Roman" w:cs="Times New Roman"/>
          <w:vanish/>
          <w:sz w:val="28"/>
          <w:szCs w:val="28"/>
          <w:lang w:val="ro-MD"/>
        </w:rPr>
      </w:pPr>
      <w:r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2. </w:t>
      </w:r>
    </w:p>
    <w:p w14:paraId="4DFE0ADE" w14:textId="31C30B76" w:rsidR="00C30E44" w:rsidRPr="00DD4653" w:rsidRDefault="00C30E44" w:rsidP="00E832D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4653">
        <w:rPr>
          <w:rFonts w:ascii="Times New Roman" w:hAnsi="Times New Roman" w:cs="Times New Roman"/>
          <w:sz w:val="28"/>
          <w:szCs w:val="28"/>
          <w:lang w:val="ro-MD"/>
        </w:rPr>
        <w:t xml:space="preserve">Autoritatea competentă </w:t>
      </w:r>
      <w:r w:rsidR="00B53030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Pr="00313F5E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25F3BE8B" w14:textId="4852E498" w:rsidR="00C30E44" w:rsidRPr="008C40D5" w:rsidRDefault="00E832D2" w:rsidP="00E832D2">
      <w:pPr>
        <w:tabs>
          <w:tab w:val="left" w:pos="31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  <w:r w:rsidR="00C30E44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2.1 să se asigure că fermierii realizează o evaluare a riscurilor incidenței mușcatului cozilor pe baza unor indicatori de natură animală și </w:t>
      </w:r>
      <w:proofErr w:type="spellStart"/>
      <w:r w:rsidR="00C30E44" w:rsidRPr="008C40D5">
        <w:rPr>
          <w:rFonts w:ascii="Times New Roman" w:hAnsi="Times New Roman" w:cs="Times New Roman"/>
          <w:sz w:val="28"/>
          <w:szCs w:val="28"/>
          <w:lang w:val="ro-MD"/>
        </w:rPr>
        <w:t>neanimală</w:t>
      </w:r>
      <w:proofErr w:type="spellEnd"/>
      <w:r w:rsidR="00C30E44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(„evaluarea riscurilor”); și</w:t>
      </w:r>
    </w:p>
    <w:p w14:paraId="12E19073" w14:textId="2F1871D6" w:rsidR="00C30E44" w:rsidRPr="008C40D5" w:rsidRDefault="00E832D2" w:rsidP="00E832D2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726F36DC" w14:textId="36BA226A" w:rsidR="00C30E44" w:rsidRPr="008C40D5" w:rsidRDefault="00C30E44" w:rsidP="00E832D2">
      <w:pPr>
        <w:tabs>
          <w:tab w:val="left" w:pos="32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2.2 să stabilească criterii de conformitate</w:t>
      </w:r>
      <w:r w:rsidR="00EC530F" w:rsidRPr="008C40D5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2F9880C5" w14:textId="77777777" w:rsidR="00C30E44" w:rsidRPr="008C40D5" w:rsidRDefault="00C30E44" w:rsidP="00E832D2">
      <w:pPr>
        <w:tabs>
          <w:tab w:val="left" w:pos="352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3CF50A3" w14:textId="553754ED" w:rsidR="00F91F72" w:rsidRPr="00DD4653" w:rsidRDefault="00E832D2" w:rsidP="00E832D2">
      <w:pPr>
        <w:spacing w:after="0"/>
        <w:jc w:val="both"/>
        <w:rPr>
          <w:rFonts w:ascii="Times New Roman" w:hAnsi="Times New Roman" w:cs="Times New Roman"/>
          <w:b/>
          <w:bCs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384627DA" w14:textId="445E74AB" w:rsidR="00E832D2" w:rsidRPr="008C40D5" w:rsidRDefault="00E832D2" w:rsidP="00E832D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3.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7169C" w:rsidRPr="008C40D5">
        <w:rPr>
          <w:rFonts w:ascii="Times New Roman" w:hAnsi="Times New Roman" w:cs="Times New Roman"/>
          <w:sz w:val="28"/>
          <w:szCs w:val="28"/>
          <w:lang w:val="ro-MD"/>
        </w:rPr>
        <w:t>U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rmătorii parametri </w:t>
      </w:r>
      <w:r w:rsidR="00B53030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="00B7169C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să fie verificați în cursul evaluării riscurilor:</w:t>
      </w:r>
    </w:p>
    <w:p w14:paraId="7673A0E5" w14:textId="37E70E94" w:rsidR="00E832D2" w:rsidRPr="008C40D5" w:rsidRDefault="00E832D2" w:rsidP="00E832D2">
      <w:pPr>
        <w:tabs>
          <w:tab w:val="left" w:pos="50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lastRenderedPageBreak/>
        <w:tab/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  <w:t>3.1 materialele de îmbogățire puse la dispoziție;</w:t>
      </w:r>
    </w:p>
    <w:p w14:paraId="4CF07511" w14:textId="36271A4F" w:rsidR="00E832D2" w:rsidRPr="008C40D5" w:rsidRDefault="00E832D2" w:rsidP="00E832D2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3FC7DB07" w14:textId="3709B0A1" w:rsidR="00E832D2" w:rsidRPr="008C40D5" w:rsidRDefault="00E832D2" w:rsidP="00E832D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3.2 gradul de curățenie;</w:t>
      </w:r>
    </w:p>
    <w:p w14:paraId="712A6AD0" w14:textId="15291AAC" w:rsidR="00E832D2" w:rsidRPr="008C40D5" w:rsidRDefault="00E832D2" w:rsidP="00E832D2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0350B483" w14:textId="1956D2E9" w:rsidR="00E832D2" w:rsidRPr="008C40D5" w:rsidRDefault="00E832D2" w:rsidP="00E832D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3.3 confortul termic și calitatea aerului;</w:t>
      </w:r>
    </w:p>
    <w:p w14:paraId="4A29BE4F" w14:textId="64F10762" w:rsidR="00E832D2" w:rsidRPr="008C40D5" w:rsidRDefault="00E832D2" w:rsidP="00E832D2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3E76C9CC" w14:textId="61110D8B" w:rsidR="00E832D2" w:rsidRPr="008C40D5" w:rsidRDefault="00E832D2" w:rsidP="00E832D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3.4 starea de sănătate;</w:t>
      </w:r>
    </w:p>
    <w:p w14:paraId="6E287392" w14:textId="0DB51EB6" w:rsidR="00E832D2" w:rsidRPr="008C40D5" w:rsidRDefault="00E832D2" w:rsidP="00E832D2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20E6876D" w14:textId="34BBC4C6" w:rsidR="00E832D2" w:rsidRPr="008C40D5" w:rsidRDefault="00E832D2" w:rsidP="00E832D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3.5 gradul de competiție pentru hrană și spațiu;</w:t>
      </w:r>
    </w:p>
    <w:p w14:paraId="46E61CEA" w14:textId="7867D300" w:rsidR="00E832D2" w:rsidRPr="008C40D5" w:rsidRDefault="00E832D2" w:rsidP="00E832D2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04F01F51" w14:textId="089624F4" w:rsidR="00E832D2" w:rsidRPr="008C40D5" w:rsidRDefault="00E832D2" w:rsidP="00E832D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3.6 alimentația.</w:t>
      </w:r>
    </w:p>
    <w:p w14:paraId="28868D09" w14:textId="77777777" w:rsidR="00E832D2" w:rsidRPr="00DD4653" w:rsidRDefault="00E832D2" w:rsidP="00E832D2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14:paraId="0AEE25E5" w14:textId="2D8E0DF5" w:rsidR="00E832D2" w:rsidRPr="008C40D5" w:rsidRDefault="00E832D2" w:rsidP="00E832D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4.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Pe baza rezultatelor evaluării riscurilor, </w:t>
      </w:r>
      <w:r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să fie luate în considerare schimbările necesare în modul de administrare a fermelor, cum ar fi furnizarea de materiale de îmbogățire adecvate, condiții de mediu confortabile, asigurându-se o bună stare de sănătate și/sau furnizându-se o alimentație echilibrată pentru porci.</w:t>
      </w:r>
    </w:p>
    <w:p w14:paraId="7BA8D5BC" w14:textId="77777777" w:rsidR="00E832D2" w:rsidRPr="00DD4653" w:rsidRDefault="00E832D2" w:rsidP="00E832D2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14:paraId="30B2A8BF" w14:textId="379813AB" w:rsidR="00F91F72" w:rsidRPr="00DD4653" w:rsidRDefault="00E832D2" w:rsidP="00E832D2">
      <w:pPr>
        <w:jc w:val="both"/>
        <w:rPr>
          <w:rFonts w:ascii="Times New Roman" w:hAnsi="Times New Roman" w:cs="Times New Roman"/>
          <w:b/>
          <w:bCs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7C9A5A8E" w14:textId="214E164E" w:rsidR="00E832D2" w:rsidRPr="008C40D5" w:rsidRDefault="00E832D2" w:rsidP="00E832D2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5.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7169C" w:rsidRPr="008C40D5">
        <w:rPr>
          <w:rFonts w:ascii="Times New Roman" w:hAnsi="Times New Roman" w:cs="Times New Roman"/>
          <w:sz w:val="28"/>
          <w:szCs w:val="28"/>
          <w:lang w:val="ro-MD"/>
        </w:rPr>
        <w:t>M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aterialele de îmbogățire </w:t>
      </w:r>
      <w:r w:rsidR="00B53030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="00B7169C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să le permită porcilor să-și satisfacă necesitățile esențiale fără a le compromite sănătatea.</w:t>
      </w:r>
    </w:p>
    <w:p w14:paraId="4890F36B" w14:textId="48FF31F5" w:rsidR="00E832D2" w:rsidRPr="008C40D5" w:rsidRDefault="00E832D2" w:rsidP="004E1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  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6.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7169C" w:rsidRPr="008C40D5">
        <w:rPr>
          <w:rFonts w:ascii="Times New Roman" w:hAnsi="Times New Roman" w:cs="Times New Roman"/>
          <w:sz w:val="28"/>
          <w:szCs w:val="28"/>
          <w:lang w:val="ro-MD"/>
        </w:rPr>
        <w:t>M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aterialele de îmbogățire </w:t>
      </w:r>
      <w:r w:rsidR="00B53030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="00B7169C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să fie sigure și să aibă următoarele caracteristici:</w:t>
      </w:r>
    </w:p>
    <w:p w14:paraId="7BD73732" w14:textId="3D71316C" w:rsidR="00E832D2" w:rsidRPr="008C40D5" w:rsidRDefault="00E832D2" w:rsidP="004E10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6.1 </w:t>
      </w:r>
      <w:r w:rsidRPr="008C40D5">
        <w:rPr>
          <w:rFonts w:ascii="Times New Roman" w:hAnsi="Times New Roman" w:cs="Times New Roman"/>
          <w:b/>
          <w:bCs/>
          <w:sz w:val="28"/>
          <w:szCs w:val="28"/>
          <w:lang w:val="ro-MD"/>
        </w:rPr>
        <w:t>Comestibile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– astfel încât porcii să le poată mânca sau mirosi, fiind preferabil să aibă și unele beneficii nutritive;</w:t>
      </w:r>
    </w:p>
    <w:p w14:paraId="0A6D6584" w14:textId="7F9BB1DF" w:rsidR="00E832D2" w:rsidRPr="008C40D5" w:rsidRDefault="00E832D2" w:rsidP="004E10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6.2 </w:t>
      </w:r>
      <w:r w:rsidRPr="008C40D5">
        <w:rPr>
          <w:rFonts w:ascii="Times New Roman" w:hAnsi="Times New Roman" w:cs="Times New Roman"/>
          <w:b/>
          <w:bCs/>
          <w:sz w:val="28"/>
          <w:szCs w:val="28"/>
          <w:lang w:val="ro-MD"/>
        </w:rPr>
        <w:t>Masticabile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– astfel încât porcii să le poată mesteca;</w:t>
      </w:r>
    </w:p>
    <w:p w14:paraId="21DC1F3E" w14:textId="385E52FD" w:rsidR="00E832D2" w:rsidRPr="008C40D5" w:rsidRDefault="00E832D2" w:rsidP="004E10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6.3 </w:t>
      </w:r>
      <w:r w:rsidRPr="008C40D5">
        <w:rPr>
          <w:rFonts w:ascii="Times New Roman" w:hAnsi="Times New Roman" w:cs="Times New Roman"/>
          <w:b/>
          <w:bCs/>
          <w:sz w:val="28"/>
          <w:szCs w:val="28"/>
          <w:lang w:val="ro-MD"/>
        </w:rPr>
        <w:t>Explorabile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– astfel încât porcii să le poată explora;</w:t>
      </w:r>
    </w:p>
    <w:p w14:paraId="14A76066" w14:textId="10E4E109" w:rsidR="00E832D2" w:rsidRPr="008C40D5" w:rsidRDefault="00E832D2" w:rsidP="004E10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6.4 </w:t>
      </w:r>
      <w:r w:rsidRPr="008C40D5">
        <w:rPr>
          <w:rFonts w:ascii="Times New Roman" w:hAnsi="Times New Roman" w:cs="Times New Roman"/>
          <w:b/>
          <w:bCs/>
          <w:sz w:val="28"/>
          <w:szCs w:val="28"/>
          <w:lang w:val="ro-MD"/>
        </w:rPr>
        <w:t>Manevrabile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– astfel încât porcii să le poată muta, să le poată schimba aspectul sau structura.</w:t>
      </w:r>
    </w:p>
    <w:p w14:paraId="69D9CFF1" w14:textId="77777777" w:rsidR="004E10F2" w:rsidRPr="00DD4653" w:rsidRDefault="004E10F2" w:rsidP="004E10F2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14:paraId="4684068C" w14:textId="13AA20B0" w:rsidR="00F91F72" w:rsidRPr="00DD4653" w:rsidRDefault="009803F9" w:rsidP="004E10F2">
      <w:pPr>
        <w:spacing w:after="0"/>
        <w:jc w:val="both"/>
        <w:rPr>
          <w:rFonts w:ascii="Times New Roman" w:hAnsi="Times New Roman" w:cs="Times New Roman"/>
          <w:b/>
          <w:bCs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1EAAF45D" w14:textId="1EBFB1A4" w:rsidR="00E832D2" w:rsidRPr="008C40D5" w:rsidRDefault="00E832D2" w:rsidP="004E1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7.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 În plus față de caracteristicile enumerate la punctul </w:t>
      </w:r>
      <w:r w:rsidR="004E10F2" w:rsidRPr="008C40D5">
        <w:rPr>
          <w:rFonts w:ascii="Times New Roman" w:hAnsi="Times New Roman" w:cs="Times New Roman"/>
          <w:sz w:val="28"/>
          <w:szCs w:val="28"/>
          <w:lang w:val="ro-MD"/>
        </w:rPr>
        <w:t>5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B53030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ca materialele de îmbogățire să fie puse la dispoziție astfel încât:</w:t>
      </w:r>
    </w:p>
    <w:p w14:paraId="1F6D4F6E" w14:textId="3238DF98" w:rsidR="00E832D2" w:rsidRPr="008C40D5" w:rsidRDefault="00E832D2" w:rsidP="004E10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7.1 să suscite un interes continuu, adică </w:t>
      </w:r>
      <w:r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ca ele să încurajeze comportamentul explorator al porcilor și să fie înlocuite și completate cu regularitate;</w:t>
      </w:r>
    </w:p>
    <w:p w14:paraId="3F8CF8EA" w14:textId="00B4AD0C" w:rsidR="00E832D2" w:rsidRPr="008C40D5" w:rsidRDefault="009803F9" w:rsidP="004E10F2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1E360D90" w14:textId="44ADC9CA" w:rsidR="00E832D2" w:rsidRPr="008C40D5" w:rsidRDefault="00E832D2" w:rsidP="004E1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7.2 să fie accesibile manevrării orale;</w:t>
      </w:r>
    </w:p>
    <w:p w14:paraId="1AB31E03" w14:textId="2E5F662C" w:rsidR="00E832D2" w:rsidRPr="008C40D5" w:rsidRDefault="009803F9" w:rsidP="004E10F2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6493249E" w14:textId="33DC5427" w:rsidR="00E832D2" w:rsidRPr="008C40D5" w:rsidRDefault="00E832D2" w:rsidP="004E1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7.3 să fie în cantitate suficientă;</w:t>
      </w:r>
    </w:p>
    <w:p w14:paraId="7BF09ED5" w14:textId="4073A4CF" w:rsidR="00E832D2" w:rsidRPr="008C40D5" w:rsidRDefault="004E10F2" w:rsidP="004E10F2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791153AB" w14:textId="69A504E7" w:rsidR="00E832D2" w:rsidRPr="008C40D5" w:rsidRDefault="00E832D2" w:rsidP="004E1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7.</w:t>
      </w:r>
      <w:r w:rsidR="00247172" w:rsidRPr="008C40D5">
        <w:rPr>
          <w:rFonts w:ascii="Times New Roman" w:hAnsi="Times New Roman" w:cs="Times New Roman"/>
          <w:sz w:val="28"/>
          <w:szCs w:val="28"/>
          <w:lang w:val="ro-MD"/>
        </w:rPr>
        <w:t>4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să fie curate și igienice.</w:t>
      </w:r>
    </w:p>
    <w:p w14:paraId="21E41D94" w14:textId="77777777" w:rsidR="004E10F2" w:rsidRPr="00DD4653" w:rsidRDefault="004E10F2" w:rsidP="004E10F2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14:paraId="0D2B9786" w14:textId="474F8045" w:rsidR="00F91F72" w:rsidRPr="00DD4653" w:rsidRDefault="004E10F2" w:rsidP="004E10F2">
      <w:pPr>
        <w:spacing w:after="0"/>
        <w:jc w:val="both"/>
        <w:rPr>
          <w:rFonts w:ascii="Times New Roman" w:hAnsi="Times New Roman" w:cs="Times New Roman"/>
          <w:b/>
          <w:bCs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1A913AE1" w14:textId="2F8BACD4" w:rsidR="00E832D2" w:rsidRPr="008C40D5" w:rsidRDefault="00E832D2" w:rsidP="004E1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8.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Pentru a satisface necesitățile de bază ale porcilor, </w:t>
      </w:r>
      <w:r w:rsidR="00B53030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ca materialele de îmbogățire să întrunească toate caracteristicile menționate la punctele </w:t>
      </w:r>
      <w:r w:rsidR="004E10F2" w:rsidRPr="008C40D5"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D6366E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4E10F2" w:rsidRPr="008C40D5">
        <w:rPr>
          <w:rFonts w:ascii="Times New Roman" w:hAnsi="Times New Roman" w:cs="Times New Roman"/>
          <w:sz w:val="28"/>
          <w:szCs w:val="28"/>
          <w:lang w:val="ro-MD"/>
        </w:rPr>
        <w:t>6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="004E10F2" w:rsidRPr="008C40D5">
        <w:rPr>
          <w:rFonts w:ascii="Times New Roman" w:hAnsi="Times New Roman" w:cs="Times New Roman"/>
          <w:sz w:val="28"/>
          <w:szCs w:val="28"/>
          <w:lang w:val="ro-MD"/>
        </w:rPr>
        <w:t>7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9803F9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În acest scop</w:t>
      </w:r>
      <w:r w:rsidRPr="00313F5E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B53030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ca materiale de îmbogățire să fie clasificate ca:</w:t>
      </w:r>
    </w:p>
    <w:p w14:paraId="508C78F1" w14:textId="4CE07084" w:rsidR="00E832D2" w:rsidRPr="008C40D5" w:rsidRDefault="009803F9" w:rsidP="004E10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8.1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>  </w:t>
      </w:r>
      <w:r w:rsidR="00E832D2" w:rsidRPr="008C40D5">
        <w:rPr>
          <w:rFonts w:ascii="Times New Roman" w:hAnsi="Times New Roman" w:cs="Times New Roman"/>
          <w:b/>
          <w:bCs/>
          <w:sz w:val="28"/>
          <w:szCs w:val="28"/>
          <w:lang w:val="ro-MD"/>
        </w:rPr>
        <w:t>materiale optime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– materiale care posedă toate caracteristicile menționate la punctele </w:t>
      </w:r>
      <w:r w:rsidR="004E10F2" w:rsidRPr="008C40D5"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D6366E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4E10F2" w:rsidRPr="008C40D5">
        <w:rPr>
          <w:rFonts w:ascii="Times New Roman" w:hAnsi="Times New Roman" w:cs="Times New Roman"/>
          <w:sz w:val="28"/>
          <w:szCs w:val="28"/>
          <w:lang w:val="ro-MD"/>
        </w:rPr>
        <w:t>6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="004E10F2" w:rsidRPr="008C40D5">
        <w:rPr>
          <w:rFonts w:ascii="Times New Roman" w:hAnsi="Times New Roman" w:cs="Times New Roman"/>
          <w:sz w:val="28"/>
          <w:szCs w:val="28"/>
          <w:lang w:val="ro-MD"/>
        </w:rPr>
        <w:t>7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și, prin urmare, care pot fi utilizate singure;</w:t>
      </w:r>
    </w:p>
    <w:p w14:paraId="3808A006" w14:textId="54F051C2" w:rsidR="00E832D2" w:rsidRPr="008C40D5" w:rsidRDefault="009803F9" w:rsidP="004E10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lastRenderedPageBreak/>
        <w:t>8.2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>  </w:t>
      </w:r>
      <w:r w:rsidR="00E832D2" w:rsidRPr="008C40D5">
        <w:rPr>
          <w:rFonts w:ascii="Times New Roman" w:hAnsi="Times New Roman" w:cs="Times New Roman"/>
          <w:b/>
          <w:bCs/>
          <w:sz w:val="28"/>
          <w:szCs w:val="28"/>
          <w:lang w:val="ro-MD"/>
        </w:rPr>
        <w:t>materiale suboptime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– materiale care posedă majoritatea caracteristicilor menționate la punctele </w:t>
      </w:r>
      <w:r w:rsidR="00D6366E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5, </w:t>
      </w:r>
      <w:r w:rsidR="004E10F2" w:rsidRPr="008C40D5">
        <w:rPr>
          <w:rFonts w:ascii="Times New Roman" w:hAnsi="Times New Roman" w:cs="Times New Roman"/>
          <w:sz w:val="28"/>
          <w:szCs w:val="28"/>
          <w:lang w:val="ro-MD"/>
        </w:rPr>
        <w:t>6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="004E10F2" w:rsidRPr="008C40D5">
        <w:rPr>
          <w:rFonts w:ascii="Times New Roman" w:hAnsi="Times New Roman" w:cs="Times New Roman"/>
          <w:sz w:val="28"/>
          <w:szCs w:val="28"/>
          <w:lang w:val="ro-MD"/>
        </w:rPr>
        <w:t>7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și, prin urmare, care </w:t>
      </w:r>
      <w:r w:rsidR="00E832D2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să fie utilizate în combinație cu alte materiale;</w:t>
      </w:r>
    </w:p>
    <w:p w14:paraId="3DEFE44A" w14:textId="59494D4C" w:rsidR="00E832D2" w:rsidRPr="008C40D5" w:rsidRDefault="009803F9" w:rsidP="004E10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8.3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>  </w:t>
      </w:r>
      <w:r w:rsidR="00E832D2" w:rsidRPr="008C40D5">
        <w:rPr>
          <w:rFonts w:ascii="Times New Roman" w:hAnsi="Times New Roman" w:cs="Times New Roman"/>
          <w:b/>
          <w:bCs/>
          <w:sz w:val="28"/>
          <w:szCs w:val="28"/>
          <w:lang w:val="ro-MD"/>
        </w:rPr>
        <w:t>materialele de interes marginal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– materiale care distrag porcii și care </w:t>
      </w:r>
      <w:r w:rsidR="00E832D2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să nu fie considerate ca îndeplinind necesitățile esențiale ale acestora și, prin urmare</w:t>
      </w:r>
      <w:r w:rsidR="00E832D2" w:rsidRPr="00313F5E">
        <w:rPr>
          <w:rFonts w:ascii="Times New Roman" w:hAnsi="Times New Roman" w:cs="Times New Roman"/>
          <w:sz w:val="28"/>
          <w:szCs w:val="28"/>
          <w:lang w:val="ro-MD"/>
        </w:rPr>
        <w:t>, ar trebui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puse la dispoziție și materiale optime sau suboptime.</w:t>
      </w:r>
    </w:p>
    <w:p w14:paraId="13BE5969" w14:textId="77777777" w:rsidR="004E10F2" w:rsidRPr="00DD4653" w:rsidRDefault="004E10F2" w:rsidP="004E10F2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14:paraId="6B7B6400" w14:textId="0878DA6E" w:rsidR="00F91F72" w:rsidRPr="00DD4653" w:rsidRDefault="004E10F2" w:rsidP="004E10F2">
      <w:pPr>
        <w:spacing w:after="0"/>
        <w:jc w:val="both"/>
        <w:rPr>
          <w:rFonts w:ascii="Times New Roman" w:hAnsi="Times New Roman" w:cs="Times New Roman"/>
          <w:b/>
          <w:bCs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7E40DDA3" w14:textId="6352D0F9" w:rsidR="00E832D2" w:rsidRPr="008C40D5" w:rsidRDefault="009803F9" w:rsidP="004E1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9</w:t>
      </w:r>
      <w:r w:rsidR="00E832D2"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Pentru a verifica faptul că porcii au acces la materiale de îmbogățire suficiente și adecvate, </w:t>
      </w:r>
      <w:r w:rsidR="00B53030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să se asigure că fermierii aplică cele mai bune practici în ceea ce privește indicatorii adecvați pentru monitorizarea bunăstării porcilor aflați în îngrijirea lor. </w:t>
      </w:r>
      <w:r w:rsidR="00B53030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ca respectiva metodă de evaluare pentru verificarea accesului la materiale de îmbogățire să includă verificări bazate pe:</w:t>
      </w:r>
    </w:p>
    <w:p w14:paraId="1983A303" w14:textId="5A529F30" w:rsidR="00E832D2" w:rsidRPr="008C40D5" w:rsidRDefault="009803F9" w:rsidP="004E10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9.1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indicatori de natură animală, cum ar fi prezența cozilor mușcate, leziuni ale pielii și/sau comportament anormal al porcilor (cum ar fi un nivel mic al interesului pentru materialele de îmbogățire puse la dispoziție, lupte pentru utilizarea materialelor de îmbogățire, mușcarea altor elemente decât a materialele de îmbogățire puse la dispoziție, îngroparea materiile lor fecale sau, în cazul scroafelor, o intensificare a comportamentului fals de construire a unui cuib); precum și</w:t>
      </w:r>
    </w:p>
    <w:p w14:paraId="6A117A09" w14:textId="1F6053CD" w:rsidR="00E832D2" w:rsidRPr="008C40D5" w:rsidRDefault="004E10F2" w:rsidP="004E10F2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3B83A434" w14:textId="50FB31B0" w:rsidR="00E832D2" w:rsidRPr="008C40D5" w:rsidRDefault="009803F9" w:rsidP="004E1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>9.2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 indicatori de natură </w:t>
      </w:r>
      <w:proofErr w:type="spellStart"/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>neanimală</w:t>
      </w:r>
      <w:proofErr w:type="spellEnd"/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>, cum ar fi frecvența reînnoirii, accesibilitatea, cantitatea și curățenia materialele de îmbogățire puse la dispoziție.</w:t>
      </w:r>
    </w:p>
    <w:p w14:paraId="443F3F2C" w14:textId="77777777" w:rsidR="00E832D2" w:rsidRPr="00DD4653" w:rsidRDefault="00E832D2" w:rsidP="004E10F2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14:paraId="5DD113EF" w14:textId="4D7BAEE5" w:rsidR="00F91F72" w:rsidRPr="00DD4653" w:rsidRDefault="004E10F2" w:rsidP="004E10F2">
      <w:pPr>
        <w:spacing w:after="0"/>
        <w:jc w:val="both"/>
        <w:rPr>
          <w:rFonts w:ascii="Times New Roman" w:hAnsi="Times New Roman" w:cs="Times New Roman"/>
          <w:b/>
          <w:bCs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5737753C" w14:textId="408CCB7A" w:rsidR="00E832D2" w:rsidRPr="008C40D5" w:rsidRDefault="009803F9" w:rsidP="004E1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10</w:t>
      </w:r>
      <w:r w:rsidR="00E832D2"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Autoritatea competentă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53030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să monitorizeze aplicarea prezentei recomandări și să furnizeze informații mai detaliate cu privire la cele mai bune practici la care se face referire la punctele 2-</w:t>
      </w:r>
      <w:r w:rsidR="00D6366E" w:rsidRPr="008C40D5">
        <w:rPr>
          <w:rFonts w:ascii="Times New Roman" w:hAnsi="Times New Roman" w:cs="Times New Roman"/>
          <w:sz w:val="28"/>
          <w:szCs w:val="28"/>
          <w:lang w:val="ro-MD"/>
        </w:rPr>
        <w:t>9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>, în conformitate cu cele mai recente și mai pertinente cunoștințe științifice disponibile.</w:t>
      </w:r>
    </w:p>
    <w:p w14:paraId="34DECDFB" w14:textId="77777777" w:rsidR="004E10F2" w:rsidRPr="00DD4653" w:rsidRDefault="004E10F2" w:rsidP="004E10F2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14:paraId="4BF5EE7C" w14:textId="1CF175B7" w:rsidR="00F91F72" w:rsidRPr="00DD4653" w:rsidRDefault="004E10F2" w:rsidP="004E10F2">
      <w:pPr>
        <w:spacing w:after="0"/>
        <w:jc w:val="both"/>
        <w:rPr>
          <w:rFonts w:ascii="Times New Roman" w:hAnsi="Times New Roman" w:cs="Times New Roman"/>
          <w:b/>
          <w:bCs/>
          <w:vanish/>
          <w:sz w:val="28"/>
          <w:szCs w:val="28"/>
          <w:lang w:val="ro-MD"/>
        </w:rPr>
      </w:pPr>
      <w:r w:rsidRPr="008C40D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79B49D0A" w14:textId="293D7A8D" w:rsidR="00E832D2" w:rsidRPr="008C40D5" w:rsidRDefault="009803F9" w:rsidP="004E1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11</w:t>
      </w:r>
      <w:r w:rsidR="00E832D2" w:rsidRPr="00DD4653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7169C" w:rsidRPr="008C40D5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8C40D5">
        <w:rPr>
          <w:rFonts w:ascii="Times New Roman" w:hAnsi="Times New Roman" w:cs="Times New Roman"/>
          <w:sz w:val="28"/>
          <w:szCs w:val="28"/>
          <w:lang w:val="ro-MD"/>
        </w:rPr>
        <w:t>utoritatea competentă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cu implicarea activă a fermierilor, </w:t>
      </w:r>
      <w:r w:rsidR="00B53030" w:rsidRPr="00313F5E">
        <w:rPr>
          <w:rFonts w:ascii="Times New Roman" w:hAnsi="Times New Roman" w:cs="Times New Roman"/>
          <w:sz w:val="28"/>
          <w:szCs w:val="28"/>
          <w:lang w:val="ro-MD"/>
        </w:rPr>
        <w:t>ar trebui</w:t>
      </w:r>
      <w:r w:rsidR="00B7169C" w:rsidRPr="008C40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>să difuzeze în mod adecvat cele mai bune practici menționate la punctele 2-</w:t>
      </w:r>
      <w:r w:rsidR="00D6366E" w:rsidRPr="008C40D5">
        <w:rPr>
          <w:rFonts w:ascii="Times New Roman" w:hAnsi="Times New Roman" w:cs="Times New Roman"/>
          <w:sz w:val="28"/>
          <w:szCs w:val="28"/>
          <w:lang w:val="ro-MD"/>
        </w:rPr>
        <w:t>9</w:t>
      </w:r>
      <w:r w:rsidR="00E832D2" w:rsidRPr="008C40D5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4C00A4D6" w14:textId="77777777" w:rsidR="00C42F95" w:rsidRDefault="00C42F95" w:rsidP="004E1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C4A33D8" w14:textId="77777777" w:rsidR="00EB2D47" w:rsidRDefault="00EB2D47" w:rsidP="004E1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614651CF" w14:textId="30E3DD4A" w:rsidR="00EB2D47" w:rsidRPr="00EB2D47" w:rsidRDefault="00EB2D47" w:rsidP="00EB2D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EB2D47">
        <w:rPr>
          <w:rFonts w:ascii="Times New Roman" w:hAnsi="Times New Roman" w:cs="Times New Roman"/>
          <w:b/>
          <w:bCs/>
          <w:sz w:val="28"/>
          <w:szCs w:val="28"/>
          <w:lang w:val="ro-MD"/>
        </w:rPr>
        <w:t>PRIM-MINISTRU</w:t>
      </w:r>
      <w:r w:rsidRPr="00EB2D47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EB2D47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EB2D47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EB2D47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EB2D47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A6723E" w:rsidRPr="00A6723E">
        <w:rPr>
          <w:rFonts w:ascii="Times New Roman" w:hAnsi="Times New Roman" w:cs="Times New Roman"/>
          <w:b/>
          <w:bCs/>
          <w:sz w:val="28"/>
          <w:szCs w:val="28"/>
          <w:lang w:val="ro-MD"/>
        </w:rPr>
        <w:t>Alexandru MUNTEANU</w:t>
      </w:r>
    </w:p>
    <w:p w14:paraId="61BD4B5D" w14:textId="77777777" w:rsidR="00EB2D47" w:rsidRPr="00EB2D47" w:rsidRDefault="00EB2D47" w:rsidP="00EB2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6010E78" w14:textId="77777777" w:rsidR="00EB2D47" w:rsidRPr="00EB2D47" w:rsidRDefault="00EB2D47" w:rsidP="00EB2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B2D47">
        <w:rPr>
          <w:rFonts w:ascii="Times New Roman" w:hAnsi="Times New Roman" w:cs="Times New Roman"/>
          <w:sz w:val="28"/>
          <w:szCs w:val="28"/>
          <w:lang w:val="ro-MD"/>
        </w:rPr>
        <w:t xml:space="preserve">Contrasemnează: </w:t>
      </w:r>
    </w:p>
    <w:p w14:paraId="6194E9B5" w14:textId="77777777" w:rsidR="00EB2D47" w:rsidRPr="00EB2D47" w:rsidRDefault="00EB2D47" w:rsidP="00EB2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8D6B5F9" w14:textId="77777777" w:rsidR="00EB2D47" w:rsidRPr="00EB2D47" w:rsidRDefault="00EB2D47" w:rsidP="00EB2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B2D47">
        <w:rPr>
          <w:rFonts w:ascii="Times New Roman" w:hAnsi="Times New Roman" w:cs="Times New Roman"/>
          <w:sz w:val="28"/>
          <w:szCs w:val="28"/>
          <w:lang w:val="ro-MD"/>
        </w:rPr>
        <w:t xml:space="preserve">Ministru agriculturii și </w:t>
      </w:r>
    </w:p>
    <w:p w14:paraId="7F346389" w14:textId="500FD68A" w:rsidR="00EB2D47" w:rsidRPr="008C40D5" w:rsidRDefault="00EB2D47" w:rsidP="00EB2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B2D47">
        <w:rPr>
          <w:rFonts w:ascii="Times New Roman" w:hAnsi="Times New Roman" w:cs="Times New Roman"/>
          <w:sz w:val="28"/>
          <w:szCs w:val="28"/>
          <w:lang w:val="ro-MD"/>
        </w:rPr>
        <w:t>industriei alimentare</w:t>
      </w:r>
      <w:r w:rsidRPr="00EB2D47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EB2D47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EB2D47">
        <w:rPr>
          <w:rFonts w:ascii="Times New Roman" w:hAnsi="Times New Roman" w:cs="Times New Roman"/>
          <w:sz w:val="28"/>
          <w:szCs w:val="28"/>
          <w:lang w:val="ro-MD"/>
        </w:rPr>
        <w:tab/>
        <w:t xml:space="preserve">                    Ludmila  CATLABUGA</w:t>
      </w:r>
    </w:p>
    <w:sectPr w:rsidR="00EB2D47" w:rsidRPr="008C40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087A"/>
    <w:multiLevelType w:val="multilevel"/>
    <w:tmpl w:val="9E3AA07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" w15:restartNumberingAfterBreak="0">
    <w:nsid w:val="0B450F15"/>
    <w:multiLevelType w:val="multilevel"/>
    <w:tmpl w:val="B13278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F492451"/>
    <w:multiLevelType w:val="multilevel"/>
    <w:tmpl w:val="CEFE8F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3" w15:restartNumberingAfterBreak="0">
    <w:nsid w:val="14AC48BC"/>
    <w:multiLevelType w:val="multilevel"/>
    <w:tmpl w:val="144034F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2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44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2160"/>
      </w:pPr>
      <w:rPr>
        <w:rFonts w:hint="default"/>
      </w:rPr>
    </w:lvl>
  </w:abstractNum>
  <w:abstractNum w:abstractNumId="4" w15:restartNumberingAfterBreak="0">
    <w:nsid w:val="1A206C0C"/>
    <w:multiLevelType w:val="multilevel"/>
    <w:tmpl w:val="8E365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E5E3D34"/>
    <w:multiLevelType w:val="multilevel"/>
    <w:tmpl w:val="50CE5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561" w:hanging="9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55" w:hanging="90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79" w:hanging="2160"/>
      </w:pPr>
      <w:rPr>
        <w:rFonts w:hint="default"/>
      </w:rPr>
    </w:lvl>
  </w:abstractNum>
  <w:abstractNum w:abstractNumId="6" w15:restartNumberingAfterBreak="0">
    <w:nsid w:val="21AD29EC"/>
    <w:multiLevelType w:val="multilevel"/>
    <w:tmpl w:val="F3385E4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2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44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2160"/>
      </w:pPr>
      <w:rPr>
        <w:rFonts w:hint="default"/>
      </w:rPr>
    </w:lvl>
  </w:abstractNum>
  <w:abstractNum w:abstractNumId="7" w15:restartNumberingAfterBreak="0">
    <w:nsid w:val="2F906D8B"/>
    <w:multiLevelType w:val="multilevel"/>
    <w:tmpl w:val="84461A30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3" w:hanging="10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16" w:hanging="1050"/>
      </w:pPr>
      <w:rPr>
        <w:rFonts w:hint="default"/>
      </w:rPr>
    </w:lvl>
    <w:lvl w:ilvl="3">
      <w:start w:val="14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399973D8"/>
    <w:multiLevelType w:val="multilevel"/>
    <w:tmpl w:val="DA06D4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B3B0B10"/>
    <w:multiLevelType w:val="multilevel"/>
    <w:tmpl w:val="1F323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6777D9"/>
    <w:multiLevelType w:val="hybridMultilevel"/>
    <w:tmpl w:val="8250C120"/>
    <w:lvl w:ilvl="0" w:tplc="96BC54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AC51AD1"/>
    <w:multiLevelType w:val="multilevel"/>
    <w:tmpl w:val="F270405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CF47BDE"/>
    <w:multiLevelType w:val="multilevel"/>
    <w:tmpl w:val="84D0BB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4D8C4998"/>
    <w:multiLevelType w:val="multilevel"/>
    <w:tmpl w:val="4732D26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6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4EBB1848"/>
    <w:multiLevelType w:val="multilevel"/>
    <w:tmpl w:val="5AA4D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4FB65BA"/>
    <w:multiLevelType w:val="multilevel"/>
    <w:tmpl w:val="5AA4D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7EA6688"/>
    <w:multiLevelType w:val="multilevel"/>
    <w:tmpl w:val="64A0A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7" w15:restartNumberingAfterBreak="0">
    <w:nsid w:val="607A7DAB"/>
    <w:multiLevelType w:val="hybridMultilevel"/>
    <w:tmpl w:val="FA08ADAC"/>
    <w:lvl w:ilvl="0" w:tplc="55946408">
      <w:start w:val="2"/>
      <w:numFmt w:val="bullet"/>
      <w:lvlText w:val="-"/>
      <w:lvlJc w:val="left"/>
      <w:pPr>
        <w:ind w:left="6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8" w15:restartNumberingAfterBreak="0">
    <w:nsid w:val="61A94D0A"/>
    <w:multiLevelType w:val="hybridMultilevel"/>
    <w:tmpl w:val="2528C0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E6801"/>
    <w:multiLevelType w:val="hybridMultilevel"/>
    <w:tmpl w:val="CE4819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46DE4"/>
    <w:multiLevelType w:val="multilevel"/>
    <w:tmpl w:val="1F488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1" w15:restartNumberingAfterBreak="0">
    <w:nsid w:val="6AC42814"/>
    <w:multiLevelType w:val="multilevel"/>
    <w:tmpl w:val="5AA4D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09F5323"/>
    <w:multiLevelType w:val="multilevel"/>
    <w:tmpl w:val="4A8EA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33C1F9E"/>
    <w:multiLevelType w:val="multilevel"/>
    <w:tmpl w:val="6BC25D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4" w15:restartNumberingAfterBreak="0">
    <w:nsid w:val="7D6279EE"/>
    <w:multiLevelType w:val="hybridMultilevel"/>
    <w:tmpl w:val="4F0872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4"/>
  </w:num>
  <w:num w:numId="4">
    <w:abstractNumId w:val="12"/>
  </w:num>
  <w:num w:numId="5">
    <w:abstractNumId w:val="5"/>
  </w:num>
  <w:num w:numId="6">
    <w:abstractNumId w:val="15"/>
  </w:num>
  <w:num w:numId="7">
    <w:abstractNumId w:val="20"/>
  </w:num>
  <w:num w:numId="8">
    <w:abstractNumId w:val="21"/>
  </w:num>
  <w:num w:numId="9">
    <w:abstractNumId w:val="10"/>
  </w:num>
  <w:num w:numId="10">
    <w:abstractNumId w:val="14"/>
  </w:num>
  <w:num w:numId="11">
    <w:abstractNumId w:val="13"/>
  </w:num>
  <w:num w:numId="12">
    <w:abstractNumId w:val="3"/>
  </w:num>
  <w:num w:numId="13">
    <w:abstractNumId w:val="6"/>
  </w:num>
  <w:num w:numId="14">
    <w:abstractNumId w:val="7"/>
  </w:num>
  <w:num w:numId="15">
    <w:abstractNumId w:val="11"/>
  </w:num>
  <w:num w:numId="16">
    <w:abstractNumId w:val="17"/>
  </w:num>
  <w:num w:numId="17">
    <w:abstractNumId w:val="8"/>
  </w:num>
  <w:num w:numId="18">
    <w:abstractNumId w:val="2"/>
  </w:num>
  <w:num w:numId="19">
    <w:abstractNumId w:val="9"/>
  </w:num>
  <w:num w:numId="20">
    <w:abstractNumId w:val="16"/>
  </w:num>
  <w:num w:numId="21">
    <w:abstractNumId w:val="23"/>
  </w:num>
  <w:num w:numId="22">
    <w:abstractNumId w:val="4"/>
  </w:num>
  <w:num w:numId="23">
    <w:abstractNumId w:val="1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2"/>
    <w:rsid w:val="00096252"/>
    <w:rsid w:val="000C68A0"/>
    <w:rsid w:val="000F168D"/>
    <w:rsid w:val="00131B91"/>
    <w:rsid w:val="00182A5C"/>
    <w:rsid w:val="001E1207"/>
    <w:rsid w:val="001F27D1"/>
    <w:rsid w:val="00247172"/>
    <w:rsid w:val="002527F9"/>
    <w:rsid w:val="00296187"/>
    <w:rsid w:val="00313452"/>
    <w:rsid w:val="00313F5E"/>
    <w:rsid w:val="003815AE"/>
    <w:rsid w:val="00383686"/>
    <w:rsid w:val="003B7B62"/>
    <w:rsid w:val="003E26B0"/>
    <w:rsid w:val="004258FB"/>
    <w:rsid w:val="004936C8"/>
    <w:rsid w:val="004B5F01"/>
    <w:rsid w:val="004E10F2"/>
    <w:rsid w:val="0053641A"/>
    <w:rsid w:val="0057605E"/>
    <w:rsid w:val="005B135E"/>
    <w:rsid w:val="006234E1"/>
    <w:rsid w:val="006508EC"/>
    <w:rsid w:val="00661E0C"/>
    <w:rsid w:val="00705B19"/>
    <w:rsid w:val="007B6C6C"/>
    <w:rsid w:val="0086790B"/>
    <w:rsid w:val="008866BB"/>
    <w:rsid w:val="00893EF9"/>
    <w:rsid w:val="008A7CC3"/>
    <w:rsid w:val="008C0EDE"/>
    <w:rsid w:val="008C40D5"/>
    <w:rsid w:val="00946309"/>
    <w:rsid w:val="009803F9"/>
    <w:rsid w:val="00A2595C"/>
    <w:rsid w:val="00A36E61"/>
    <w:rsid w:val="00A6723E"/>
    <w:rsid w:val="00AD707B"/>
    <w:rsid w:val="00AF44E4"/>
    <w:rsid w:val="00B53030"/>
    <w:rsid w:val="00B7169C"/>
    <w:rsid w:val="00BA5FFE"/>
    <w:rsid w:val="00BD4E71"/>
    <w:rsid w:val="00BF7013"/>
    <w:rsid w:val="00C04B95"/>
    <w:rsid w:val="00C30E44"/>
    <w:rsid w:val="00C42F95"/>
    <w:rsid w:val="00D45DCB"/>
    <w:rsid w:val="00D6366E"/>
    <w:rsid w:val="00DD3B18"/>
    <w:rsid w:val="00DD4653"/>
    <w:rsid w:val="00DE6817"/>
    <w:rsid w:val="00DE7FF1"/>
    <w:rsid w:val="00E0245F"/>
    <w:rsid w:val="00E0712E"/>
    <w:rsid w:val="00E832D2"/>
    <w:rsid w:val="00E918B2"/>
    <w:rsid w:val="00EB2D47"/>
    <w:rsid w:val="00EC530F"/>
    <w:rsid w:val="00EF2E70"/>
    <w:rsid w:val="00F10867"/>
    <w:rsid w:val="00F55E0C"/>
    <w:rsid w:val="00F91F72"/>
    <w:rsid w:val="00FA0130"/>
    <w:rsid w:val="00FA3E35"/>
    <w:rsid w:val="00FD1914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4FAF"/>
  <w15:chartTrackingRefBased/>
  <w15:docId w15:val="{C47AB55D-B3E5-438B-9C58-43557F6C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F91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nhideWhenUsed/>
    <w:qFormat/>
    <w:rsid w:val="00F9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F91F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F91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F91F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nhideWhenUsed/>
    <w:qFormat/>
    <w:rsid w:val="00F91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nhideWhenUsed/>
    <w:qFormat/>
    <w:rsid w:val="00F91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F91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91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91F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rsid w:val="00F91F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F91F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F91F72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rsid w:val="00F91F72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rsid w:val="00F91F7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rsid w:val="00F91F7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rsid w:val="00F91F7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91F7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91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9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91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9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9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91F7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91F7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91F72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91F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91F72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91F72"/>
    <w:rPr>
      <w:b/>
      <w:bCs/>
      <w:smallCaps/>
      <w:color w:val="2E74B5" w:themeColor="accent1" w:themeShade="BF"/>
      <w:spacing w:val="5"/>
    </w:rPr>
  </w:style>
  <w:style w:type="paragraph" w:customStyle="1" w:styleId="doc-ti">
    <w:name w:val="doc-ti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t">
    <w:name w:val="tt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b">
    <w:name w:val="pb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et">
    <w:name w:val="header"/>
    <w:basedOn w:val="Normal"/>
    <w:link w:val="AntetCaracter"/>
    <w:unhideWhenUsed/>
    <w:rsid w:val="000C68A0"/>
    <w:pPr>
      <w:tabs>
        <w:tab w:val="center" w:pos="4844"/>
        <w:tab w:val="right" w:pos="9689"/>
      </w:tabs>
      <w:spacing w:after="0" w:line="240" w:lineRule="auto"/>
    </w:pPr>
    <w:rPr>
      <w:kern w:val="0"/>
      <w14:ligatures w14:val="none"/>
    </w:rPr>
  </w:style>
  <w:style w:type="character" w:customStyle="1" w:styleId="AntetCaracter">
    <w:name w:val="Antet Caracter"/>
    <w:basedOn w:val="Fontdeparagrafimplicit"/>
    <w:link w:val="Antet"/>
    <w:rsid w:val="000C68A0"/>
    <w:rPr>
      <w:kern w:val="0"/>
      <w14:ligatures w14:val="none"/>
    </w:rPr>
  </w:style>
  <w:style w:type="table" w:styleId="Tabelgril">
    <w:name w:val="Table Grid"/>
    <w:basedOn w:val="TabelNormal"/>
    <w:uiPriority w:val="39"/>
    <w:rsid w:val="000C68A0"/>
    <w:pPr>
      <w:spacing w:after="0" w:line="240" w:lineRule="auto"/>
    </w:pPr>
    <w:rPr>
      <w:rFonts w:eastAsia="SimSu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qFormat/>
    <w:rsid w:val="000C68A0"/>
    <w:rPr>
      <w:color w:val="0000FF"/>
      <w:u w:val="single"/>
    </w:rPr>
  </w:style>
  <w:style w:type="paragraph" w:customStyle="1" w:styleId="ttsp">
    <w:name w:val="tt_sp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n">
    <w:name w:val="cn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-doc-first">
    <w:name w:val="title-doc-first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-division-1">
    <w:name w:val="title-division-1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ldface">
    <w:name w:val="boldface"/>
    <w:basedOn w:val="Fontdeparagrafimplicit"/>
    <w:rsid w:val="000C68A0"/>
  </w:style>
  <w:style w:type="paragraph" w:customStyle="1" w:styleId="title-division-2">
    <w:name w:val="title-division-2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-article-norm">
    <w:name w:val="title-article-norm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itle-article-norm">
    <w:name w:val="stitle-article-norm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-parag">
    <w:name w:val="no-parag"/>
    <w:basedOn w:val="Fontdeparagrafimplicit"/>
    <w:rsid w:val="000C68A0"/>
  </w:style>
  <w:style w:type="paragraph" w:customStyle="1" w:styleId="norm">
    <w:name w:val="norm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odref">
    <w:name w:val="modref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ist1">
    <w:name w:val="Listă1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talics">
    <w:name w:val="italics"/>
    <w:basedOn w:val="Fontdeparagrafimplicit"/>
    <w:rsid w:val="000C68A0"/>
  </w:style>
  <w:style w:type="character" w:customStyle="1" w:styleId="superscript">
    <w:name w:val="superscript"/>
    <w:basedOn w:val="Fontdeparagrafimplicit"/>
    <w:rsid w:val="000C68A0"/>
  </w:style>
  <w:style w:type="paragraph" w:customStyle="1" w:styleId="title-annex-1">
    <w:name w:val="title-annex-1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-gr-seq-level-1">
    <w:name w:val="title-gr-seq-level-1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bl-norm">
    <w:name w:val="tbl-norm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bl-left">
    <w:name w:val="tbl-left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none">
    <w:name w:val="item-none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bl-right">
    <w:name w:val="tbl-right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nline-element">
    <w:name w:val="inline-element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-gr-seq-level-2">
    <w:name w:val="title-gr-seq-level-2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-annex-2">
    <w:name w:val="title-annex-2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hd-column">
    <w:name w:val="hd-column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Robust">
    <w:name w:val="Strong"/>
    <w:basedOn w:val="Fontdeparagrafimplicit"/>
    <w:uiPriority w:val="22"/>
    <w:qFormat/>
    <w:rsid w:val="000C68A0"/>
    <w:rPr>
      <w:b/>
      <w:bCs/>
    </w:rPr>
  </w:style>
  <w:style w:type="paragraph" w:customStyle="1" w:styleId="cb">
    <w:name w:val="cb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j-hd-oj">
    <w:name w:val="oj-hd-oj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xtnBalon">
    <w:name w:val="Balloon Text"/>
    <w:basedOn w:val="Normal"/>
    <w:link w:val="TextnBalonCaracter"/>
    <w:uiPriority w:val="99"/>
    <w:unhideWhenUsed/>
    <w:rsid w:val="000C68A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0C68A0"/>
    <w:rPr>
      <w:rFonts w:ascii="Segoe UI" w:hAnsi="Segoe UI" w:cs="Segoe UI"/>
      <w:kern w:val="0"/>
      <w:sz w:val="18"/>
      <w:szCs w:val="18"/>
      <w14:ligatures w14:val="none"/>
    </w:rPr>
  </w:style>
  <w:style w:type="character" w:styleId="Accentuat">
    <w:name w:val="Emphasis"/>
    <w:basedOn w:val="Fontdeparagrafimplicit"/>
    <w:qFormat/>
    <w:rsid w:val="000C68A0"/>
    <w:rPr>
      <w:i/>
      <w:iCs/>
    </w:rPr>
  </w:style>
  <w:style w:type="paragraph" w:styleId="Revizuire">
    <w:name w:val="Revision"/>
    <w:hidden/>
    <w:uiPriority w:val="99"/>
    <w:semiHidden/>
    <w:rsid w:val="000C68A0"/>
    <w:pPr>
      <w:spacing w:after="0" w:line="240" w:lineRule="auto"/>
    </w:pPr>
    <w:rPr>
      <w:kern w:val="0"/>
      <w14:ligatures w14:val="none"/>
    </w:rPr>
  </w:style>
  <w:style w:type="character" w:styleId="Referincomentariu">
    <w:name w:val="annotation reference"/>
    <w:basedOn w:val="Fontdeparagrafimplicit"/>
    <w:uiPriority w:val="99"/>
    <w:unhideWhenUsed/>
    <w:rsid w:val="000C68A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C68A0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C68A0"/>
    <w:rPr>
      <w:kern w:val="0"/>
      <w:sz w:val="20"/>
      <w:szCs w:val="20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unhideWhenUsed/>
    <w:rsid w:val="000C68A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0C68A0"/>
    <w:rPr>
      <w:b/>
      <w:bCs/>
      <w:kern w:val="0"/>
      <w:sz w:val="20"/>
      <w:szCs w:val="20"/>
      <w14:ligatures w14:val="none"/>
    </w:rPr>
  </w:style>
  <w:style w:type="paragraph" w:styleId="Subsol">
    <w:name w:val="footer"/>
    <w:basedOn w:val="Normal"/>
    <w:link w:val="SubsolCaracter"/>
    <w:unhideWhenUsed/>
    <w:rsid w:val="000C68A0"/>
    <w:pPr>
      <w:tabs>
        <w:tab w:val="center" w:pos="4844"/>
        <w:tab w:val="right" w:pos="9689"/>
      </w:tabs>
      <w:spacing w:after="0" w:line="240" w:lineRule="auto"/>
    </w:pPr>
    <w:rPr>
      <w:kern w:val="0"/>
      <w14:ligatures w14:val="none"/>
    </w:rPr>
  </w:style>
  <w:style w:type="character" w:customStyle="1" w:styleId="SubsolCaracter">
    <w:name w:val="Subsol Caracter"/>
    <w:basedOn w:val="Fontdeparagrafimplicit"/>
    <w:link w:val="Subsol"/>
    <w:rsid w:val="000C68A0"/>
    <w:rPr>
      <w:kern w:val="0"/>
      <w14:ligatures w14:val="none"/>
    </w:rPr>
  </w:style>
  <w:style w:type="paragraph" w:customStyle="1" w:styleId="oj-ti-art">
    <w:name w:val="oj-ti-art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j-sti-art">
    <w:name w:val="oj-sti-art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j-normal">
    <w:name w:val="oj-normal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j-doc-ti">
    <w:name w:val="oj-doc-ti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j-italic">
    <w:name w:val="oj-italic"/>
    <w:basedOn w:val="Fontdeparagrafimplicit"/>
    <w:rsid w:val="000C68A0"/>
  </w:style>
  <w:style w:type="paragraph" w:customStyle="1" w:styleId="oj-signatory">
    <w:name w:val="oj-signatory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j-note">
    <w:name w:val="oj-note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j-super">
    <w:name w:val="oj-super"/>
    <w:basedOn w:val="Fontdeparagrafimplicit"/>
    <w:rsid w:val="000C68A0"/>
  </w:style>
  <w:style w:type="paragraph" w:customStyle="1" w:styleId="oj-ti-grseq-1">
    <w:name w:val="oj-ti-grseq-1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j-bold">
    <w:name w:val="oj-bold"/>
    <w:basedOn w:val="Fontdeparagrafimplicit"/>
    <w:rsid w:val="000C68A0"/>
  </w:style>
  <w:style w:type="paragraph" w:customStyle="1" w:styleId="oj-hd-date">
    <w:name w:val="oj-hd-date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-fam-member-star">
    <w:name w:val="title-fam-member-star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hd-toc-1">
    <w:name w:val="hd-toc-1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hd-toc-2">
    <w:name w:val="hd-toc-2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hd-toc-3">
    <w:name w:val="hd-toc-3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rrow">
    <w:name w:val="arrow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oc-1">
    <w:name w:val="toc-1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oc-2">
    <w:name w:val="toc-2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rChar">
    <w:name w:val="Знак Знак Char Char Знак"/>
    <w:basedOn w:val="Normal"/>
    <w:rsid w:val="000C68A0"/>
    <w:pPr>
      <w:spacing w:line="240" w:lineRule="exact"/>
    </w:pPr>
    <w:rPr>
      <w:rFonts w:ascii="Arial" w:eastAsia="Batang" w:hAnsi="Arial" w:cs="Arial"/>
      <w:kern w:val="0"/>
      <w:sz w:val="20"/>
      <w:szCs w:val="20"/>
      <w14:ligatures w14:val="none"/>
    </w:rPr>
  </w:style>
  <w:style w:type="paragraph" w:customStyle="1" w:styleId="news">
    <w:name w:val="news"/>
    <w:basedOn w:val="Normal"/>
    <w:rsid w:val="000C68A0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table" w:customStyle="1" w:styleId="GrilTabel1">
    <w:name w:val="Grilă Tabel1"/>
    <w:basedOn w:val="TabelNormal"/>
    <w:next w:val="Tabelgril"/>
    <w:uiPriority w:val="59"/>
    <w:rsid w:val="000C68A0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">
    <w:name w:val="Fără Listare1"/>
    <w:next w:val="FrListare"/>
    <w:semiHidden/>
    <w:rsid w:val="000C68A0"/>
  </w:style>
  <w:style w:type="character" w:styleId="Numrdepagin">
    <w:name w:val="page number"/>
    <w:basedOn w:val="Fontdeparagrafimplicit"/>
    <w:rsid w:val="000C68A0"/>
  </w:style>
  <w:style w:type="paragraph" w:customStyle="1" w:styleId="CharChar0">
    <w:name w:val="Char Char Знак Знак"/>
    <w:basedOn w:val="Normal"/>
    <w:rsid w:val="000C68A0"/>
    <w:pPr>
      <w:spacing w:line="240" w:lineRule="exact"/>
    </w:pPr>
    <w:rPr>
      <w:rFonts w:ascii="Arial" w:eastAsia="Batang" w:hAnsi="Arial" w:cs="Arial"/>
      <w:kern w:val="0"/>
      <w:sz w:val="20"/>
      <w:szCs w:val="20"/>
      <w14:ligatures w14:val="none"/>
    </w:rPr>
  </w:style>
  <w:style w:type="character" w:customStyle="1" w:styleId="docheader1">
    <w:name w:val="doc_header1"/>
    <w:rsid w:val="000C68A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0C68A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0C68A0"/>
  </w:style>
  <w:style w:type="character" w:customStyle="1" w:styleId="tal1">
    <w:name w:val="tal1"/>
    <w:rsid w:val="000C68A0"/>
  </w:style>
  <w:style w:type="table" w:customStyle="1" w:styleId="GrilTabel2">
    <w:name w:val="Grilă Tabel2"/>
    <w:basedOn w:val="TabelNormal"/>
    <w:next w:val="Tabelgril"/>
    <w:rsid w:val="000C68A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0C68A0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 w:cs="Times New Roman"/>
      <w:color w:val="033778"/>
      <w:kern w:val="0"/>
      <w:sz w:val="21"/>
      <w:szCs w:val="21"/>
      <w:lang w:eastAsia="zh-CN"/>
      <w14:ligatures w14:val="none"/>
    </w:rPr>
  </w:style>
  <w:style w:type="character" w:customStyle="1" w:styleId="def">
    <w:name w:val="def"/>
    <w:rsid w:val="000C68A0"/>
  </w:style>
  <w:style w:type="paragraph" w:customStyle="1" w:styleId="cnam1">
    <w:name w:val="cnam1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kern w:val="0"/>
      <w:sz w:val="29"/>
      <w:szCs w:val="29"/>
      <w:lang w:eastAsia="zh-CN"/>
      <w14:ligatures w14:val="none"/>
    </w:rPr>
  </w:style>
  <w:style w:type="character" w:customStyle="1" w:styleId="apple-converted-space">
    <w:name w:val="apple-converted-space"/>
    <w:rsid w:val="000C68A0"/>
  </w:style>
  <w:style w:type="character" w:customStyle="1" w:styleId="docheader">
    <w:name w:val="doc_header"/>
    <w:rsid w:val="000C68A0"/>
  </w:style>
  <w:style w:type="paragraph" w:customStyle="1" w:styleId="Style2">
    <w:name w:val="Style2"/>
    <w:basedOn w:val="Normal"/>
    <w:uiPriority w:val="99"/>
    <w:rsid w:val="000C68A0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Style8">
    <w:name w:val="Style8"/>
    <w:basedOn w:val="Normal"/>
    <w:uiPriority w:val="99"/>
    <w:rsid w:val="000C68A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Style9">
    <w:name w:val="Style9"/>
    <w:basedOn w:val="Normal"/>
    <w:uiPriority w:val="99"/>
    <w:rsid w:val="000C68A0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Theme="minorEastAsia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FontStyle12">
    <w:name w:val="Font Style12"/>
    <w:basedOn w:val="Fontdeparagrafimplicit"/>
    <w:uiPriority w:val="99"/>
    <w:rsid w:val="000C68A0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object">
    <w:name w:val="object"/>
    <w:basedOn w:val="Fontdeparagrafimplicit"/>
    <w:rsid w:val="000C68A0"/>
  </w:style>
  <w:style w:type="paragraph" w:styleId="PreformatatHTML">
    <w:name w:val="HTML Preformatted"/>
    <w:basedOn w:val="Normal"/>
    <w:link w:val="PreformatatHTMLCaracter"/>
    <w:uiPriority w:val="99"/>
    <w:unhideWhenUsed/>
    <w:rsid w:val="000C68A0"/>
    <w:pPr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C68A0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customStyle="1" w:styleId="Normal2">
    <w:name w:val="Normal2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talic">
    <w:name w:val="italic"/>
    <w:basedOn w:val="Fontdeparagrafimplicit"/>
    <w:rsid w:val="000C68A0"/>
  </w:style>
  <w:style w:type="numbering" w:customStyle="1" w:styleId="NoList1">
    <w:name w:val="No List1"/>
    <w:next w:val="FrListare"/>
    <w:uiPriority w:val="99"/>
    <w:semiHidden/>
    <w:unhideWhenUsed/>
    <w:rsid w:val="000C68A0"/>
  </w:style>
  <w:style w:type="table" w:customStyle="1" w:styleId="TableGrid1">
    <w:name w:val="Table Grid1"/>
    <w:basedOn w:val="TabelNormal"/>
    <w:next w:val="Tabelgril"/>
    <w:uiPriority w:val="39"/>
    <w:rsid w:val="000C68A0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g">
    <w:name w:val="rg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Parcurs">
    <w:name w:val="FollowedHyperlink"/>
    <w:basedOn w:val="Fontdeparagrafimplicit"/>
    <w:uiPriority w:val="99"/>
    <w:semiHidden/>
    <w:unhideWhenUsed/>
    <w:rsid w:val="000C68A0"/>
    <w:rPr>
      <w:color w:val="954F72" w:themeColor="followedHyperlink"/>
      <w:u w:val="single"/>
    </w:rPr>
  </w:style>
  <w:style w:type="paragraph" w:customStyle="1" w:styleId="title-doc-last">
    <w:name w:val="title-doc-last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3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j-tbl-txt">
    <w:name w:val="oj-tbl-txt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j-tbl-cod">
    <w:name w:val="oj-tbl-cod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4"/>
    <w:basedOn w:val="Normal"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675E8-D1E9-4F8D-8974-50E17CA9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1053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Fotescu</dc:creator>
  <cp:keywords/>
  <dc:description/>
  <cp:lastModifiedBy>Rodica Fotescu</cp:lastModifiedBy>
  <cp:revision>33</cp:revision>
  <cp:lastPrinted>2025-10-22T07:29:00Z</cp:lastPrinted>
  <dcterms:created xsi:type="dcterms:W3CDTF">2025-09-24T08:23:00Z</dcterms:created>
  <dcterms:modified xsi:type="dcterms:W3CDTF">2025-11-26T13:18:00Z</dcterms:modified>
</cp:coreProperties>
</file>