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4D" w:rsidRPr="004B6DBE" w:rsidRDefault="008F334D" w:rsidP="008F33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Proiect</w:t>
      </w:r>
    </w:p>
    <w:p w:rsidR="008F334D" w:rsidRPr="004B6DBE" w:rsidRDefault="008F334D" w:rsidP="008F33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GUVERNUL REPUBLICII MOLDOVA</w:t>
      </w:r>
    </w:p>
    <w:p w:rsidR="008F334D" w:rsidRPr="004B6DBE" w:rsidRDefault="008F334D" w:rsidP="008F33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H O T Ă R Â R E </w:t>
      </w:r>
    </w:p>
    <w:p w:rsidR="00F70B62" w:rsidRPr="00F70B62" w:rsidRDefault="00F70B62" w:rsidP="00F70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 privire la modificarea unor hotărâri ale Guvernului</w:t>
      </w:r>
      <w:r w:rsidR="00A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Hotărârea</w:t>
      </w: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Guvernului nr. 94/2024 cu privire la producerea și comercializarea materialului de înmulțire și plantare fructifer destinat producției de fructe</w:t>
      </w:r>
      <w:r w:rsidR="00F95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;</w:t>
      </w:r>
      <w:r w:rsidR="00A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Hotărârea Guvernului nr.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491/2023 </w:t>
      </w:r>
      <w:r w:rsidR="008D0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 privire la subvenționarea investițiilor din Fondul național de dezvoltare a agriculturii și mediului rural)</w:t>
      </w:r>
    </w:p>
    <w:p w:rsidR="00F70B62" w:rsidRPr="00F70B62" w:rsidRDefault="00F70B62" w:rsidP="00F70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nr. ____ din _________ 2025</w:t>
      </w:r>
    </w:p>
    <w:p w:rsidR="00F70B62" w:rsidRDefault="00F70B62" w:rsidP="00F70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334D" w:rsidRDefault="008F334D" w:rsidP="008F33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43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Guvernul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43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HOTĂRĂŞTE:</w:t>
      </w:r>
    </w:p>
    <w:p w:rsidR="00F70B62" w:rsidRPr="00F70B62" w:rsidRDefault="00F70B62" w:rsidP="00FE3BC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Hotărârea Guvernului nr. 94/2024 cu privire la producerea și comercializarea materialului de înmulțire și plantare fructifer destinat producției de fructe</w:t>
      </w:r>
    </w:p>
    <w:p w:rsidR="00CA151E" w:rsidRPr="00CA151E" w:rsidRDefault="00CA151E" w:rsidP="00F70B62">
      <w:pPr>
        <w:pStyle w:val="Listparagr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În </w:t>
      </w:r>
      <w:r w:rsidR="00ED5B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Regulament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8F334D" w:rsidRDefault="00315C6B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Pct. 166 se completează cu textul:</w:t>
      </w:r>
    </w:p>
    <w:p w:rsidR="00315C6B" w:rsidRDefault="00315C6B" w:rsidP="00315C6B">
      <w:pPr>
        <w:pStyle w:val="Listparagraf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 , în special:</w:t>
      </w:r>
    </w:p>
    <w:p w:rsidR="00315C6B" w:rsidRDefault="00315C6B" w:rsidP="00315C6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Țara de origine;</w:t>
      </w:r>
    </w:p>
    <w:p w:rsidR="00315C6B" w:rsidRDefault="00315C6B" w:rsidP="00315C6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Denumirea furnizorului;</w:t>
      </w:r>
    </w:p>
    <w:p w:rsidR="00315C6B" w:rsidRDefault="00315C6B" w:rsidP="00315C6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Numărul de înregistrare;</w:t>
      </w:r>
    </w:p>
    <w:p w:rsidR="00315C6B" w:rsidRDefault="00315C6B" w:rsidP="00315C6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Denumirea soiului, portaltoiul și specia;</w:t>
      </w:r>
    </w:p>
    <w:p w:rsidR="00315C6B" w:rsidRDefault="001F3B6E" w:rsidP="00315C6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Numărul lotului.</w:t>
      </w:r>
    </w:p>
    <w:p w:rsidR="008F334D" w:rsidRDefault="008F334D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pct. 170: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subct</w:t>
      </w:r>
      <w:proofErr w:type="spellEnd"/>
      <w:r>
        <w:rPr>
          <w:rFonts w:ascii="Times New Roman" w:hAnsi="Times New Roman" w:cs="Times New Roman"/>
          <w:sz w:val="28"/>
          <w:szCs w:val="28"/>
        </w:rPr>
        <w:t>. 7) se completează cu „ în cazul înmulțirii prin stoloni sau drajoni;”;</w:t>
      </w:r>
    </w:p>
    <w:p w:rsidR="008F334D" w:rsidRPr="00BE0249" w:rsidRDefault="008F334D" w:rsidP="00F70B62">
      <w:pPr>
        <w:pStyle w:val="Listparagraf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0249">
        <w:rPr>
          <w:rFonts w:ascii="Times New Roman" w:hAnsi="Times New Roman" w:cs="Times New Roman"/>
          <w:sz w:val="28"/>
          <w:szCs w:val="28"/>
        </w:rPr>
        <w:t xml:space="preserve">Pct. </w:t>
      </w:r>
      <w:r w:rsidRPr="00315C6B">
        <w:rPr>
          <w:rFonts w:ascii="Times New Roman" w:hAnsi="Times New Roman" w:cs="Times New Roman"/>
          <w:sz w:val="28"/>
          <w:szCs w:val="28"/>
        </w:rPr>
        <w:t>184</w:t>
      </w:r>
      <w:r w:rsidRPr="00BE0249">
        <w:rPr>
          <w:rFonts w:ascii="Times New Roman" w:hAnsi="Times New Roman" w:cs="Times New Roman"/>
          <w:sz w:val="28"/>
          <w:szCs w:val="28"/>
        </w:rPr>
        <w:t xml:space="preserve"> va avea următorul cuprins:</w:t>
      </w:r>
    </w:p>
    <w:p w:rsidR="008F334D" w:rsidRPr="00B25323" w:rsidRDefault="008F334D" w:rsidP="008F334D">
      <w:pPr>
        <w:pStyle w:val="Listparagra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 xml:space="preserve">„184. </w:t>
      </w:r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Controlul și certificarea materialului de înmulțire și de plantare fructifer se desfășoară pe toate segmentele producerii, conform schemei Statutul </w:t>
      </w:r>
      <w:proofErr w:type="spellStart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fitusanitar</w:t>
      </w:r>
      <w:proofErr w:type="spellEnd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„Virus </w:t>
      </w:r>
      <w:proofErr w:type="spellStart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Free</w:t>
      </w:r>
      <w:proofErr w:type="spellEnd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” și/sau schemei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</w:t>
      </w:r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</w:t>
      </w:r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tu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tu</w:t>
      </w:r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l fitosanitar „Virus </w:t>
      </w:r>
      <w:proofErr w:type="spellStart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Tested</w:t>
      </w:r>
      <w:proofErr w:type="spellEnd"/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” specificate în anexa nr. 8.</w:t>
      </w:r>
      <w:r w:rsidRPr="00B2532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o-MD"/>
        </w:rPr>
        <w:t>”;</w:t>
      </w:r>
    </w:p>
    <w:p w:rsidR="008F334D" w:rsidRDefault="008F334D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pct. 206 se completează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subpct</w:t>
      </w:r>
      <w:proofErr w:type="spellEnd"/>
      <w:r>
        <w:rPr>
          <w:rFonts w:ascii="Times New Roman" w:hAnsi="Times New Roman" w:cs="Times New Roman"/>
          <w:sz w:val="28"/>
          <w:szCs w:val="28"/>
        </w:rPr>
        <w:t>. 3) cu următorul cuprins:</w:t>
      </w:r>
    </w:p>
    <w:p w:rsidR="008F334D" w:rsidRDefault="008F334D" w:rsidP="008F334D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„3) pentru materialul </w:t>
      </w:r>
      <w:proofErr w:type="spellStart"/>
      <w:r>
        <w:rPr>
          <w:rFonts w:ascii="Times New Roman" w:hAnsi="Times New Roman" w:cs="Times New Roman"/>
          <w:sz w:val="28"/>
          <w:szCs w:val="28"/>
        </w:rPr>
        <w:t>Frigo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timp de un an calendaristic.”;</w:t>
      </w:r>
    </w:p>
    <w:p w:rsidR="008F334D" w:rsidRDefault="000977B4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F334D">
        <w:rPr>
          <w:rFonts w:ascii="Times New Roman" w:hAnsi="Times New Roman" w:cs="Times New Roman"/>
          <w:sz w:val="28"/>
          <w:szCs w:val="28"/>
        </w:rPr>
        <w:t xml:space="preserve">nexa </w:t>
      </w:r>
      <w:r>
        <w:rPr>
          <w:rFonts w:ascii="Times New Roman" w:hAnsi="Times New Roman" w:cs="Times New Roman"/>
          <w:sz w:val="28"/>
          <w:szCs w:val="28"/>
        </w:rPr>
        <w:t>nr. 1 se completează cu textul</w:t>
      </w:r>
      <w:r w:rsidR="008F3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77B4" w:rsidRPr="000977B4" w:rsidRDefault="000977B4" w:rsidP="000977B4">
      <w:pPr>
        <w:pStyle w:val="Listparagraf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0977B4">
        <w:rPr>
          <w:rFonts w:ascii="Times New Roman" w:hAnsi="Times New Roman" w:cs="Times New Roman"/>
          <w:sz w:val="28"/>
          <w:szCs w:val="28"/>
        </w:rPr>
        <w:t>Hippophae</w:t>
      </w:r>
      <w:proofErr w:type="spellEnd"/>
      <w:r w:rsidRPr="00097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7B4">
        <w:rPr>
          <w:rFonts w:ascii="Times New Roman" w:hAnsi="Times New Roman" w:cs="Times New Roman"/>
          <w:sz w:val="28"/>
          <w:szCs w:val="28"/>
        </w:rPr>
        <w:t>rhamnoides</w:t>
      </w:r>
      <w:proofErr w:type="spellEnd"/>
      <w:r w:rsidRPr="000977B4">
        <w:rPr>
          <w:rFonts w:ascii="Times New Roman" w:hAnsi="Times New Roman" w:cs="Times New Roman"/>
          <w:sz w:val="28"/>
          <w:szCs w:val="28"/>
        </w:rPr>
        <w:t xml:space="preserve"> L. – </w:t>
      </w:r>
      <w:r>
        <w:rPr>
          <w:rFonts w:ascii="Times New Roman" w:hAnsi="Times New Roman" w:cs="Times New Roman"/>
          <w:sz w:val="28"/>
          <w:szCs w:val="28"/>
        </w:rPr>
        <w:t>cătina albă;</w:t>
      </w:r>
    </w:p>
    <w:p w:rsidR="000977B4" w:rsidRDefault="000977B4" w:rsidP="000977B4">
      <w:pPr>
        <w:pStyle w:val="Listparagraf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77B4">
        <w:rPr>
          <w:rFonts w:ascii="Times New Roman" w:hAnsi="Times New Roman" w:cs="Times New Roman"/>
          <w:sz w:val="28"/>
          <w:szCs w:val="28"/>
        </w:rPr>
        <w:t>Lycium</w:t>
      </w:r>
      <w:proofErr w:type="spellEnd"/>
      <w:r w:rsidRPr="00097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7B4">
        <w:rPr>
          <w:rFonts w:ascii="Times New Roman" w:hAnsi="Times New Roman" w:cs="Times New Roman"/>
          <w:sz w:val="28"/>
          <w:szCs w:val="28"/>
        </w:rPr>
        <w:t>barbarum</w:t>
      </w:r>
      <w:proofErr w:type="spellEnd"/>
      <w:r w:rsidRPr="000977B4">
        <w:rPr>
          <w:rFonts w:ascii="Times New Roman" w:hAnsi="Times New Roman" w:cs="Times New Roman"/>
          <w:sz w:val="28"/>
          <w:szCs w:val="28"/>
        </w:rPr>
        <w:t xml:space="preserve"> L.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goji</w:t>
      </w:r>
      <w:proofErr w:type="spellEnd"/>
      <w:r>
        <w:rPr>
          <w:rFonts w:ascii="Times New Roman" w:hAnsi="Times New Roman" w:cs="Times New Roman"/>
          <w:sz w:val="28"/>
          <w:szCs w:val="28"/>
        </w:rPr>
        <w:t>.”</w:t>
      </w:r>
    </w:p>
    <w:p w:rsidR="000977B4" w:rsidRDefault="000977B4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 se completează cu textul:</w:t>
      </w:r>
    </w:p>
    <w:tbl>
      <w:tblPr>
        <w:tblW w:w="90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3"/>
        <w:gridCol w:w="6540"/>
      </w:tblGrid>
      <w:tr w:rsidR="000977B4" w:rsidRPr="000977B4" w:rsidTr="000977B4">
        <w:trPr>
          <w:trHeight w:val="227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Hippophae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rhamnoides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L</w:t>
            </w:r>
            <w:r w:rsidRPr="000977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lang w:val="ru-RU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Bacterii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Agrobacterium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tumefaciens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Smith&amp;Townsend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Conn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[AGRBTU]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 xml:space="preserve">Ciuperci și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oomicete</w:t>
            </w:r>
            <w:proofErr w:type="spellEnd"/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Verticillium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dahliae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Kleb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.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oxysporum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"https://ru.wikipedia.org/wiki/Schltdl." \o "Schltdl."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Schltdl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, 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Neonectria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ditissima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(Tul. &amp; C. Tul.) 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  <w:lang w:val="ru-RU"/>
              </w:rPr>
              <w:t>Samuels &amp; Rossman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Lycium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barbarum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L</w:t>
            </w:r>
            <w:r w:rsidRPr="000977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Bacterii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Agrobacterium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tumefaciens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Smith&amp;Townsend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Conn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[AGRBTU]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 xml:space="preserve">Ciuperci și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oomicete</w:t>
            </w:r>
            <w:proofErr w:type="spellEnd"/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solani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hyperlink r:id="rId5" w:tooltip="Mart." w:history="1">
              <w:r w:rsidRPr="000977B4">
                <w:rPr>
                  <w:rStyle w:val="Hyperlink"/>
                  <w:rFonts w:ascii="Times New Roman" w:eastAsia="Arial Unicode MS" w:hAnsi="Times New Roman" w:cs="Times New Roman"/>
                  <w:color w:val="000000" w:themeColor="text1"/>
                </w:rPr>
                <w:t>Mart.</w:t>
              </w:r>
            </w:hyperlink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)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  <w:lang w:val="en-US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"https://ru.wikipedia.org/wiki/Sacc." \o "Sacc."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  <w:lang w:val="en-US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Sacc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oxysporum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"https://ru.wikipedia.org/wiki/Schltdl." \o "Schltdl."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Schltdl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, </w:t>
            </w:r>
          </w:p>
        </w:tc>
      </w:tr>
    </w:tbl>
    <w:p w:rsidR="000977B4" w:rsidRDefault="000977B4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 se completează cu textul:</w:t>
      </w:r>
    </w:p>
    <w:tbl>
      <w:tblPr>
        <w:tblW w:w="90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3"/>
        <w:gridCol w:w="6400"/>
      </w:tblGrid>
      <w:tr w:rsidR="000977B4" w:rsidRPr="000977B4" w:rsidTr="000977B4">
        <w:trPr>
          <w:trHeight w:val="227"/>
          <w:jc w:val="center"/>
        </w:trPr>
        <w:tc>
          <w:tcPr>
            <w:tcW w:w="147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Hippophae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rhamnoides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L</w:t>
            </w:r>
            <w:r w:rsidRPr="000977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3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pStyle w:val="Frspaiere"/>
              <w:rPr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0977B4"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val="ro-RO"/>
              </w:rPr>
              <w:t>Bacterii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7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3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Agrobacterium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tumefaciens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Smith&amp;Townsend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Conn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[AGRBTU]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 xml:space="preserve">Ciuperci și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oomicete</w:t>
            </w:r>
            <w:proofErr w:type="spellEnd"/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Verticillium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dahliae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Kleb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.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oxysporum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"https://ru.wikipedia.org/wiki/Schltdl." \o "Schltdl."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Schltdl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, </w:t>
            </w:r>
          </w:p>
          <w:p w:rsidR="000977B4" w:rsidRPr="000977B4" w:rsidRDefault="000977B4" w:rsidP="000977B4">
            <w:pPr>
              <w:pStyle w:val="Frspaiere"/>
              <w:rPr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proofErr w:type="spellStart"/>
            <w:r w:rsidRPr="000977B4">
              <w:rPr>
                <w:rFonts w:eastAsia="Arial Unicode MS"/>
                <w:i/>
                <w:iCs/>
                <w:color w:val="000000" w:themeColor="text1"/>
                <w:lang w:val="en-US"/>
              </w:rPr>
              <w:t>Neonectria</w:t>
            </w:r>
            <w:proofErr w:type="spellEnd"/>
            <w:r w:rsidRPr="000977B4">
              <w:rPr>
                <w:rFonts w:eastAsia="Arial Unicode MS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0977B4">
              <w:rPr>
                <w:rFonts w:eastAsia="Arial Unicode MS"/>
                <w:i/>
                <w:iCs/>
                <w:color w:val="000000" w:themeColor="text1"/>
                <w:lang w:val="en-US"/>
              </w:rPr>
              <w:t>ditissima</w:t>
            </w:r>
            <w:proofErr w:type="spellEnd"/>
            <w:r w:rsidRPr="000977B4">
              <w:rPr>
                <w:rFonts w:eastAsia="Arial Unicode MS"/>
                <w:i/>
                <w:iCs/>
                <w:color w:val="000000" w:themeColor="text1"/>
                <w:lang w:val="en-US"/>
              </w:rPr>
              <w:t xml:space="preserve"> </w:t>
            </w:r>
            <w:r w:rsidRPr="000977B4">
              <w:rPr>
                <w:rFonts w:eastAsia="Arial Unicode MS"/>
                <w:color w:val="000000" w:themeColor="text1"/>
                <w:lang w:val="en-US"/>
              </w:rPr>
              <w:t>(</w:t>
            </w:r>
            <w:proofErr w:type="spellStart"/>
            <w:r w:rsidRPr="000977B4">
              <w:rPr>
                <w:rFonts w:eastAsia="Arial Unicode MS"/>
                <w:color w:val="000000" w:themeColor="text1"/>
                <w:lang w:val="en-US"/>
              </w:rPr>
              <w:t>Tul</w:t>
            </w:r>
            <w:proofErr w:type="spellEnd"/>
            <w:r w:rsidRPr="000977B4">
              <w:rPr>
                <w:rFonts w:eastAsia="Arial Unicode MS"/>
                <w:color w:val="000000" w:themeColor="text1"/>
                <w:lang w:val="en-US"/>
              </w:rPr>
              <w:t xml:space="preserve">. </w:t>
            </w:r>
            <w:r w:rsidRPr="000977B4">
              <w:rPr>
                <w:rFonts w:eastAsia="Arial Unicode MS"/>
                <w:color w:val="000000" w:themeColor="text1"/>
              </w:rPr>
              <w:t xml:space="preserve">&amp; C. Tul.) Samuels &amp; Rossman 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7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Lycium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barbarum</w:t>
            </w:r>
            <w:proofErr w:type="spellEnd"/>
            <w:r w:rsidRPr="000977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L</w:t>
            </w:r>
            <w:r w:rsidRPr="000977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3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Bacterii</w:t>
            </w:r>
          </w:p>
        </w:tc>
      </w:tr>
      <w:tr w:rsidR="000977B4" w:rsidRPr="000977B4" w:rsidTr="000977B4">
        <w:trPr>
          <w:trHeight w:val="227"/>
          <w:jc w:val="center"/>
        </w:trPr>
        <w:tc>
          <w:tcPr>
            <w:tcW w:w="147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3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Agrobacterium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tumefaciens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Smith&amp;Townsend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Conn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[AGRBTU]</w:t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 xml:space="preserve">Ciuperci și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</w:rPr>
              <w:t>oomicete</w:t>
            </w:r>
            <w:proofErr w:type="spellEnd"/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solani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(</w:t>
            </w:r>
            <w:hyperlink r:id="rId6" w:tooltip="Mart." w:history="1">
              <w:r w:rsidRPr="000977B4">
                <w:rPr>
                  <w:rStyle w:val="Hyperlink"/>
                  <w:rFonts w:ascii="Times New Roman" w:eastAsia="Arial Unicode MS" w:hAnsi="Times New Roman" w:cs="Times New Roman"/>
                  <w:color w:val="000000" w:themeColor="text1"/>
                </w:rPr>
                <w:t>Mart.</w:t>
              </w:r>
            </w:hyperlink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)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  <w:lang w:val="en-US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"https://ru.wikipedia.org/wiki/Sacc." \o "Sacc."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  <w:lang w:val="en-US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Sacc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</w:p>
          <w:p w:rsidR="000977B4" w:rsidRPr="000977B4" w:rsidRDefault="000977B4" w:rsidP="000977B4">
            <w:pPr>
              <w:spacing w:after="0" w:line="200" w:lineRule="atLeast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Fusarium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oxysporum</w:t>
            </w:r>
            <w:proofErr w:type="spellEnd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 </w:t>
            </w:r>
            <w:proofErr w:type="spellStart"/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begin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instrText>HYPERLINK "https://ru.wikipedia.org/wiki/Schltdl." \o "Schltdl."</w:instrTex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separate"/>
            </w:r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Schltdl</w:t>
            </w:r>
            <w:proofErr w:type="spellEnd"/>
            <w:r w:rsidRPr="000977B4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</w:rPr>
              <w:t>.</w:t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fldChar w:fldCharType="end"/>
            </w:r>
            <w:r w:rsidRPr="000977B4">
              <w:rPr>
                <w:rFonts w:ascii="Times New Roman" w:eastAsia="Arial Unicode MS" w:hAnsi="Times New Roman" w:cs="Times New Roman"/>
                <w:color w:val="000000" w:themeColor="text1"/>
              </w:rPr>
              <w:t>, </w:t>
            </w:r>
          </w:p>
        </w:tc>
      </w:tr>
    </w:tbl>
    <w:p w:rsidR="00886A61" w:rsidRDefault="00886A61" w:rsidP="00F70B62">
      <w:pPr>
        <w:pStyle w:val="Listparagraf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</w:t>
      </w:r>
      <w:r w:rsidR="000977B4">
        <w:rPr>
          <w:rFonts w:ascii="Times New Roman" w:hAnsi="Times New Roman" w:cs="Times New Roman"/>
          <w:sz w:val="28"/>
          <w:szCs w:val="28"/>
        </w:rPr>
        <w:t>nexa</w:t>
      </w:r>
      <w:r>
        <w:rPr>
          <w:rFonts w:ascii="Times New Roman" w:hAnsi="Times New Roman" w:cs="Times New Roman"/>
          <w:sz w:val="28"/>
          <w:szCs w:val="28"/>
        </w:rPr>
        <w:t xml:space="preserve"> nr. 5:</w:t>
      </w:r>
    </w:p>
    <w:p w:rsidR="00886A61" w:rsidRDefault="00CF18F4" w:rsidP="00886A61">
      <w:pPr>
        <w:pStyle w:val="Listparagraf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c</w:t>
      </w:r>
      <w:r w:rsidR="00886A61" w:rsidRPr="00886A61">
        <w:rPr>
          <w:rFonts w:ascii="Times New Roman" w:hAnsi="Times New Roman" w:cs="Times New Roman"/>
          <w:sz w:val="28"/>
          <w:szCs w:val="28"/>
        </w:rPr>
        <w:t>uvântul „înd</w:t>
      </w:r>
      <w:r>
        <w:rPr>
          <w:rFonts w:ascii="Times New Roman" w:hAnsi="Times New Roman" w:cs="Times New Roman"/>
          <w:sz w:val="28"/>
          <w:szCs w:val="28"/>
        </w:rPr>
        <w:t>oieli” se completează cu textul „bazate pe observarea unor simptome clar vizibile.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”;</w:t>
      </w:r>
    </w:p>
    <w:p w:rsidR="000977B4" w:rsidRDefault="00973E28" w:rsidP="00886A61">
      <w:pPr>
        <w:pStyle w:val="Listparagraf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completează cu textul:</w:t>
      </w:r>
    </w:p>
    <w:p w:rsidR="00973E28" w:rsidRPr="00973E28" w:rsidRDefault="00973E28" w:rsidP="00973E28">
      <w:pPr>
        <w:spacing w:after="0"/>
        <w:ind w:firstLine="72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16. </w:t>
      </w:r>
      <w:proofErr w:type="spellStart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Hippophae</w:t>
      </w:r>
      <w:proofErr w:type="spellEnd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rhamnoides</w:t>
      </w:r>
      <w:proofErr w:type="spellEnd"/>
      <w:r w:rsidRPr="00973E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L.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Toate categoriile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Inspecție vizuală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color w:val="000000" w:themeColor="text1"/>
          <w:sz w:val="24"/>
          <w:szCs w:val="24"/>
        </w:rPr>
        <w:t>Inspecțiile vizuale se efectuează o dată pe an.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Eșantionare și testare</w:t>
      </w:r>
    </w:p>
    <w:p w:rsidR="00973E28" w:rsidRDefault="00973E28" w:rsidP="00973E28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color w:val="000000" w:themeColor="text1"/>
          <w:sz w:val="24"/>
          <w:szCs w:val="24"/>
        </w:rPr>
        <w:t>Eșantionarea și testarea se efectuează în caz de îndoieli referitor la prezența ORNC-urilor enumerate în anexa nr. 2 și 3.</w:t>
      </w:r>
      <w:r w:rsidR="00886A6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3E28" w:rsidRPr="00973E28" w:rsidRDefault="00973E28" w:rsidP="00973E28">
      <w:pPr>
        <w:spacing w:after="0"/>
        <w:ind w:firstLine="72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973E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Lycium</w:t>
      </w:r>
      <w:proofErr w:type="spellEnd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barbarum</w:t>
      </w:r>
      <w:proofErr w:type="spellEnd"/>
      <w:r w:rsidRPr="00973E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973E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L.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Toate categoriile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Inspecție vizuală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color w:val="000000" w:themeColor="text1"/>
          <w:sz w:val="24"/>
          <w:szCs w:val="24"/>
        </w:rPr>
        <w:t>Inspecțiile vizuale se efectuează o dată pe an.</w:t>
      </w:r>
    </w:p>
    <w:p w:rsidR="00973E28" w:rsidRPr="00973E28" w:rsidRDefault="00973E28" w:rsidP="00973E28">
      <w:pPr>
        <w:spacing w:after="0"/>
        <w:ind w:firstLine="9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Eșantionare și testare</w:t>
      </w:r>
    </w:p>
    <w:p w:rsidR="00973E28" w:rsidRDefault="00973E28" w:rsidP="00973E28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28">
        <w:rPr>
          <w:rFonts w:ascii="Times New Roman" w:hAnsi="Times New Roman" w:cs="Times New Roman"/>
          <w:color w:val="000000" w:themeColor="text1"/>
          <w:sz w:val="24"/>
          <w:szCs w:val="24"/>
        </w:rPr>
        <w:t>Eșantionarea și testarea se efectuează în caz de îndoieli referitor la prezența ORNC-urilor enumerate în anexa nr. 2 și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973E28" w:rsidRDefault="00FF05D5" w:rsidP="00F70B62">
      <w:pPr>
        <w:pStyle w:val="Listparagraf"/>
        <w:numPr>
          <w:ilvl w:val="2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Anexa nr. 6 se completează cu textul: </w:t>
      </w:r>
    </w:p>
    <w:p w:rsidR="00FF05D5" w:rsidRPr="00FF05D5" w:rsidRDefault="00FF05D5" w:rsidP="00FF05D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Hippophae</w:t>
      </w:r>
      <w:proofErr w:type="spellEnd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rhamnoides</w:t>
      </w:r>
      <w:proofErr w:type="spellEnd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L</w:t>
      </w:r>
    </w:p>
    <w:p w:rsidR="00FF05D5" w:rsidRPr="00FF05D5" w:rsidRDefault="00FF05D5" w:rsidP="00FF05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05D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Categoria bază</w:t>
      </w:r>
    </w:p>
    <w:p w:rsidR="00FF05D5" w:rsidRPr="00FF05D5" w:rsidRDefault="00FF05D5" w:rsidP="00FF05D5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O plantă-mamă bază în sensul pct. 60 </w:t>
      </w:r>
      <w:proofErr w:type="spellStart"/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subpct</w:t>
      </w:r>
      <w:proofErr w:type="spellEnd"/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1) poate fi multiplicată timp de maximum două generații. Plantele-mamă sunt menținute ca plante-mamă pentru o perioadă de maximum patru ani.</w:t>
      </w:r>
    </w:p>
    <w:p w:rsidR="00FF05D5" w:rsidRPr="00FF05D5" w:rsidRDefault="00FF05D5" w:rsidP="00FF05D5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FF05D5" w:rsidRPr="00FF05D5" w:rsidRDefault="00FF05D5" w:rsidP="00FF05D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proofErr w:type="spellStart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Lycium</w:t>
      </w:r>
      <w:proofErr w:type="spellEnd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barbarum</w:t>
      </w:r>
      <w:proofErr w:type="spellEnd"/>
      <w:r w:rsidRPr="00FF05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L.</w:t>
      </w:r>
    </w:p>
    <w:p w:rsidR="00FF05D5" w:rsidRPr="00FF05D5" w:rsidRDefault="00FF05D5" w:rsidP="00FF05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05D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Categoria bază</w:t>
      </w:r>
    </w:p>
    <w:p w:rsidR="00FF05D5" w:rsidRPr="00FF05D5" w:rsidRDefault="00FF05D5" w:rsidP="00FF05D5">
      <w:pPr>
        <w:spacing w:after="0"/>
        <w:ind w:firstLine="90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O plantă-mamă bază în sensul pct. 60 </w:t>
      </w:r>
      <w:proofErr w:type="spellStart"/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subpct</w:t>
      </w:r>
      <w:proofErr w:type="spellEnd"/>
      <w:r w:rsidRPr="00FF05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1) poate fi multiplicată timp de maximum trei generații. Plantele-mamă sunt menținute ca plante-mamă pentru o perioadă de maximum patru ani.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”</w:t>
      </w:r>
    </w:p>
    <w:p w:rsidR="00FF05D5" w:rsidRPr="00FF05D5" w:rsidRDefault="00FF05D5" w:rsidP="00B85169">
      <w:pPr>
        <w:pStyle w:val="Listparagraf"/>
        <w:spacing w:after="0"/>
        <w:ind w:left="106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E28" w:rsidRDefault="00973E28" w:rsidP="00973E28">
      <w:pPr>
        <w:pStyle w:val="Listparagraf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CA151E" w:rsidRDefault="00CA151E" w:rsidP="00F70B62">
      <w:pPr>
        <w:pStyle w:val="Listparagr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Controlul asupra executării prezentei hotărâri se pune în sarcina </w:t>
      </w:r>
      <w:proofErr w:type="spellStart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Agenţiei</w:t>
      </w:r>
      <w:proofErr w:type="spellEnd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Naţionale</w:t>
      </w:r>
      <w:proofErr w:type="spellEnd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pentru </w:t>
      </w:r>
      <w:proofErr w:type="spellStart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Siguranţa</w:t>
      </w:r>
      <w:proofErr w:type="spellEnd"/>
      <w:r w:rsidRPr="00FF5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Alimentelor.</w:t>
      </w:r>
    </w:p>
    <w:p w:rsidR="00F70B62" w:rsidRPr="00F70B62" w:rsidRDefault="00F70B62" w:rsidP="00F70B6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Hotărârea Guvernului nr. 491/2023 cu privire la subvenționarea investițiilor din Fondul național de dezvoltare a agriculturii și mediului rural (Monitorul Oficial al Republicii Moldova, 2023, nr. 314-317, art. 705), cu modificările ulterioare, se modifică după cum urmează:</w:t>
      </w:r>
    </w:p>
    <w:p w:rsidR="00F70B62" w:rsidRPr="00F70B62" w:rsidRDefault="00F70B62" w:rsidP="00F70B62">
      <w:pPr>
        <w:pStyle w:val="Listparagr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 regulament:</w:t>
      </w:r>
    </w:p>
    <w:p w:rsidR="00F70B62" w:rsidRDefault="00F70B62" w:rsidP="00F70B62">
      <w:pPr>
        <w:pStyle w:val="Listparagraf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La pct. 37 </w:t>
      </w:r>
      <w:proofErr w:type="spellStart"/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subpct</w:t>
      </w:r>
      <w:proofErr w:type="spellEnd"/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1), lit. c), liniuța 4, cuvântul „cireș” se exclude.</w:t>
      </w:r>
    </w:p>
    <w:p w:rsidR="0086606F" w:rsidRPr="0086606F" w:rsidRDefault="0086606F" w:rsidP="0086606F">
      <w:pPr>
        <w:pStyle w:val="Listparagraf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pct. 43:</w:t>
      </w:r>
    </w:p>
    <w:p w:rsidR="0086606F" w:rsidRDefault="0086606F" w:rsidP="0086606F">
      <w:pPr>
        <w:pStyle w:val="Listparagraf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subpct</w:t>
      </w:r>
      <w:proofErr w:type="spellEnd"/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5) se completează cu cuvintele „pentru plantații viticole cu soiuri de struguri pentru vin”.</w:t>
      </w:r>
    </w:p>
    <w:p w:rsidR="0086606F" w:rsidRPr="0086606F" w:rsidRDefault="0086606F" w:rsidP="0086606F">
      <w:pPr>
        <w:pStyle w:val="Listparagraf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subpct</w:t>
      </w:r>
      <w:proofErr w:type="spellEnd"/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10) se abrogă</w:t>
      </w:r>
      <w:r w:rsidRPr="00866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70B62" w:rsidRPr="00F70B62" w:rsidRDefault="00F70B62" w:rsidP="00F70B62">
      <w:pPr>
        <w:pStyle w:val="Listparagr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0B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Controlul asupra executării prezentei Hotărâri se pune în sarcina Ministerului Agriculturii și Industriei Alimentare.</w:t>
      </w:r>
    </w:p>
    <w:p w:rsidR="00CA151E" w:rsidRPr="00500F7C" w:rsidRDefault="00500F7C" w:rsidP="00500F7C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0F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Prezenta hotărâre intră în vigoare la 1 lună de la data publicării în Monitorul Oficial al Republicii Moldova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cu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excepția</w:t>
      </w:r>
      <w:proofErr w:type="spellEnd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pct.2 care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va</w:t>
      </w:r>
      <w:proofErr w:type="spellEnd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intra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în</w:t>
      </w:r>
      <w:proofErr w:type="spellEnd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vigoare</w:t>
      </w:r>
      <w:proofErr w:type="spellEnd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la data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publicării</w:t>
      </w:r>
      <w:proofErr w:type="spellEnd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</w:t>
      </w:r>
      <w:proofErr w:type="spellStart"/>
      <w:r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în</w:t>
      </w:r>
      <w:proofErr w:type="spellEnd"/>
      <w:r w:rsidR="007875E3" w:rsidRPr="00027094">
        <w:rPr>
          <w:color w:val="000000" w:themeColor="text1"/>
        </w:rPr>
        <w:t xml:space="preserve"> </w:t>
      </w:r>
      <w:proofErr w:type="spellStart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Monitorul</w:t>
      </w:r>
      <w:proofErr w:type="spellEnd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</w:t>
      </w:r>
      <w:proofErr w:type="spellStart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Oficial</w:t>
      </w:r>
      <w:proofErr w:type="spellEnd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al </w:t>
      </w:r>
      <w:proofErr w:type="spellStart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>Republicii</w:t>
      </w:r>
      <w:proofErr w:type="spellEnd"/>
      <w:r w:rsidR="007875E3" w:rsidRPr="00027094">
        <w:rPr>
          <w:rFonts w:ascii="Times New Roman" w:hAnsi="Times New Roman" w:cs="Times New Roman"/>
          <w:color w:val="000000" w:themeColor="text1"/>
          <w:spacing w:val="4"/>
          <w:sz w:val="28"/>
          <w:szCs w:val="20"/>
          <w:shd w:val="clear" w:color="auto" w:fill="FFFFFF"/>
          <w:lang w:val="en-US"/>
        </w:rPr>
        <w:t xml:space="preserve"> Moldova</w:t>
      </w:r>
    </w:p>
    <w:p w:rsidR="00F952C1" w:rsidRPr="00CA151E" w:rsidRDefault="00F952C1" w:rsidP="00CA15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A151E" w:rsidRPr="00CA151E" w:rsidRDefault="00CA151E" w:rsidP="00E1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PRIM-MINISTRU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E114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E114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B228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Alexandru MUNTEANU</w:t>
      </w:r>
    </w:p>
    <w:p w:rsidR="00CA151E" w:rsidRPr="00CA151E" w:rsidRDefault="00CA151E" w:rsidP="00CA15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A151E" w:rsidRPr="00CA151E" w:rsidRDefault="00CA151E" w:rsidP="00E1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A1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Contrasemnează:</w:t>
      </w:r>
    </w:p>
    <w:p w:rsidR="00CA151E" w:rsidRPr="00CA151E" w:rsidRDefault="00CA151E" w:rsidP="00E1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A1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ministrul agriculturii</w:t>
      </w:r>
    </w:p>
    <w:p w:rsidR="001C6B1B" w:rsidRDefault="00CA151E" w:rsidP="00E11435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și industriei alimentare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E114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E114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A1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Ludmila CATLABUGA </w:t>
      </w:r>
    </w:p>
    <w:sectPr w:rsidR="001C6B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61CD1"/>
    <w:multiLevelType w:val="hybridMultilevel"/>
    <w:tmpl w:val="B3DCB404"/>
    <w:lvl w:ilvl="0" w:tplc="2C94991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2" w:hanging="360"/>
      </w:pPr>
    </w:lvl>
    <w:lvl w:ilvl="2" w:tplc="0418001B" w:tentative="1">
      <w:start w:val="1"/>
      <w:numFmt w:val="lowerRoman"/>
      <w:lvlText w:val="%3."/>
      <w:lvlJc w:val="right"/>
      <w:pPr>
        <w:ind w:left="2592" w:hanging="180"/>
      </w:pPr>
    </w:lvl>
    <w:lvl w:ilvl="3" w:tplc="0418000F" w:tentative="1">
      <w:start w:val="1"/>
      <w:numFmt w:val="decimal"/>
      <w:lvlText w:val="%4."/>
      <w:lvlJc w:val="left"/>
      <w:pPr>
        <w:ind w:left="3312" w:hanging="360"/>
      </w:pPr>
    </w:lvl>
    <w:lvl w:ilvl="4" w:tplc="04180019" w:tentative="1">
      <w:start w:val="1"/>
      <w:numFmt w:val="lowerLetter"/>
      <w:lvlText w:val="%5."/>
      <w:lvlJc w:val="left"/>
      <w:pPr>
        <w:ind w:left="4032" w:hanging="360"/>
      </w:pPr>
    </w:lvl>
    <w:lvl w:ilvl="5" w:tplc="0418001B" w:tentative="1">
      <w:start w:val="1"/>
      <w:numFmt w:val="lowerRoman"/>
      <w:lvlText w:val="%6."/>
      <w:lvlJc w:val="right"/>
      <w:pPr>
        <w:ind w:left="4752" w:hanging="180"/>
      </w:pPr>
    </w:lvl>
    <w:lvl w:ilvl="6" w:tplc="0418000F" w:tentative="1">
      <w:start w:val="1"/>
      <w:numFmt w:val="decimal"/>
      <w:lvlText w:val="%7."/>
      <w:lvlJc w:val="left"/>
      <w:pPr>
        <w:ind w:left="5472" w:hanging="360"/>
      </w:pPr>
    </w:lvl>
    <w:lvl w:ilvl="7" w:tplc="04180019" w:tentative="1">
      <w:start w:val="1"/>
      <w:numFmt w:val="lowerLetter"/>
      <w:lvlText w:val="%8."/>
      <w:lvlJc w:val="left"/>
      <w:pPr>
        <w:ind w:left="6192" w:hanging="360"/>
      </w:pPr>
    </w:lvl>
    <w:lvl w:ilvl="8" w:tplc="0418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5A95572D"/>
    <w:multiLevelType w:val="multilevel"/>
    <w:tmpl w:val="EAAEB51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4D"/>
    <w:rsid w:val="00027094"/>
    <w:rsid w:val="00076AA3"/>
    <w:rsid w:val="000977B4"/>
    <w:rsid w:val="000D3375"/>
    <w:rsid w:val="00116714"/>
    <w:rsid w:val="00190980"/>
    <w:rsid w:val="001C6B1B"/>
    <w:rsid w:val="001F3B6E"/>
    <w:rsid w:val="002414B8"/>
    <w:rsid w:val="002C7BCF"/>
    <w:rsid w:val="00315C6B"/>
    <w:rsid w:val="003B1815"/>
    <w:rsid w:val="00500F7C"/>
    <w:rsid w:val="005C0FB4"/>
    <w:rsid w:val="006E0384"/>
    <w:rsid w:val="006F680B"/>
    <w:rsid w:val="007875E3"/>
    <w:rsid w:val="0086606F"/>
    <w:rsid w:val="00886A61"/>
    <w:rsid w:val="008D0131"/>
    <w:rsid w:val="008F334D"/>
    <w:rsid w:val="00973E28"/>
    <w:rsid w:val="009C501F"/>
    <w:rsid w:val="00A50E9A"/>
    <w:rsid w:val="00B2280D"/>
    <w:rsid w:val="00B85169"/>
    <w:rsid w:val="00C547E5"/>
    <w:rsid w:val="00CA151E"/>
    <w:rsid w:val="00CB5A88"/>
    <w:rsid w:val="00CD028A"/>
    <w:rsid w:val="00CF18F4"/>
    <w:rsid w:val="00E11435"/>
    <w:rsid w:val="00ED5B47"/>
    <w:rsid w:val="00F70B62"/>
    <w:rsid w:val="00F952C1"/>
    <w:rsid w:val="00FA14CE"/>
    <w:rsid w:val="00FF05D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0D54C-A098-4862-9357-1D09D3F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4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33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C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FB4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0977B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0977B4"/>
    <w:pPr>
      <w:spacing w:after="0" w:line="240" w:lineRule="auto"/>
    </w:pPr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Mart." TargetMode="External"/><Relationship Id="rId5" Type="http://schemas.openxmlformats.org/officeDocument/2006/relationships/hyperlink" Target="https://ru.wikipedia.org/wiki/Mar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740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MELENCIUC</dc:creator>
  <cp:keywords/>
  <dc:description/>
  <cp:lastModifiedBy>Sanda MELENCIUC</cp:lastModifiedBy>
  <cp:revision>5</cp:revision>
  <cp:lastPrinted>2025-11-04T09:53:00Z</cp:lastPrinted>
  <dcterms:created xsi:type="dcterms:W3CDTF">2025-11-17T07:09:00Z</dcterms:created>
  <dcterms:modified xsi:type="dcterms:W3CDTF">2025-11-21T14:56:00Z</dcterms:modified>
</cp:coreProperties>
</file>