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2B107" w14:textId="2188BACC" w:rsidR="00CF7687" w:rsidRPr="002E2587" w:rsidRDefault="00DD1E4A" w:rsidP="00642DFA">
      <w:pPr>
        <w:pBdr>
          <w:top w:val="nil"/>
          <w:left w:val="nil"/>
          <w:bottom w:val="nil"/>
          <w:right w:val="nil"/>
          <w:between w:val="nil"/>
        </w:pBdr>
        <w:spacing w:after="240" w:line="276" w:lineRule="auto"/>
        <w:jc w:val="right"/>
        <w:rPr>
          <w:rFonts w:ascii="Times New Roman" w:eastAsia="Google Sans Text" w:hAnsi="Times New Roman" w:cs="Times New Roman"/>
          <w:b/>
          <w:sz w:val="24"/>
          <w:szCs w:val="24"/>
        </w:rPr>
      </w:pPr>
      <w:r w:rsidRPr="002E2587">
        <w:rPr>
          <w:rFonts w:ascii="Times New Roman" w:hAnsi="Times New Roman" w:cs="Times New Roman"/>
          <w:i/>
          <w:sz w:val="24"/>
          <w:szCs w:val="24"/>
          <w:lang w:eastAsia="ro-RO"/>
        </w:rPr>
        <w:t xml:space="preserve">  </w:t>
      </w:r>
      <w:r w:rsidR="003915F0" w:rsidRPr="002E2587">
        <w:rPr>
          <w:rFonts w:ascii="Times New Roman" w:hAnsi="Times New Roman" w:cs="Times New Roman"/>
          <w:i/>
          <w:sz w:val="24"/>
          <w:szCs w:val="24"/>
          <w:lang w:eastAsia="ro-RO"/>
        </w:rPr>
        <w:t xml:space="preserve"> </w:t>
      </w:r>
      <w:r w:rsidR="00CC7D42" w:rsidRPr="002E2587">
        <w:rPr>
          <w:rFonts w:ascii="Times New Roman" w:hAnsi="Times New Roman" w:cs="Times New Roman"/>
          <w:i/>
          <w:sz w:val="24"/>
          <w:szCs w:val="24"/>
          <w:lang w:eastAsia="ro-RO"/>
        </w:rPr>
        <w:t xml:space="preserve"> </w:t>
      </w:r>
      <w:r w:rsidR="00AD20CC" w:rsidRPr="002E2587">
        <w:rPr>
          <w:rFonts w:ascii="Times New Roman" w:hAnsi="Times New Roman" w:cs="Times New Roman"/>
          <w:i/>
          <w:sz w:val="24"/>
          <w:szCs w:val="24"/>
          <w:lang w:eastAsia="ro-RO"/>
        </w:rPr>
        <w:t xml:space="preserve">Proiect </w:t>
      </w:r>
      <w:r w:rsidR="00AD20CC" w:rsidRPr="002E2587">
        <w:rPr>
          <w:rFonts w:ascii="Times New Roman" w:hAnsi="Times New Roman" w:cs="Times New Roman"/>
          <w:bCs/>
          <w:i/>
          <w:sz w:val="24"/>
          <w:szCs w:val="24"/>
          <w:lang w:eastAsia="ro-RO"/>
        </w:rPr>
        <w:t>UE</w:t>
      </w:r>
    </w:p>
    <w:p w14:paraId="053E5C12" w14:textId="77777777" w:rsidR="00722197" w:rsidRPr="002E2587" w:rsidRDefault="00722197" w:rsidP="00722197">
      <w:pPr>
        <w:pBdr>
          <w:top w:val="nil"/>
          <w:left w:val="nil"/>
          <w:bottom w:val="nil"/>
          <w:right w:val="nil"/>
          <w:between w:val="nil"/>
        </w:pBdr>
        <w:spacing w:after="240" w:line="276" w:lineRule="auto"/>
        <w:jc w:val="center"/>
        <w:rPr>
          <w:rFonts w:ascii="Times New Roman" w:eastAsia="Google Sans Text" w:hAnsi="Times New Roman" w:cs="Times New Roman"/>
          <w:b/>
          <w:sz w:val="24"/>
          <w:szCs w:val="24"/>
        </w:rPr>
      </w:pPr>
      <w:r w:rsidRPr="002E2587">
        <w:rPr>
          <w:rFonts w:ascii="Times New Roman" w:eastAsia="Google Sans Text" w:hAnsi="Times New Roman" w:cs="Times New Roman"/>
          <w:b/>
          <w:sz w:val="24"/>
          <w:szCs w:val="24"/>
        </w:rPr>
        <w:t>GUVERNUL REPUBLICII MOLDOVA</w:t>
      </w:r>
    </w:p>
    <w:p w14:paraId="445EE233" w14:textId="77777777" w:rsidR="00722197" w:rsidRPr="002E2587" w:rsidRDefault="00722197" w:rsidP="00722197">
      <w:pPr>
        <w:pBdr>
          <w:top w:val="nil"/>
          <w:left w:val="nil"/>
          <w:bottom w:val="nil"/>
          <w:right w:val="nil"/>
          <w:between w:val="nil"/>
        </w:pBdr>
        <w:spacing w:line="276" w:lineRule="auto"/>
        <w:jc w:val="center"/>
        <w:rPr>
          <w:rFonts w:ascii="Times New Roman" w:eastAsia="Google Sans Text" w:hAnsi="Times New Roman" w:cs="Times New Roman"/>
          <w:sz w:val="24"/>
          <w:szCs w:val="24"/>
        </w:rPr>
      </w:pPr>
      <w:r w:rsidRPr="002E2587">
        <w:rPr>
          <w:rFonts w:ascii="Times New Roman" w:eastAsia="Google Sans Text" w:hAnsi="Times New Roman" w:cs="Times New Roman"/>
          <w:sz w:val="24"/>
          <w:szCs w:val="24"/>
        </w:rPr>
        <w:t>HOTĂRÂRE nr.______</w:t>
      </w:r>
    </w:p>
    <w:p w14:paraId="07189932" w14:textId="77777777" w:rsidR="00722197" w:rsidRPr="002E2587" w:rsidRDefault="00722197" w:rsidP="00722197">
      <w:pPr>
        <w:pBdr>
          <w:top w:val="nil"/>
          <w:left w:val="nil"/>
          <w:bottom w:val="nil"/>
          <w:right w:val="nil"/>
          <w:between w:val="nil"/>
        </w:pBdr>
        <w:spacing w:line="276" w:lineRule="auto"/>
        <w:jc w:val="center"/>
        <w:rPr>
          <w:rFonts w:ascii="Times New Roman" w:eastAsia="Google Sans Text" w:hAnsi="Times New Roman" w:cs="Times New Roman"/>
          <w:sz w:val="24"/>
          <w:szCs w:val="24"/>
        </w:rPr>
      </w:pPr>
      <w:r w:rsidRPr="002E2587">
        <w:rPr>
          <w:rFonts w:ascii="Times New Roman" w:eastAsia="Google Sans Text" w:hAnsi="Times New Roman" w:cs="Times New Roman"/>
          <w:sz w:val="24"/>
          <w:szCs w:val="24"/>
        </w:rPr>
        <w:t>din ______________ 2025</w:t>
      </w:r>
    </w:p>
    <w:p w14:paraId="55B9BE66" w14:textId="77777777" w:rsidR="00722197" w:rsidRPr="002E2587" w:rsidRDefault="00722197" w:rsidP="002946CE">
      <w:pPr>
        <w:pBdr>
          <w:top w:val="nil"/>
          <w:left w:val="nil"/>
          <w:bottom w:val="nil"/>
          <w:right w:val="nil"/>
          <w:between w:val="nil"/>
        </w:pBdr>
        <w:spacing w:line="276" w:lineRule="auto"/>
        <w:jc w:val="center"/>
        <w:rPr>
          <w:rFonts w:ascii="Times New Roman" w:eastAsia="Google Sans Text" w:hAnsi="Times New Roman" w:cs="Times New Roman"/>
          <w:sz w:val="24"/>
          <w:szCs w:val="24"/>
        </w:rPr>
      </w:pPr>
      <w:r w:rsidRPr="002E2587">
        <w:rPr>
          <w:rFonts w:ascii="Times New Roman" w:eastAsia="Google Sans Text" w:hAnsi="Times New Roman" w:cs="Times New Roman"/>
          <w:sz w:val="24"/>
          <w:szCs w:val="24"/>
        </w:rPr>
        <w:t>Chișinău</w:t>
      </w:r>
    </w:p>
    <w:p w14:paraId="51CA217A" w14:textId="77777777" w:rsidR="00722197" w:rsidRPr="002E2587" w:rsidRDefault="00722197" w:rsidP="002946CE">
      <w:pPr>
        <w:pBdr>
          <w:top w:val="nil"/>
          <w:left w:val="nil"/>
          <w:bottom w:val="nil"/>
          <w:right w:val="nil"/>
          <w:between w:val="nil"/>
        </w:pBdr>
        <w:spacing w:after="240" w:line="276" w:lineRule="auto"/>
        <w:jc w:val="center"/>
        <w:rPr>
          <w:rFonts w:ascii="Times New Roman" w:eastAsia="Google Sans Text" w:hAnsi="Times New Roman" w:cs="Times New Roman"/>
          <w:b/>
          <w:sz w:val="24"/>
          <w:szCs w:val="24"/>
        </w:rPr>
      </w:pPr>
      <w:r w:rsidRPr="002E2587">
        <w:rPr>
          <w:rFonts w:ascii="Times New Roman" w:eastAsia="Google Sans Text" w:hAnsi="Times New Roman" w:cs="Times New Roman"/>
          <w:b/>
          <w:sz w:val="24"/>
          <w:szCs w:val="24"/>
        </w:rPr>
        <w:t>pentru aprobarea Regulamentului privind cerințele referitoare la conținutul de sulf al anumitor combustibili lichizi</w:t>
      </w:r>
    </w:p>
    <w:p w14:paraId="527317AA" w14:textId="6D58C081" w:rsidR="00AD20CC" w:rsidRPr="002E2587" w:rsidRDefault="00AD20CC" w:rsidP="002946CE">
      <w:pPr>
        <w:pBdr>
          <w:top w:val="nil"/>
          <w:left w:val="nil"/>
          <w:bottom w:val="nil"/>
          <w:right w:val="nil"/>
          <w:between w:val="nil"/>
        </w:pBdr>
        <w:spacing w:after="120" w:line="276" w:lineRule="auto"/>
        <w:jc w:val="both"/>
        <w:rPr>
          <w:rFonts w:ascii="Times New Roman" w:hAnsi="Times New Roman" w:cs="Times New Roman"/>
          <w:sz w:val="24"/>
          <w:szCs w:val="24"/>
        </w:rPr>
      </w:pPr>
      <w:r w:rsidRPr="002E2587">
        <w:rPr>
          <w:rFonts w:ascii="Times New Roman" w:eastAsia="Google Sans Text" w:hAnsi="Times New Roman" w:cs="Times New Roman"/>
          <w:sz w:val="24"/>
          <w:szCs w:val="24"/>
        </w:rPr>
        <w:t>Prezenta hotărâre transpune Directiva (UE) 2016/802 a Parlamentului European și a Consiliului din 11 mai 2016 privind reducerea conținutului de sulf din anumiți combustibili lichizi (text codificat), publicată în Jurnalul Oficial al Uniunii Europene L 132 din 21 mai 2016</w:t>
      </w:r>
      <w:r w:rsidR="00464F05">
        <w:rPr>
          <w:rFonts w:ascii="Times New Roman" w:eastAsia="Google Sans Text" w:hAnsi="Times New Roman" w:cs="Times New Roman"/>
          <w:sz w:val="24"/>
          <w:szCs w:val="24"/>
        </w:rPr>
        <w:t xml:space="preserve"> (</w:t>
      </w:r>
      <w:r w:rsidR="00464F05" w:rsidRPr="00464F05">
        <w:rPr>
          <w:rFonts w:ascii="Times New Roman" w:eastAsia="Google Sans Text" w:hAnsi="Times New Roman" w:cs="Times New Roman"/>
          <w:sz w:val="24"/>
          <w:szCs w:val="24"/>
        </w:rPr>
        <w:t>CELEX:32016L0802</w:t>
      </w:r>
      <w:r w:rsidR="00464F05">
        <w:rPr>
          <w:rFonts w:ascii="Times New Roman" w:eastAsia="Google Sans Text" w:hAnsi="Times New Roman" w:cs="Times New Roman"/>
          <w:sz w:val="24"/>
          <w:szCs w:val="24"/>
        </w:rPr>
        <w:t>).</w:t>
      </w:r>
    </w:p>
    <w:p w14:paraId="5A575FFA" w14:textId="1CDBED7A" w:rsidR="002946CE" w:rsidRPr="002946CE" w:rsidRDefault="002946CE" w:rsidP="002946CE">
      <w:pPr>
        <w:pStyle w:val="Abstract"/>
        <w:spacing w:line="276" w:lineRule="auto"/>
        <w:jc w:val="both"/>
        <w:rPr>
          <w:rFonts w:ascii="Times New Roman" w:hAnsi="Times New Roman" w:cs="Times New Roman"/>
          <w:b/>
          <w:bCs/>
          <w:sz w:val="24"/>
          <w:szCs w:val="24"/>
        </w:rPr>
      </w:pPr>
      <w:r w:rsidRPr="002946CE">
        <w:rPr>
          <w:rFonts w:ascii="Times New Roman" w:hAnsi="Times New Roman" w:cs="Times New Roman"/>
          <w:sz w:val="24"/>
          <w:szCs w:val="24"/>
        </w:rPr>
        <w:t>În temeiul pct.</w:t>
      </w:r>
      <w:r w:rsidRPr="002946CE">
        <w:rPr>
          <w:rFonts w:ascii="Times New Roman" w:hAnsi="Times New Roman" w:cs="Times New Roman"/>
          <w:i/>
          <w:iCs/>
          <w:sz w:val="24"/>
          <w:szCs w:val="24"/>
        </w:rPr>
        <w:t xml:space="preserve"> </w:t>
      </w:r>
      <w:r w:rsidRPr="00E45966">
        <w:rPr>
          <w:rFonts w:ascii="Times New Roman" w:hAnsi="Times New Roman" w:cs="Times New Roman"/>
          <w:sz w:val="24"/>
          <w:szCs w:val="24"/>
        </w:rPr>
        <w:t>121</w:t>
      </w:r>
      <w:r w:rsidRPr="00E45966">
        <w:rPr>
          <w:rFonts w:ascii="Times New Roman" w:hAnsi="Times New Roman" w:cs="Times New Roman"/>
          <w:sz w:val="24"/>
          <w:szCs w:val="24"/>
        </w:rPr>
        <w:t xml:space="preserve"> </w:t>
      </w:r>
      <w:r w:rsidRPr="002946CE">
        <w:rPr>
          <w:rFonts w:ascii="Times New Roman" w:hAnsi="Times New Roman" w:cs="Times New Roman"/>
          <w:sz w:val="24"/>
          <w:szCs w:val="24"/>
        </w:rPr>
        <w:t>din Clusterul 4, anexa A, Capitolul 27. ,,Mediu și schimbări climatice</w:t>
      </w:r>
      <w:r w:rsidRPr="002946CE">
        <w:rPr>
          <w:rFonts w:ascii="Times New Roman" w:hAnsi="Times New Roman" w:cs="Times New Roman"/>
          <w:sz w:val="24"/>
          <w:szCs w:val="24"/>
          <w:lang w:val="en-US"/>
        </w:rPr>
        <w:t>”</w:t>
      </w:r>
      <w:r w:rsidRPr="002946CE">
        <w:rPr>
          <w:rFonts w:ascii="Times New Roman" w:hAnsi="Times New Roman" w:cs="Times New Roman"/>
          <w:sz w:val="24"/>
          <w:szCs w:val="24"/>
        </w:rPr>
        <w:t xml:space="preserve"> al </w:t>
      </w:r>
      <w:r w:rsidRPr="002946CE">
        <w:rPr>
          <w:rStyle w:val="Strong"/>
          <w:rFonts w:ascii="Times New Roman" w:hAnsi="Times New Roman" w:cs="Times New Roman"/>
          <w:color w:val="000000" w:themeColor="text1"/>
          <w:sz w:val="24"/>
          <w:szCs w:val="24"/>
          <w:lang w:val="ro-RO"/>
        </w:rPr>
        <w:t>Programului național</w:t>
      </w:r>
      <w:r w:rsidRPr="002946CE">
        <w:rPr>
          <w:rFonts w:ascii="Times New Roman" w:hAnsi="Times New Roman" w:cs="Times New Roman"/>
          <w:sz w:val="24"/>
          <w:szCs w:val="24"/>
        </w:rPr>
        <w:t xml:space="preserve"> </w:t>
      </w:r>
      <w:r w:rsidRPr="002946CE">
        <w:rPr>
          <w:rStyle w:val="Strong"/>
          <w:rFonts w:ascii="Times New Roman" w:hAnsi="Times New Roman" w:cs="Times New Roman"/>
          <w:color w:val="000000" w:themeColor="text1"/>
          <w:sz w:val="24"/>
          <w:szCs w:val="24"/>
          <w:lang w:val="ro-RO"/>
        </w:rPr>
        <w:t>de aderare a Republicii Moldova la Uniunea</w:t>
      </w:r>
      <w:r w:rsidRPr="002946CE">
        <w:rPr>
          <w:rFonts w:ascii="Times New Roman" w:hAnsi="Times New Roman" w:cs="Times New Roman"/>
          <w:sz w:val="24"/>
          <w:szCs w:val="24"/>
        </w:rPr>
        <w:t xml:space="preserve"> </w:t>
      </w:r>
      <w:r w:rsidRPr="002946CE">
        <w:rPr>
          <w:rStyle w:val="Strong"/>
          <w:rFonts w:ascii="Times New Roman" w:hAnsi="Times New Roman" w:cs="Times New Roman"/>
          <w:color w:val="000000" w:themeColor="text1"/>
          <w:sz w:val="24"/>
          <w:szCs w:val="24"/>
          <w:lang w:val="ro-RO"/>
        </w:rPr>
        <w:t xml:space="preserve">Europeană pentru anii 2025-2029, aprobat prin Hotărârea Guvernului nr. 306/2025, </w:t>
      </w:r>
      <w:r w:rsidRPr="002946CE">
        <w:rPr>
          <w:rFonts w:ascii="Times New Roman" w:hAnsi="Times New Roman" w:cs="Times New Roman"/>
          <w:sz w:val="24"/>
          <w:szCs w:val="24"/>
        </w:rPr>
        <w:t xml:space="preserve">(Monitorul Oficial al Republicii Moldova, 2025, nr. 269-288, art. 319, și în temeiul art. 2 a Legii nr. 112/2014 pentru ratificarea Acordului de Asociere între Republica Moldova, pe de o parte, și Uniunea Europeană și Comunitatea Europeană a Energiei Atomice și statele membre ale acestora, pe de altă parte (Monitorul Oficial al Republicii Moldova, 2014, nr. 185-199 art. 442), </w:t>
      </w:r>
      <w:r w:rsidRPr="002946CE">
        <w:rPr>
          <w:rFonts w:ascii="Times New Roman" w:hAnsi="Times New Roman" w:cs="Times New Roman"/>
          <w:b/>
          <w:bCs/>
          <w:sz w:val="24"/>
          <w:szCs w:val="24"/>
        </w:rPr>
        <w:t>Guvernul HOTĂRĂȘTE:</w:t>
      </w:r>
    </w:p>
    <w:p w14:paraId="7B385B27" w14:textId="77777777" w:rsidR="0094028E" w:rsidRPr="002E2587" w:rsidRDefault="00722197" w:rsidP="0094028E">
      <w:pPr>
        <w:numPr>
          <w:ilvl w:val="0"/>
          <w:numId w:val="1"/>
        </w:numPr>
        <w:pBdr>
          <w:top w:val="nil"/>
          <w:left w:val="nil"/>
          <w:bottom w:val="nil"/>
          <w:right w:val="nil"/>
          <w:between w:val="nil"/>
        </w:pBdr>
        <w:spacing w:line="276" w:lineRule="auto"/>
        <w:jc w:val="both"/>
        <w:rPr>
          <w:rFonts w:ascii="Times New Roman" w:hAnsi="Times New Roman" w:cs="Times New Roman"/>
          <w:sz w:val="24"/>
          <w:szCs w:val="24"/>
        </w:rPr>
      </w:pPr>
      <w:r w:rsidRPr="002E2587">
        <w:rPr>
          <w:rFonts w:ascii="Times New Roman" w:eastAsia="Google Sans Text" w:hAnsi="Times New Roman" w:cs="Times New Roman"/>
          <w:sz w:val="24"/>
          <w:szCs w:val="24"/>
        </w:rPr>
        <w:t>Se aprobă Regulamentul privind cerințele referitoare la conținutul de sulf al anumitor combustibili lichizi (se anexează).</w:t>
      </w:r>
      <w:r w:rsidR="0094028E" w:rsidRPr="002E2587">
        <w:rPr>
          <w:rFonts w:ascii="Times New Roman" w:eastAsia="Google Sans Text" w:hAnsi="Times New Roman" w:cs="Times New Roman"/>
          <w:sz w:val="24"/>
          <w:szCs w:val="24"/>
        </w:rPr>
        <w:t xml:space="preserve"> </w:t>
      </w:r>
    </w:p>
    <w:p w14:paraId="78DE2210" w14:textId="77777777" w:rsidR="00EA0701" w:rsidRDefault="0094028E" w:rsidP="00025CB7">
      <w:pPr>
        <w:numPr>
          <w:ilvl w:val="0"/>
          <w:numId w:val="1"/>
        </w:numPr>
        <w:pBdr>
          <w:top w:val="nil"/>
          <w:left w:val="nil"/>
          <w:bottom w:val="nil"/>
          <w:right w:val="nil"/>
          <w:between w:val="nil"/>
        </w:pBdr>
        <w:spacing w:line="276" w:lineRule="auto"/>
        <w:jc w:val="both"/>
        <w:rPr>
          <w:rFonts w:ascii="Times New Roman" w:hAnsi="Times New Roman" w:cs="Times New Roman"/>
          <w:sz w:val="24"/>
          <w:szCs w:val="24"/>
        </w:rPr>
      </w:pPr>
      <w:r w:rsidRPr="002E2587">
        <w:rPr>
          <w:rFonts w:ascii="Times New Roman" w:eastAsia="Google Sans Text" w:hAnsi="Times New Roman" w:cs="Times New Roman"/>
          <w:sz w:val="24"/>
          <w:szCs w:val="24"/>
        </w:rPr>
        <w:t>Se abrogă Hotărârea Guvernului nr. 414/2016 cu privire la aprobarea Regulamentului privind reducerea conţinutului de sulf din anumiţi combustibili lichizi (Monitorul Oficial al Republicii Moldova, 2016, nr. 89-92, art. 463), la data intrării în vigoare a prezentei hot</w:t>
      </w:r>
      <w:r w:rsidR="00025CB7" w:rsidRPr="002E2587">
        <w:rPr>
          <w:rFonts w:ascii="Times New Roman" w:eastAsia="Google Sans Text" w:hAnsi="Times New Roman" w:cs="Times New Roman"/>
          <w:sz w:val="24"/>
          <w:szCs w:val="24"/>
        </w:rPr>
        <w:t>ă</w:t>
      </w:r>
      <w:r w:rsidRPr="002E2587">
        <w:rPr>
          <w:rFonts w:ascii="Times New Roman" w:eastAsia="Google Sans Text" w:hAnsi="Times New Roman" w:cs="Times New Roman"/>
          <w:sz w:val="24"/>
          <w:szCs w:val="24"/>
        </w:rPr>
        <w:t>râri.</w:t>
      </w:r>
    </w:p>
    <w:p w14:paraId="582FBECA" w14:textId="4871E707" w:rsidR="00025CB7" w:rsidRPr="00EA0701" w:rsidRDefault="00956B81" w:rsidP="00025CB7">
      <w:pPr>
        <w:numPr>
          <w:ilvl w:val="0"/>
          <w:numId w:val="1"/>
        </w:numPr>
        <w:pBdr>
          <w:top w:val="nil"/>
          <w:left w:val="nil"/>
          <w:bottom w:val="nil"/>
          <w:right w:val="nil"/>
          <w:between w:val="nil"/>
        </w:pBdr>
        <w:spacing w:line="276" w:lineRule="auto"/>
        <w:jc w:val="both"/>
        <w:rPr>
          <w:rFonts w:ascii="Times New Roman" w:hAnsi="Times New Roman" w:cs="Times New Roman"/>
          <w:sz w:val="24"/>
          <w:szCs w:val="24"/>
        </w:rPr>
      </w:pPr>
      <w:r w:rsidRPr="00EA0701">
        <w:rPr>
          <w:rFonts w:ascii="Times New Roman" w:eastAsia="Google Sans Text" w:hAnsi="Times New Roman" w:cs="Times New Roman"/>
          <w:sz w:val="24"/>
          <w:szCs w:val="24"/>
        </w:rPr>
        <w:t xml:space="preserve">Controlul asupra executării prezentei hotărâri se pune în sarcina </w:t>
      </w:r>
      <w:r w:rsidR="00722197" w:rsidRPr="00EA0701">
        <w:rPr>
          <w:rFonts w:ascii="Times New Roman" w:eastAsia="Google Sans Text" w:hAnsi="Times New Roman" w:cs="Times New Roman"/>
          <w:sz w:val="24"/>
          <w:szCs w:val="24"/>
        </w:rPr>
        <w:t>Ministerul</w:t>
      </w:r>
      <w:r w:rsidR="00847583" w:rsidRPr="00EA0701">
        <w:rPr>
          <w:rFonts w:ascii="Times New Roman" w:eastAsia="Google Sans Text" w:hAnsi="Times New Roman" w:cs="Times New Roman"/>
          <w:sz w:val="24"/>
          <w:szCs w:val="24"/>
        </w:rPr>
        <w:t>ui</w:t>
      </w:r>
      <w:r w:rsidR="00722197" w:rsidRPr="00EA0701">
        <w:rPr>
          <w:rFonts w:ascii="Times New Roman" w:eastAsia="Google Sans Text" w:hAnsi="Times New Roman" w:cs="Times New Roman"/>
          <w:sz w:val="24"/>
          <w:szCs w:val="24"/>
        </w:rPr>
        <w:t xml:space="preserve"> Mediului, </w:t>
      </w:r>
      <w:r w:rsidR="00847583" w:rsidRPr="00EA0701">
        <w:rPr>
          <w:rFonts w:ascii="Times New Roman" w:eastAsia="Google Sans Text" w:hAnsi="Times New Roman" w:cs="Times New Roman"/>
          <w:sz w:val="24"/>
          <w:szCs w:val="24"/>
        </w:rPr>
        <w:t xml:space="preserve">Ministerului </w:t>
      </w:r>
      <w:bookmarkStart w:id="0" w:name="_Hlk209779003"/>
      <w:r w:rsidR="00847583" w:rsidRPr="00EA0701">
        <w:rPr>
          <w:rFonts w:ascii="Times New Roman" w:eastAsia="Google Sans Text" w:hAnsi="Times New Roman" w:cs="Times New Roman"/>
          <w:sz w:val="24"/>
          <w:szCs w:val="24"/>
        </w:rPr>
        <w:t xml:space="preserve">Infrastructurii și Dezvoltării Regionale </w:t>
      </w:r>
      <w:bookmarkEnd w:id="0"/>
      <w:r w:rsidR="00847583" w:rsidRPr="00EA0701">
        <w:rPr>
          <w:rFonts w:ascii="Times New Roman" w:eastAsia="Google Sans Text" w:hAnsi="Times New Roman" w:cs="Times New Roman"/>
          <w:sz w:val="24"/>
          <w:szCs w:val="24"/>
        </w:rPr>
        <w:t xml:space="preserve">și </w:t>
      </w:r>
      <w:r w:rsidR="00025CB7" w:rsidRPr="00EA0701">
        <w:rPr>
          <w:rFonts w:ascii="Times New Roman" w:eastAsia="Google Sans Text" w:hAnsi="Times New Roman" w:cs="Times New Roman"/>
          <w:bCs/>
          <w:sz w:val="24"/>
          <w:szCs w:val="24"/>
        </w:rPr>
        <w:t>Minis</w:t>
      </w:r>
      <w:r w:rsidR="0001558F">
        <w:rPr>
          <w:rFonts w:ascii="Times New Roman" w:eastAsia="Google Sans Text" w:hAnsi="Times New Roman" w:cs="Times New Roman"/>
          <w:bCs/>
          <w:sz w:val="24"/>
          <w:szCs w:val="24"/>
        </w:rPr>
        <w:t>teruluiu</w:t>
      </w:r>
      <w:r w:rsidR="00025CB7" w:rsidRPr="00EA0701">
        <w:rPr>
          <w:rFonts w:ascii="Times New Roman" w:eastAsia="Google Sans Text" w:hAnsi="Times New Roman" w:cs="Times New Roman"/>
          <w:bCs/>
          <w:sz w:val="24"/>
          <w:szCs w:val="24"/>
        </w:rPr>
        <w:t xml:space="preserve"> </w:t>
      </w:r>
      <w:r w:rsidR="0001558F">
        <w:rPr>
          <w:rFonts w:ascii="Times New Roman" w:eastAsia="Google Sans Text" w:hAnsi="Times New Roman" w:cs="Times New Roman"/>
          <w:bCs/>
          <w:sz w:val="24"/>
          <w:szCs w:val="24"/>
        </w:rPr>
        <w:t>D</w:t>
      </w:r>
      <w:r w:rsidR="00025CB7" w:rsidRPr="00EA0701">
        <w:rPr>
          <w:rFonts w:ascii="Times New Roman" w:eastAsia="Google Sans Text" w:hAnsi="Times New Roman" w:cs="Times New Roman"/>
          <w:bCs/>
          <w:sz w:val="24"/>
          <w:szCs w:val="24"/>
        </w:rPr>
        <w:t xml:space="preserve">ezvoltării </w:t>
      </w:r>
      <w:r w:rsidR="0001558F">
        <w:rPr>
          <w:rFonts w:ascii="Times New Roman" w:eastAsia="Google Sans Text" w:hAnsi="Times New Roman" w:cs="Times New Roman"/>
          <w:bCs/>
          <w:sz w:val="24"/>
          <w:szCs w:val="24"/>
        </w:rPr>
        <w:t>E</w:t>
      </w:r>
      <w:r w:rsidR="00025CB7" w:rsidRPr="00EA0701">
        <w:rPr>
          <w:rFonts w:ascii="Times New Roman" w:eastAsia="Google Sans Text" w:hAnsi="Times New Roman" w:cs="Times New Roman"/>
          <w:bCs/>
          <w:sz w:val="24"/>
          <w:szCs w:val="24"/>
        </w:rPr>
        <w:t xml:space="preserve">conomice și </w:t>
      </w:r>
      <w:r w:rsidR="0001558F">
        <w:rPr>
          <w:rFonts w:ascii="Times New Roman" w:eastAsia="Google Sans Text" w:hAnsi="Times New Roman" w:cs="Times New Roman"/>
          <w:bCs/>
          <w:sz w:val="24"/>
          <w:szCs w:val="24"/>
        </w:rPr>
        <w:t>D</w:t>
      </w:r>
      <w:r w:rsidR="00025CB7" w:rsidRPr="00EA0701">
        <w:rPr>
          <w:rFonts w:ascii="Times New Roman" w:eastAsia="Google Sans Text" w:hAnsi="Times New Roman" w:cs="Times New Roman"/>
          <w:bCs/>
          <w:sz w:val="24"/>
          <w:szCs w:val="24"/>
        </w:rPr>
        <w:t>igitalizării.</w:t>
      </w:r>
    </w:p>
    <w:p w14:paraId="2614A4A3" w14:textId="5C33946C" w:rsidR="00722197" w:rsidRPr="002E2587" w:rsidRDefault="00722197" w:rsidP="00025CB7">
      <w:pPr>
        <w:pStyle w:val="ListParagraph"/>
        <w:numPr>
          <w:ilvl w:val="0"/>
          <w:numId w:val="1"/>
        </w:numPr>
        <w:pBdr>
          <w:top w:val="nil"/>
          <w:left w:val="nil"/>
          <w:bottom w:val="nil"/>
          <w:right w:val="nil"/>
          <w:between w:val="nil"/>
        </w:pBdr>
        <w:spacing w:line="276" w:lineRule="auto"/>
        <w:rPr>
          <w:rFonts w:ascii="Times New Roman" w:eastAsia="Google Sans Text" w:hAnsi="Times New Roman" w:cs="Times New Roman"/>
          <w:b/>
          <w:sz w:val="24"/>
          <w:szCs w:val="24"/>
        </w:rPr>
      </w:pPr>
      <w:r w:rsidRPr="002E2587">
        <w:rPr>
          <w:rFonts w:ascii="Times New Roman" w:eastAsia="Google Sans Text" w:hAnsi="Times New Roman" w:cs="Times New Roman"/>
          <w:sz w:val="24"/>
          <w:szCs w:val="24"/>
        </w:rPr>
        <w:t>Prezenta hotărâre intră în vigoare la o lună de la data publicării în Monitorul Oficial al Republicii Moldova.</w:t>
      </w:r>
    </w:p>
    <w:p w14:paraId="7C83FB40" w14:textId="2713A772" w:rsidR="00722197" w:rsidRPr="002E2587" w:rsidRDefault="00722197" w:rsidP="00722197">
      <w:pPr>
        <w:pBdr>
          <w:top w:val="nil"/>
          <w:left w:val="nil"/>
          <w:bottom w:val="nil"/>
          <w:right w:val="nil"/>
          <w:between w:val="nil"/>
        </w:pBdr>
        <w:spacing w:before="240" w:after="240" w:line="276" w:lineRule="auto"/>
        <w:rPr>
          <w:rFonts w:ascii="Times New Roman" w:eastAsia="Google Sans Text" w:hAnsi="Times New Roman" w:cs="Times New Roman"/>
          <w:b/>
          <w:sz w:val="24"/>
          <w:szCs w:val="24"/>
        </w:rPr>
      </w:pPr>
      <w:r w:rsidRPr="002E2587">
        <w:rPr>
          <w:rFonts w:ascii="Times New Roman" w:eastAsia="Google Sans Text" w:hAnsi="Times New Roman" w:cs="Times New Roman"/>
          <w:b/>
          <w:sz w:val="24"/>
          <w:szCs w:val="24"/>
        </w:rPr>
        <w:t>PRIM-MINISTRU</w:t>
      </w:r>
      <w:r w:rsidR="008B241E">
        <w:rPr>
          <w:rFonts w:ascii="Times New Roman" w:eastAsia="Google Sans Text" w:hAnsi="Times New Roman" w:cs="Times New Roman"/>
          <w:b/>
          <w:sz w:val="24"/>
          <w:szCs w:val="24"/>
        </w:rPr>
        <w:t xml:space="preserve">                                                                                Alexandru MUNTEANU</w:t>
      </w:r>
    </w:p>
    <w:p w14:paraId="6E4ABF2F" w14:textId="77777777" w:rsidR="00722197" w:rsidRPr="002E2587" w:rsidRDefault="00722197" w:rsidP="00722197">
      <w:pPr>
        <w:pBdr>
          <w:top w:val="nil"/>
          <w:left w:val="nil"/>
          <w:bottom w:val="nil"/>
          <w:right w:val="nil"/>
          <w:between w:val="nil"/>
        </w:pBdr>
        <w:spacing w:after="240" w:line="276" w:lineRule="auto"/>
        <w:rPr>
          <w:rFonts w:ascii="Times New Roman" w:eastAsia="Google Sans Text" w:hAnsi="Times New Roman" w:cs="Times New Roman"/>
          <w:b/>
          <w:sz w:val="24"/>
          <w:szCs w:val="24"/>
        </w:rPr>
      </w:pPr>
      <w:r w:rsidRPr="002E2587">
        <w:rPr>
          <w:rFonts w:ascii="Times New Roman" w:eastAsia="Google Sans Text" w:hAnsi="Times New Roman" w:cs="Times New Roman"/>
          <w:b/>
          <w:sz w:val="24"/>
          <w:szCs w:val="24"/>
        </w:rPr>
        <w:t>Contrasemnează:</w:t>
      </w:r>
    </w:p>
    <w:p w14:paraId="449559E5" w14:textId="59971A8A" w:rsidR="00722197" w:rsidRPr="002E2587" w:rsidRDefault="00722197" w:rsidP="00722197">
      <w:pPr>
        <w:pBdr>
          <w:top w:val="nil"/>
          <w:left w:val="nil"/>
          <w:bottom w:val="nil"/>
          <w:right w:val="nil"/>
          <w:between w:val="nil"/>
        </w:pBdr>
        <w:spacing w:after="240" w:line="276" w:lineRule="auto"/>
        <w:rPr>
          <w:rFonts w:ascii="Times New Roman" w:eastAsia="Google Sans Text" w:hAnsi="Times New Roman" w:cs="Times New Roman"/>
          <w:b/>
          <w:sz w:val="24"/>
          <w:szCs w:val="24"/>
        </w:rPr>
      </w:pPr>
      <w:r w:rsidRPr="002E2587">
        <w:rPr>
          <w:rFonts w:ascii="Times New Roman" w:eastAsia="Google Sans Text" w:hAnsi="Times New Roman" w:cs="Times New Roman"/>
          <w:b/>
          <w:sz w:val="24"/>
          <w:szCs w:val="24"/>
        </w:rPr>
        <w:t>Ministrul mediului</w:t>
      </w:r>
      <w:r w:rsidR="008D4C32">
        <w:rPr>
          <w:rFonts w:ascii="Times New Roman" w:eastAsia="Google Sans Text" w:hAnsi="Times New Roman" w:cs="Times New Roman"/>
          <w:b/>
          <w:sz w:val="24"/>
          <w:szCs w:val="24"/>
        </w:rPr>
        <w:t xml:space="preserve">                                                                                Gheorghe HAJDER</w:t>
      </w:r>
    </w:p>
    <w:p w14:paraId="0A735828" w14:textId="77777777" w:rsidR="00DE581A" w:rsidRDefault="00DE581A" w:rsidP="00DE581A">
      <w:pPr>
        <w:pBdr>
          <w:top w:val="nil"/>
          <w:left w:val="nil"/>
          <w:bottom w:val="nil"/>
          <w:right w:val="nil"/>
          <w:between w:val="nil"/>
        </w:pBdr>
        <w:spacing w:line="276" w:lineRule="auto"/>
        <w:rPr>
          <w:rFonts w:ascii="Times New Roman" w:eastAsia="Google Sans Text" w:hAnsi="Times New Roman" w:cs="Times New Roman"/>
          <w:b/>
          <w:sz w:val="24"/>
          <w:szCs w:val="24"/>
        </w:rPr>
      </w:pPr>
      <w:r>
        <w:rPr>
          <w:rFonts w:ascii="Times New Roman" w:eastAsia="Google Sans Text" w:hAnsi="Times New Roman" w:cs="Times New Roman"/>
          <w:b/>
          <w:sz w:val="24"/>
          <w:szCs w:val="24"/>
        </w:rPr>
        <w:t>Viceprim ministru</w:t>
      </w:r>
      <w:r>
        <w:rPr>
          <w:rFonts w:ascii="Times New Roman" w:eastAsia="Google Sans Text" w:hAnsi="Times New Roman" w:cs="Times New Roman"/>
          <w:b/>
          <w:sz w:val="24"/>
          <w:szCs w:val="24"/>
        </w:rPr>
        <w:t>,</w:t>
      </w:r>
    </w:p>
    <w:p w14:paraId="30A68EB8" w14:textId="3E8F0096" w:rsidR="00722197" w:rsidRPr="002E2587" w:rsidRDefault="00DE581A" w:rsidP="00DE581A">
      <w:pPr>
        <w:pBdr>
          <w:top w:val="nil"/>
          <w:left w:val="nil"/>
          <w:bottom w:val="nil"/>
          <w:right w:val="nil"/>
          <w:between w:val="nil"/>
        </w:pBdr>
        <w:spacing w:line="276" w:lineRule="auto"/>
        <w:rPr>
          <w:rFonts w:ascii="Times New Roman" w:eastAsia="Google Sans Text" w:hAnsi="Times New Roman" w:cs="Times New Roman"/>
          <w:b/>
          <w:sz w:val="24"/>
          <w:szCs w:val="24"/>
        </w:rPr>
      </w:pPr>
      <w:r>
        <w:rPr>
          <w:rFonts w:ascii="Times New Roman" w:eastAsia="Google Sans Text" w:hAnsi="Times New Roman" w:cs="Times New Roman"/>
          <w:b/>
          <w:sz w:val="24"/>
          <w:szCs w:val="24"/>
        </w:rPr>
        <w:t>m</w:t>
      </w:r>
      <w:r w:rsidR="00722197" w:rsidRPr="002E2587">
        <w:rPr>
          <w:rFonts w:ascii="Times New Roman" w:eastAsia="Google Sans Text" w:hAnsi="Times New Roman" w:cs="Times New Roman"/>
          <w:b/>
          <w:sz w:val="24"/>
          <w:szCs w:val="24"/>
        </w:rPr>
        <w:t>inistrul</w:t>
      </w:r>
      <w:r w:rsidR="00847583" w:rsidRPr="002E2587">
        <w:rPr>
          <w:rFonts w:ascii="Times New Roman" w:eastAsia="Google Sans Text" w:hAnsi="Times New Roman" w:cs="Times New Roman"/>
          <w:b/>
          <w:sz w:val="24"/>
          <w:szCs w:val="24"/>
        </w:rPr>
        <w:t xml:space="preserve"> </w:t>
      </w:r>
      <w:r w:rsidR="00847583" w:rsidRPr="002E2587">
        <w:rPr>
          <w:rFonts w:ascii="Times New Roman" w:eastAsia="Google Sans Text" w:hAnsi="Times New Roman" w:cs="Times New Roman"/>
          <w:b/>
          <w:bCs/>
          <w:sz w:val="24"/>
          <w:szCs w:val="24"/>
        </w:rPr>
        <w:t>infrastructurii și dezvoltării regionale</w:t>
      </w:r>
      <w:r w:rsidR="00847583" w:rsidRPr="002E2587" w:rsidDel="00847583">
        <w:rPr>
          <w:rFonts w:ascii="Times New Roman" w:eastAsia="Google Sans Text" w:hAnsi="Times New Roman" w:cs="Times New Roman"/>
          <w:b/>
          <w:sz w:val="24"/>
          <w:szCs w:val="24"/>
        </w:rPr>
        <w:t xml:space="preserve"> </w:t>
      </w:r>
      <w:r w:rsidR="008D4C32">
        <w:rPr>
          <w:rFonts w:ascii="Times New Roman" w:eastAsia="Google Sans Text" w:hAnsi="Times New Roman" w:cs="Times New Roman"/>
          <w:b/>
          <w:sz w:val="24"/>
          <w:szCs w:val="24"/>
        </w:rPr>
        <w:t xml:space="preserve">                              Vladimir BOLEA</w:t>
      </w:r>
    </w:p>
    <w:p w14:paraId="0B55837B" w14:textId="77777777" w:rsidR="00DE581A" w:rsidRDefault="00DE581A" w:rsidP="002946CE">
      <w:pPr>
        <w:pBdr>
          <w:top w:val="nil"/>
          <w:left w:val="nil"/>
          <w:bottom w:val="nil"/>
          <w:right w:val="nil"/>
          <w:between w:val="nil"/>
        </w:pBdr>
        <w:spacing w:line="276" w:lineRule="auto"/>
        <w:rPr>
          <w:rFonts w:ascii="Times New Roman" w:eastAsia="Google Sans Text" w:hAnsi="Times New Roman" w:cs="Times New Roman"/>
          <w:b/>
          <w:sz w:val="24"/>
          <w:szCs w:val="24"/>
        </w:rPr>
      </w:pPr>
    </w:p>
    <w:p w14:paraId="66E7B98D" w14:textId="50F9699D" w:rsidR="002946CE" w:rsidRDefault="008B241E" w:rsidP="002946CE">
      <w:pPr>
        <w:pBdr>
          <w:top w:val="nil"/>
          <w:left w:val="nil"/>
          <w:bottom w:val="nil"/>
          <w:right w:val="nil"/>
          <w:between w:val="nil"/>
        </w:pBdr>
        <w:spacing w:line="276" w:lineRule="auto"/>
        <w:rPr>
          <w:rFonts w:ascii="Times New Roman" w:eastAsia="Google Sans Text" w:hAnsi="Times New Roman" w:cs="Times New Roman"/>
          <w:b/>
          <w:sz w:val="24"/>
          <w:szCs w:val="24"/>
        </w:rPr>
      </w:pPr>
      <w:r>
        <w:rPr>
          <w:rFonts w:ascii="Times New Roman" w:eastAsia="Google Sans Text" w:hAnsi="Times New Roman" w:cs="Times New Roman"/>
          <w:b/>
          <w:sz w:val="24"/>
          <w:szCs w:val="24"/>
        </w:rPr>
        <w:t xml:space="preserve">Viceprim ministru, </w:t>
      </w:r>
    </w:p>
    <w:p w14:paraId="7A0C830E" w14:textId="093B279E" w:rsidR="00CF7687" w:rsidRPr="002E2587" w:rsidRDefault="008B241E" w:rsidP="002946CE">
      <w:pPr>
        <w:pBdr>
          <w:top w:val="nil"/>
          <w:left w:val="nil"/>
          <w:bottom w:val="nil"/>
          <w:right w:val="nil"/>
          <w:between w:val="nil"/>
        </w:pBdr>
        <w:spacing w:line="276" w:lineRule="auto"/>
        <w:rPr>
          <w:rFonts w:ascii="Times New Roman" w:eastAsia="Google Sans Text" w:hAnsi="Times New Roman" w:cs="Times New Roman"/>
          <w:b/>
          <w:sz w:val="24"/>
          <w:szCs w:val="24"/>
        </w:rPr>
      </w:pPr>
      <w:r>
        <w:rPr>
          <w:rFonts w:ascii="Times New Roman" w:eastAsia="Google Sans Text" w:hAnsi="Times New Roman" w:cs="Times New Roman"/>
          <w:b/>
          <w:sz w:val="24"/>
          <w:szCs w:val="24"/>
        </w:rPr>
        <w:t>m</w:t>
      </w:r>
      <w:r w:rsidR="00D9560E" w:rsidRPr="002E2587">
        <w:rPr>
          <w:rFonts w:ascii="Times New Roman" w:eastAsia="Google Sans Text" w:hAnsi="Times New Roman" w:cs="Times New Roman"/>
          <w:b/>
          <w:sz w:val="24"/>
          <w:szCs w:val="24"/>
        </w:rPr>
        <w:t>i</w:t>
      </w:r>
      <w:r w:rsidR="00025CB7" w:rsidRPr="002E2587">
        <w:rPr>
          <w:rFonts w:ascii="Times New Roman" w:eastAsia="Google Sans Text" w:hAnsi="Times New Roman" w:cs="Times New Roman"/>
          <w:b/>
          <w:sz w:val="24"/>
          <w:szCs w:val="24"/>
        </w:rPr>
        <w:t>ni</w:t>
      </w:r>
      <w:r w:rsidR="00D9560E" w:rsidRPr="002E2587">
        <w:rPr>
          <w:rFonts w:ascii="Times New Roman" w:eastAsia="Google Sans Text" w:hAnsi="Times New Roman" w:cs="Times New Roman"/>
          <w:b/>
          <w:sz w:val="24"/>
          <w:szCs w:val="24"/>
        </w:rPr>
        <w:t xml:space="preserve">strul dezvoltării economice și digitalizării </w:t>
      </w:r>
      <w:r w:rsidR="008D4C32">
        <w:rPr>
          <w:rFonts w:ascii="Times New Roman" w:eastAsia="Google Sans Text" w:hAnsi="Times New Roman" w:cs="Times New Roman"/>
          <w:b/>
          <w:sz w:val="24"/>
          <w:szCs w:val="24"/>
        </w:rPr>
        <w:t xml:space="preserve">                          </w:t>
      </w:r>
      <w:r>
        <w:rPr>
          <w:rFonts w:ascii="Times New Roman" w:eastAsia="Google Sans Text" w:hAnsi="Times New Roman" w:cs="Times New Roman"/>
          <w:b/>
          <w:sz w:val="24"/>
          <w:szCs w:val="24"/>
        </w:rPr>
        <w:t xml:space="preserve"> </w:t>
      </w:r>
      <w:r w:rsidR="002946CE">
        <w:rPr>
          <w:rFonts w:ascii="Times New Roman" w:eastAsia="Google Sans Text" w:hAnsi="Times New Roman" w:cs="Times New Roman"/>
          <w:b/>
          <w:sz w:val="24"/>
          <w:szCs w:val="24"/>
        </w:rPr>
        <w:t xml:space="preserve">     </w:t>
      </w:r>
      <w:r>
        <w:rPr>
          <w:rFonts w:ascii="Times New Roman" w:eastAsia="Google Sans Text" w:hAnsi="Times New Roman" w:cs="Times New Roman"/>
          <w:b/>
          <w:sz w:val="24"/>
          <w:szCs w:val="24"/>
        </w:rPr>
        <w:t xml:space="preserve"> </w:t>
      </w:r>
      <w:r w:rsidR="002946CE">
        <w:rPr>
          <w:rFonts w:ascii="Times New Roman" w:eastAsia="Google Sans Text" w:hAnsi="Times New Roman" w:cs="Times New Roman"/>
          <w:b/>
          <w:sz w:val="24"/>
          <w:szCs w:val="24"/>
        </w:rPr>
        <w:t xml:space="preserve"> </w:t>
      </w:r>
      <w:r w:rsidR="008D4C32" w:rsidRPr="008D4C32">
        <w:rPr>
          <w:rFonts w:ascii="Times New Roman" w:eastAsia="Google Sans Text" w:hAnsi="Times New Roman" w:cs="Times New Roman"/>
          <w:b/>
          <w:bCs/>
          <w:sz w:val="24"/>
          <w:szCs w:val="24"/>
        </w:rPr>
        <w:t>Eugen</w:t>
      </w:r>
      <w:r w:rsidR="008D4C32" w:rsidRPr="008D4C32">
        <w:rPr>
          <w:rFonts w:ascii="Times New Roman" w:eastAsia="Google Sans Text" w:hAnsi="Times New Roman" w:cs="Times New Roman"/>
          <w:b/>
          <w:bCs/>
          <w:sz w:val="24"/>
          <w:szCs w:val="24"/>
        </w:rPr>
        <w:t xml:space="preserve"> OSMOCHESCU</w:t>
      </w:r>
    </w:p>
    <w:p w14:paraId="2D9845DE" w14:textId="77777777" w:rsidR="008E2138" w:rsidRDefault="008E2138" w:rsidP="001433AC">
      <w:pPr>
        <w:pBdr>
          <w:top w:val="nil"/>
          <w:left w:val="nil"/>
          <w:bottom w:val="nil"/>
          <w:right w:val="nil"/>
          <w:between w:val="nil"/>
        </w:pBdr>
        <w:spacing w:before="120" w:line="276" w:lineRule="auto"/>
        <w:rPr>
          <w:rFonts w:ascii="Times New Roman" w:eastAsia="Google Sans Text" w:hAnsi="Times New Roman" w:cs="Times New Roman"/>
          <w:sz w:val="24"/>
          <w:szCs w:val="24"/>
        </w:rPr>
      </w:pPr>
    </w:p>
    <w:p w14:paraId="10FFE491" w14:textId="77777777" w:rsidR="002946CE" w:rsidRDefault="002946CE" w:rsidP="001433AC">
      <w:pPr>
        <w:pBdr>
          <w:top w:val="nil"/>
          <w:left w:val="nil"/>
          <w:bottom w:val="nil"/>
          <w:right w:val="nil"/>
          <w:between w:val="nil"/>
        </w:pBdr>
        <w:spacing w:before="120" w:line="276" w:lineRule="auto"/>
        <w:rPr>
          <w:rFonts w:ascii="Times New Roman" w:eastAsia="Google Sans Text" w:hAnsi="Times New Roman" w:cs="Times New Roman"/>
          <w:sz w:val="24"/>
          <w:szCs w:val="24"/>
        </w:rPr>
      </w:pPr>
    </w:p>
    <w:p w14:paraId="7C33F378" w14:textId="77777777" w:rsidR="002946CE" w:rsidRDefault="002946CE" w:rsidP="001433AC">
      <w:pPr>
        <w:pBdr>
          <w:top w:val="nil"/>
          <w:left w:val="nil"/>
          <w:bottom w:val="nil"/>
          <w:right w:val="nil"/>
          <w:between w:val="nil"/>
        </w:pBdr>
        <w:spacing w:before="120" w:line="276" w:lineRule="auto"/>
        <w:rPr>
          <w:rFonts w:ascii="Times New Roman" w:eastAsia="Google Sans Text" w:hAnsi="Times New Roman" w:cs="Times New Roman"/>
          <w:sz w:val="24"/>
          <w:szCs w:val="24"/>
        </w:rPr>
      </w:pPr>
    </w:p>
    <w:p w14:paraId="1B285CAF" w14:textId="77777777" w:rsidR="002946CE" w:rsidRPr="002E2587" w:rsidRDefault="002946CE" w:rsidP="001433AC">
      <w:pPr>
        <w:pBdr>
          <w:top w:val="nil"/>
          <w:left w:val="nil"/>
          <w:bottom w:val="nil"/>
          <w:right w:val="nil"/>
          <w:between w:val="nil"/>
        </w:pBdr>
        <w:spacing w:before="120" w:line="276" w:lineRule="auto"/>
        <w:rPr>
          <w:rFonts w:ascii="Times New Roman" w:eastAsia="Google Sans Text" w:hAnsi="Times New Roman" w:cs="Times New Roman"/>
          <w:sz w:val="24"/>
          <w:szCs w:val="24"/>
        </w:rPr>
      </w:pPr>
    </w:p>
    <w:p w14:paraId="7DB30538" w14:textId="77777777" w:rsidR="008E2138" w:rsidRPr="002E2587" w:rsidRDefault="008E2138">
      <w:pPr>
        <w:pBdr>
          <w:top w:val="nil"/>
          <w:left w:val="nil"/>
          <w:bottom w:val="nil"/>
          <w:right w:val="nil"/>
          <w:between w:val="nil"/>
        </w:pBdr>
        <w:spacing w:before="120" w:line="276" w:lineRule="auto"/>
        <w:jc w:val="right"/>
        <w:rPr>
          <w:rFonts w:ascii="Times New Roman" w:eastAsia="Google Sans Text" w:hAnsi="Times New Roman" w:cs="Times New Roman"/>
          <w:sz w:val="24"/>
          <w:szCs w:val="24"/>
        </w:rPr>
      </w:pPr>
    </w:p>
    <w:p w14:paraId="7B245501" w14:textId="573A96AB" w:rsidR="00722197" w:rsidRPr="002E2587" w:rsidRDefault="00722197" w:rsidP="00642DFA">
      <w:pPr>
        <w:pBdr>
          <w:top w:val="nil"/>
          <w:left w:val="nil"/>
          <w:bottom w:val="nil"/>
          <w:right w:val="nil"/>
          <w:between w:val="nil"/>
        </w:pBdr>
        <w:spacing w:before="120" w:line="276" w:lineRule="auto"/>
        <w:jc w:val="right"/>
        <w:rPr>
          <w:rFonts w:ascii="Times New Roman" w:eastAsia="Google Sans Text" w:hAnsi="Times New Roman" w:cs="Times New Roman"/>
          <w:sz w:val="24"/>
          <w:szCs w:val="24"/>
        </w:rPr>
      </w:pPr>
      <w:r w:rsidRPr="002E2587">
        <w:rPr>
          <w:rFonts w:ascii="Times New Roman" w:eastAsia="Google Sans Text" w:hAnsi="Times New Roman" w:cs="Times New Roman"/>
          <w:sz w:val="24"/>
          <w:szCs w:val="24"/>
        </w:rPr>
        <w:t>Anexă</w:t>
      </w:r>
    </w:p>
    <w:p w14:paraId="3BDE0DC9" w14:textId="77777777" w:rsidR="00722197" w:rsidRPr="002E2587" w:rsidRDefault="00722197" w:rsidP="00642DFA">
      <w:pPr>
        <w:pBdr>
          <w:top w:val="nil"/>
          <w:left w:val="nil"/>
          <w:bottom w:val="nil"/>
          <w:right w:val="nil"/>
          <w:between w:val="nil"/>
        </w:pBdr>
        <w:spacing w:line="276" w:lineRule="auto"/>
        <w:jc w:val="right"/>
        <w:rPr>
          <w:rFonts w:ascii="Times New Roman" w:eastAsia="Google Sans Text" w:hAnsi="Times New Roman" w:cs="Times New Roman"/>
          <w:sz w:val="24"/>
          <w:szCs w:val="24"/>
        </w:rPr>
      </w:pPr>
      <w:r w:rsidRPr="002E2587">
        <w:rPr>
          <w:rFonts w:ascii="Times New Roman" w:eastAsia="Google Sans Text" w:hAnsi="Times New Roman" w:cs="Times New Roman"/>
          <w:sz w:val="24"/>
          <w:szCs w:val="24"/>
        </w:rPr>
        <w:t>la Hotărârea Guvernului nr. _____</w:t>
      </w:r>
    </w:p>
    <w:p w14:paraId="50C3ACC3" w14:textId="77777777" w:rsidR="00722197" w:rsidRPr="002E2587" w:rsidRDefault="00722197" w:rsidP="00642DFA">
      <w:pPr>
        <w:pBdr>
          <w:top w:val="nil"/>
          <w:left w:val="nil"/>
          <w:bottom w:val="nil"/>
          <w:right w:val="nil"/>
          <w:between w:val="nil"/>
        </w:pBdr>
        <w:spacing w:line="276" w:lineRule="auto"/>
        <w:jc w:val="right"/>
        <w:rPr>
          <w:rFonts w:ascii="Times New Roman" w:eastAsia="Google Sans Text" w:hAnsi="Times New Roman" w:cs="Times New Roman"/>
          <w:sz w:val="24"/>
          <w:szCs w:val="24"/>
        </w:rPr>
      </w:pPr>
      <w:r w:rsidRPr="002E2587">
        <w:rPr>
          <w:rFonts w:ascii="Times New Roman" w:eastAsia="Google Sans Text" w:hAnsi="Times New Roman" w:cs="Times New Roman"/>
          <w:sz w:val="24"/>
          <w:szCs w:val="24"/>
        </w:rPr>
        <w:t>din __________________ 2025</w:t>
      </w:r>
    </w:p>
    <w:p w14:paraId="7DC79F62" w14:textId="77777777" w:rsidR="007444FF" w:rsidRPr="002E2587" w:rsidRDefault="007444FF" w:rsidP="00722197">
      <w:pPr>
        <w:spacing w:line="276" w:lineRule="auto"/>
        <w:rPr>
          <w:rFonts w:ascii="Times New Roman" w:hAnsi="Times New Roman" w:cs="Times New Roman"/>
          <w:sz w:val="24"/>
          <w:szCs w:val="24"/>
        </w:rPr>
      </w:pPr>
    </w:p>
    <w:p w14:paraId="6E3A7E0A" w14:textId="77777777" w:rsidR="009A079D" w:rsidRPr="002E2587" w:rsidRDefault="009A079D" w:rsidP="009A079D">
      <w:pPr>
        <w:pStyle w:val="Heading3"/>
        <w:spacing w:before="0" w:after="120" w:line="275" w:lineRule="auto"/>
        <w:jc w:val="center"/>
        <w:rPr>
          <w:rFonts w:ascii="Times New Roman" w:eastAsia="Google Sans Text" w:hAnsi="Times New Roman" w:cs="Times New Roman"/>
          <w:sz w:val="24"/>
          <w:szCs w:val="24"/>
        </w:rPr>
      </w:pPr>
      <w:r w:rsidRPr="002E2587">
        <w:rPr>
          <w:rFonts w:ascii="Times New Roman" w:eastAsia="Google Sans Text" w:hAnsi="Times New Roman" w:cs="Times New Roman"/>
          <w:sz w:val="24"/>
          <w:szCs w:val="24"/>
        </w:rPr>
        <w:t>REGULAMENT</w:t>
      </w:r>
    </w:p>
    <w:p w14:paraId="5502472F" w14:textId="77777777" w:rsidR="009A079D" w:rsidRPr="002E2587" w:rsidRDefault="009A079D" w:rsidP="009A079D">
      <w:pPr>
        <w:pBdr>
          <w:top w:val="nil"/>
          <w:left w:val="nil"/>
          <w:bottom w:val="nil"/>
          <w:right w:val="nil"/>
          <w:between w:val="nil"/>
        </w:pBdr>
        <w:spacing w:after="240" w:line="275" w:lineRule="auto"/>
        <w:jc w:val="center"/>
        <w:rPr>
          <w:rFonts w:ascii="Times New Roman" w:eastAsia="Google Sans Text" w:hAnsi="Times New Roman" w:cs="Times New Roman"/>
          <w:b/>
          <w:sz w:val="24"/>
          <w:szCs w:val="24"/>
        </w:rPr>
      </w:pPr>
      <w:r w:rsidRPr="002E2587">
        <w:rPr>
          <w:rFonts w:ascii="Times New Roman" w:eastAsia="Google Sans Text" w:hAnsi="Times New Roman" w:cs="Times New Roman"/>
          <w:b/>
          <w:sz w:val="24"/>
          <w:szCs w:val="24"/>
        </w:rPr>
        <w:t>privind cerințele referitoare la conținutul de sulf al anumitor combustibili lichizi</w:t>
      </w:r>
    </w:p>
    <w:p w14:paraId="4BCCB1CD" w14:textId="77777777" w:rsidR="009A079D" w:rsidRPr="002E2587" w:rsidRDefault="009A079D" w:rsidP="009A079D">
      <w:pPr>
        <w:spacing w:line="276" w:lineRule="auto"/>
        <w:jc w:val="both"/>
        <w:rPr>
          <w:rFonts w:ascii="Times New Roman" w:eastAsia="Google Sans Text" w:hAnsi="Times New Roman" w:cs="Times New Roman"/>
          <w:sz w:val="24"/>
          <w:szCs w:val="24"/>
        </w:rPr>
      </w:pPr>
    </w:p>
    <w:p w14:paraId="21A3E141" w14:textId="54E1DB66" w:rsidR="005E3D25" w:rsidRPr="0057605F" w:rsidRDefault="005E3D25" w:rsidP="0057605F">
      <w:pPr>
        <w:pStyle w:val="Heading4"/>
        <w:spacing w:before="0" w:after="120" w:line="276" w:lineRule="auto"/>
        <w:jc w:val="center"/>
        <w:rPr>
          <w:rFonts w:ascii="Times New Roman" w:eastAsia="Google Sans Text" w:hAnsi="Times New Roman" w:cs="Times New Roman"/>
          <w:color w:val="auto"/>
          <w:sz w:val="24"/>
          <w:szCs w:val="24"/>
        </w:rPr>
      </w:pPr>
      <w:r w:rsidRPr="002E2587">
        <w:rPr>
          <w:rFonts w:ascii="Times New Roman" w:eastAsia="Google Sans Text" w:hAnsi="Times New Roman" w:cs="Times New Roman"/>
          <w:b/>
          <w:i w:val="0"/>
          <w:color w:val="auto"/>
          <w:sz w:val="24"/>
          <w:szCs w:val="24"/>
        </w:rPr>
        <w:t>Capitolul I. DISPOZIȚII GENERALE</w:t>
      </w:r>
      <w:r w:rsidR="0094028E" w:rsidRPr="002E2587">
        <w:rPr>
          <w:rFonts w:ascii="Times New Roman" w:eastAsia="Google Sans Text" w:hAnsi="Times New Roman" w:cs="Times New Roman"/>
          <w:b/>
          <w:i w:val="0"/>
          <w:color w:val="auto"/>
          <w:sz w:val="24"/>
          <w:szCs w:val="24"/>
        </w:rPr>
        <w:t xml:space="preserve"> ȘI DOMENII DE APLICARE </w:t>
      </w:r>
    </w:p>
    <w:p w14:paraId="27054FCF" w14:textId="77777777" w:rsidR="005E3D25" w:rsidRPr="002E2587" w:rsidRDefault="00A0556C" w:rsidP="00A0556C">
      <w:pPr>
        <w:pBdr>
          <w:top w:val="nil"/>
          <w:left w:val="nil"/>
          <w:bottom w:val="nil"/>
          <w:right w:val="nil"/>
          <w:between w:val="nil"/>
        </w:pBdr>
        <w:spacing w:after="240" w:line="276" w:lineRule="auto"/>
        <w:jc w:val="both"/>
        <w:rPr>
          <w:rFonts w:ascii="Times New Roman" w:eastAsia="Google Sans Text" w:hAnsi="Times New Roman" w:cs="Times New Roman"/>
          <w:sz w:val="24"/>
          <w:szCs w:val="24"/>
          <w:vertAlign w:val="superscript"/>
        </w:rPr>
      </w:pPr>
      <w:r w:rsidRPr="002E2587">
        <w:rPr>
          <w:rFonts w:ascii="Times New Roman" w:eastAsia="Google Sans Text" w:hAnsi="Times New Roman" w:cs="Times New Roman"/>
          <w:bCs/>
          <w:sz w:val="24"/>
          <w:szCs w:val="24"/>
        </w:rPr>
        <w:t>1.</w:t>
      </w:r>
      <w:r w:rsidRPr="002E2587">
        <w:rPr>
          <w:rFonts w:ascii="Times New Roman" w:eastAsia="Google Sans Text" w:hAnsi="Times New Roman" w:cs="Times New Roman"/>
          <w:b/>
          <w:sz w:val="24"/>
          <w:szCs w:val="24"/>
        </w:rPr>
        <w:t xml:space="preserve"> </w:t>
      </w:r>
      <w:r w:rsidR="005E3D25" w:rsidRPr="002E2587">
        <w:rPr>
          <w:rFonts w:ascii="Times New Roman" w:eastAsia="Google Sans Text" w:hAnsi="Times New Roman" w:cs="Times New Roman"/>
          <w:sz w:val="24"/>
          <w:szCs w:val="24"/>
        </w:rPr>
        <w:t>Prezentul Regulament are drept scop reducerea emisiilor de dioxid de sulf rezultate din arderea anumitor tipuri de combustibili lichizi și, prin urmare, diminuarea efectelor nocive ale acestor emisii asupra sănătății umane și a mediului.</w:t>
      </w:r>
    </w:p>
    <w:p w14:paraId="79DBDABA" w14:textId="2E0080B7" w:rsidR="005E3D25" w:rsidRPr="002E2587" w:rsidRDefault="00025CB7" w:rsidP="00025CB7">
      <w:pPr>
        <w:pBdr>
          <w:top w:val="nil"/>
          <w:left w:val="nil"/>
          <w:bottom w:val="nil"/>
          <w:right w:val="nil"/>
          <w:between w:val="nil"/>
        </w:pBdr>
        <w:spacing w:after="120" w:line="276" w:lineRule="auto"/>
        <w:jc w:val="both"/>
        <w:rPr>
          <w:rFonts w:ascii="Times New Roman" w:eastAsia="Google Sans Text" w:hAnsi="Times New Roman" w:cs="Times New Roman"/>
          <w:bCs/>
          <w:sz w:val="24"/>
          <w:szCs w:val="24"/>
        </w:rPr>
      </w:pPr>
      <w:r w:rsidRPr="002E2587">
        <w:rPr>
          <w:rFonts w:ascii="Times New Roman" w:eastAsia="Google Sans Text" w:hAnsi="Times New Roman" w:cs="Times New Roman"/>
          <w:bCs/>
          <w:sz w:val="24"/>
          <w:szCs w:val="24"/>
        </w:rPr>
        <w:t xml:space="preserve">2. </w:t>
      </w:r>
      <w:r w:rsidR="005E3D25" w:rsidRPr="002E2587">
        <w:rPr>
          <w:rFonts w:ascii="Times New Roman" w:eastAsia="Google Sans Text" w:hAnsi="Times New Roman" w:cs="Times New Roman"/>
          <w:sz w:val="24"/>
          <w:szCs w:val="24"/>
        </w:rPr>
        <w:t>Prezentul Regulament stabilește valorile-limită ale conținutului de sulf pentru anumite tipuri de combustibili lichizi derivați din petrol, ca o condiție pentru utilizarea acestora pe teritoriul Republicii Moldova, inclusiv în apele navigabile interioare, precum și în mările teritoriale, zonele economice exclusive și zonele de control al poluării ale statelor membre ale Uniunii Europene de către navele care arborează pavilionul Republicii Moldova.</w:t>
      </w:r>
    </w:p>
    <w:p w14:paraId="0263154C" w14:textId="6C66463C" w:rsidR="005E3D25" w:rsidRPr="002E2587" w:rsidRDefault="00BF610F" w:rsidP="00025CB7">
      <w:pPr>
        <w:pBdr>
          <w:top w:val="nil"/>
          <w:left w:val="nil"/>
          <w:bottom w:val="nil"/>
          <w:right w:val="nil"/>
          <w:between w:val="nil"/>
        </w:pBdr>
        <w:spacing w:after="120" w:line="276" w:lineRule="auto"/>
        <w:jc w:val="both"/>
        <w:rPr>
          <w:rFonts w:ascii="Times New Roman" w:hAnsi="Times New Roman" w:cs="Times New Roman"/>
          <w:sz w:val="24"/>
          <w:szCs w:val="24"/>
        </w:rPr>
      </w:pPr>
      <w:r w:rsidRPr="002E2587">
        <w:rPr>
          <w:rFonts w:ascii="Times New Roman" w:eastAsia="Google Sans Text" w:hAnsi="Times New Roman" w:cs="Times New Roman"/>
          <w:sz w:val="24"/>
          <w:szCs w:val="24"/>
        </w:rPr>
        <w:t>3.</w:t>
      </w:r>
      <w:r w:rsidR="00025CB7" w:rsidRPr="002E2587">
        <w:rPr>
          <w:rFonts w:ascii="Times New Roman" w:eastAsia="Google Sans Text" w:hAnsi="Times New Roman" w:cs="Times New Roman"/>
          <w:sz w:val="24"/>
          <w:szCs w:val="24"/>
        </w:rPr>
        <w:t xml:space="preserve"> </w:t>
      </w:r>
      <w:r w:rsidR="005E3D25" w:rsidRPr="002E2587">
        <w:rPr>
          <w:rFonts w:ascii="Times New Roman" w:eastAsia="Google Sans Text" w:hAnsi="Times New Roman" w:cs="Times New Roman"/>
          <w:sz w:val="24"/>
          <w:szCs w:val="24"/>
        </w:rPr>
        <w:t>Prevederile prezentului Regulament nu se aplică pentru:</w:t>
      </w:r>
    </w:p>
    <w:p w14:paraId="2E34C4AD" w14:textId="0D3DE449" w:rsidR="00AD67EB" w:rsidRPr="002E2587" w:rsidRDefault="00BF610F" w:rsidP="00BF610F">
      <w:pPr>
        <w:pStyle w:val="ListParagraph"/>
        <w:pBdr>
          <w:top w:val="nil"/>
          <w:left w:val="nil"/>
          <w:bottom w:val="nil"/>
          <w:right w:val="nil"/>
          <w:between w:val="nil"/>
        </w:pBdr>
        <w:spacing w:after="120" w:line="276" w:lineRule="auto"/>
        <w:ind w:left="284"/>
        <w:jc w:val="both"/>
        <w:rPr>
          <w:rFonts w:ascii="Times New Roman" w:eastAsia="Google Sans Text" w:hAnsi="Times New Roman" w:cs="Times New Roman"/>
          <w:sz w:val="24"/>
          <w:szCs w:val="24"/>
        </w:rPr>
      </w:pPr>
      <w:r w:rsidRPr="002E2587">
        <w:rPr>
          <w:rFonts w:ascii="Times New Roman" w:eastAsia="Google Sans Text" w:hAnsi="Times New Roman" w:cs="Times New Roman"/>
          <w:sz w:val="24"/>
          <w:szCs w:val="24"/>
        </w:rPr>
        <w:t>3</w:t>
      </w:r>
      <w:r w:rsidR="0094028E" w:rsidRPr="002E2587">
        <w:rPr>
          <w:rFonts w:ascii="Times New Roman" w:eastAsia="Google Sans Text" w:hAnsi="Times New Roman" w:cs="Times New Roman"/>
          <w:sz w:val="24"/>
          <w:szCs w:val="24"/>
        </w:rPr>
        <w:t>.1.</w:t>
      </w:r>
      <w:r w:rsidR="00265174">
        <w:rPr>
          <w:rFonts w:ascii="Times New Roman" w:eastAsia="Google Sans Text" w:hAnsi="Times New Roman" w:cs="Times New Roman"/>
          <w:sz w:val="24"/>
          <w:szCs w:val="24"/>
        </w:rPr>
        <w:t xml:space="preserve"> </w:t>
      </w:r>
      <w:r w:rsidR="005E3D25" w:rsidRPr="002E2587">
        <w:rPr>
          <w:rFonts w:ascii="Times New Roman" w:eastAsia="Google Sans Text" w:hAnsi="Times New Roman" w:cs="Times New Roman"/>
          <w:sz w:val="24"/>
          <w:szCs w:val="24"/>
        </w:rPr>
        <w:t>combustibilii destinați cercetării și testării;</w:t>
      </w:r>
    </w:p>
    <w:p w14:paraId="3969DFF1" w14:textId="17F0D591" w:rsidR="005E3D25" w:rsidRPr="002E2587" w:rsidRDefault="00BF610F" w:rsidP="00BF610F">
      <w:pPr>
        <w:pStyle w:val="ListParagraph"/>
        <w:pBdr>
          <w:top w:val="nil"/>
          <w:left w:val="nil"/>
          <w:bottom w:val="nil"/>
          <w:right w:val="nil"/>
          <w:between w:val="nil"/>
        </w:pBdr>
        <w:spacing w:after="120" w:line="276" w:lineRule="auto"/>
        <w:ind w:left="284"/>
        <w:jc w:val="both"/>
        <w:rPr>
          <w:rFonts w:ascii="Times New Roman" w:eastAsia="Google Sans Text" w:hAnsi="Times New Roman" w:cs="Times New Roman"/>
          <w:sz w:val="24"/>
          <w:szCs w:val="24"/>
        </w:rPr>
      </w:pPr>
      <w:r w:rsidRPr="002E2587">
        <w:rPr>
          <w:rFonts w:ascii="Times New Roman" w:eastAsia="Google Sans Text" w:hAnsi="Times New Roman" w:cs="Times New Roman"/>
          <w:sz w:val="24"/>
          <w:szCs w:val="24"/>
        </w:rPr>
        <w:t>3</w:t>
      </w:r>
      <w:r w:rsidR="0094028E" w:rsidRPr="002E2587">
        <w:rPr>
          <w:rFonts w:ascii="Times New Roman" w:eastAsia="Google Sans Text" w:hAnsi="Times New Roman" w:cs="Times New Roman"/>
          <w:sz w:val="24"/>
          <w:szCs w:val="24"/>
        </w:rPr>
        <w:t>.2.</w:t>
      </w:r>
      <w:r w:rsidR="00265174">
        <w:rPr>
          <w:rFonts w:ascii="Times New Roman" w:eastAsia="Google Sans Text" w:hAnsi="Times New Roman" w:cs="Times New Roman"/>
          <w:sz w:val="24"/>
          <w:szCs w:val="24"/>
        </w:rPr>
        <w:t xml:space="preserve"> </w:t>
      </w:r>
      <w:r w:rsidR="005E3D25" w:rsidRPr="002E2587">
        <w:rPr>
          <w:rFonts w:ascii="Times New Roman" w:eastAsia="Google Sans Text" w:hAnsi="Times New Roman" w:cs="Times New Roman"/>
          <w:sz w:val="24"/>
          <w:szCs w:val="24"/>
        </w:rPr>
        <w:t>combustibilii destinați prelucrării înainte de arderea finală;</w:t>
      </w:r>
    </w:p>
    <w:p w14:paraId="2DC0E8C8" w14:textId="44269A0E" w:rsidR="00CB5D6D" w:rsidRPr="002E2587" w:rsidRDefault="00BF610F" w:rsidP="00BF610F">
      <w:pPr>
        <w:pStyle w:val="ListParagraph"/>
        <w:pBdr>
          <w:top w:val="nil"/>
          <w:left w:val="nil"/>
          <w:bottom w:val="nil"/>
          <w:right w:val="nil"/>
          <w:between w:val="nil"/>
        </w:pBdr>
        <w:spacing w:after="120" w:line="276" w:lineRule="auto"/>
        <w:ind w:left="284"/>
        <w:jc w:val="both"/>
        <w:rPr>
          <w:rFonts w:ascii="Times New Roman" w:eastAsia="Google Sans Text" w:hAnsi="Times New Roman" w:cs="Times New Roman"/>
          <w:sz w:val="24"/>
          <w:szCs w:val="24"/>
        </w:rPr>
      </w:pPr>
      <w:r w:rsidRPr="002E2587">
        <w:rPr>
          <w:rFonts w:ascii="Times New Roman" w:eastAsia="Google Sans Text" w:hAnsi="Times New Roman" w:cs="Times New Roman"/>
          <w:sz w:val="24"/>
          <w:szCs w:val="24"/>
        </w:rPr>
        <w:t>3</w:t>
      </w:r>
      <w:r w:rsidR="0094028E" w:rsidRPr="002E2587">
        <w:rPr>
          <w:rFonts w:ascii="Times New Roman" w:eastAsia="Google Sans Text" w:hAnsi="Times New Roman" w:cs="Times New Roman"/>
          <w:sz w:val="24"/>
          <w:szCs w:val="24"/>
        </w:rPr>
        <w:t>.3.</w:t>
      </w:r>
      <w:r w:rsidR="00265174">
        <w:rPr>
          <w:rFonts w:ascii="Times New Roman" w:eastAsia="Google Sans Text" w:hAnsi="Times New Roman" w:cs="Times New Roman"/>
          <w:sz w:val="24"/>
          <w:szCs w:val="24"/>
        </w:rPr>
        <w:t xml:space="preserve"> </w:t>
      </w:r>
      <w:r w:rsidR="005E3D25" w:rsidRPr="002E2587">
        <w:rPr>
          <w:rFonts w:ascii="Times New Roman" w:eastAsia="Google Sans Text" w:hAnsi="Times New Roman" w:cs="Times New Roman"/>
          <w:sz w:val="24"/>
          <w:szCs w:val="24"/>
        </w:rPr>
        <w:t>combustibilii care urmează a fi prelucrați în industria de rafinare;</w:t>
      </w:r>
    </w:p>
    <w:p w14:paraId="5CAF1E64" w14:textId="26311606" w:rsidR="00CB5D6D" w:rsidRPr="002E2587" w:rsidRDefault="00BF610F" w:rsidP="00BF610F">
      <w:pPr>
        <w:pStyle w:val="ListParagraph"/>
        <w:pBdr>
          <w:top w:val="nil"/>
          <w:left w:val="nil"/>
          <w:bottom w:val="nil"/>
          <w:right w:val="nil"/>
          <w:between w:val="nil"/>
        </w:pBdr>
        <w:spacing w:after="120" w:line="276" w:lineRule="auto"/>
        <w:ind w:left="284"/>
        <w:jc w:val="both"/>
        <w:rPr>
          <w:rFonts w:ascii="Times New Roman" w:hAnsi="Times New Roman" w:cs="Times New Roman"/>
          <w:sz w:val="24"/>
          <w:szCs w:val="24"/>
        </w:rPr>
      </w:pPr>
      <w:r w:rsidRPr="002E2587">
        <w:rPr>
          <w:rFonts w:ascii="Times New Roman" w:eastAsia="Google Sans Text" w:hAnsi="Times New Roman" w:cs="Times New Roman"/>
          <w:sz w:val="24"/>
          <w:szCs w:val="24"/>
        </w:rPr>
        <w:t>3</w:t>
      </w:r>
      <w:r w:rsidR="0094028E" w:rsidRPr="002E2587">
        <w:rPr>
          <w:rFonts w:ascii="Times New Roman" w:eastAsia="Google Sans Text" w:hAnsi="Times New Roman" w:cs="Times New Roman"/>
          <w:sz w:val="24"/>
          <w:szCs w:val="24"/>
        </w:rPr>
        <w:t>.4.</w:t>
      </w:r>
      <w:r w:rsidR="00265174">
        <w:rPr>
          <w:rFonts w:ascii="Times New Roman" w:eastAsia="Google Sans Text" w:hAnsi="Times New Roman" w:cs="Times New Roman"/>
          <w:sz w:val="24"/>
          <w:szCs w:val="24"/>
        </w:rPr>
        <w:t xml:space="preserve"> </w:t>
      </w:r>
      <w:r w:rsidR="005E3D25" w:rsidRPr="002E2587">
        <w:rPr>
          <w:rFonts w:ascii="Times New Roman" w:eastAsia="Google Sans Text" w:hAnsi="Times New Roman" w:cs="Times New Roman"/>
          <w:sz w:val="24"/>
          <w:szCs w:val="24"/>
        </w:rPr>
        <w:t>combustibilii utilizați de navele de război și alte nave aflate în serviciu militar. Cu toate acestea, autoritățile responsabile de operarea acestor nave se vor asigura, prin adoptarea de măsuri adecvate care nu le afectează operațiunile sau capacitatea operațională, că aceste nave acționează într-un mod compatibil cu prezentul Regulament, în măsura în care acest lucru este rezonabil și posibil din punct de vedere practic;</w:t>
      </w:r>
    </w:p>
    <w:p w14:paraId="452DC515" w14:textId="1E2901A7" w:rsidR="00CB5D6D" w:rsidRPr="002E2587" w:rsidRDefault="00BF610F" w:rsidP="00BF610F">
      <w:pPr>
        <w:pStyle w:val="ListParagraph"/>
        <w:pBdr>
          <w:top w:val="nil"/>
          <w:left w:val="nil"/>
          <w:bottom w:val="nil"/>
          <w:right w:val="nil"/>
          <w:between w:val="nil"/>
        </w:pBdr>
        <w:spacing w:after="120" w:line="276" w:lineRule="auto"/>
        <w:ind w:left="284"/>
        <w:jc w:val="both"/>
        <w:rPr>
          <w:rFonts w:ascii="Times New Roman" w:hAnsi="Times New Roman" w:cs="Times New Roman"/>
          <w:sz w:val="24"/>
          <w:szCs w:val="24"/>
        </w:rPr>
      </w:pPr>
      <w:r w:rsidRPr="002E2587">
        <w:rPr>
          <w:rFonts w:ascii="Times New Roman" w:eastAsia="Google Sans Text" w:hAnsi="Times New Roman" w:cs="Times New Roman"/>
          <w:sz w:val="24"/>
          <w:szCs w:val="24"/>
        </w:rPr>
        <w:t>3</w:t>
      </w:r>
      <w:r w:rsidR="0094028E" w:rsidRPr="002E2587">
        <w:rPr>
          <w:rFonts w:ascii="Times New Roman" w:eastAsia="Google Sans Text" w:hAnsi="Times New Roman" w:cs="Times New Roman"/>
          <w:sz w:val="24"/>
          <w:szCs w:val="24"/>
        </w:rPr>
        <w:t>.5.</w:t>
      </w:r>
      <w:r w:rsidR="00265174">
        <w:rPr>
          <w:rFonts w:ascii="Times New Roman" w:eastAsia="Google Sans Text" w:hAnsi="Times New Roman" w:cs="Times New Roman"/>
          <w:sz w:val="24"/>
          <w:szCs w:val="24"/>
        </w:rPr>
        <w:t xml:space="preserve"> </w:t>
      </w:r>
      <w:r w:rsidR="005E3D25" w:rsidRPr="002E2587">
        <w:rPr>
          <w:rFonts w:ascii="Times New Roman" w:eastAsia="Google Sans Text" w:hAnsi="Times New Roman" w:cs="Times New Roman"/>
          <w:sz w:val="24"/>
          <w:szCs w:val="24"/>
        </w:rPr>
        <w:t>orice utilizare a combustibililor la bordul unei nave, necesară în scopul specific de a asigura securitatea navei sau de</w:t>
      </w:r>
      <w:r w:rsidR="00CB5D6D" w:rsidRPr="002E2587">
        <w:rPr>
          <w:rFonts w:ascii="Times New Roman" w:eastAsia="Google Sans Text" w:hAnsi="Times New Roman" w:cs="Times New Roman"/>
          <w:sz w:val="24"/>
          <w:szCs w:val="24"/>
        </w:rPr>
        <w:t xml:space="preserve"> a salva vieți omenești pe mare;</w:t>
      </w:r>
    </w:p>
    <w:p w14:paraId="3A7D87BA" w14:textId="77777777" w:rsidR="00BF610F" w:rsidRPr="002E2587" w:rsidRDefault="00BF610F" w:rsidP="00BF610F">
      <w:pPr>
        <w:pStyle w:val="ListParagraph"/>
        <w:pBdr>
          <w:top w:val="nil"/>
          <w:left w:val="nil"/>
          <w:bottom w:val="nil"/>
          <w:right w:val="nil"/>
          <w:between w:val="nil"/>
        </w:pBdr>
        <w:spacing w:after="120" w:line="276" w:lineRule="auto"/>
        <w:ind w:left="284"/>
        <w:jc w:val="both"/>
        <w:rPr>
          <w:rFonts w:ascii="Times New Roman" w:eastAsia="Google Sans Text" w:hAnsi="Times New Roman" w:cs="Times New Roman"/>
          <w:sz w:val="24"/>
          <w:szCs w:val="24"/>
        </w:rPr>
      </w:pPr>
      <w:r w:rsidRPr="002E2587">
        <w:rPr>
          <w:rFonts w:ascii="Times New Roman" w:eastAsia="Google Sans Text" w:hAnsi="Times New Roman" w:cs="Times New Roman"/>
          <w:sz w:val="24"/>
          <w:szCs w:val="24"/>
        </w:rPr>
        <w:t>3</w:t>
      </w:r>
      <w:r w:rsidR="0094028E" w:rsidRPr="002E2587">
        <w:rPr>
          <w:rFonts w:ascii="Times New Roman" w:eastAsia="Google Sans Text" w:hAnsi="Times New Roman" w:cs="Times New Roman"/>
          <w:sz w:val="24"/>
          <w:szCs w:val="24"/>
        </w:rPr>
        <w:t>.6.</w:t>
      </w:r>
      <w:r w:rsidR="005E3D25" w:rsidRPr="002E2587">
        <w:rPr>
          <w:rFonts w:ascii="Times New Roman" w:eastAsia="Google Sans Text" w:hAnsi="Times New Roman" w:cs="Times New Roman"/>
          <w:sz w:val="24"/>
          <w:szCs w:val="24"/>
        </w:rPr>
        <w:t xml:space="preserve"> orice utilizare a combustibililor la bordul unei nave, necesitată de o avarie suferită de navă sau de echipamentele acesteia, cu condiția ca, după producerea avariei, să se ia toate măsurile rezonabile pentru a preveni sau a reduce la minimum emisiile excedentare și ca, de îndată ce este posibil, să se ia măsuri pentru repararea avariei. Această excepție nu se aplică dacă proprietarul sau comandantul a acționat fie cu intenția de a provoca pagube, fie din imprudență;</w:t>
      </w:r>
    </w:p>
    <w:p w14:paraId="6879429F" w14:textId="65D561F6" w:rsidR="005E3D25" w:rsidRPr="002E2587" w:rsidRDefault="00BF610F" w:rsidP="00BF610F">
      <w:pPr>
        <w:pStyle w:val="ListParagraph"/>
        <w:pBdr>
          <w:top w:val="nil"/>
          <w:left w:val="nil"/>
          <w:bottom w:val="nil"/>
          <w:right w:val="nil"/>
          <w:between w:val="nil"/>
        </w:pBdr>
        <w:spacing w:after="120" w:line="276" w:lineRule="auto"/>
        <w:ind w:left="284"/>
        <w:jc w:val="both"/>
        <w:rPr>
          <w:rFonts w:ascii="Times New Roman" w:hAnsi="Times New Roman" w:cs="Times New Roman"/>
          <w:sz w:val="24"/>
          <w:szCs w:val="24"/>
        </w:rPr>
      </w:pPr>
      <w:r w:rsidRPr="002E2587">
        <w:rPr>
          <w:rFonts w:ascii="Times New Roman" w:eastAsia="Google Sans Text" w:hAnsi="Times New Roman" w:cs="Times New Roman"/>
          <w:sz w:val="24"/>
          <w:szCs w:val="24"/>
        </w:rPr>
        <w:t xml:space="preserve">3.7. </w:t>
      </w:r>
      <w:r w:rsidR="005E3D25" w:rsidRPr="002E2587">
        <w:rPr>
          <w:rFonts w:ascii="Times New Roman" w:eastAsia="Google Sans Text" w:hAnsi="Times New Roman" w:cs="Times New Roman"/>
          <w:sz w:val="24"/>
          <w:szCs w:val="24"/>
        </w:rPr>
        <w:t xml:space="preserve">combustibilii utilizați la bordul navelor care folosesc metode de reducere a emisiilor în conformitate cu </w:t>
      </w:r>
      <w:r w:rsidR="005E3D25" w:rsidRPr="00835BF4">
        <w:rPr>
          <w:rFonts w:ascii="Times New Roman" w:eastAsia="Google Sans Text" w:hAnsi="Times New Roman" w:cs="Times New Roman"/>
          <w:sz w:val="24"/>
          <w:szCs w:val="24"/>
        </w:rPr>
        <w:t>capitol</w:t>
      </w:r>
      <w:r w:rsidR="00832624" w:rsidRPr="00835BF4">
        <w:rPr>
          <w:rFonts w:ascii="Times New Roman" w:eastAsia="Google Sans Text" w:hAnsi="Times New Roman" w:cs="Times New Roman"/>
          <w:sz w:val="24"/>
          <w:szCs w:val="24"/>
        </w:rPr>
        <w:t>ul</w:t>
      </w:r>
      <w:r w:rsidR="005E3D25" w:rsidRPr="00835BF4">
        <w:rPr>
          <w:rFonts w:ascii="Times New Roman" w:eastAsia="Google Sans Text" w:hAnsi="Times New Roman" w:cs="Times New Roman"/>
          <w:sz w:val="24"/>
          <w:szCs w:val="24"/>
        </w:rPr>
        <w:t xml:space="preserve"> III </w:t>
      </w:r>
      <w:r w:rsidR="00A12A9E" w:rsidRPr="002E2587">
        <w:rPr>
          <w:rFonts w:ascii="Times New Roman" w:eastAsia="Google Sans Text" w:hAnsi="Times New Roman" w:cs="Times New Roman"/>
          <w:sz w:val="24"/>
          <w:szCs w:val="24"/>
        </w:rPr>
        <w:t xml:space="preserve"> din prezentul Regulament.</w:t>
      </w:r>
    </w:p>
    <w:p w14:paraId="0EFDC893" w14:textId="3A743B6B" w:rsidR="005E3D25" w:rsidRPr="002E2587" w:rsidRDefault="00BF610F" w:rsidP="00A0556C">
      <w:pPr>
        <w:pBdr>
          <w:top w:val="nil"/>
          <w:left w:val="nil"/>
          <w:bottom w:val="nil"/>
          <w:right w:val="nil"/>
          <w:between w:val="nil"/>
        </w:pBdr>
        <w:spacing w:before="240" w:after="120" w:line="276" w:lineRule="auto"/>
        <w:jc w:val="both"/>
        <w:rPr>
          <w:rFonts w:ascii="Times New Roman" w:eastAsia="Google Sans Text" w:hAnsi="Times New Roman" w:cs="Times New Roman"/>
          <w:sz w:val="24"/>
          <w:szCs w:val="24"/>
        </w:rPr>
      </w:pPr>
      <w:r w:rsidRPr="002E2587">
        <w:rPr>
          <w:rFonts w:ascii="Times New Roman" w:eastAsia="Google Sans Text" w:hAnsi="Times New Roman" w:cs="Times New Roman"/>
          <w:bCs/>
          <w:sz w:val="24"/>
          <w:szCs w:val="24"/>
        </w:rPr>
        <w:t>4</w:t>
      </w:r>
      <w:r w:rsidR="005E3D25" w:rsidRPr="002E2587">
        <w:rPr>
          <w:rFonts w:ascii="Times New Roman" w:eastAsia="Google Sans Text" w:hAnsi="Times New Roman" w:cs="Times New Roman"/>
          <w:bCs/>
          <w:sz w:val="24"/>
          <w:szCs w:val="24"/>
        </w:rPr>
        <w:t>.</w:t>
      </w:r>
      <w:r w:rsidR="005E3D25" w:rsidRPr="002E2587">
        <w:rPr>
          <w:rFonts w:ascii="Times New Roman" w:eastAsia="Google Sans Text" w:hAnsi="Times New Roman" w:cs="Times New Roman"/>
          <w:b/>
          <w:sz w:val="24"/>
          <w:szCs w:val="24"/>
        </w:rPr>
        <w:t xml:space="preserve"> </w:t>
      </w:r>
      <w:r w:rsidR="005E3D25" w:rsidRPr="002E2587">
        <w:rPr>
          <w:rFonts w:ascii="Times New Roman" w:eastAsia="Google Sans Text" w:hAnsi="Times New Roman" w:cs="Times New Roman"/>
          <w:sz w:val="24"/>
          <w:szCs w:val="24"/>
        </w:rPr>
        <w:t>În sensul prezentului Regulament, se definesc următoarele noțiuni:</w:t>
      </w:r>
    </w:p>
    <w:p w14:paraId="5D9F9022" w14:textId="5A062482" w:rsidR="00261E0D" w:rsidRDefault="00F220C3" w:rsidP="003F60F7">
      <w:pPr>
        <w:pBdr>
          <w:top w:val="nil"/>
          <w:left w:val="nil"/>
          <w:bottom w:val="nil"/>
          <w:right w:val="nil"/>
          <w:between w:val="nil"/>
        </w:pBdr>
        <w:spacing w:line="276" w:lineRule="auto"/>
        <w:ind w:left="480" w:hanging="196"/>
        <w:jc w:val="both"/>
        <w:rPr>
          <w:rFonts w:ascii="Times New Roman" w:eastAsia="Google Sans Text" w:hAnsi="Times New Roman" w:cs="Times New Roman"/>
          <w:iCs/>
          <w:sz w:val="24"/>
          <w:szCs w:val="24"/>
        </w:rPr>
      </w:pPr>
      <w:r w:rsidRPr="002E2587">
        <w:rPr>
          <w:rFonts w:ascii="Times New Roman" w:eastAsia="Google Sans Text" w:hAnsi="Times New Roman" w:cs="Times New Roman"/>
          <w:iCs/>
          <w:sz w:val="24"/>
          <w:szCs w:val="24"/>
        </w:rPr>
        <w:t>4</w:t>
      </w:r>
      <w:r w:rsidR="00C01435" w:rsidRPr="002E2587">
        <w:rPr>
          <w:rFonts w:ascii="Times New Roman" w:eastAsia="Google Sans Text" w:hAnsi="Times New Roman" w:cs="Times New Roman"/>
          <w:iCs/>
          <w:sz w:val="24"/>
          <w:szCs w:val="24"/>
        </w:rPr>
        <w:t>.1.</w:t>
      </w:r>
      <w:r w:rsidR="00261E0D" w:rsidRPr="00261E0D">
        <w:rPr>
          <w:rFonts w:ascii="Times New Roman" w:eastAsia="Google Sans Text" w:hAnsi="Times New Roman" w:cs="Times New Roman"/>
          <w:b/>
          <w:bCs/>
          <w:iCs/>
          <w:sz w:val="24"/>
          <w:szCs w:val="24"/>
        </w:rPr>
        <w:t xml:space="preserve"> </w:t>
      </w:r>
      <w:r w:rsidR="00261E0D" w:rsidRPr="003E680C">
        <w:rPr>
          <w:rFonts w:ascii="Times New Roman" w:eastAsia="Google Sans Text" w:hAnsi="Times New Roman" w:cs="Times New Roman"/>
          <w:b/>
          <w:bCs/>
          <w:iCs/>
          <w:sz w:val="24"/>
          <w:szCs w:val="24"/>
        </w:rPr>
        <w:t>Anexa VI la MARPOL</w:t>
      </w:r>
      <w:r w:rsidR="00261E0D" w:rsidRPr="002E2587">
        <w:rPr>
          <w:rFonts w:ascii="Times New Roman" w:eastAsia="Google Sans Text" w:hAnsi="Times New Roman" w:cs="Times New Roman"/>
          <w:iCs/>
          <w:sz w:val="24"/>
          <w:szCs w:val="24"/>
        </w:rPr>
        <w:t xml:space="preserve"> – anexa intitulată „Reguli pentru prevenirea poluării aerului de către nave”, adăugată la MARPOL prin Protocolul din 1997;</w:t>
      </w:r>
    </w:p>
    <w:p w14:paraId="0864A75D" w14:textId="5FB4A97F" w:rsidR="00FA4573" w:rsidRDefault="00FA4573" w:rsidP="003F60F7">
      <w:pPr>
        <w:pBdr>
          <w:top w:val="nil"/>
          <w:left w:val="nil"/>
          <w:bottom w:val="nil"/>
          <w:right w:val="nil"/>
          <w:between w:val="nil"/>
        </w:pBdr>
        <w:spacing w:line="276" w:lineRule="auto"/>
        <w:ind w:left="480" w:hanging="196"/>
        <w:jc w:val="both"/>
        <w:rPr>
          <w:rFonts w:ascii="Times New Roman" w:eastAsia="Google Sans Text" w:hAnsi="Times New Roman" w:cs="Times New Roman"/>
          <w:iCs/>
          <w:sz w:val="24"/>
          <w:szCs w:val="24"/>
        </w:rPr>
      </w:pPr>
      <w:r w:rsidRPr="002E2587">
        <w:rPr>
          <w:rFonts w:ascii="Times New Roman" w:eastAsia="Google Sans Text" w:hAnsi="Times New Roman" w:cs="Times New Roman"/>
          <w:iCs/>
          <w:sz w:val="24"/>
          <w:szCs w:val="24"/>
        </w:rPr>
        <w:t>4.</w:t>
      </w:r>
      <w:r w:rsidR="00C86A34">
        <w:rPr>
          <w:rFonts w:ascii="Times New Roman" w:eastAsia="Google Sans Text" w:hAnsi="Times New Roman" w:cs="Times New Roman"/>
          <w:iCs/>
          <w:sz w:val="24"/>
          <w:szCs w:val="24"/>
        </w:rPr>
        <w:t>2</w:t>
      </w:r>
      <w:r w:rsidRPr="002E2587">
        <w:rPr>
          <w:rFonts w:ascii="Times New Roman" w:eastAsia="Google Sans Text" w:hAnsi="Times New Roman" w:cs="Times New Roman"/>
          <w:iCs/>
          <w:sz w:val="24"/>
          <w:szCs w:val="24"/>
        </w:rPr>
        <w:t xml:space="preserve">. </w:t>
      </w:r>
      <w:r w:rsidRPr="003E680C">
        <w:rPr>
          <w:rFonts w:ascii="Times New Roman" w:eastAsia="Google Sans Text" w:hAnsi="Times New Roman" w:cs="Times New Roman"/>
          <w:b/>
          <w:bCs/>
          <w:iCs/>
          <w:sz w:val="24"/>
          <w:szCs w:val="24"/>
        </w:rPr>
        <w:t>combustibil marin</w:t>
      </w:r>
      <w:r w:rsidRPr="002E2587">
        <w:rPr>
          <w:rFonts w:ascii="Times New Roman" w:eastAsia="Google Sans Text" w:hAnsi="Times New Roman" w:cs="Times New Roman"/>
          <w:iCs/>
          <w:sz w:val="24"/>
          <w:szCs w:val="24"/>
        </w:rPr>
        <w:t xml:space="preserve"> – orice combustibil lichid derivat din petrol destinat utilizării sau utilizat la bordul unui vas, inclusiv combustibilii definiți în standardul ISO 8217. Acesta include orice combustibil lichid derivat din petrol utilizat la bordul navelor de navigație interioară sau al ambarcațiunilor de agrement;</w:t>
      </w:r>
    </w:p>
    <w:p w14:paraId="26DB133F" w14:textId="51F45DC0" w:rsidR="00FA4573" w:rsidRDefault="00FA4573" w:rsidP="003F60F7">
      <w:pPr>
        <w:pBdr>
          <w:top w:val="nil"/>
          <w:left w:val="nil"/>
          <w:bottom w:val="nil"/>
          <w:right w:val="nil"/>
          <w:between w:val="nil"/>
        </w:pBdr>
        <w:spacing w:line="276" w:lineRule="auto"/>
        <w:ind w:left="480" w:hanging="196"/>
        <w:jc w:val="both"/>
        <w:rPr>
          <w:rFonts w:ascii="Times New Roman" w:eastAsia="Google Sans Text" w:hAnsi="Times New Roman" w:cs="Times New Roman"/>
          <w:iCs/>
          <w:sz w:val="24"/>
          <w:szCs w:val="24"/>
        </w:rPr>
      </w:pPr>
      <w:r w:rsidRPr="002E2587">
        <w:rPr>
          <w:rFonts w:ascii="Times New Roman" w:eastAsia="Google Sans Text" w:hAnsi="Times New Roman" w:cs="Times New Roman"/>
          <w:iCs/>
          <w:sz w:val="24"/>
          <w:szCs w:val="24"/>
        </w:rPr>
        <w:lastRenderedPageBreak/>
        <w:t>4.</w:t>
      </w:r>
      <w:r w:rsidR="00C86A34">
        <w:rPr>
          <w:rFonts w:ascii="Times New Roman" w:eastAsia="Google Sans Text" w:hAnsi="Times New Roman" w:cs="Times New Roman"/>
          <w:iCs/>
          <w:sz w:val="24"/>
          <w:szCs w:val="24"/>
        </w:rPr>
        <w:t>3</w:t>
      </w:r>
      <w:r w:rsidRPr="002E2587">
        <w:rPr>
          <w:rFonts w:ascii="Times New Roman" w:eastAsia="Google Sans Text" w:hAnsi="Times New Roman" w:cs="Times New Roman"/>
          <w:iCs/>
          <w:sz w:val="24"/>
          <w:szCs w:val="24"/>
        </w:rPr>
        <w:t xml:space="preserve">. </w:t>
      </w:r>
      <w:r w:rsidRPr="003E680C">
        <w:rPr>
          <w:rFonts w:ascii="Times New Roman" w:eastAsia="Google Sans Text" w:hAnsi="Times New Roman" w:cs="Times New Roman"/>
          <w:b/>
          <w:bCs/>
          <w:iCs/>
          <w:sz w:val="24"/>
          <w:szCs w:val="24"/>
        </w:rPr>
        <w:t>combustibil diesel marin</w:t>
      </w:r>
      <w:r w:rsidRPr="002E2587">
        <w:rPr>
          <w:rFonts w:ascii="Times New Roman" w:eastAsia="Google Sans Text" w:hAnsi="Times New Roman" w:cs="Times New Roman"/>
          <w:iCs/>
          <w:sz w:val="24"/>
          <w:szCs w:val="24"/>
        </w:rPr>
        <w:t xml:space="preserve"> – orice combustibil marin, astfel cum este definit pentru gradul DMB în tabelul I din standardul ISO 8217, cu excepția referinței la conținutul de sulf;</w:t>
      </w:r>
    </w:p>
    <w:p w14:paraId="51A63E0C" w14:textId="18C54CAD" w:rsidR="00FA4573" w:rsidRDefault="00FA4573" w:rsidP="003F60F7">
      <w:pPr>
        <w:pBdr>
          <w:top w:val="nil"/>
          <w:left w:val="nil"/>
          <w:bottom w:val="nil"/>
          <w:right w:val="nil"/>
          <w:between w:val="nil"/>
        </w:pBdr>
        <w:spacing w:line="276" w:lineRule="auto"/>
        <w:ind w:left="480" w:hanging="196"/>
        <w:jc w:val="both"/>
        <w:rPr>
          <w:rFonts w:ascii="Times New Roman" w:hAnsi="Times New Roman" w:cs="Times New Roman"/>
          <w:iCs/>
          <w:sz w:val="24"/>
          <w:szCs w:val="24"/>
        </w:rPr>
      </w:pPr>
      <w:r w:rsidRPr="002E2587">
        <w:rPr>
          <w:rFonts w:ascii="Times New Roman" w:eastAsia="Google Sans Text" w:hAnsi="Times New Roman" w:cs="Times New Roman"/>
          <w:iCs/>
          <w:sz w:val="24"/>
          <w:szCs w:val="24"/>
        </w:rPr>
        <w:t>4.</w:t>
      </w:r>
      <w:r w:rsidR="00C86A34">
        <w:rPr>
          <w:rFonts w:ascii="Times New Roman" w:eastAsia="Google Sans Text" w:hAnsi="Times New Roman" w:cs="Times New Roman"/>
          <w:iCs/>
          <w:sz w:val="24"/>
          <w:szCs w:val="24"/>
        </w:rPr>
        <w:t>4</w:t>
      </w:r>
      <w:r w:rsidRPr="002E2587">
        <w:rPr>
          <w:rFonts w:ascii="Times New Roman" w:eastAsia="Google Sans Text" w:hAnsi="Times New Roman" w:cs="Times New Roman"/>
          <w:iCs/>
          <w:sz w:val="24"/>
          <w:szCs w:val="24"/>
        </w:rPr>
        <w:t xml:space="preserve">. </w:t>
      </w:r>
      <w:r w:rsidRPr="003E680C">
        <w:rPr>
          <w:rFonts w:ascii="Times New Roman" w:eastAsia="Google Sans Text" w:hAnsi="Times New Roman" w:cs="Times New Roman"/>
          <w:b/>
          <w:bCs/>
          <w:iCs/>
          <w:sz w:val="24"/>
          <w:szCs w:val="24"/>
        </w:rPr>
        <w:t>instalație de ardere</w:t>
      </w:r>
      <w:r w:rsidRPr="002E2587">
        <w:rPr>
          <w:rFonts w:ascii="Times New Roman" w:eastAsia="Google Sans Text" w:hAnsi="Times New Roman" w:cs="Times New Roman"/>
          <w:iCs/>
          <w:sz w:val="24"/>
          <w:szCs w:val="24"/>
        </w:rPr>
        <w:t xml:space="preserve"> – </w:t>
      </w:r>
      <w:r w:rsidRPr="002E2587">
        <w:rPr>
          <w:rFonts w:ascii="Times New Roman" w:hAnsi="Times New Roman" w:cs="Times New Roman"/>
          <w:iCs/>
          <w:sz w:val="24"/>
          <w:szCs w:val="24"/>
        </w:rPr>
        <w:t>orice instalație tehnică în care se oxidează combustibili pentru a se utiliza căldura generată;</w:t>
      </w:r>
    </w:p>
    <w:p w14:paraId="3299F301" w14:textId="42221AEC" w:rsidR="00FA4573" w:rsidRDefault="00FA4573" w:rsidP="003F60F7">
      <w:pPr>
        <w:pBdr>
          <w:top w:val="nil"/>
          <w:left w:val="nil"/>
          <w:bottom w:val="nil"/>
          <w:right w:val="nil"/>
          <w:between w:val="nil"/>
        </w:pBdr>
        <w:spacing w:line="276" w:lineRule="auto"/>
        <w:ind w:left="480" w:hanging="196"/>
        <w:jc w:val="both"/>
        <w:rPr>
          <w:rFonts w:ascii="Times New Roman" w:hAnsi="Times New Roman" w:cs="Times New Roman"/>
          <w:iCs/>
          <w:sz w:val="24"/>
          <w:szCs w:val="24"/>
          <w:shd w:val="clear" w:color="auto" w:fill="FFFFFF"/>
        </w:rPr>
      </w:pPr>
      <w:r w:rsidRPr="002E2587">
        <w:rPr>
          <w:rFonts w:ascii="Times New Roman" w:eastAsia="Google Sans Text" w:hAnsi="Times New Roman" w:cs="Times New Roman"/>
          <w:iCs/>
          <w:sz w:val="24"/>
          <w:szCs w:val="24"/>
        </w:rPr>
        <w:t>4.</w:t>
      </w:r>
      <w:r w:rsidR="00C86A34">
        <w:rPr>
          <w:rFonts w:ascii="Times New Roman" w:eastAsia="Google Sans Text" w:hAnsi="Times New Roman" w:cs="Times New Roman"/>
          <w:iCs/>
          <w:sz w:val="24"/>
          <w:szCs w:val="24"/>
        </w:rPr>
        <w:t>5</w:t>
      </w:r>
      <w:r w:rsidRPr="002E2587">
        <w:rPr>
          <w:rFonts w:ascii="Times New Roman" w:eastAsia="Google Sans Text" w:hAnsi="Times New Roman" w:cs="Times New Roman"/>
          <w:iCs/>
          <w:sz w:val="24"/>
          <w:szCs w:val="24"/>
        </w:rPr>
        <w:t xml:space="preserve">. </w:t>
      </w:r>
      <w:r w:rsidRPr="003E680C">
        <w:rPr>
          <w:rFonts w:ascii="Times New Roman" w:eastAsia="Google Sans Text" w:hAnsi="Times New Roman" w:cs="Times New Roman"/>
          <w:b/>
          <w:bCs/>
          <w:iCs/>
          <w:sz w:val="24"/>
          <w:szCs w:val="24"/>
        </w:rPr>
        <w:t xml:space="preserve">MARPOL </w:t>
      </w:r>
      <w:r w:rsidRPr="002E2587">
        <w:rPr>
          <w:rFonts w:ascii="Times New Roman" w:eastAsia="Google Sans Text" w:hAnsi="Times New Roman" w:cs="Times New Roman"/>
          <w:iCs/>
          <w:sz w:val="24"/>
          <w:szCs w:val="24"/>
        </w:rPr>
        <w:t xml:space="preserve">– </w:t>
      </w:r>
      <w:r w:rsidRPr="002E2587">
        <w:rPr>
          <w:rFonts w:ascii="Times New Roman" w:hAnsi="Times New Roman" w:cs="Times New Roman"/>
          <w:iCs/>
          <w:sz w:val="24"/>
          <w:szCs w:val="24"/>
          <w:shd w:val="clear" w:color="auto" w:fill="FFFFFF"/>
        </w:rPr>
        <w:t>Convenţia internaţională pentru prevenirea poluării de către nave, 1973, modificată prin Protocolul încheiat la Londra la 17 februarie 1978, la care Republica Moldova a aderat prin Legea nr. 189-XVI din 28 iulie 2005 pentru aderarea Republicii Moldova la Convenţia internaţională pentru prevenirea poluării de către nave, adoptată la Londra la 2 noiembrie 1973, şi la Protocolul la ea  (MARPOL 73/78), adoptat la Londra la 17 februarie 1978;</w:t>
      </w:r>
    </w:p>
    <w:p w14:paraId="6CF836A8" w14:textId="7F5B7367" w:rsidR="00FA4573" w:rsidRPr="002E2587" w:rsidRDefault="00FA4573" w:rsidP="003F60F7">
      <w:pPr>
        <w:pBdr>
          <w:top w:val="nil"/>
          <w:left w:val="nil"/>
          <w:bottom w:val="nil"/>
          <w:right w:val="nil"/>
          <w:between w:val="nil"/>
        </w:pBdr>
        <w:spacing w:line="276" w:lineRule="auto"/>
        <w:ind w:left="480" w:hanging="196"/>
        <w:jc w:val="both"/>
        <w:rPr>
          <w:rFonts w:ascii="Times New Roman" w:hAnsi="Times New Roman" w:cs="Times New Roman"/>
          <w:iCs/>
          <w:sz w:val="24"/>
          <w:szCs w:val="24"/>
        </w:rPr>
      </w:pPr>
      <w:r w:rsidRPr="002E2587">
        <w:rPr>
          <w:rFonts w:ascii="Times New Roman" w:hAnsi="Times New Roman" w:cs="Times New Roman"/>
          <w:iCs/>
          <w:sz w:val="24"/>
          <w:szCs w:val="24"/>
        </w:rPr>
        <w:t>4.</w:t>
      </w:r>
      <w:r w:rsidR="00C86A34">
        <w:rPr>
          <w:rFonts w:ascii="Times New Roman" w:hAnsi="Times New Roman" w:cs="Times New Roman"/>
          <w:iCs/>
          <w:sz w:val="24"/>
          <w:szCs w:val="24"/>
        </w:rPr>
        <w:t>6</w:t>
      </w:r>
      <w:r w:rsidRPr="002E2587">
        <w:rPr>
          <w:rFonts w:ascii="Times New Roman" w:hAnsi="Times New Roman" w:cs="Times New Roman"/>
          <w:iCs/>
          <w:sz w:val="24"/>
          <w:szCs w:val="24"/>
        </w:rPr>
        <w:t>.</w:t>
      </w:r>
      <w:r w:rsidRPr="002E2587">
        <w:rPr>
          <w:rFonts w:ascii="Times New Roman" w:eastAsia="Google Sans Text" w:hAnsi="Times New Roman" w:cs="Times New Roman"/>
          <w:iCs/>
          <w:sz w:val="24"/>
          <w:szCs w:val="24"/>
        </w:rPr>
        <w:t xml:space="preserve"> </w:t>
      </w:r>
      <w:r w:rsidRPr="003E680C">
        <w:rPr>
          <w:rFonts w:ascii="Times New Roman" w:eastAsia="Google Sans Text" w:hAnsi="Times New Roman" w:cs="Times New Roman"/>
          <w:b/>
          <w:bCs/>
          <w:iCs/>
          <w:sz w:val="24"/>
          <w:szCs w:val="24"/>
        </w:rPr>
        <w:t>motorină</w:t>
      </w:r>
      <w:r w:rsidRPr="002E2587">
        <w:rPr>
          <w:rFonts w:ascii="Times New Roman" w:eastAsia="Google Sans Text" w:hAnsi="Times New Roman" w:cs="Times New Roman"/>
          <w:iCs/>
          <w:sz w:val="24"/>
          <w:szCs w:val="24"/>
        </w:rPr>
        <w:t xml:space="preserve"> – orice combustibil lichid derivat din petrol, cu excepția combustibilului marin, care se încadrează la codurile NC 2710 19 25, 2710 19 29, 2710 19 47, 2710 19 48, 2710 20 17 sau 2710 20 19, </w:t>
      </w:r>
      <w:r w:rsidRPr="002E2587">
        <w:rPr>
          <w:rFonts w:ascii="Times New Roman" w:hAnsi="Times New Roman" w:cs="Times New Roman"/>
          <w:iCs/>
          <w:sz w:val="24"/>
          <w:szCs w:val="24"/>
        </w:rPr>
        <w:t>conform Nomenclaturii combinate a mărfurilor aprobată prin Legea nr. 172/2014</w:t>
      </w:r>
      <w:r w:rsidRPr="002E2587">
        <w:rPr>
          <w:rFonts w:ascii="Times New Roman" w:eastAsia="Google Sans Text" w:hAnsi="Times New Roman" w:cs="Times New Roman"/>
          <w:iCs/>
          <w:sz w:val="24"/>
          <w:szCs w:val="24"/>
        </w:rPr>
        <w:t>, sau orice combustibil lichid derivat din petrol, cu excepția combustibilului marin, din care mai puțin de 65% din volum (inclusiv pierderile) se distilează la 250 °C și din care cel puțin 85% din volum (inclusiv pierderile) se distilează la 350 °C prin metoda ASTM D86;</w:t>
      </w:r>
    </w:p>
    <w:p w14:paraId="43C5C861" w14:textId="28CC9E7E" w:rsidR="00FA4573" w:rsidRDefault="00FA4573" w:rsidP="003F60F7">
      <w:pPr>
        <w:pBdr>
          <w:top w:val="nil"/>
          <w:left w:val="nil"/>
          <w:bottom w:val="nil"/>
          <w:right w:val="nil"/>
          <w:between w:val="nil"/>
        </w:pBdr>
        <w:spacing w:line="276" w:lineRule="auto"/>
        <w:ind w:left="480" w:hanging="196"/>
        <w:jc w:val="both"/>
        <w:rPr>
          <w:rFonts w:ascii="Times New Roman" w:eastAsia="Google Sans Text" w:hAnsi="Times New Roman" w:cs="Times New Roman"/>
          <w:iCs/>
          <w:sz w:val="24"/>
          <w:szCs w:val="24"/>
        </w:rPr>
      </w:pPr>
      <w:r w:rsidRPr="002E2587">
        <w:rPr>
          <w:rFonts w:ascii="Times New Roman" w:eastAsia="Google Sans Text" w:hAnsi="Times New Roman" w:cs="Times New Roman"/>
          <w:iCs/>
          <w:sz w:val="24"/>
          <w:szCs w:val="24"/>
        </w:rPr>
        <w:t>4.</w:t>
      </w:r>
      <w:r w:rsidR="00C86A34">
        <w:rPr>
          <w:rFonts w:ascii="Times New Roman" w:eastAsia="Google Sans Text" w:hAnsi="Times New Roman" w:cs="Times New Roman"/>
          <w:iCs/>
          <w:sz w:val="24"/>
          <w:szCs w:val="24"/>
        </w:rPr>
        <w:t>7</w:t>
      </w:r>
      <w:r w:rsidRPr="002E2587">
        <w:rPr>
          <w:rFonts w:ascii="Times New Roman" w:eastAsia="Google Sans Text" w:hAnsi="Times New Roman" w:cs="Times New Roman"/>
          <w:iCs/>
          <w:sz w:val="24"/>
          <w:szCs w:val="24"/>
        </w:rPr>
        <w:t xml:space="preserve">. </w:t>
      </w:r>
      <w:r w:rsidRPr="003E680C">
        <w:rPr>
          <w:rFonts w:ascii="Times New Roman" w:eastAsia="Google Sans Text" w:hAnsi="Times New Roman" w:cs="Times New Roman"/>
          <w:b/>
          <w:bCs/>
          <w:iCs/>
          <w:sz w:val="24"/>
          <w:szCs w:val="24"/>
        </w:rPr>
        <w:t>motorină marină –</w:t>
      </w:r>
      <w:r w:rsidRPr="002E2587">
        <w:rPr>
          <w:rFonts w:ascii="Times New Roman" w:eastAsia="Google Sans Text" w:hAnsi="Times New Roman" w:cs="Times New Roman"/>
          <w:iCs/>
          <w:sz w:val="24"/>
          <w:szCs w:val="24"/>
        </w:rPr>
        <w:t xml:space="preserve"> orice combustibil marin, astfel cum este definit pentru gradele DMX, DMA și DMZ în tabelul I din standardul ISO 8217, cu excepția referinței la conținutul de sulf;</w:t>
      </w:r>
    </w:p>
    <w:p w14:paraId="75CA4201" w14:textId="4CCC466C" w:rsidR="00FA4573" w:rsidRDefault="00FA4573" w:rsidP="003F60F7">
      <w:pPr>
        <w:pBdr>
          <w:top w:val="nil"/>
          <w:left w:val="nil"/>
          <w:bottom w:val="nil"/>
          <w:right w:val="nil"/>
          <w:between w:val="nil"/>
        </w:pBdr>
        <w:spacing w:line="276" w:lineRule="auto"/>
        <w:ind w:left="480" w:hanging="196"/>
        <w:jc w:val="both"/>
        <w:rPr>
          <w:rFonts w:ascii="Times New Roman" w:eastAsia="Google Sans Text" w:hAnsi="Times New Roman" w:cs="Times New Roman"/>
          <w:iCs/>
          <w:sz w:val="24"/>
          <w:szCs w:val="24"/>
        </w:rPr>
      </w:pPr>
      <w:r w:rsidRPr="002E2587">
        <w:rPr>
          <w:rFonts w:ascii="Times New Roman" w:eastAsia="Google Sans Text" w:hAnsi="Times New Roman" w:cs="Times New Roman"/>
          <w:iCs/>
          <w:sz w:val="24"/>
          <w:szCs w:val="24"/>
        </w:rPr>
        <w:t>4.</w:t>
      </w:r>
      <w:r w:rsidR="00C86A34">
        <w:rPr>
          <w:rFonts w:ascii="Times New Roman" w:eastAsia="Google Sans Text" w:hAnsi="Times New Roman" w:cs="Times New Roman"/>
          <w:iCs/>
          <w:sz w:val="24"/>
          <w:szCs w:val="24"/>
        </w:rPr>
        <w:t>8</w:t>
      </w:r>
      <w:r w:rsidRPr="003E680C">
        <w:rPr>
          <w:rFonts w:ascii="Times New Roman" w:eastAsia="Google Sans Text" w:hAnsi="Times New Roman" w:cs="Times New Roman"/>
          <w:b/>
          <w:bCs/>
          <w:iCs/>
          <w:sz w:val="24"/>
          <w:szCs w:val="24"/>
        </w:rPr>
        <w:t>. metodă de reducere a emisiilor</w:t>
      </w:r>
      <w:r w:rsidRPr="002E2587">
        <w:rPr>
          <w:rFonts w:ascii="Times New Roman" w:eastAsia="Google Sans Text" w:hAnsi="Times New Roman" w:cs="Times New Roman"/>
          <w:iCs/>
          <w:sz w:val="24"/>
          <w:szCs w:val="24"/>
        </w:rPr>
        <w:t xml:space="preserve"> – orice accesoriu, material, dispozitiv sau aparat care urmează să fie instalat pe o navă sau orice altă procedură, combustibil alternativ sau metodă de asigurare a conformității utilizată ca alternativă la combustibilii marini cu conținut redus de sulf, care este verificabilă, cuantificabilă și executorie;</w:t>
      </w:r>
    </w:p>
    <w:p w14:paraId="51E563F4" w14:textId="5BA01D32" w:rsidR="006B121F" w:rsidRPr="00C86A34" w:rsidRDefault="00FA4573" w:rsidP="003F60F7">
      <w:pPr>
        <w:pBdr>
          <w:top w:val="nil"/>
          <w:left w:val="nil"/>
          <w:bottom w:val="nil"/>
          <w:right w:val="nil"/>
          <w:between w:val="nil"/>
        </w:pBdr>
        <w:spacing w:line="276" w:lineRule="auto"/>
        <w:ind w:left="480" w:hanging="196"/>
        <w:jc w:val="both"/>
        <w:rPr>
          <w:rFonts w:ascii="Times New Roman" w:hAnsi="Times New Roman" w:cs="Times New Roman"/>
          <w:iCs/>
          <w:sz w:val="24"/>
          <w:szCs w:val="24"/>
        </w:rPr>
      </w:pPr>
      <w:r w:rsidRPr="002E2587">
        <w:rPr>
          <w:rFonts w:ascii="Times New Roman" w:hAnsi="Times New Roman" w:cs="Times New Roman"/>
          <w:iCs/>
          <w:sz w:val="24"/>
          <w:szCs w:val="24"/>
        </w:rPr>
        <w:t>4.</w:t>
      </w:r>
      <w:r w:rsidR="00C86A34">
        <w:rPr>
          <w:rFonts w:ascii="Times New Roman" w:hAnsi="Times New Roman" w:cs="Times New Roman"/>
          <w:iCs/>
          <w:sz w:val="24"/>
          <w:szCs w:val="24"/>
        </w:rPr>
        <w:t>9</w:t>
      </w:r>
      <w:r w:rsidRPr="002E2587">
        <w:rPr>
          <w:rFonts w:ascii="Times New Roman" w:hAnsi="Times New Roman" w:cs="Times New Roman"/>
          <w:iCs/>
          <w:sz w:val="24"/>
          <w:szCs w:val="24"/>
        </w:rPr>
        <w:t xml:space="preserve">. </w:t>
      </w:r>
      <w:r w:rsidRPr="003E680C">
        <w:rPr>
          <w:rFonts w:ascii="Times New Roman" w:hAnsi="Times New Roman" w:cs="Times New Roman"/>
          <w:b/>
          <w:bCs/>
          <w:iCs/>
          <w:sz w:val="24"/>
          <w:szCs w:val="24"/>
        </w:rPr>
        <w:t>metoda ASTM</w:t>
      </w:r>
      <w:r w:rsidRPr="002E2587">
        <w:rPr>
          <w:rFonts w:ascii="Times New Roman" w:hAnsi="Times New Roman" w:cs="Times New Roman"/>
          <w:iCs/>
          <w:sz w:val="24"/>
          <w:szCs w:val="24"/>
        </w:rPr>
        <w:t xml:space="preserve"> - metoda prevăzută de către Societatea Americană pentru Testare şi Materiale în ediţia din 1976 privind definiţiile şi specificaţiile standard pentru produsele derivate din petrol şi pentru lubrifianţi;</w:t>
      </w:r>
    </w:p>
    <w:p w14:paraId="46CBCFD6" w14:textId="0130A6F1" w:rsidR="00C86A34" w:rsidRPr="002E2587" w:rsidRDefault="00C86A34" w:rsidP="003F60F7">
      <w:pPr>
        <w:pBdr>
          <w:top w:val="nil"/>
          <w:left w:val="nil"/>
          <w:bottom w:val="nil"/>
          <w:right w:val="nil"/>
          <w:between w:val="nil"/>
        </w:pBdr>
        <w:spacing w:line="276" w:lineRule="auto"/>
        <w:ind w:left="480" w:hanging="196"/>
        <w:jc w:val="both"/>
        <w:rPr>
          <w:rFonts w:ascii="Times New Roman" w:hAnsi="Times New Roman" w:cs="Times New Roman"/>
          <w:iCs/>
          <w:sz w:val="24"/>
          <w:szCs w:val="24"/>
        </w:rPr>
      </w:pPr>
      <w:r w:rsidRPr="002E2587">
        <w:rPr>
          <w:rFonts w:ascii="Times New Roman" w:eastAsia="Google Sans Text" w:hAnsi="Times New Roman" w:cs="Times New Roman"/>
          <w:iCs/>
          <w:sz w:val="24"/>
          <w:szCs w:val="24"/>
        </w:rPr>
        <w:t>4.1</w:t>
      </w:r>
      <w:r>
        <w:rPr>
          <w:rFonts w:ascii="Times New Roman" w:eastAsia="Google Sans Text" w:hAnsi="Times New Roman" w:cs="Times New Roman"/>
          <w:iCs/>
          <w:sz w:val="24"/>
          <w:szCs w:val="24"/>
        </w:rPr>
        <w:t>0</w:t>
      </w:r>
      <w:r w:rsidRPr="002E2587">
        <w:rPr>
          <w:rFonts w:ascii="Times New Roman" w:eastAsia="Google Sans Text" w:hAnsi="Times New Roman" w:cs="Times New Roman"/>
          <w:iCs/>
          <w:sz w:val="24"/>
          <w:szCs w:val="24"/>
        </w:rPr>
        <w:t xml:space="preserve">. </w:t>
      </w:r>
      <w:r w:rsidRPr="003E680C">
        <w:rPr>
          <w:rFonts w:ascii="Times New Roman" w:eastAsia="Google Sans Text" w:hAnsi="Times New Roman" w:cs="Times New Roman"/>
          <w:b/>
          <w:bCs/>
          <w:iCs/>
          <w:sz w:val="24"/>
          <w:szCs w:val="24"/>
        </w:rPr>
        <w:t>navă la dană</w:t>
      </w:r>
      <w:r w:rsidRPr="002E2587">
        <w:rPr>
          <w:rFonts w:ascii="Times New Roman" w:eastAsia="Google Sans Text" w:hAnsi="Times New Roman" w:cs="Times New Roman"/>
          <w:iCs/>
          <w:sz w:val="24"/>
          <w:szCs w:val="24"/>
        </w:rPr>
        <w:t xml:space="preserve"> – o navă care este ancorată în siguranță într-un port al Republicii Moldova în timp ce încarcă, descarcă sau efectuează o escală, incluzând perioada de timp petrecută atunci când nu este angajată în operațiuni de manipulare a mărfii;</w:t>
      </w:r>
    </w:p>
    <w:p w14:paraId="32EE4368" w14:textId="37B245F7" w:rsidR="00C86A34" w:rsidRDefault="00C86A34" w:rsidP="003F60F7">
      <w:pPr>
        <w:pBdr>
          <w:top w:val="nil"/>
          <w:left w:val="nil"/>
          <w:bottom w:val="nil"/>
          <w:right w:val="nil"/>
          <w:between w:val="nil"/>
        </w:pBdr>
        <w:spacing w:line="276" w:lineRule="auto"/>
        <w:ind w:left="480" w:hanging="196"/>
        <w:jc w:val="both"/>
        <w:rPr>
          <w:rFonts w:ascii="Times New Roman" w:hAnsi="Times New Roman" w:cs="Times New Roman"/>
          <w:iCs/>
          <w:sz w:val="24"/>
          <w:szCs w:val="24"/>
        </w:rPr>
      </w:pPr>
      <w:r w:rsidRPr="002E2587">
        <w:rPr>
          <w:rFonts w:ascii="Times New Roman" w:eastAsia="Google Sans Text" w:hAnsi="Times New Roman" w:cs="Times New Roman"/>
          <w:iCs/>
          <w:sz w:val="24"/>
          <w:szCs w:val="24"/>
        </w:rPr>
        <w:t>4.</w:t>
      </w:r>
      <w:r>
        <w:rPr>
          <w:rFonts w:ascii="Times New Roman" w:eastAsia="Google Sans Text" w:hAnsi="Times New Roman" w:cs="Times New Roman"/>
          <w:iCs/>
          <w:sz w:val="24"/>
          <w:szCs w:val="24"/>
        </w:rPr>
        <w:t>11</w:t>
      </w:r>
      <w:r w:rsidRPr="002E2587">
        <w:rPr>
          <w:rFonts w:ascii="Times New Roman" w:eastAsia="Google Sans Text" w:hAnsi="Times New Roman" w:cs="Times New Roman"/>
          <w:iCs/>
          <w:sz w:val="24"/>
          <w:szCs w:val="24"/>
        </w:rPr>
        <w:t xml:space="preserve">. </w:t>
      </w:r>
      <w:r w:rsidRPr="003E680C">
        <w:rPr>
          <w:rFonts w:ascii="Times New Roman" w:eastAsia="Google Sans Text" w:hAnsi="Times New Roman" w:cs="Times New Roman"/>
          <w:b/>
          <w:bCs/>
          <w:iCs/>
          <w:sz w:val="24"/>
          <w:szCs w:val="24"/>
        </w:rPr>
        <w:t>navă de pasageri</w:t>
      </w:r>
      <w:r w:rsidRPr="002E2587">
        <w:rPr>
          <w:rFonts w:ascii="Times New Roman" w:eastAsia="Google Sans Text" w:hAnsi="Times New Roman" w:cs="Times New Roman"/>
          <w:iCs/>
          <w:sz w:val="24"/>
          <w:szCs w:val="24"/>
        </w:rPr>
        <w:t xml:space="preserve"> – o navă care transportă mai mult de 12 pasageri, unde un pasager este orice persoană, cu excepția comandantului și a membrilor echipajului sau a oricărei alte persoane angajate la bordul navei în interesul acesteia și a unui copil cu vârsta sub un an;</w:t>
      </w:r>
      <w:r w:rsidRPr="00C86A34">
        <w:rPr>
          <w:rFonts w:ascii="Times New Roman" w:eastAsia="Google Sans Text" w:hAnsi="Times New Roman" w:cs="Times New Roman"/>
          <w:iCs/>
          <w:sz w:val="24"/>
          <w:szCs w:val="24"/>
        </w:rPr>
        <w:t xml:space="preserve"> </w:t>
      </w:r>
      <w:r w:rsidRPr="002E2587">
        <w:rPr>
          <w:rFonts w:ascii="Times New Roman" w:eastAsia="Google Sans Text" w:hAnsi="Times New Roman" w:cs="Times New Roman"/>
          <w:iCs/>
          <w:sz w:val="24"/>
          <w:szCs w:val="24"/>
        </w:rPr>
        <w:t>4.</w:t>
      </w:r>
      <w:r w:rsidRPr="002E2587">
        <w:rPr>
          <w:rFonts w:ascii="Times New Roman" w:hAnsi="Times New Roman" w:cs="Times New Roman"/>
          <w:iCs/>
          <w:sz w:val="24"/>
          <w:szCs w:val="24"/>
        </w:rPr>
        <w:t>1</w:t>
      </w:r>
      <w:r>
        <w:rPr>
          <w:rFonts w:ascii="Times New Roman" w:hAnsi="Times New Roman" w:cs="Times New Roman"/>
          <w:iCs/>
          <w:sz w:val="24"/>
          <w:szCs w:val="24"/>
        </w:rPr>
        <w:t>2</w:t>
      </w:r>
      <w:r w:rsidRPr="002E2587">
        <w:rPr>
          <w:rFonts w:ascii="Times New Roman" w:hAnsi="Times New Roman" w:cs="Times New Roman"/>
          <w:iCs/>
          <w:sz w:val="24"/>
          <w:szCs w:val="24"/>
        </w:rPr>
        <w:t xml:space="preserve">. </w:t>
      </w:r>
      <w:r w:rsidRPr="003E680C">
        <w:rPr>
          <w:rFonts w:ascii="Times New Roman" w:hAnsi="Times New Roman" w:cs="Times New Roman"/>
          <w:b/>
          <w:bCs/>
          <w:iCs/>
          <w:sz w:val="24"/>
          <w:szCs w:val="24"/>
        </w:rPr>
        <w:t>navă de război</w:t>
      </w:r>
      <w:r w:rsidRPr="002E2587">
        <w:rPr>
          <w:rFonts w:ascii="Times New Roman" w:hAnsi="Times New Roman" w:cs="Times New Roman"/>
          <w:iCs/>
          <w:sz w:val="24"/>
          <w:szCs w:val="24"/>
        </w:rPr>
        <w:t xml:space="preserve"> </w:t>
      </w:r>
      <w:r w:rsidRPr="002E2587">
        <w:rPr>
          <w:rFonts w:ascii="Times New Roman" w:eastAsia="Google Sans Text" w:hAnsi="Times New Roman" w:cs="Times New Roman"/>
          <w:iCs/>
          <w:sz w:val="24"/>
          <w:szCs w:val="24"/>
        </w:rPr>
        <w:t xml:space="preserve">– </w:t>
      </w:r>
      <w:r w:rsidRPr="002E2587">
        <w:rPr>
          <w:rFonts w:ascii="Times New Roman" w:hAnsi="Times New Roman" w:cs="Times New Roman"/>
          <w:iCs/>
          <w:sz w:val="24"/>
          <w:szCs w:val="24"/>
        </w:rPr>
        <w:t xml:space="preserve"> o navă care aparține forțelor armate ale unui stat, poartă însemnele exterioare distinctive ale acestor nave sau ale naționalității sale, se află sub comanda unui ofițer autorizat în mod corespunzător de guvernul statului respectiv, al cărui nume figurează pe lista de serviciu corespunzătoare sau echivalentul acesteia și are un echipaj care se află în serviciul regulat al forțelor armate;</w:t>
      </w:r>
    </w:p>
    <w:p w14:paraId="415AAAC0" w14:textId="77777777" w:rsidR="00C86A34" w:rsidRPr="002E2587" w:rsidRDefault="00C86A34" w:rsidP="003F60F7">
      <w:pPr>
        <w:pBdr>
          <w:top w:val="nil"/>
          <w:left w:val="nil"/>
          <w:bottom w:val="nil"/>
          <w:right w:val="nil"/>
          <w:between w:val="nil"/>
        </w:pBdr>
        <w:spacing w:line="276" w:lineRule="auto"/>
        <w:ind w:left="480" w:hanging="196"/>
        <w:jc w:val="both"/>
        <w:rPr>
          <w:rFonts w:ascii="Times New Roman" w:hAnsi="Times New Roman" w:cs="Times New Roman"/>
          <w:iCs/>
          <w:sz w:val="24"/>
          <w:szCs w:val="24"/>
        </w:rPr>
      </w:pPr>
      <w:r w:rsidRPr="002E2587">
        <w:rPr>
          <w:rFonts w:ascii="Times New Roman" w:eastAsia="Google Sans Text" w:hAnsi="Times New Roman" w:cs="Times New Roman"/>
          <w:iCs/>
          <w:sz w:val="24"/>
          <w:szCs w:val="24"/>
        </w:rPr>
        <w:t xml:space="preserve">4.13. </w:t>
      </w:r>
      <w:r w:rsidRPr="003E680C">
        <w:rPr>
          <w:rFonts w:ascii="Times New Roman" w:eastAsia="Google Sans Text" w:hAnsi="Times New Roman" w:cs="Times New Roman"/>
          <w:b/>
          <w:bCs/>
          <w:iCs/>
          <w:sz w:val="24"/>
          <w:szCs w:val="24"/>
        </w:rPr>
        <w:t>plasare pe piață</w:t>
      </w:r>
      <w:r w:rsidRPr="002E2587">
        <w:rPr>
          <w:rFonts w:ascii="Times New Roman" w:eastAsia="Google Sans Text" w:hAnsi="Times New Roman" w:cs="Times New Roman"/>
          <w:iCs/>
          <w:sz w:val="24"/>
          <w:szCs w:val="24"/>
        </w:rPr>
        <w:t xml:space="preserve"> </w:t>
      </w:r>
      <w:r w:rsidRPr="002E2587">
        <w:rPr>
          <w:rFonts w:ascii="Times New Roman" w:hAnsi="Times New Roman" w:cs="Times New Roman"/>
          <w:iCs/>
          <w:sz w:val="24"/>
          <w:szCs w:val="24"/>
        </w:rPr>
        <w:t>–furnizarea sau punerea la dispoziția terților, contra cost sau în mod gratuit, a combustibililor marini pentru arderea la bord.Se exclude furnizarea/punerea la dispoziție a combustibililor marini pentru export în rezervoarele de încărcătură ale navelor</w:t>
      </w:r>
      <w:r w:rsidRPr="002E2587">
        <w:rPr>
          <w:rFonts w:ascii="Times New Roman" w:eastAsia="Google Sans Text" w:hAnsi="Times New Roman" w:cs="Times New Roman"/>
          <w:iCs/>
          <w:sz w:val="24"/>
          <w:szCs w:val="24"/>
        </w:rPr>
        <w:t>;</w:t>
      </w:r>
    </w:p>
    <w:p w14:paraId="7D4FA0BC" w14:textId="2D7649C8" w:rsidR="00C86A34" w:rsidRDefault="00C86A34" w:rsidP="003F60F7">
      <w:pPr>
        <w:pBdr>
          <w:top w:val="nil"/>
          <w:left w:val="nil"/>
          <w:bottom w:val="nil"/>
          <w:right w:val="nil"/>
          <w:between w:val="nil"/>
        </w:pBdr>
        <w:spacing w:line="276" w:lineRule="auto"/>
        <w:ind w:left="480" w:hanging="196"/>
        <w:jc w:val="both"/>
        <w:rPr>
          <w:rFonts w:ascii="Times New Roman" w:eastAsia="Google Sans Text" w:hAnsi="Times New Roman" w:cs="Times New Roman"/>
          <w:iCs/>
          <w:sz w:val="24"/>
          <w:szCs w:val="24"/>
        </w:rPr>
      </w:pPr>
      <w:r w:rsidRPr="00C86A34">
        <w:rPr>
          <w:rFonts w:ascii="Times New Roman" w:eastAsia="Google Sans Text" w:hAnsi="Times New Roman" w:cs="Times New Roman"/>
          <w:iCs/>
          <w:sz w:val="24"/>
          <w:szCs w:val="24"/>
        </w:rPr>
        <w:t>4.14.</w:t>
      </w:r>
      <w:r>
        <w:rPr>
          <w:rFonts w:ascii="Times New Roman" w:eastAsia="Google Sans Text" w:hAnsi="Times New Roman" w:cs="Times New Roman"/>
          <w:b/>
          <w:bCs/>
          <w:iCs/>
          <w:sz w:val="24"/>
          <w:szCs w:val="24"/>
        </w:rPr>
        <w:t xml:space="preserve"> </w:t>
      </w:r>
      <w:r w:rsidRPr="003E680C">
        <w:rPr>
          <w:rFonts w:ascii="Times New Roman" w:eastAsia="Google Sans Text" w:hAnsi="Times New Roman" w:cs="Times New Roman"/>
          <w:b/>
          <w:bCs/>
          <w:iCs/>
          <w:sz w:val="24"/>
          <w:szCs w:val="24"/>
        </w:rPr>
        <w:t>păcură grea</w:t>
      </w:r>
      <w:r w:rsidRPr="002E2587">
        <w:rPr>
          <w:rFonts w:ascii="Times New Roman" w:eastAsia="Google Sans Text" w:hAnsi="Times New Roman" w:cs="Times New Roman"/>
          <w:iCs/>
          <w:sz w:val="24"/>
          <w:szCs w:val="24"/>
        </w:rPr>
        <w:t xml:space="preserve"> – orice combustibil lichid derivat din petrol, cu excepția combustibilului marin, care se încadrează la codurile NC 2710 19 51 - 2710 19 68, 2710 20 31, 2710 20 35 sau 2710 20 39, </w:t>
      </w:r>
      <w:r w:rsidRPr="002E2587">
        <w:rPr>
          <w:rFonts w:ascii="Times New Roman" w:hAnsi="Times New Roman" w:cs="Times New Roman"/>
          <w:iCs/>
          <w:sz w:val="24"/>
          <w:szCs w:val="24"/>
        </w:rPr>
        <w:t>conform Nomenclaturii combinate a mărfurilor aprobată prin Legea nr. 172/2014</w:t>
      </w:r>
      <w:r w:rsidRPr="002E2587">
        <w:rPr>
          <w:rFonts w:ascii="Times New Roman" w:eastAsia="Google Sans Text" w:hAnsi="Times New Roman" w:cs="Times New Roman"/>
          <w:iCs/>
          <w:sz w:val="24"/>
          <w:szCs w:val="24"/>
        </w:rPr>
        <w:t xml:space="preserve">, sau orice combustibil lichid derivat din petrol, altul decât motorina definită la sbp.4.2. și altul decât combustibilii marini definiți la sbp. 4.3., 4.4.,4.5., care, din cauza limitelor sale de distilare, se încadrează în categoria uleiurilor grele destinate a fi utilizate drept combustibil și din care mai puțin de 65% din volum (inclusiv pierderile) distilă la 250 °C prin metoda ASTM D86. Dacă distilarea nu poate fi determinată prin metoda ASTM D86, produsul petrolier este, </w:t>
      </w:r>
      <w:r w:rsidRPr="002E2587">
        <w:rPr>
          <w:rFonts w:ascii="Times New Roman" w:eastAsia="Google Sans Text" w:hAnsi="Times New Roman" w:cs="Times New Roman"/>
          <w:iCs/>
          <w:sz w:val="24"/>
          <w:szCs w:val="24"/>
        </w:rPr>
        <w:lastRenderedPageBreak/>
        <w:t>de asemenea, clasificat drept păcură grea;</w:t>
      </w:r>
    </w:p>
    <w:p w14:paraId="64D873D5" w14:textId="6BF95119" w:rsidR="00C86A34" w:rsidRDefault="00C86A34" w:rsidP="003F60F7">
      <w:pPr>
        <w:pBdr>
          <w:top w:val="nil"/>
          <w:left w:val="nil"/>
          <w:bottom w:val="nil"/>
          <w:right w:val="nil"/>
          <w:between w:val="nil"/>
        </w:pBdr>
        <w:spacing w:line="276" w:lineRule="auto"/>
        <w:ind w:left="480" w:hanging="196"/>
        <w:jc w:val="both"/>
        <w:rPr>
          <w:rFonts w:ascii="Times New Roman" w:eastAsia="Google Sans Text" w:hAnsi="Times New Roman" w:cs="Times New Roman"/>
          <w:iCs/>
          <w:sz w:val="24"/>
          <w:szCs w:val="24"/>
        </w:rPr>
      </w:pPr>
      <w:r w:rsidRPr="002E2587">
        <w:rPr>
          <w:rFonts w:ascii="Times New Roman" w:hAnsi="Times New Roman" w:cs="Times New Roman"/>
          <w:iCs/>
          <w:sz w:val="24"/>
          <w:szCs w:val="24"/>
        </w:rPr>
        <w:t>4.1</w:t>
      </w:r>
      <w:r>
        <w:rPr>
          <w:rFonts w:ascii="Times New Roman" w:hAnsi="Times New Roman" w:cs="Times New Roman"/>
          <w:iCs/>
          <w:sz w:val="24"/>
          <w:szCs w:val="24"/>
        </w:rPr>
        <w:t>5</w:t>
      </w:r>
      <w:r w:rsidRPr="002E2587">
        <w:rPr>
          <w:rFonts w:ascii="Times New Roman" w:hAnsi="Times New Roman" w:cs="Times New Roman"/>
          <w:iCs/>
          <w:sz w:val="24"/>
          <w:szCs w:val="24"/>
        </w:rPr>
        <w:t xml:space="preserve">. </w:t>
      </w:r>
      <w:r w:rsidRPr="003E680C">
        <w:rPr>
          <w:rFonts w:ascii="Times New Roman" w:hAnsi="Times New Roman" w:cs="Times New Roman"/>
          <w:b/>
          <w:bCs/>
          <w:iCs/>
          <w:sz w:val="24"/>
          <w:szCs w:val="24"/>
        </w:rPr>
        <w:t>serviciu regulat</w:t>
      </w:r>
      <w:r w:rsidRPr="002E2587">
        <w:rPr>
          <w:rFonts w:ascii="Times New Roman" w:hAnsi="Times New Roman" w:cs="Times New Roman"/>
          <w:iCs/>
          <w:sz w:val="24"/>
          <w:szCs w:val="24"/>
        </w:rPr>
        <w:t xml:space="preserve"> – o serie de traversări sau voiajuri efectuate astfel încât să deservească traficul între aceleași două ori mai multe porturi, fie conform unui orar publicat, fie cu o frecvență sau regularitate care constituie o serie sistematică recognoscibilă</w:t>
      </w:r>
      <w:r w:rsidRPr="002E2587">
        <w:rPr>
          <w:rFonts w:ascii="Times New Roman" w:eastAsia="Google Sans Text" w:hAnsi="Times New Roman" w:cs="Times New Roman"/>
          <w:iCs/>
          <w:sz w:val="24"/>
          <w:szCs w:val="24"/>
        </w:rPr>
        <w:t>;</w:t>
      </w:r>
    </w:p>
    <w:p w14:paraId="5B5E296C" w14:textId="143F6230" w:rsidR="00642DFA" w:rsidRPr="00C86A34" w:rsidRDefault="00F220C3" w:rsidP="003F60F7">
      <w:pPr>
        <w:pBdr>
          <w:top w:val="nil"/>
          <w:left w:val="nil"/>
          <w:bottom w:val="nil"/>
          <w:right w:val="nil"/>
          <w:between w:val="nil"/>
        </w:pBdr>
        <w:spacing w:line="276" w:lineRule="auto"/>
        <w:ind w:left="480" w:hanging="196"/>
        <w:jc w:val="both"/>
        <w:rPr>
          <w:rFonts w:ascii="Times New Roman" w:eastAsia="Google Sans Text" w:hAnsi="Times New Roman" w:cs="Times New Roman"/>
          <w:iCs/>
          <w:sz w:val="24"/>
          <w:szCs w:val="24"/>
        </w:rPr>
      </w:pPr>
      <w:r w:rsidRPr="002E2587">
        <w:rPr>
          <w:rFonts w:ascii="Times New Roman" w:eastAsia="Google Sans Text" w:hAnsi="Times New Roman" w:cs="Times New Roman"/>
          <w:iCs/>
          <w:sz w:val="24"/>
          <w:szCs w:val="24"/>
        </w:rPr>
        <w:t>4</w:t>
      </w:r>
      <w:r w:rsidR="00642DFA" w:rsidRPr="002E2587">
        <w:rPr>
          <w:rFonts w:ascii="Times New Roman" w:eastAsia="Google Sans Text" w:hAnsi="Times New Roman" w:cs="Times New Roman"/>
          <w:iCs/>
          <w:sz w:val="24"/>
          <w:szCs w:val="24"/>
        </w:rPr>
        <w:t>.</w:t>
      </w:r>
      <w:r w:rsidR="00C86A34">
        <w:rPr>
          <w:rFonts w:ascii="Times New Roman" w:eastAsia="Google Sans Text" w:hAnsi="Times New Roman" w:cs="Times New Roman"/>
          <w:iCs/>
          <w:sz w:val="24"/>
          <w:szCs w:val="24"/>
        </w:rPr>
        <w:t>16</w:t>
      </w:r>
      <w:r w:rsidR="00642DFA" w:rsidRPr="002E2587">
        <w:rPr>
          <w:rFonts w:ascii="Times New Roman" w:eastAsia="Google Sans Text" w:hAnsi="Times New Roman" w:cs="Times New Roman"/>
          <w:iCs/>
          <w:sz w:val="24"/>
          <w:szCs w:val="24"/>
        </w:rPr>
        <w:t>.</w:t>
      </w:r>
      <w:r w:rsidR="006F6A08" w:rsidRPr="002E2587">
        <w:rPr>
          <w:rFonts w:ascii="Times New Roman" w:eastAsia="Google Sans Text" w:hAnsi="Times New Roman" w:cs="Times New Roman"/>
          <w:iCs/>
          <w:sz w:val="24"/>
          <w:szCs w:val="24"/>
        </w:rPr>
        <w:t xml:space="preserve"> </w:t>
      </w:r>
      <w:r w:rsidR="005E3D25" w:rsidRPr="003E680C">
        <w:rPr>
          <w:rFonts w:ascii="Times New Roman" w:eastAsia="Google Sans Text" w:hAnsi="Times New Roman" w:cs="Times New Roman"/>
          <w:b/>
          <w:bCs/>
          <w:iCs/>
          <w:sz w:val="24"/>
          <w:szCs w:val="24"/>
        </w:rPr>
        <w:t>zone de control al emisiilor de SOx</w:t>
      </w:r>
      <w:r w:rsidR="005E3D25" w:rsidRPr="002E2587">
        <w:rPr>
          <w:rFonts w:ascii="Times New Roman" w:eastAsia="Google Sans Text" w:hAnsi="Times New Roman" w:cs="Times New Roman"/>
          <w:iCs/>
          <w:sz w:val="24"/>
          <w:szCs w:val="24"/>
        </w:rPr>
        <w:t xml:space="preserve"> – zone maritime definite ca atare de Organizația Maritimă Internațională (OMI) în temeiul Anexei VI la MARPOL</w:t>
      </w:r>
      <w:r w:rsidR="006F6A08" w:rsidRPr="002E2587">
        <w:rPr>
          <w:rFonts w:ascii="Times New Roman" w:eastAsia="Google Sans Text" w:hAnsi="Times New Roman" w:cs="Times New Roman"/>
          <w:iCs/>
          <w:sz w:val="24"/>
          <w:szCs w:val="24"/>
        </w:rPr>
        <w:t>, în care se impun măsuri speciale obligatorii privind emisiile de SOx provenite de la nave pentru prevenirea, reducerea şi controlul poluării atmosferei</w:t>
      </w:r>
      <w:r w:rsidR="00C86A34">
        <w:rPr>
          <w:rFonts w:ascii="Times New Roman" w:eastAsia="Google Sans Text" w:hAnsi="Times New Roman" w:cs="Times New Roman"/>
          <w:iCs/>
          <w:sz w:val="24"/>
          <w:szCs w:val="24"/>
        </w:rPr>
        <w:t>.</w:t>
      </w:r>
    </w:p>
    <w:p w14:paraId="7A70B26E" w14:textId="77777777" w:rsidR="00CB5D6D" w:rsidRPr="002E2587" w:rsidRDefault="00CB5D6D" w:rsidP="0057605F">
      <w:pPr>
        <w:pStyle w:val="Heading4"/>
        <w:spacing w:before="0" w:after="120" w:line="275" w:lineRule="auto"/>
        <w:jc w:val="center"/>
        <w:rPr>
          <w:rFonts w:ascii="Times New Roman" w:eastAsia="Google Sans Text" w:hAnsi="Times New Roman" w:cs="Times New Roman"/>
          <w:color w:val="auto"/>
          <w:sz w:val="24"/>
          <w:szCs w:val="24"/>
        </w:rPr>
      </w:pPr>
      <w:r w:rsidRPr="002E2587">
        <w:rPr>
          <w:rFonts w:ascii="Times New Roman" w:eastAsia="Google Sans Text" w:hAnsi="Times New Roman" w:cs="Times New Roman"/>
          <w:b/>
          <w:i w:val="0"/>
          <w:color w:val="auto"/>
          <w:sz w:val="24"/>
          <w:szCs w:val="24"/>
        </w:rPr>
        <w:t>Capitolul II. CONȚINUTUL MAXIM DE SULF AL COMBUSTIBILILOR</w:t>
      </w:r>
    </w:p>
    <w:p w14:paraId="2CC12383" w14:textId="34FD1C71" w:rsidR="00280FF7" w:rsidRPr="002E2587" w:rsidRDefault="00CB5D6D" w:rsidP="00034FC2">
      <w:pPr>
        <w:pStyle w:val="ListParagraph"/>
        <w:numPr>
          <w:ilvl w:val="0"/>
          <w:numId w:val="37"/>
        </w:numPr>
        <w:pBdr>
          <w:top w:val="nil"/>
          <w:left w:val="nil"/>
          <w:bottom w:val="nil"/>
          <w:right w:val="nil"/>
          <w:between w:val="nil"/>
        </w:pBdr>
        <w:spacing w:after="240" w:line="275" w:lineRule="auto"/>
        <w:ind w:left="284" w:hanging="284"/>
        <w:jc w:val="both"/>
        <w:rPr>
          <w:rFonts w:ascii="Times New Roman" w:eastAsia="Google Sans Text" w:hAnsi="Times New Roman" w:cs="Times New Roman"/>
          <w:bCs/>
          <w:sz w:val="24"/>
          <w:szCs w:val="24"/>
        </w:rPr>
      </w:pPr>
      <w:r w:rsidRPr="002E2587">
        <w:rPr>
          <w:rFonts w:ascii="Times New Roman" w:eastAsia="Google Sans Text" w:hAnsi="Times New Roman" w:cs="Times New Roman"/>
          <w:bCs/>
          <w:sz w:val="24"/>
          <w:szCs w:val="24"/>
        </w:rPr>
        <w:t xml:space="preserve">Se interzice plasarea pe piață și utilizarea pe teritoriul Republicii Moldova a păcurii grele al cărei conținut de sulf depășește </w:t>
      </w:r>
      <w:r w:rsidRPr="002E2587">
        <w:rPr>
          <w:rFonts w:ascii="Times New Roman" w:eastAsia="Google Sans Text" w:hAnsi="Times New Roman" w:cs="Times New Roman"/>
          <w:b/>
          <w:sz w:val="24"/>
          <w:szCs w:val="24"/>
        </w:rPr>
        <w:t>1,00 %</w:t>
      </w:r>
      <w:r w:rsidRPr="002E2587">
        <w:rPr>
          <w:rFonts w:ascii="Times New Roman" w:eastAsia="Google Sans Text" w:hAnsi="Times New Roman" w:cs="Times New Roman"/>
          <w:bCs/>
          <w:sz w:val="24"/>
          <w:szCs w:val="24"/>
        </w:rPr>
        <w:t xml:space="preserve"> din greutate</w:t>
      </w:r>
      <w:r w:rsidR="003F0D25" w:rsidRPr="002E2587">
        <w:rPr>
          <w:rFonts w:ascii="Times New Roman" w:eastAsia="Google Sans Text" w:hAnsi="Times New Roman" w:cs="Times New Roman"/>
          <w:bCs/>
          <w:sz w:val="24"/>
          <w:szCs w:val="24"/>
        </w:rPr>
        <w:t>, cu excepția utilizării acesteia cu un conținut mai mare în:</w:t>
      </w:r>
    </w:p>
    <w:p w14:paraId="5B476C44" w14:textId="1E4593AE" w:rsidR="00280FF7" w:rsidRPr="002E2587" w:rsidRDefault="00034FC2" w:rsidP="003F60F7">
      <w:pPr>
        <w:pStyle w:val="ListParagraph"/>
        <w:ind w:hanging="436"/>
        <w:jc w:val="both"/>
        <w:rPr>
          <w:rFonts w:ascii="Times New Roman" w:hAnsi="Times New Roman" w:cs="Times New Roman"/>
          <w:sz w:val="24"/>
          <w:szCs w:val="24"/>
        </w:rPr>
      </w:pPr>
      <w:r w:rsidRPr="002E2587">
        <w:rPr>
          <w:rFonts w:ascii="Times New Roman" w:hAnsi="Times New Roman" w:cs="Times New Roman"/>
          <w:sz w:val="24"/>
          <w:szCs w:val="24"/>
        </w:rPr>
        <w:t>5</w:t>
      </w:r>
      <w:r w:rsidR="001A7564" w:rsidRPr="002E2587">
        <w:rPr>
          <w:rFonts w:ascii="Times New Roman" w:hAnsi="Times New Roman" w:cs="Times New Roman"/>
          <w:sz w:val="24"/>
          <w:szCs w:val="24"/>
        </w:rPr>
        <w:t xml:space="preserve">.1. </w:t>
      </w:r>
      <w:r w:rsidR="00AD1799" w:rsidRPr="002E2587">
        <w:rPr>
          <w:rFonts w:ascii="Times New Roman" w:hAnsi="Times New Roman" w:cs="Times New Roman"/>
          <w:sz w:val="24"/>
          <w:szCs w:val="24"/>
        </w:rPr>
        <w:t xml:space="preserve"> instalațiile de ardere care se încadrează în domeniul de aplicare al Legii nr. 227/2022 privind emisiile industriale și care respectă valorile-limită de emisie pentru dioxidul de sulf pentru astfel de instalații, stabilite în legislația națională</w:t>
      </w:r>
      <w:r w:rsidR="00280FF7" w:rsidRPr="002E2587">
        <w:rPr>
          <w:rFonts w:ascii="Times New Roman" w:hAnsi="Times New Roman" w:cs="Times New Roman"/>
          <w:sz w:val="24"/>
          <w:szCs w:val="24"/>
        </w:rPr>
        <w:t>;</w:t>
      </w:r>
    </w:p>
    <w:p w14:paraId="0E0B075A" w14:textId="42B89C3C" w:rsidR="00280FF7" w:rsidRPr="002E2587" w:rsidRDefault="00034FC2" w:rsidP="003F60F7">
      <w:pPr>
        <w:pStyle w:val="ListParagraph"/>
        <w:ind w:hanging="436"/>
        <w:jc w:val="both"/>
        <w:rPr>
          <w:rFonts w:ascii="Times New Roman" w:hAnsi="Times New Roman" w:cs="Times New Roman"/>
          <w:sz w:val="24"/>
          <w:szCs w:val="24"/>
        </w:rPr>
      </w:pPr>
      <w:r w:rsidRPr="002E2587">
        <w:rPr>
          <w:rFonts w:ascii="Times New Roman" w:hAnsi="Times New Roman" w:cs="Times New Roman"/>
          <w:sz w:val="24"/>
          <w:szCs w:val="24"/>
        </w:rPr>
        <w:t>5</w:t>
      </w:r>
      <w:r w:rsidR="003F0D25" w:rsidRPr="002E2587">
        <w:rPr>
          <w:rFonts w:ascii="Times New Roman" w:hAnsi="Times New Roman" w:cs="Times New Roman"/>
          <w:sz w:val="24"/>
          <w:szCs w:val="24"/>
        </w:rPr>
        <w:t>.</w:t>
      </w:r>
      <w:r w:rsidR="001A7564" w:rsidRPr="002E2587">
        <w:rPr>
          <w:rFonts w:ascii="Times New Roman" w:hAnsi="Times New Roman" w:cs="Times New Roman"/>
          <w:sz w:val="24"/>
          <w:szCs w:val="24"/>
        </w:rPr>
        <w:t>2.</w:t>
      </w:r>
      <w:r w:rsidR="00AD1799" w:rsidRPr="002E2587">
        <w:rPr>
          <w:rFonts w:ascii="Times New Roman" w:hAnsi="Times New Roman" w:cs="Times New Roman"/>
          <w:sz w:val="24"/>
          <w:szCs w:val="24"/>
        </w:rPr>
        <w:t xml:space="preserve"> în instalațiile de ardere care nu intră sub incidența </w:t>
      </w:r>
      <w:r w:rsidR="001A7564" w:rsidRPr="002E2587">
        <w:rPr>
          <w:rFonts w:ascii="Times New Roman" w:hAnsi="Times New Roman" w:cs="Times New Roman"/>
          <w:sz w:val="24"/>
          <w:szCs w:val="24"/>
        </w:rPr>
        <w:t xml:space="preserve">pct. </w:t>
      </w:r>
      <w:r w:rsidRPr="002E2587">
        <w:rPr>
          <w:rFonts w:ascii="Times New Roman" w:hAnsi="Times New Roman" w:cs="Times New Roman"/>
          <w:sz w:val="24"/>
          <w:szCs w:val="24"/>
        </w:rPr>
        <w:t>5</w:t>
      </w:r>
      <w:r w:rsidR="001A7564" w:rsidRPr="002E2587">
        <w:rPr>
          <w:rFonts w:ascii="Times New Roman" w:hAnsi="Times New Roman" w:cs="Times New Roman"/>
          <w:sz w:val="24"/>
          <w:szCs w:val="24"/>
        </w:rPr>
        <w:t>.1.</w:t>
      </w:r>
      <w:r w:rsidR="00AD1799" w:rsidRPr="002E2587">
        <w:rPr>
          <w:rFonts w:ascii="Times New Roman" w:hAnsi="Times New Roman" w:cs="Times New Roman"/>
          <w:sz w:val="24"/>
          <w:szCs w:val="24"/>
        </w:rPr>
        <w:t xml:space="preserve"> în cazul în care media lunară a emisiilor de dioxid de sulf generate de instalațiile respective nu depășește 1 700 mg/Nm3 la un conținut de oxigen din gazele arse de 3 % din volum în stare uscată; </w:t>
      </w:r>
    </w:p>
    <w:p w14:paraId="507A2783" w14:textId="0235C49C" w:rsidR="00CB5D6D" w:rsidRPr="002E2587" w:rsidRDefault="00034FC2" w:rsidP="003F60F7">
      <w:pPr>
        <w:pStyle w:val="ListParagraph"/>
        <w:ind w:hanging="436"/>
        <w:jc w:val="both"/>
        <w:rPr>
          <w:rFonts w:ascii="Times New Roman" w:hAnsi="Times New Roman" w:cs="Times New Roman"/>
          <w:sz w:val="24"/>
          <w:szCs w:val="24"/>
        </w:rPr>
      </w:pPr>
      <w:r w:rsidRPr="002E2587">
        <w:rPr>
          <w:rFonts w:ascii="Times New Roman" w:hAnsi="Times New Roman" w:cs="Times New Roman"/>
          <w:sz w:val="24"/>
          <w:szCs w:val="24"/>
        </w:rPr>
        <w:t>5</w:t>
      </w:r>
      <w:r w:rsidR="001A7564" w:rsidRPr="002E2587">
        <w:rPr>
          <w:rFonts w:ascii="Times New Roman" w:hAnsi="Times New Roman" w:cs="Times New Roman"/>
          <w:sz w:val="24"/>
          <w:szCs w:val="24"/>
        </w:rPr>
        <w:t>.3.</w:t>
      </w:r>
      <w:r w:rsidR="00AD1799" w:rsidRPr="002E2587">
        <w:rPr>
          <w:rFonts w:ascii="Times New Roman" w:hAnsi="Times New Roman" w:cs="Times New Roman"/>
          <w:sz w:val="24"/>
          <w:szCs w:val="24"/>
        </w:rPr>
        <w:t xml:space="preserve"> pentru ardere în rafinării, în cazul în care media lunară a emisiilor de dioxid de sulf, luată ca medie a tuturor instalațiilor de ardere din rafinărie, indiferent de tipul de combustibil sau de combinația de combustibili utilizată, cu excepția instalațiilor prevăzute la</w:t>
      </w:r>
      <w:r w:rsidR="001A7564" w:rsidRPr="002E2587">
        <w:rPr>
          <w:rFonts w:ascii="Times New Roman" w:hAnsi="Times New Roman" w:cs="Times New Roman"/>
          <w:sz w:val="24"/>
          <w:szCs w:val="24"/>
        </w:rPr>
        <w:t xml:space="preserve"> pct. </w:t>
      </w:r>
      <w:r w:rsidRPr="002E2587">
        <w:rPr>
          <w:rFonts w:ascii="Times New Roman" w:hAnsi="Times New Roman" w:cs="Times New Roman"/>
          <w:sz w:val="24"/>
          <w:szCs w:val="24"/>
        </w:rPr>
        <w:t>5</w:t>
      </w:r>
      <w:r w:rsidR="001A7564" w:rsidRPr="002E2587">
        <w:rPr>
          <w:rFonts w:ascii="Times New Roman" w:hAnsi="Times New Roman" w:cs="Times New Roman"/>
          <w:sz w:val="24"/>
          <w:szCs w:val="24"/>
        </w:rPr>
        <w:t>.1.</w:t>
      </w:r>
      <w:r w:rsidR="00AD1799" w:rsidRPr="002E2587">
        <w:rPr>
          <w:rFonts w:ascii="Times New Roman" w:hAnsi="Times New Roman" w:cs="Times New Roman"/>
          <w:sz w:val="24"/>
          <w:szCs w:val="24"/>
        </w:rPr>
        <w:t xml:space="preserve">, a turbinelor cu gaz și a motoarelor cu gaz, nu depășește 1 700 mg/Nm3 la un conținut de oxigen din gazele arse de 3 % din volum în stare uscată. </w:t>
      </w:r>
    </w:p>
    <w:p w14:paraId="0F2E44D6" w14:textId="47416B63" w:rsidR="00280FF7" w:rsidRPr="002E2587" w:rsidRDefault="00034FC2" w:rsidP="009C09F5">
      <w:pPr>
        <w:pBdr>
          <w:top w:val="nil"/>
          <w:left w:val="nil"/>
          <w:bottom w:val="nil"/>
          <w:right w:val="nil"/>
          <w:between w:val="nil"/>
        </w:pBdr>
        <w:spacing w:before="240" w:line="275" w:lineRule="auto"/>
        <w:jc w:val="both"/>
        <w:rPr>
          <w:rFonts w:ascii="Times New Roman" w:eastAsia="Google Sans Text" w:hAnsi="Times New Roman" w:cs="Times New Roman"/>
          <w:bCs/>
          <w:sz w:val="24"/>
          <w:szCs w:val="24"/>
        </w:rPr>
      </w:pPr>
      <w:r w:rsidRPr="002E2587">
        <w:rPr>
          <w:rFonts w:ascii="Times New Roman" w:hAnsi="Times New Roman" w:cs="Times New Roman"/>
          <w:sz w:val="24"/>
          <w:szCs w:val="24"/>
        </w:rPr>
        <w:t>6</w:t>
      </w:r>
      <w:r w:rsidR="008B7DF3" w:rsidRPr="002E2587">
        <w:rPr>
          <w:rFonts w:ascii="Times New Roman" w:hAnsi="Times New Roman" w:cs="Times New Roman"/>
          <w:sz w:val="24"/>
          <w:szCs w:val="24"/>
        </w:rPr>
        <w:t xml:space="preserve">. </w:t>
      </w:r>
      <w:r w:rsidR="00B23C43" w:rsidRPr="002E2587">
        <w:rPr>
          <w:rFonts w:ascii="Times New Roman" w:hAnsi="Times New Roman" w:cs="Times New Roman"/>
          <w:sz w:val="24"/>
          <w:szCs w:val="24"/>
        </w:rPr>
        <w:t xml:space="preserve">Exploatarea instalațiilor de ardere care utilizează păcură grea cu un conținut mai mare decât cel stabilit la pct. </w:t>
      </w:r>
      <w:r w:rsidRPr="002E2587">
        <w:rPr>
          <w:rFonts w:ascii="Times New Roman" w:hAnsi="Times New Roman" w:cs="Times New Roman"/>
          <w:sz w:val="24"/>
          <w:szCs w:val="24"/>
        </w:rPr>
        <w:t>5</w:t>
      </w:r>
      <w:r w:rsidR="00B23C43" w:rsidRPr="002E2587">
        <w:rPr>
          <w:rFonts w:ascii="Times New Roman" w:hAnsi="Times New Roman" w:cs="Times New Roman"/>
          <w:sz w:val="24"/>
          <w:szCs w:val="24"/>
        </w:rPr>
        <w:t>, este permisă numai în cazul deținerii autorizației de mediu/autorizației integrate de mediu, emisă de către autoritatea competentă</w:t>
      </w:r>
      <w:r w:rsidR="008B7DF3" w:rsidRPr="002E2587">
        <w:rPr>
          <w:rFonts w:ascii="Times New Roman" w:hAnsi="Times New Roman" w:cs="Times New Roman"/>
          <w:sz w:val="24"/>
          <w:szCs w:val="24"/>
        </w:rPr>
        <w:t xml:space="preserve"> pentru protecția mediului, care stabilește valorile limită de emisie și condiții de monitorizare a emisiilor în atmosferă.</w:t>
      </w:r>
    </w:p>
    <w:p w14:paraId="09D3488B" w14:textId="77777777" w:rsidR="00034FC2" w:rsidRPr="002E2587" w:rsidRDefault="00034FC2" w:rsidP="009C09F5">
      <w:pPr>
        <w:pBdr>
          <w:top w:val="nil"/>
          <w:left w:val="nil"/>
          <w:bottom w:val="nil"/>
          <w:right w:val="nil"/>
          <w:between w:val="nil"/>
        </w:pBdr>
        <w:spacing w:before="240" w:line="275" w:lineRule="auto"/>
        <w:jc w:val="both"/>
        <w:rPr>
          <w:rFonts w:ascii="Times New Roman" w:eastAsia="Google Sans Text" w:hAnsi="Times New Roman" w:cs="Times New Roman"/>
          <w:sz w:val="24"/>
          <w:szCs w:val="24"/>
        </w:rPr>
      </w:pPr>
      <w:r w:rsidRPr="002E2587">
        <w:rPr>
          <w:rFonts w:ascii="Times New Roman" w:eastAsia="Google Sans Text" w:hAnsi="Times New Roman" w:cs="Times New Roman"/>
          <w:bCs/>
          <w:sz w:val="24"/>
          <w:szCs w:val="24"/>
        </w:rPr>
        <w:t>7</w:t>
      </w:r>
      <w:r w:rsidR="00CB5D6D" w:rsidRPr="002E2587">
        <w:rPr>
          <w:rFonts w:ascii="Times New Roman" w:eastAsia="Google Sans Text" w:hAnsi="Times New Roman" w:cs="Times New Roman"/>
          <w:bCs/>
          <w:sz w:val="24"/>
          <w:szCs w:val="24"/>
        </w:rPr>
        <w:t>.</w:t>
      </w:r>
      <w:r w:rsidR="00CB5D6D" w:rsidRPr="002E2587">
        <w:rPr>
          <w:rFonts w:ascii="Times New Roman" w:eastAsia="Google Sans Text" w:hAnsi="Times New Roman" w:cs="Times New Roman"/>
          <w:sz w:val="24"/>
          <w:szCs w:val="24"/>
        </w:rPr>
        <w:t xml:space="preserve"> Se interzice plasarea pe piață și utilizarea pe teritoriul Republicii Moldova a motorinei al cărei conținut de sulf depășește </w:t>
      </w:r>
      <w:r w:rsidR="00CB5D6D" w:rsidRPr="002E2587">
        <w:rPr>
          <w:rFonts w:ascii="Times New Roman" w:eastAsia="Google Sans Text" w:hAnsi="Times New Roman" w:cs="Times New Roman"/>
          <w:b/>
          <w:bCs/>
          <w:sz w:val="24"/>
          <w:szCs w:val="24"/>
        </w:rPr>
        <w:t>0,10 %</w:t>
      </w:r>
      <w:r w:rsidR="00CB5D6D" w:rsidRPr="002E2587">
        <w:rPr>
          <w:rFonts w:ascii="Times New Roman" w:eastAsia="Google Sans Text" w:hAnsi="Times New Roman" w:cs="Times New Roman"/>
          <w:sz w:val="24"/>
          <w:szCs w:val="24"/>
        </w:rPr>
        <w:t xml:space="preserve"> din greutate.</w:t>
      </w:r>
      <w:r w:rsidRPr="002E2587">
        <w:rPr>
          <w:rFonts w:ascii="Times New Roman" w:eastAsia="Google Sans Text" w:hAnsi="Times New Roman" w:cs="Times New Roman"/>
          <w:sz w:val="24"/>
          <w:szCs w:val="24"/>
        </w:rPr>
        <w:t xml:space="preserve"> </w:t>
      </w:r>
    </w:p>
    <w:p w14:paraId="46189714" w14:textId="1FBCC7F2" w:rsidR="00AE7BF9" w:rsidRPr="002E2587" w:rsidRDefault="00034FC2" w:rsidP="00162D04">
      <w:pPr>
        <w:pBdr>
          <w:top w:val="nil"/>
          <w:left w:val="nil"/>
          <w:bottom w:val="nil"/>
          <w:right w:val="nil"/>
          <w:between w:val="nil"/>
        </w:pBdr>
        <w:spacing w:before="240" w:line="275" w:lineRule="auto"/>
        <w:jc w:val="both"/>
        <w:rPr>
          <w:rFonts w:ascii="Times New Roman" w:eastAsia="Google Sans Text" w:hAnsi="Times New Roman" w:cs="Times New Roman"/>
          <w:sz w:val="24"/>
          <w:szCs w:val="24"/>
          <w:vertAlign w:val="superscript"/>
        </w:rPr>
      </w:pPr>
      <w:r w:rsidRPr="002E2587">
        <w:rPr>
          <w:rFonts w:ascii="Times New Roman" w:eastAsia="Google Sans Text" w:hAnsi="Times New Roman" w:cs="Times New Roman"/>
          <w:sz w:val="24"/>
          <w:szCs w:val="24"/>
        </w:rPr>
        <w:t xml:space="preserve">8. </w:t>
      </w:r>
      <w:r w:rsidR="00AE7BF9" w:rsidRPr="002E2587">
        <w:rPr>
          <w:rFonts w:ascii="Times New Roman" w:hAnsi="Times New Roman" w:cs="Times New Roman"/>
          <w:sz w:val="24"/>
          <w:szCs w:val="24"/>
        </w:rPr>
        <w:t xml:space="preserve">Se interzice plasarea pe piață și utilizarea pe teritoriul Republicii Moldova a combustibililor marini al căror conținut de sulf depășește </w:t>
      </w:r>
      <w:r w:rsidR="00AE7BF9" w:rsidRPr="002E2587">
        <w:rPr>
          <w:rFonts w:ascii="Times New Roman" w:hAnsi="Times New Roman" w:cs="Times New Roman"/>
          <w:b/>
          <w:sz w:val="24"/>
          <w:szCs w:val="24"/>
        </w:rPr>
        <w:t>3,50 %</w:t>
      </w:r>
      <w:r w:rsidR="00AE7BF9" w:rsidRPr="002E2587">
        <w:rPr>
          <w:rFonts w:ascii="Times New Roman" w:hAnsi="Times New Roman" w:cs="Times New Roman"/>
          <w:sz w:val="24"/>
          <w:szCs w:val="24"/>
        </w:rPr>
        <w:t xml:space="preserve"> din greutate, cu excepția combustibililor destinați aprovizionării</w:t>
      </w:r>
      <w:r w:rsidR="0086565E" w:rsidRPr="002E2587">
        <w:rPr>
          <w:rFonts w:ascii="Times New Roman" w:hAnsi="Times New Roman" w:cs="Times New Roman"/>
          <w:sz w:val="24"/>
          <w:szCs w:val="24"/>
        </w:rPr>
        <w:t xml:space="preserve"> </w:t>
      </w:r>
      <w:r w:rsidR="00AE7BF9" w:rsidRPr="002E2587">
        <w:rPr>
          <w:rFonts w:ascii="Times New Roman" w:hAnsi="Times New Roman" w:cs="Times New Roman"/>
          <w:sz w:val="24"/>
          <w:szCs w:val="24"/>
        </w:rPr>
        <w:t xml:space="preserve">navelor care utilizează meteodele de reducere a emisiilor </w:t>
      </w:r>
      <w:r w:rsidR="001E014A" w:rsidRPr="002E2587">
        <w:rPr>
          <w:rFonts w:ascii="Times New Roman" w:hAnsi="Times New Roman" w:cs="Times New Roman"/>
          <w:sz w:val="24"/>
          <w:szCs w:val="24"/>
        </w:rPr>
        <w:t xml:space="preserve">care funcționează în circuit închis, </w:t>
      </w:r>
      <w:r w:rsidR="00AE7BF9" w:rsidRPr="002E2587">
        <w:rPr>
          <w:rFonts w:ascii="Times New Roman" w:hAnsi="Times New Roman" w:cs="Times New Roman"/>
          <w:sz w:val="24"/>
          <w:szCs w:val="24"/>
        </w:rPr>
        <w:t>prevăzute în capitolul I</w:t>
      </w:r>
      <w:r w:rsidR="0087430E" w:rsidRPr="002E2587">
        <w:rPr>
          <w:rFonts w:ascii="Times New Roman" w:hAnsi="Times New Roman" w:cs="Times New Roman"/>
          <w:sz w:val="24"/>
          <w:szCs w:val="24"/>
        </w:rPr>
        <w:t>II</w:t>
      </w:r>
      <w:r w:rsidR="00AE7BF9" w:rsidRPr="002E2587">
        <w:rPr>
          <w:rFonts w:ascii="Times New Roman" w:hAnsi="Times New Roman" w:cs="Times New Roman"/>
          <w:sz w:val="24"/>
          <w:szCs w:val="24"/>
        </w:rPr>
        <w:t>.</w:t>
      </w:r>
    </w:p>
    <w:p w14:paraId="31BB609A" w14:textId="2F0E80B9" w:rsidR="00785764" w:rsidRPr="002E2587" w:rsidRDefault="008B7DF3" w:rsidP="00162D04">
      <w:pPr>
        <w:pBdr>
          <w:top w:val="nil"/>
          <w:left w:val="nil"/>
          <w:bottom w:val="nil"/>
          <w:right w:val="nil"/>
          <w:between w:val="nil"/>
        </w:pBdr>
        <w:spacing w:before="240" w:after="120" w:line="275" w:lineRule="auto"/>
        <w:jc w:val="both"/>
        <w:rPr>
          <w:rFonts w:ascii="Times New Roman" w:eastAsia="Google Sans Text" w:hAnsi="Times New Roman" w:cs="Times New Roman"/>
          <w:sz w:val="24"/>
          <w:szCs w:val="24"/>
        </w:rPr>
      </w:pPr>
      <w:r w:rsidRPr="002E2587">
        <w:rPr>
          <w:rFonts w:ascii="Times New Roman" w:eastAsia="Google Sans Text" w:hAnsi="Times New Roman" w:cs="Times New Roman"/>
          <w:sz w:val="24"/>
          <w:szCs w:val="24"/>
        </w:rPr>
        <w:t>9</w:t>
      </w:r>
      <w:r w:rsidR="00D20748" w:rsidRPr="002E2587">
        <w:rPr>
          <w:rFonts w:ascii="Times New Roman" w:eastAsia="Google Sans Text" w:hAnsi="Times New Roman" w:cs="Times New Roman"/>
          <w:sz w:val="24"/>
          <w:szCs w:val="24"/>
        </w:rPr>
        <w:t xml:space="preserve">. </w:t>
      </w:r>
      <w:r w:rsidR="00443749" w:rsidRPr="002E2587">
        <w:rPr>
          <w:rFonts w:ascii="Times New Roman" w:eastAsia="Google Sans Text" w:hAnsi="Times New Roman" w:cs="Times New Roman"/>
          <w:sz w:val="24"/>
          <w:szCs w:val="24"/>
        </w:rPr>
        <w:t xml:space="preserve">Se interzice utilizarea de către nave </w:t>
      </w:r>
      <w:r w:rsidR="00E2716F" w:rsidRPr="002E2587">
        <w:rPr>
          <w:rFonts w:ascii="Times New Roman" w:eastAsia="Google Sans Text" w:hAnsi="Times New Roman" w:cs="Times New Roman"/>
          <w:sz w:val="24"/>
          <w:szCs w:val="24"/>
        </w:rPr>
        <w:t>care traversează</w:t>
      </w:r>
      <w:r w:rsidR="00443749" w:rsidRPr="002E2587">
        <w:rPr>
          <w:rFonts w:ascii="Times New Roman" w:eastAsia="Google Sans Text" w:hAnsi="Times New Roman" w:cs="Times New Roman"/>
          <w:sz w:val="24"/>
          <w:szCs w:val="24"/>
        </w:rPr>
        <w:t xml:space="preserve"> </w:t>
      </w:r>
      <w:r w:rsidR="00785764" w:rsidRPr="002E2587">
        <w:rPr>
          <w:rFonts w:ascii="Times New Roman" w:eastAsia="Google Sans Text" w:hAnsi="Times New Roman" w:cs="Times New Roman"/>
          <w:sz w:val="24"/>
          <w:szCs w:val="24"/>
        </w:rPr>
        <w:t>apele</w:t>
      </w:r>
      <w:r w:rsidR="00443749" w:rsidRPr="002E2587">
        <w:rPr>
          <w:rFonts w:ascii="Times New Roman" w:eastAsia="Google Sans Text" w:hAnsi="Times New Roman" w:cs="Times New Roman"/>
          <w:sz w:val="24"/>
          <w:szCs w:val="24"/>
        </w:rPr>
        <w:t xml:space="preserve"> teritoriale, zonele economice exclusive şi în zonele de control al poluării </w:t>
      </w:r>
      <w:r w:rsidR="00D20748" w:rsidRPr="002E2587">
        <w:rPr>
          <w:rFonts w:ascii="Times New Roman" w:eastAsia="Google Sans Text" w:hAnsi="Times New Roman" w:cs="Times New Roman"/>
          <w:sz w:val="24"/>
          <w:szCs w:val="24"/>
        </w:rPr>
        <w:t xml:space="preserve">și care nu sunt incluse în zone de control al emisiilor de SOx, </w:t>
      </w:r>
      <w:r w:rsidR="00443749" w:rsidRPr="002E2587">
        <w:rPr>
          <w:rFonts w:ascii="Times New Roman" w:eastAsia="Google Sans Text" w:hAnsi="Times New Roman" w:cs="Times New Roman"/>
          <w:sz w:val="24"/>
          <w:szCs w:val="24"/>
        </w:rPr>
        <w:t xml:space="preserve">a combustibililor marini al căror conţinut de sulf depăşeşte </w:t>
      </w:r>
      <w:r w:rsidR="00443749" w:rsidRPr="002E2587">
        <w:rPr>
          <w:rFonts w:ascii="Times New Roman" w:eastAsia="Google Sans Text" w:hAnsi="Times New Roman" w:cs="Times New Roman"/>
          <w:b/>
          <w:bCs/>
          <w:sz w:val="24"/>
          <w:szCs w:val="24"/>
        </w:rPr>
        <w:t>0,50%</w:t>
      </w:r>
      <w:r w:rsidR="00443749" w:rsidRPr="002E2587">
        <w:rPr>
          <w:rFonts w:ascii="Times New Roman" w:eastAsia="Google Sans Text" w:hAnsi="Times New Roman" w:cs="Times New Roman"/>
          <w:sz w:val="24"/>
          <w:szCs w:val="24"/>
        </w:rPr>
        <w:t xml:space="preserve"> din greutate</w:t>
      </w:r>
      <w:r w:rsidR="00D20748" w:rsidRPr="002E2587">
        <w:rPr>
          <w:rFonts w:ascii="Times New Roman" w:eastAsia="Google Sans Text" w:hAnsi="Times New Roman" w:cs="Times New Roman"/>
          <w:sz w:val="24"/>
          <w:szCs w:val="24"/>
        </w:rPr>
        <w:t>.</w:t>
      </w:r>
      <w:r w:rsidR="00785764" w:rsidRPr="002E2587">
        <w:rPr>
          <w:rFonts w:ascii="Times New Roman" w:eastAsia="Google Sans Text" w:hAnsi="Times New Roman" w:cs="Times New Roman"/>
          <w:sz w:val="24"/>
          <w:szCs w:val="24"/>
        </w:rPr>
        <w:t xml:space="preserve"> </w:t>
      </w:r>
    </w:p>
    <w:p w14:paraId="25F0FF88" w14:textId="5DDE5FE1" w:rsidR="00785764" w:rsidRPr="002E2587" w:rsidRDefault="00785764" w:rsidP="00162D04">
      <w:pPr>
        <w:pBdr>
          <w:top w:val="nil"/>
          <w:left w:val="nil"/>
          <w:bottom w:val="nil"/>
          <w:right w:val="nil"/>
          <w:between w:val="nil"/>
        </w:pBdr>
        <w:spacing w:after="120" w:line="275" w:lineRule="auto"/>
        <w:jc w:val="both"/>
        <w:rPr>
          <w:rFonts w:ascii="Times New Roman" w:eastAsia="Google Sans Text" w:hAnsi="Times New Roman" w:cs="Times New Roman"/>
          <w:sz w:val="24"/>
          <w:szCs w:val="24"/>
        </w:rPr>
      </w:pPr>
      <w:r w:rsidRPr="002E2587">
        <w:rPr>
          <w:rFonts w:ascii="Times New Roman" w:eastAsia="Google Sans Text" w:hAnsi="Times New Roman" w:cs="Times New Roman"/>
          <w:sz w:val="24"/>
          <w:szCs w:val="24"/>
        </w:rPr>
        <w:t xml:space="preserve">10. Se interzice utilizarea de către nave care traversează apele teritoriale, zonele economice exclusive şi în zonele de control al poluării și care se încadrează în zonele de control al emisiilor de SOx, a combustibililor marini al căror conţinut de sulf depăşeşte </w:t>
      </w:r>
      <w:r w:rsidRPr="002E2587">
        <w:rPr>
          <w:rFonts w:ascii="Times New Roman" w:eastAsia="Google Sans Text" w:hAnsi="Times New Roman" w:cs="Times New Roman"/>
          <w:b/>
          <w:bCs/>
          <w:sz w:val="24"/>
          <w:szCs w:val="24"/>
        </w:rPr>
        <w:t>0,10%</w:t>
      </w:r>
      <w:r w:rsidRPr="002E2587">
        <w:rPr>
          <w:rFonts w:ascii="Times New Roman" w:eastAsia="Google Sans Text" w:hAnsi="Times New Roman" w:cs="Times New Roman"/>
          <w:sz w:val="24"/>
          <w:szCs w:val="24"/>
        </w:rPr>
        <w:t xml:space="preserve"> din greutate.</w:t>
      </w:r>
    </w:p>
    <w:p w14:paraId="2346051A" w14:textId="2987BCE7" w:rsidR="00443749" w:rsidRPr="002E2587" w:rsidRDefault="00443749" w:rsidP="00162D04">
      <w:pPr>
        <w:pBdr>
          <w:top w:val="nil"/>
          <w:left w:val="nil"/>
          <w:bottom w:val="nil"/>
          <w:right w:val="nil"/>
          <w:between w:val="nil"/>
        </w:pBdr>
        <w:spacing w:after="120" w:line="275" w:lineRule="auto"/>
        <w:jc w:val="both"/>
        <w:rPr>
          <w:rFonts w:ascii="Times New Roman" w:eastAsia="Google Sans Text" w:hAnsi="Times New Roman" w:cs="Times New Roman"/>
          <w:sz w:val="24"/>
          <w:szCs w:val="24"/>
        </w:rPr>
      </w:pPr>
    </w:p>
    <w:p w14:paraId="1D09A461" w14:textId="2C569203" w:rsidR="00D20748" w:rsidRPr="002E2587" w:rsidRDefault="008B7DF3" w:rsidP="00162D04">
      <w:pPr>
        <w:pBdr>
          <w:top w:val="nil"/>
          <w:left w:val="nil"/>
          <w:bottom w:val="nil"/>
          <w:right w:val="nil"/>
          <w:between w:val="nil"/>
        </w:pBdr>
        <w:spacing w:after="120" w:line="275" w:lineRule="auto"/>
        <w:jc w:val="both"/>
        <w:rPr>
          <w:rFonts w:ascii="Times New Roman" w:eastAsia="Google Sans Text" w:hAnsi="Times New Roman" w:cs="Times New Roman"/>
          <w:sz w:val="24"/>
          <w:szCs w:val="24"/>
        </w:rPr>
      </w:pPr>
      <w:r w:rsidRPr="002E2587">
        <w:rPr>
          <w:rFonts w:ascii="Times New Roman" w:eastAsia="Google Sans Text" w:hAnsi="Times New Roman" w:cs="Times New Roman"/>
          <w:sz w:val="24"/>
          <w:szCs w:val="24"/>
        </w:rPr>
        <w:t>1</w:t>
      </w:r>
      <w:r w:rsidR="00B73DFB" w:rsidRPr="002E2587">
        <w:rPr>
          <w:rFonts w:ascii="Times New Roman" w:eastAsia="Google Sans Text" w:hAnsi="Times New Roman" w:cs="Times New Roman"/>
          <w:sz w:val="24"/>
          <w:szCs w:val="24"/>
        </w:rPr>
        <w:t>1</w:t>
      </w:r>
      <w:r w:rsidR="00D20748" w:rsidRPr="002E2587">
        <w:rPr>
          <w:rFonts w:ascii="Times New Roman" w:eastAsia="Google Sans Text" w:hAnsi="Times New Roman" w:cs="Times New Roman"/>
          <w:sz w:val="24"/>
          <w:szCs w:val="24"/>
        </w:rPr>
        <w:t xml:space="preserve">. Prevederile incluse la punctul </w:t>
      </w:r>
      <w:r w:rsidR="00785764" w:rsidRPr="002E2587">
        <w:rPr>
          <w:rFonts w:ascii="Times New Roman" w:eastAsia="Google Sans Text" w:hAnsi="Times New Roman" w:cs="Times New Roman"/>
          <w:sz w:val="24"/>
          <w:szCs w:val="24"/>
        </w:rPr>
        <w:t>9</w:t>
      </w:r>
      <w:r w:rsidR="00D20748" w:rsidRPr="002E2587">
        <w:rPr>
          <w:rFonts w:ascii="Times New Roman" w:eastAsia="Google Sans Text" w:hAnsi="Times New Roman" w:cs="Times New Roman"/>
          <w:sz w:val="24"/>
          <w:szCs w:val="24"/>
        </w:rPr>
        <w:t xml:space="preserve"> și </w:t>
      </w:r>
      <w:r w:rsidR="00785764" w:rsidRPr="002E2587">
        <w:rPr>
          <w:rFonts w:ascii="Times New Roman" w:eastAsia="Google Sans Text" w:hAnsi="Times New Roman" w:cs="Times New Roman"/>
          <w:sz w:val="24"/>
          <w:szCs w:val="24"/>
        </w:rPr>
        <w:t>10</w:t>
      </w:r>
      <w:r w:rsidR="00F007C5" w:rsidRPr="002E2587">
        <w:rPr>
          <w:rFonts w:ascii="Times New Roman" w:eastAsia="Google Sans Text" w:hAnsi="Times New Roman" w:cs="Times New Roman"/>
          <w:sz w:val="24"/>
          <w:szCs w:val="24"/>
        </w:rPr>
        <w:t xml:space="preserve"> se</w:t>
      </w:r>
      <w:r w:rsidR="00D20748" w:rsidRPr="002E2587">
        <w:rPr>
          <w:rFonts w:ascii="Times New Roman" w:eastAsia="Google Sans Text" w:hAnsi="Times New Roman" w:cs="Times New Roman"/>
          <w:sz w:val="24"/>
          <w:szCs w:val="24"/>
        </w:rPr>
        <w:t xml:space="preserve"> aplică tuturor navelor înregistrate sub orice pavilion</w:t>
      </w:r>
      <w:r w:rsidR="005A14FE" w:rsidRPr="002E2587">
        <w:rPr>
          <w:rFonts w:ascii="Times New Roman" w:eastAsia="Google Sans Text" w:hAnsi="Times New Roman" w:cs="Times New Roman"/>
          <w:sz w:val="24"/>
          <w:szCs w:val="24"/>
        </w:rPr>
        <w:t>, inclusiv navelor care arborează pavilionul Republicii Moldova</w:t>
      </w:r>
      <w:r w:rsidR="00785764" w:rsidRPr="002E2587">
        <w:rPr>
          <w:rFonts w:ascii="Times New Roman" w:eastAsia="Google Sans Text" w:hAnsi="Times New Roman" w:cs="Times New Roman"/>
          <w:sz w:val="24"/>
          <w:szCs w:val="24"/>
        </w:rPr>
        <w:t xml:space="preserve"> și navelor al căror voiaj a început în afara Uniunii</w:t>
      </w:r>
      <w:r w:rsidR="00B4089F">
        <w:rPr>
          <w:rFonts w:ascii="Times New Roman" w:eastAsia="Google Sans Text" w:hAnsi="Times New Roman" w:cs="Times New Roman"/>
          <w:sz w:val="24"/>
          <w:szCs w:val="24"/>
        </w:rPr>
        <w:t xml:space="preserve"> Europene</w:t>
      </w:r>
      <w:r w:rsidR="00785764" w:rsidRPr="002E2587">
        <w:rPr>
          <w:rFonts w:ascii="Times New Roman" w:eastAsia="Google Sans Text" w:hAnsi="Times New Roman" w:cs="Times New Roman"/>
          <w:sz w:val="24"/>
          <w:szCs w:val="24"/>
        </w:rPr>
        <w:t>.</w:t>
      </w:r>
    </w:p>
    <w:p w14:paraId="34AD1AC4" w14:textId="24BEC262" w:rsidR="00C16B89" w:rsidRPr="002E2587" w:rsidRDefault="008B7DF3" w:rsidP="00162D04">
      <w:pPr>
        <w:pBdr>
          <w:top w:val="nil"/>
          <w:left w:val="nil"/>
          <w:bottom w:val="nil"/>
          <w:right w:val="nil"/>
          <w:between w:val="nil"/>
        </w:pBdr>
        <w:spacing w:after="120" w:line="275" w:lineRule="auto"/>
        <w:jc w:val="both"/>
        <w:rPr>
          <w:rFonts w:ascii="Times New Roman" w:eastAsia="Google Sans Text" w:hAnsi="Times New Roman" w:cs="Times New Roman"/>
          <w:sz w:val="24"/>
          <w:szCs w:val="24"/>
        </w:rPr>
      </w:pPr>
      <w:r w:rsidRPr="002E2587">
        <w:rPr>
          <w:rFonts w:ascii="Times New Roman" w:eastAsia="Google Sans Text" w:hAnsi="Times New Roman" w:cs="Times New Roman"/>
          <w:sz w:val="24"/>
          <w:szCs w:val="24"/>
        </w:rPr>
        <w:lastRenderedPageBreak/>
        <w:t>1</w:t>
      </w:r>
      <w:r w:rsidR="00B73DFB" w:rsidRPr="002E2587">
        <w:rPr>
          <w:rFonts w:ascii="Times New Roman" w:eastAsia="Google Sans Text" w:hAnsi="Times New Roman" w:cs="Times New Roman"/>
          <w:sz w:val="24"/>
          <w:szCs w:val="24"/>
        </w:rPr>
        <w:t>2</w:t>
      </w:r>
      <w:r w:rsidR="00C16B89" w:rsidRPr="002E2587">
        <w:rPr>
          <w:rFonts w:ascii="Times New Roman" w:eastAsia="Google Sans Text" w:hAnsi="Times New Roman" w:cs="Times New Roman"/>
          <w:sz w:val="24"/>
          <w:szCs w:val="24"/>
        </w:rPr>
        <w:t>. Prevederile pct.</w:t>
      </w:r>
      <w:r w:rsidR="00753DF3" w:rsidRPr="002E2587">
        <w:rPr>
          <w:rFonts w:ascii="Times New Roman" w:eastAsia="Google Sans Text" w:hAnsi="Times New Roman" w:cs="Times New Roman"/>
          <w:sz w:val="24"/>
          <w:szCs w:val="24"/>
        </w:rPr>
        <w:t>10</w:t>
      </w:r>
      <w:r w:rsidR="00C16B89" w:rsidRPr="002E2587">
        <w:rPr>
          <w:rFonts w:ascii="Times New Roman" w:eastAsia="Google Sans Text" w:hAnsi="Times New Roman" w:cs="Times New Roman"/>
          <w:sz w:val="24"/>
          <w:szCs w:val="24"/>
        </w:rPr>
        <w:t xml:space="preserve"> se aplică pentru orice zonă maritimă, inclusiv porturi pe care Organizația Internațională Maritimă le desemnează ulterior ca zonă pentru controlul emisiilor de SOx, în conformitate cu anexa VI la MARPOL, la 12 luni de la intrarea în vigoare a desemnării. </w:t>
      </w:r>
    </w:p>
    <w:p w14:paraId="7050F36B" w14:textId="781EE34A" w:rsidR="0023001C" w:rsidRPr="002E2587" w:rsidRDefault="00E2716F" w:rsidP="00162D04">
      <w:pPr>
        <w:pBdr>
          <w:top w:val="nil"/>
          <w:left w:val="nil"/>
          <w:bottom w:val="nil"/>
          <w:right w:val="nil"/>
          <w:between w:val="nil"/>
        </w:pBdr>
        <w:spacing w:after="120" w:line="275" w:lineRule="auto"/>
        <w:jc w:val="both"/>
        <w:rPr>
          <w:rFonts w:ascii="Times New Roman" w:eastAsia="Google Sans Text" w:hAnsi="Times New Roman" w:cs="Times New Roman"/>
          <w:sz w:val="24"/>
          <w:szCs w:val="24"/>
        </w:rPr>
      </w:pPr>
      <w:r w:rsidRPr="002E2587">
        <w:rPr>
          <w:rFonts w:ascii="Times New Roman" w:eastAsia="Google Sans Text" w:hAnsi="Times New Roman" w:cs="Times New Roman"/>
          <w:sz w:val="24"/>
          <w:szCs w:val="24"/>
        </w:rPr>
        <w:t>1</w:t>
      </w:r>
      <w:r w:rsidR="00B73DFB" w:rsidRPr="002E2587">
        <w:rPr>
          <w:rFonts w:ascii="Times New Roman" w:eastAsia="Google Sans Text" w:hAnsi="Times New Roman" w:cs="Times New Roman"/>
          <w:sz w:val="24"/>
          <w:szCs w:val="24"/>
        </w:rPr>
        <w:t>3</w:t>
      </w:r>
      <w:r w:rsidRPr="002E2587">
        <w:rPr>
          <w:rFonts w:ascii="Times New Roman" w:eastAsia="Google Sans Text" w:hAnsi="Times New Roman" w:cs="Times New Roman"/>
          <w:sz w:val="24"/>
          <w:szCs w:val="24"/>
        </w:rPr>
        <w:t xml:space="preserve">. Se interzice utilizarea de către nave de pasageri care efectuează servicii regulate </w:t>
      </w:r>
      <w:r w:rsidR="0023001C" w:rsidRPr="002E2587">
        <w:rPr>
          <w:rFonts w:ascii="Times New Roman" w:eastAsia="Google Sans Text" w:hAnsi="Times New Roman" w:cs="Times New Roman"/>
          <w:sz w:val="24"/>
          <w:szCs w:val="24"/>
        </w:rPr>
        <w:t xml:space="preserve"> înspre sau dinspre orice port al Uniunii</w:t>
      </w:r>
      <w:r w:rsidR="00B4089F">
        <w:rPr>
          <w:rFonts w:ascii="Times New Roman" w:eastAsia="Google Sans Text" w:hAnsi="Times New Roman" w:cs="Times New Roman"/>
          <w:sz w:val="24"/>
          <w:szCs w:val="24"/>
        </w:rPr>
        <w:t xml:space="preserve"> Europene</w:t>
      </w:r>
      <w:r w:rsidR="0023001C" w:rsidRPr="002E2587">
        <w:rPr>
          <w:rFonts w:ascii="Times New Roman" w:eastAsia="Google Sans Text" w:hAnsi="Times New Roman" w:cs="Times New Roman"/>
          <w:sz w:val="24"/>
          <w:szCs w:val="24"/>
        </w:rPr>
        <w:t xml:space="preserve">, </w:t>
      </w:r>
      <w:r w:rsidRPr="002E2587">
        <w:rPr>
          <w:rFonts w:ascii="Times New Roman" w:eastAsia="Google Sans Text" w:hAnsi="Times New Roman" w:cs="Times New Roman"/>
          <w:sz w:val="24"/>
          <w:szCs w:val="24"/>
        </w:rPr>
        <w:t xml:space="preserve">în mările teritoriale, zonele economice exclusive şi în zonele de control al poluării și care </w:t>
      </w:r>
      <w:r w:rsidR="00843A57" w:rsidRPr="002E2587">
        <w:rPr>
          <w:rFonts w:ascii="Times New Roman" w:eastAsia="Google Sans Text" w:hAnsi="Times New Roman" w:cs="Times New Roman"/>
          <w:sz w:val="24"/>
          <w:szCs w:val="24"/>
        </w:rPr>
        <w:t>nu</w:t>
      </w:r>
      <w:r w:rsidR="00B4089F">
        <w:rPr>
          <w:rFonts w:ascii="Times New Roman" w:eastAsia="Google Sans Text" w:hAnsi="Times New Roman" w:cs="Times New Roman"/>
          <w:sz w:val="24"/>
          <w:szCs w:val="24"/>
        </w:rPr>
        <w:t xml:space="preserve"> se</w:t>
      </w:r>
      <w:r w:rsidR="00843A57" w:rsidRPr="002E2587">
        <w:rPr>
          <w:rFonts w:ascii="Times New Roman" w:eastAsia="Google Sans Text" w:hAnsi="Times New Roman" w:cs="Times New Roman"/>
          <w:sz w:val="24"/>
          <w:szCs w:val="24"/>
        </w:rPr>
        <w:t xml:space="preserve"> </w:t>
      </w:r>
      <w:r w:rsidRPr="002E2587">
        <w:rPr>
          <w:rFonts w:ascii="Times New Roman" w:eastAsia="Google Sans Text" w:hAnsi="Times New Roman" w:cs="Times New Roman"/>
          <w:sz w:val="24"/>
          <w:szCs w:val="24"/>
        </w:rPr>
        <w:t>încadrează în zonele de control al emisiilor de S</w:t>
      </w:r>
      <w:r w:rsidR="0023001C" w:rsidRPr="002E2587">
        <w:rPr>
          <w:rFonts w:ascii="Times New Roman" w:eastAsia="Google Sans Text" w:hAnsi="Times New Roman" w:cs="Times New Roman"/>
          <w:sz w:val="24"/>
          <w:szCs w:val="24"/>
        </w:rPr>
        <w:t>O</w:t>
      </w:r>
      <w:r w:rsidRPr="002E2587">
        <w:rPr>
          <w:rFonts w:ascii="Times New Roman" w:eastAsia="Google Sans Text" w:hAnsi="Times New Roman" w:cs="Times New Roman"/>
          <w:sz w:val="24"/>
          <w:szCs w:val="24"/>
        </w:rPr>
        <w:t xml:space="preserve">x, a combustibililor marini al căror conţinut de sulf depăşeşte </w:t>
      </w:r>
      <w:r w:rsidR="0023001C" w:rsidRPr="002E2587">
        <w:rPr>
          <w:rFonts w:ascii="Times New Roman" w:eastAsia="Google Sans Text" w:hAnsi="Times New Roman" w:cs="Times New Roman"/>
          <w:b/>
          <w:bCs/>
          <w:sz w:val="24"/>
          <w:szCs w:val="24"/>
        </w:rPr>
        <w:t xml:space="preserve">1,50 </w:t>
      </w:r>
      <w:r w:rsidRPr="002E2587">
        <w:rPr>
          <w:rFonts w:ascii="Times New Roman" w:eastAsia="Google Sans Text" w:hAnsi="Times New Roman" w:cs="Times New Roman"/>
          <w:b/>
          <w:bCs/>
          <w:sz w:val="24"/>
          <w:szCs w:val="24"/>
        </w:rPr>
        <w:t>%</w:t>
      </w:r>
      <w:r w:rsidRPr="002E2587">
        <w:rPr>
          <w:rFonts w:ascii="Times New Roman" w:eastAsia="Google Sans Text" w:hAnsi="Times New Roman" w:cs="Times New Roman"/>
          <w:sz w:val="24"/>
          <w:szCs w:val="24"/>
        </w:rPr>
        <w:t xml:space="preserve"> din greutate.</w:t>
      </w:r>
    </w:p>
    <w:p w14:paraId="47D67819" w14:textId="4A4FBAFC" w:rsidR="003A087A" w:rsidRPr="002E2587" w:rsidRDefault="003A087A" w:rsidP="00162D04">
      <w:pPr>
        <w:pBdr>
          <w:top w:val="nil"/>
          <w:left w:val="nil"/>
          <w:bottom w:val="nil"/>
          <w:right w:val="nil"/>
          <w:between w:val="nil"/>
        </w:pBdr>
        <w:spacing w:after="120" w:line="275" w:lineRule="auto"/>
        <w:jc w:val="both"/>
        <w:rPr>
          <w:rFonts w:ascii="Times New Roman" w:eastAsia="Google Sans Text" w:hAnsi="Times New Roman" w:cs="Times New Roman"/>
          <w:sz w:val="24"/>
          <w:szCs w:val="24"/>
        </w:rPr>
      </w:pPr>
      <w:r w:rsidRPr="002E2587">
        <w:rPr>
          <w:rFonts w:ascii="Times New Roman" w:eastAsia="Google Sans Text" w:hAnsi="Times New Roman" w:cs="Times New Roman"/>
          <w:sz w:val="24"/>
          <w:szCs w:val="24"/>
        </w:rPr>
        <w:t>1</w:t>
      </w:r>
      <w:r w:rsidR="00B73DFB" w:rsidRPr="002E2587">
        <w:rPr>
          <w:rFonts w:ascii="Times New Roman" w:eastAsia="Google Sans Text" w:hAnsi="Times New Roman" w:cs="Times New Roman"/>
          <w:sz w:val="24"/>
          <w:szCs w:val="24"/>
        </w:rPr>
        <w:t>4</w:t>
      </w:r>
      <w:r w:rsidRPr="002E2587">
        <w:rPr>
          <w:rFonts w:ascii="Times New Roman" w:eastAsia="Google Sans Text" w:hAnsi="Times New Roman" w:cs="Times New Roman"/>
          <w:sz w:val="24"/>
          <w:szCs w:val="24"/>
        </w:rPr>
        <w:t xml:space="preserve">. Se interzice plasarea pe piață și utilizarea pe teritoriul Republicii Moldova a motorinei marine al cărei conținut de sulf depășește </w:t>
      </w:r>
      <w:r w:rsidRPr="002E2587">
        <w:rPr>
          <w:rFonts w:ascii="Times New Roman" w:eastAsia="Google Sans Text" w:hAnsi="Times New Roman" w:cs="Times New Roman"/>
          <w:b/>
          <w:bCs/>
          <w:sz w:val="24"/>
          <w:szCs w:val="24"/>
        </w:rPr>
        <w:t>0,10 %</w:t>
      </w:r>
      <w:r w:rsidRPr="002E2587">
        <w:rPr>
          <w:rFonts w:ascii="Times New Roman" w:eastAsia="Google Sans Text" w:hAnsi="Times New Roman" w:cs="Times New Roman"/>
          <w:sz w:val="24"/>
          <w:szCs w:val="24"/>
        </w:rPr>
        <w:t xml:space="preserve"> din greutate.</w:t>
      </w:r>
    </w:p>
    <w:p w14:paraId="30ED0A9D" w14:textId="7AB4DAC3" w:rsidR="00A44593" w:rsidRPr="002E2587" w:rsidRDefault="00A44593" w:rsidP="00162D04">
      <w:pPr>
        <w:pBdr>
          <w:top w:val="nil"/>
          <w:left w:val="nil"/>
          <w:bottom w:val="nil"/>
          <w:right w:val="nil"/>
          <w:between w:val="nil"/>
        </w:pBdr>
        <w:spacing w:after="120" w:line="275" w:lineRule="auto"/>
        <w:jc w:val="both"/>
        <w:rPr>
          <w:rFonts w:ascii="Times New Roman" w:eastAsia="Google Sans Text" w:hAnsi="Times New Roman" w:cs="Times New Roman"/>
          <w:sz w:val="24"/>
          <w:szCs w:val="24"/>
        </w:rPr>
      </w:pPr>
      <w:r w:rsidRPr="002E2587">
        <w:rPr>
          <w:rFonts w:ascii="Times New Roman" w:eastAsia="Google Sans Text" w:hAnsi="Times New Roman" w:cs="Times New Roman"/>
          <w:sz w:val="24"/>
          <w:szCs w:val="24"/>
        </w:rPr>
        <w:t>1</w:t>
      </w:r>
      <w:r w:rsidR="00B73DFB" w:rsidRPr="002E2587">
        <w:rPr>
          <w:rFonts w:ascii="Times New Roman" w:eastAsia="Google Sans Text" w:hAnsi="Times New Roman" w:cs="Times New Roman"/>
          <w:sz w:val="24"/>
          <w:szCs w:val="24"/>
        </w:rPr>
        <w:t>5</w:t>
      </w:r>
      <w:r w:rsidRPr="002E2587">
        <w:rPr>
          <w:rFonts w:ascii="Times New Roman" w:eastAsia="Google Sans Text" w:hAnsi="Times New Roman" w:cs="Times New Roman"/>
          <w:sz w:val="24"/>
          <w:szCs w:val="24"/>
        </w:rPr>
        <w:t xml:space="preserve">. Se interzice plasarea pe piață și utilizarea pe teritoriul Republicii Moldova a combustibilului diesel marin al cărui conținut de sulf depășește </w:t>
      </w:r>
      <w:r w:rsidRPr="002E2587">
        <w:rPr>
          <w:rFonts w:ascii="Times New Roman" w:eastAsia="Google Sans Text" w:hAnsi="Times New Roman" w:cs="Times New Roman"/>
          <w:b/>
          <w:bCs/>
          <w:sz w:val="24"/>
          <w:szCs w:val="24"/>
        </w:rPr>
        <w:t>1,50 %</w:t>
      </w:r>
      <w:r w:rsidRPr="002E2587">
        <w:rPr>
          <w:rFonts w:ascii="Times New Roman" w:eastAsia="Google Sans Text" w:hAnsi="Times New Roman" w:cs="Times New Roman"/>
          <w:sz w:val="24"/>
          <w:szCs w:val="24"/>
        </w:rPr>
        <w:t xml:space="preserve"> din greutate</w:t>
      </w:r>
    </w:p>
    <w:p w14:paraId="79FF9423" w14:textId="210D4CAA" w:rsidR="00066194" w:rsidRPr="002E2587" w:rsidRDefault="009E30F7" w:rsidP="00162D04">
      <w:pPr>
        <w:pBdr>
          <w:top w:val="nil"/>
          <w:left w:val="nil"/>
          <w:bottom w:val="nil"/>
          <w:right w:val="nil"/>
          <w:between w:val="nil"/>
        </w:pBdr>
        <w:spacing w:after="120" w:line="275" w:lineRule="auto"/>
        <w:jc w:val="both"/>
        <w:rPr>
          <w:rFonts w:ascii="Times New Roman" w:eastAsia="Google Sans Text" w:hAnsi="Times New Roman" w:cs="Times New Roman"/>
          <w:sz w:val="24"/>
          <w:szCs w:val="24"/>
        </w:rPr>
      </w:pPr>
      <w:r w:rsidRPr="002E2587">
        <w:rPr>
          <w:rFonts w:ascii="Times New Roman" w:eastAsia="Google Sans Text" w:hAnsi="Times New Roman" w:cs="Times New Roman"/>
          <w:sz w:val="24"/>
          <w:szCs w:val="24"/>
        </w:rPr>
        <w:t>1</w:t>
      </w:r>
      <w:r w:rsidR="00B73DFB" w:rsidRPr="002E2587">
        <w:rPr>
          <w:rFonts w:ascii="Times New Roman" w:eastAsia="Google Sans Text" w:hAnsi="Times New Roman" w:cs="Times New Roman"/>
          <w:sz w:val="24"/>
          <w:szCs w:val="24"/>
        </w:rPr>
        <w:t>6</w:t>
      </w:r>
      <w:r w:rsidRPr="002E2587">
        <w:rPr>
          <w:rFonts w:ascii="Times New Roman" w:eastAsia="Google Sans Text" w:hAnsi="Times New Roman" w:cs="Times New Roman"/>
          <w:sz w:val="24"/>
          <w:szCs w:val="24"/>
        </w:rPr>
        <w:t>.</w:t>
      </w:r>
      <w:r w:rsidR="008A4F6A" w:rsidRPr="002E2587">
        <w:rPr>
          <w:rFonts w:ascii="Times New Roman" w:eastAsia="Google Sans Text" w:hAnsi="Times New Roman" w:cs="Times New Roman"/>
          <w:sz w:val="24"/>
          <w:szCs w:val="24"/>
        </w:rPr>
        <w:t xml:space="preserve"> Operațiunea de schimbare a combustibilului a </w:t>
      </w:r>
      <w:r w:rsidR="008A4F6A" w:rsidRPr="002E2587">
        <w:rPr>
          <w:rFonts w:ascii="Times New Roman" w:eastAsia="Google Sans Text" w:hAnsi="Times New Roman" w:cs="Times New Roman"/>
          <w:bCs/>
          <w:sz w:val="24"/>
          <w:szCs w:val="24"/>
        </w:rPr>
        <w:t>navelor la dană în porturile Republicii Moldova,</w:t>
      </w:r>
      <w:r w:rsidR="008A4F6A" w:rsidRPr="002E2587">
        <w:rPr>
          <w:rFonts w:ascii="Times New Roman" w:eastAsia="Google Sans Text" w:hAnsi="Times New Roman" w:cs="Times New Roman"/>
          <w:sz w:val="24"/>
          <w:szCs w:val="24"/>
        </w:rPr>
        <w:t xml:space="preserve"> necesară pentru respectarea prevederilor punctului </w:t>
      </w:r>
      <w:r w:rsidR="00841DED" w:rsidRPr="002E2587">
        <w:rPr>
          <w:rFonts w:ascii="Times New Roman" w:eastAsia="Google Sans Text" w:hAnsi="Times New Roman" w:cs="Times New Roman"/>
          <w:sz w:val="24"/>
          <w:szCs w:val="24"/>
        </w:rPr>
        <w:t>10</w:t>
      </w:r>
      <w:r w:rsidR="008A4F6A" w:rsidRPr="002E2587">
        <w:rPr>
          <w:rFonts w:ascii="Times New Roman" w:eastAsia="Google Sans Text" w:hAnsi="Times New Roman" w:cs="Times New Roman"/>
          <w:sz w:val="24"/>
          <w:szCs w:val="24"/>
        </w:rPr>
        <w:t>, trebuie să fie finalizată în cel mult două ore de la acostare și trebuie să fie inițiată cât mai târziu posibil înainte de plecare</w:t>
      </w:r>
      <w:r w:rsidR="00D17AA6">
        <w:rPr>
          <w:rFonts w:ascii="Times New Roman" w:eastAsia="Google Sans Text" w:hAnsi="Times New Roman" w:cs="Times New Roman"/>
          <w:sz w:val="24"/>
          <w:szCs w:val="24"/>
        </w:rPr>
        <w:t xml:space="preserve">. </w:t>
      </w:r>
      <w:r w:rsidR="008A4F6A" w:rsidRPr="002E2587">
        <w:rPr>
          <w:rFonts w:ascii="Times New Roman" w:eastAsia="Google Sans Text" w:hAnsi="Times New Roman" w:cs="Times New Roman"/>
          <w:sz w:val="24"/>
          <w:szCs w:val="24"/>
        </w:rPr>
        <w:t>Momentul finalizării și inițierii operațiunii de schimbare a combustibilului se consemnează în jurnalul de bord al navei.</w:t>
      </w:r>
    </w:p>
    <w:p w14:paraId="0E3FED86" w14:textId="1F76E46D" w:rsidR="00162D04" w:rsidRPr="002E2587" w:rsidRDefault="00162D04" w:rsidP="00162D04">
      <w:pPr>
        <w:pBdr>
          <w:top w:val="nil"/>
          <w:left w:val="nil"/>
          <w:bottom w:val="nil"/>
          <w:right w:val="nil"/>
          <w:between w:val="nil"/>
        </w:pBdr>
        <w:spacing w:before="240" w:after="120" w:line="275" w:lineRule="auto"/>
        <w:jc w:val="both"/>
        <w:rPr>
          <w:rFonts w:ascii="Times New Roman" w:eastAsia="Google Sans Text" w:hAnsi="Times New Roman" w:cs="Times New Roman"/>
          <w:bCs/>
          <w:sz w:val="24"/>
          <w:szCs w:val="24"/>
        </w:rPr>
      </w:pPr>
      <w:r w:rsidRPr="002E2587">
        <w:rPr>
          <w:rFonts w:ascii="Times New Roman" w:eastAsia="Google Sans Text" w:hAnsi="Times New Roman" w:cs="Times New Roman"/>
          <w:sz w:val="24"/>
          <w:szCs w:val="24"/>
        </w:rPr>
        <w:t>1</w:t>
      </w:r>
      <w:r>
        <w:rPr>
          <w:rFonts w:ascii="Times New Roman" w:eastAsia="Google Sans Text" w:hAnsi="Times New Roman" w:cs="Times New Roman"/>
          <w:sz w:val="24"/>
          <w:szCs w:val="24"/>
        </w:rPr>
        <w:t>7</w:t>
      </w:r>
      <w:r w:rsidRPr="002E2587">
        <w:rPr>
          <w:rFonts w:ascii="Times New Roman" w:eastAsia="Google Sans Text" w:hAnsi="Times New Roman" w:cs="Times New Roman"/>
          <w:sz w:val="24"/>
          <w:szCs w:val="24"/>
        </w:rPr>
        <w:t>. Orice navă, indiferent de pavilionul pe care îl arborează, care intră într-un port moldovenesc trebuie să aibă jurnalul de bord corect completat, inclusiv cu privire la operațiunile de schimbare a combustibilului.</w:t>
      </w:r>
    </w:p>
    <w:p w14:paraId="6CF41C5D" w14:textId="6D54544C" w:rsidR="008A4F6A" w:rsidRPr="002E2587" w:rsidRDefault="008A4F6A" w:rsidP="00162D04">
      <w:pPr>
        <w:pBdr>
          <w:top w:val="nil"/>
          <w:left w:val="nil"/>
          <w:bottom w:val="nil"/>
          <w:right w:val="nil"/>
          <w:between w:val="nil"/>
        </w:pBdr>
        <w:spacing w:before="240" w:after="120" w:line="275" w:lineRule="auto"/>
        <w:jc w:val="both"/>
        <w:rPr>
          <w:rFonts w:ascii="Times New Roman" w:eastAsia="Google Sans Text" w:hAnsi="Times New Roman" w:cs="Times New Roman"/>
          <w:bCs/>
          <w:sz w:val="24"/>
          <w:szCs w:val="24"/>
        </w:rPr>
      </w:pPr>
      <w:r w:rsidRPr="002E2587">
        <w:rPr>
          <w:rFonts w:ascii="Times New Roman" w:eastAsia="Google Sans Text" w:hAnsi="Times New Roman" w:cs="Times New Roman"/>
          <w:bCs/>
          <w:sz w:val="24"/>
          <w:szCs w:val="24"/>
        </w:rPr>
        <w:t>1</w:t>
      </w:r>
      <w:r w:rsidR="00162D04">
        <w:rPr>
          <w:rFonts w:ascii="Times New Roman" w:eastAsia="Google Sans Text" w:hAnsi="Times New Roman" w:cs="Times New Roman"/>
          <w:bCs/>
          <w:sz w:val="24"/>
          <w:szCs w:val="24"/>
        </w:rPr>
        <w:t>8</w:t>
      </w:r>
      <w:r w:rsidRPr="002E2587">
        <w:rPr>
          <w:rFonts w:ascii="Times New Roman" w:eastAsia="Google Sans Text" w:hAnsi="Times New Roman" w:cs="Times New Roman"/>
          <w:bCs/>
          <w:sz w:val="24"/>
          <w:szCs w:val="24"/>
        </w:rPr>
        <w:t xml:space="preserve">. </w:t>
      </w:r>
      <w:r w:rsidRPr="002E2587">
        <w:rPr>
          <w:rFonts w:ascii="Times New Roman" w:eastAsia="Google Sans Text" w:hAnsi="Times New Roman" w:cs="Times New Roman"/>
          <w:sz w:val="24"/>
          <w:szCs w:val="24"/>
        </w:rPr>
        <w:t xml:space="preserve">Prevederile punctului </w:t>
      </w:r>
      <w:r w:rsidR="00841DED" w:rsidRPr="002E2587">
        <w:rPr>
          <w:rFonts w:ascii="Times New Roman" w:eastAsia="Google Sans Text" w:hAnsi="Times New Roman" w:cs="Times New Roman"/>
          <w:sz w:val="24"/>
          <w:szCs w:val="24"/>
        </w:rPr>
        <w:t>10</w:t>
      </w:r>
      <w:r w:rsidRPr="002E2587">
        <w:rPr>
          <w:rFonts w:ascii="Times New Roman" w:eastAsia="Google Sans Text" w:hAnsi="Times New Roman" w:cs="Times New Roman"/>
          <w:sz w:val="24"/>
          <w:szCs w:val="24"/>
        </w:rPr>
        <w:t xml:space="preserve"> nu se aplică:</w:t>
      </w:r>
    </w:p>
    <w:p w14:paraId="3F575F89" w14:textId="2CC9990F" w:rsidR="00A44593" w:rsidRPr="002E2587" w:rsidRDefault="00D01F1F" w:rsidP="003F60F7">
      <w:pPr>
        <w:pBdr>
          <w:top w:val="nil"/>
          <w:left w:val="nil"/>
          <w:bottom w:val="nil"/>
          <w:right w:val="nil"/>
          <w:between w:val="nil"/>
        </w:pBdr>
        <w:spacing w:line="275" w:lineRule="auto"/>
        <w:ind w:left="426" w:hanging="142"/>
        <w:jc w:val="both"/>
        <w:rPr>
          <w:rFonts w:ascii="Times New Roman" w:eastAsia="Google Sans Text" w:hAnsi="Times New Roman" w:cs="Times New Roman"/>
          <w:bCs/>
          <w:sz w:val="24"/>
          <w:szCs w:val="24"/>
        </w:rPr>
      </w:pPr>
      <w:r w:rsidRPr="002E2587">
        <w:rPr>
          <w:rFonts w:ascii="Times New Roman" w:eastAsia="Google Sans Text" w:hAnsi="Times New Roman" w:cs="Times New Roman"/>
          <w:bCs/>
          <w:sz w:val="24"/>
          <w:szCs w:val="24"/>
        </w:rPr>
        <w:t xml:space="preserve"> </w:t>
      </w:r>
      <w:r w:rsidR="008A4F6A" w:rsidRPr="002E2587">
        <w:rPr>
          <w:rFonts w:ascii="Times New Roman" w:eastAsia="Google Sans Text" w:hAnsi="Times New Roman" w:cs="Times New Roman"/>
          <w:bCs/>
          <w:sz w:val="24"/>
          <w:szCs w:val="24"/>
        </w:rPr>
        <w:t>1</w:t>
      </w:r>
      <w:r w:rsidR="00162D04">
        <w:rPr>
          <w:rFonts w:ascii="Times New Roman" w:eastAsia="Google Sans Text" w:hAnsi="Times New Roman" w:cs="Times New Roman"/>
          <w:bCs/>
          <w:sz w:val="24"/>
          <w:szCs w:val="24"/>
        </w:rPr>
        <w:t>8</w:t>
      </w:r>
      <w:r w:rsidR="008A4F6A" w:rsidRPr="002E2587">
        <w:rPr>
          <w:rFonts w:ascii="Times New Roman" w:eastAsia="Google Sans Text" w:hAnsi="Times New Roman" w:cs="Times New Roman"/>
          <w:bCs/>
          <w:sz w:val="24"/>
          <w:szCs w:val="24"/>
        </w:rPr>
        <w:t>.1.</w:t>
      </w:r>
      <w:r w:rsidR="008A4F6A" w:rsidRPr="002E2587">
        <w:rPr>
          <w:rFonts w:ascii="Times New Roman" w:eastAsia="Google Sans Text" w:hAnsi="Times New Roman" w:cs="Times New Roman"/>
          <w:sz w:val="24"/>
          <w:szCs w:val="24"/>
        </w:rPr>
        <w:t xml:space="preserve"> navelor care, conform orarelor publicate, urmează să rămână la dană mai puțin de două ore;</w:t>
      </w:r>
    </w:p>
    <w:p w14:paraId="4B95AD95" w14:textId="08CFFCA5" w:rsidR="008A4F6A" w:rsidRPr="002E2587" w:rsidRDefault="00D01F1F" w:rsidP="003F60F7">
      <w:pPr>
        <w:pBdr>
          <w:top w:val="nil"/>
          <w:left w:val="nil"/>
          <w:bottom w:val="nil"/>
          <w:right w:val="nil"/>
          <w:between w:val="nil"/>
        </w:pBdr>
        <w:spacing w:line="275" w:lineRule="auto"/>
        <w:ind w:left="426" w:hanging="142"/>
        <w:jc w:val="both"/>
        <w:rPr>
          <w:rFonts w:ascii="Times New Roman" w:eastAsia="Google Sans Text" w:hAnsi="Times New Roman" w:cs="Times New Roman"/>
          <w:bCs/>
          <w:sz w:val="24"/>
          <w:szCs w:val="24"/>
        </w:rPr>
      </w:pPr>
      <w:r w:rsidRPr="002E2587">
        <w:rPr>
          <w:rFonts w:ascii="Times New Roman" w:eastAsia="Google Sans Text" w:hAnsi="Times New Roman" w:cs="Times New Roman"/>
          <w:bCs/>
          <w:sz w:val="24"/>
          <w:szCs w:val="24"/>
        </w:rPr>
        <w:t xml:space="preserve"> </w:t>
      </w:r>
      <w:r w:rsidR="008A4F6A" w:rsidRPr="002E2587">
        <w:rPr>
          <w:rFonts w:ascii="Times New Roman" w:eastAsia="Google Sans Text" w:hAnsi="Times New Roman" w:cs="Times New Roman"/>
          <w:bCs/>
          <w:sz w:val="24"/>
          <w:szCs w:val="24"/>
        </w:rPr>
        <w:t>1</w:t>
      </w:r>
      <w:r w:rsidR="00162D04">
        <w:rPr>
          <w:rFonts w:ascii="Times New Roman" w:eastAsia="Google Sans Text" w:hAnsi="Times New Roman" w:cs="Times New Roman"/>
          <w:bCs/>
          <w:sz w:val="24"/>
          <w:szCs w:val="24"/>
        </w:rPr>
        <w:t>8</w:t>
      </w:r>
      <w:r w:rsidR="008A4F6A" w:rsidRPr="002E2587">
        <w:rPr>
          <w:rFonts w:ascii="Times New Roman" w:eastAsia="Google Sans Text" w:hAnsi="Times New Roman" w:cs="Times New Roman"/>
          <w:bCs/>
          <w:sz w:val="24"/>
          <w:szCs w:val="24"/>
        </w:rPr>
        <w:t xml:space="preserve">.2. </w:t>
      </w:r>
      <w:r w:rsidR="008A4F6A" w:rsidRPr="002E2587">
        <w:rPr>
          <w:rFonts w:ascii="Times New Roman" w:eastAsia="Google Sans Text" w:hAnsi="Times New Roman" w:cs="Times New Roman"/>
          <w:sz w:val="24"/>
          <w:szCs w:val="24"/>
        </w:rPr>
        <w:t>navelor care opresc toate motoarele și utilizează energie electrică de la țărm în timp ce se află la dană.</w:t>
      </w:r>
    </w:p>
    <w:p w14:paraId="4FADBCD9" w14:textId="3D4450EC" w:rsidR="00A93978" w:rsidRPr="002E2587" w:rsidRDefault="00A93978" w:rsidP="00A93978">
      <w:pPr>
        <w:pStyle w:val="Heading4"/>
        <w:spacing w:before="0" w:after="120" w:line="275" w:lineRule="auto"/>
        <w:jc w:val="center"/>
        <w:rPr>
          <w:rFonts w:ascii="Times New Roman" w:eastAsia="Google Sans Text" w:hAnsi="Times New Roman" w:cs="Times New Roman"/>
          <w:color w:val="auto"/>
          <w:sz w:val="24"/>
          <w:szCs w:val="24"/>
        </w:rPr>
      </w:pPr>
      <w:r w:rsidRPr="002E2587">
        <w:rPr>
          <w:rFonts w:ascii="Times New Roman" w:eastAsia="Google Sans Text" w:hAnsi="Times New Roman" w:cs="Times New Roman"/>
          <w:b/>
          <w:i w:val="0"/>
          <w:color w:val="auto"/>
          <w:sz w:val="24"/>
          <w:szCs w:val="24"/>
        </w:rPr>
        <w:t>Capitolul III. METODE DE REDUCERE A EMISIILOR</w:t>
      </w:r>
    </w:p>
    <w:p w14:paraId="75A0736F" w14:textId="1519FE88" w:rsidR="008B7DF3" w:rsidRPr="002E2587" w:rsidRDefault="00A44593" w:rsidP="009C09F5">
      <w:pPr>
        <w:pBdr>
          <w:top w:val="nil"/>
          <w:left w:val="nil"/>
          <w:bottom w:val="nil"/>
          <w:right w:val="nil"/>
          <w:between w:val="nil"/>
        </w:pBdr>
        <w:spacing w:before="240" w:line="275" w:lineRule="auto"/>
        <w:jc w:val="both"/>
        <w:rPr>
          <w:rFonts w:ascii="Times New Roman" w:hAnsi="Times New Roman" w:cs="Times New Roman"/>
          <w:sz w:val="24"/>
          <w:szCs w:val="24"/>
        </w:rPr>
      </w:pPr>
      <w:r w:rsidRPr="002E2587">
        <w:rPr>
          <w:rFonts w:ascii="Times New Roman" w:eastAsia="Google Sans Text" w:hAnsi="Times New Roman" w:cs="Times New Roman"/>
          <w:bCs/>
          <w:sz w:val="24"/>
          <w:szCs w:val="24"/>
        </w:rPr>
        <w:t>1</w:t>
      </w:r>
      <w:r w:rsidR="00B73DFB" w:rsidRPr="002E2587">
        <w:rPr>
          <w:rFonts w:ascii="Times New Roman" w:eastAsia="Google Sans Text" w:hAnsi="Times New Roman" w:cs="Times New Roman"/>
          <w:bCs/>
          <w:sz w:val="24"/>
          <w:szCs w:val="24"/>
        </w:rPr>
        <w:t>9</w:t>
      </w:r>
      <w:r w:rsidRPr="002E2587">
        <w:rPr>
          <w:rFonts w:ascii="Times New Roman" w:eastAsia="Google Sans Text" w:hAnsi="Times New Roman" w:cs="Times New Roman"/>
          <w:bCs/>
          <w:sz w:val="24"/>
          <w:szCs w:val="24"/>
        </w:rPr>
        <w:t>.</w:t>
      </w:r>
      <w:r w:rsidR="00176789" w:rsidRPr="002E2587">
        <w:rPr>
          <w:rFonts w:ascii="Times New Roman" w:eastAsia="Google Sans Text" w:hAnsi="Times New Roman" w:cs="Times New Roman"/>
          <w:bCs/>
          <w:sz w:val="24"/>
          <w:szCs w:val="24"/>
        </w:rPr>
        <w:t xml:space="preserve"> </w:t>
      </w:r>
      <w:r w:rsidR="00A93978" w:rsidRPr="002E2587">
        <w:rPr>
          <w:rFonts w:ascii="Times New Roman" w:eastAsia="Google Sans Text" w:hAnsi="Times New Roman" w:cs="Times New Roman"/>
          <w:sz w:val="24"/>
          <w:szCs w:val="24"/>
        </w:rPr>
        <w:t xml:space="preserve">Ca alternativă la utilizarea combustibililor marini care respectă prevederile </w:t>
      </w:r>
      <w:r w:rsidR="002215B3" w:rsidRPr="002E2587">
        <w:rPr>
          <w:rFonts w:ascii="Times New Roman" w:eastAsia="Google Sans Text" w:hAnsi="Times New Roman" w:cs="Times New Roman"/>
          <w:sz w:val="24"/>
          <w:szCs w:val="24"/>
        </w:rPr>
        <w:t>p</w:t>
      </w:r>
      <w:r w:rsidRPr="002E2587">
        <w:rPr>
          <w:rFonts w:ascii="Times New Roman" w:eastAsia="Google Sans Text" w:hAnsi="Times New Roman" w:cs="Times New Roman"/>
          <w:sz w:val="24"/>
          <w:szCs w:val="24"/>
        </w:rPr>
        <w:t xml:space="preserve">unctelor </w:t>
      </w:r>
      <w:r w:rsidR="00FF7AD6">
        <w:rPr>
          <w:rFonts w:ascii="Times New Roman" w:eastAsia="Google Sans Text" w:hAnsi="Times New Roman" w:cs="Times New Roman"/>
          <w:sz w:val="24"/>
          <w:szCs w:val="24"/>
        </w:rPr>
        <w:t>8,</w:t>
      </w:r>
      <w:r w:rsidR="000716B2" w:rsidRPr="002E2587">
        <w:rPr>
          <w:rFonts w:ascii="Times New Roman" w:eastAsia="Google Sans Text" w:hAnsi="Times New Roman" w:cs="Times New Roman"/>
          <w:sz w:val="24"/>
          <w:szCs w:val="24"/>
        </w:rPr>
        <w:t>9</w:t>
      </w:r>
      <w:r w:rsidRPr="002E2587">
        <w:rPr>
          <w:rFonts w:ascii="Times New Roman" w:eastAsia="Google Sans Text" w:hAnsi="Times New Roman" w:cs="Times New Roman"/>
          <w:sz w:val="24"/>
          <w:szCs w:val="24"/>
        </w:rPr>
        <w:t>,</w:t>
      </w:r>
      <w:r w:rsidR="000716B2" w:rsidRPr="002E2587">
        <w:rPr>
          <w:rFonts w:ascii="Times New Roman" w:eastAsia="Google Sans Text" w:hAnsi="Times New Roman" w:cs="Times New Roman"/>
          <w:sz w:val="24"/>
          <w:szCs w:val="24"/>
        </w:rPr>
        <w:t>10</w:t>
      </w:r>
      <w:r w:rsidRPr="002E2587">
        <w:rPr>
          <w:rFonts w:ascii="Times New Roman" w:eastAsia="Google Sans Text" w:hAnsi="Times New Roman" w:cs="Times New Roman"/>
          <w:sz w:val="24"/>
          <w:szCs w:val="24"/>
        </w:rPr>
        <w:t>,1</w:t>
      </w:r>
      <w:r w:rsidR="000716B2" w:rsidRPr="002E2587">
        <w:rPr>
          <w:rFonts w:ascii="Times New Roman" w:eastAsia="Google Sans Text" w:hAnsi="Times New Roman" w:cs="Times New Roman"/>
          <w:sz w:val="24"/>
          <w:szCs w:val="24"/>
        </w:rPr>
        <w:t>3</w:t>
      </w:r>
      <w:r w:rsidRPr="002E2587">
        <w:rPr>
          <w:rFonts w:ascii="Times New Roman" w:eastAsia="Google Sans Text" w:hAnsi="Times New Roman" w:cs="Times New Roman"/>
          <w:sz w:val="24"/>
          <w:szCs w:val="24"/>
        </w:rPr>
        <w:t>,1</w:t>
      </w:r>
      <w:r w:rsidR="000716B2" w:rsidRPr="002E2587">
        <w:rPr>
          <w:rFonts w:ascii="Times New Roman" w:eastAsia="Google Sans Text" w:hAnsi="Times New Roman" w:cs="Times New Roman"/>
          <w:sz w:val="24"/>
          <w:szCs w:val="24"/>
        </w:rPr>
        <w:t>4</w:t>
      </w:r>
      <w:r w:rsidRPr="002E2587">
        <w:rPr>
          <w:rFonts w:ascii="Times New Roman" w:eastAsia="Google Sans Text" w:hAnsi="Times New Roman" w:cs="Times New Roman"/>
          <w:sz w:val="24"/>
          <w:szCs w:val="24"/>
        </w:rPr>
        <w:t>,1</w:t>
      </w:r>
      <w:r w:rsidR="000716B2" w:rsidRPr="002E2587">
        <w:rPr>
          <w:rFonts w:ascii="Times New Roman" w:eastAsia="Google Sans Text" w:hAnsi="Times New Roman" w:cs="Times New Roman"/>
          <w:sz w:val="24"/>
          <w:szCs w:val="24"/>
        </w:rPr>
        <w:t>5</w:t>
      </w:r>
      <w:r w:rsidRPr="002E2587">
        <w:rPr>
          <w:rFonts w:ascii="Times New Roman" w:eastAsia="Google Sans Text" w:hAnsi="Times New Roman" w:cs="Times New Roman"/>
          <w:sz w:val="24"/>
          <w:szCs w:val="24"/>
        </w:rPr>
        <w:t xml:space="preserve">, </w:t>
      </w:r>
      <w:r w:rsidR="00A93978" w:rsidRPr="002E2587">
        <w:rPr>
          <w:rFonts w:ascii="Times New Roman" w:eastAsia="Google Sans Text" w:hAnsi="Times New Roman" w:cs="Times New Roman"/>
          <w:sz w:val="24"/>
          <w:szCs w:val="24"/>
        </w:rPr>
        <w:t>navele pot utiliza metode de reducere a emisiilor</w:t>
      </w:r>
      <w:r w:rsidR="003A087A" w:rsidRPr="002E2587">
        <w:rPr>
          <w:rFonts w:ascii="Times New Roman" w:eastAsia="Google Sans Text" w:hAnsi="Times New Roman" w:cs="Times New Roman"/>
          <w:sz w:val="24"/>
          <w:szCs w:val="24"/>
        </w:rPr>
        <w:t xml:space="preserve">, </w:t>
      </w:r>
      <w:r w:rsidR="00FF7AD6" w:rsidRPr="002E2587">
        <w:rPr>
          <w:rFonts w:ascii="Times New Roman" w:eastAsia="Google Sans Text" w:hAnsi="Times New Roman" w:cs="Times New Roman"/>
          <w:sz w:val="24"/>
          <w:szCs w:val="24"/>
        </w:rPr>
        <w:t>indiferent</w:t>
      </w:r>
      <w:r w:rsidR="003A087A" w:rsidRPr="002E2587">
        <w:rPr>
          <w:rFonts w:ascii="Times New Roman" w:eastAsia="Google Sans Text" w:hAnsi="Times New Roman" w:cs="Times New Roman"/>
          <w:sz w:val="24"/>
          <w:szCs w:val="24"/>
        </w:rPr>
        <w:t xml:space="preserve"> de pavilionul arborat, în porturile, apele teritoriale, zonele economice exclusive și în zonele de contro</w:t>
      </w:r>
      <w:r w:rsidRPr="002E2587">
        <w:rPr>
          <w:rFonts w:ascii="Times New Roman" w:eastAsia="Google Sans Text" w:hAnsi="Times New Roman" w:cs="Times New Roman"/>
          <w:sz w:val="24"/>
          <w:szCs w:val="24"/>
        </w:rPr>
        <w:t>l</w:t>
      </w:r>
      <w:r w:rsidR="003A087A" w:rsidRPr="002E2587">
        <w:rPr>
          <w:rFonts w:ascii="Times New Roman" w:eastAsia="Google Sans Text" w:hAnsi="Times New Roman" w:cs="Times New Roman"/>
          <w:sz w:val="24"/>
          <w:szCs w:val="24"/>
        </w:rPr>
        <w:t xml:space="preserve"> al poluării.</w:t>
      </w:r>
    </w:p>
    <w:p w14:paraId="6E141AD5" w14:textId="7411FA4B" w:rsidR="000716B2" w:rsidRPr="002E2587" w:rsidRDefault="00B73DFB" w:rsidP="009C09F5">
      <w:pPr>
        <w:pBdr>
          <w:top w:val="nil"/>
          <w:left w:val="nil"/>
          <w:bottom w:val="nil"/>
          <w:right w:val="nil"/>
          <w:between w:val="nil"/>
        </w:pBdr>
        <w:spacing w:before="240" w:line="275" w:lineRule="auto"/>
        <w:jc w:val="both"/>
        <w:rPr>
          <w:rFonts w:ascii="Times New Roman" w:hAnsi="Times New Roman" w:cs="Times New Roman"/>
          <w:sz w:val="24"/>
          <w:szCs w:val="24"/>
        </w:rPr>
      </w:pPr>
      <w:r w:rsidRPr="002E2587">
        <w:rPr>
          <w:rFonts w:ascii="Times New Roman" w:eastAsia="Google Sans Text" w:hAnsi="Times New Roman" w:cs="Times New Roman"/>
          <w:sz w:val="24"/>
          <w:szCs w:val="24"/>
        </w:rPr>
        <w:t>20</w:t>
      </w:r>
      <w:r w:rsidR="008B7DF3" w:rsidRPr="002E2587">
        <w:rPr>
          <w:rFonts w:ascii="Times New Roman" w:eastAsia="Google Sans Text" w:hAnsi="Times New Roman" w:cs="Times New Roman"/>
          <w:sz w:val="24"/>
          <w:szCs w:val="24"/>
        </w:rPr>
        <w:t xml:space="preserve">. </w:t>
      </w:r>
      <w:r w:rsidR="00A93978" w:rsidRPr="002E2587">
        <w:rPr>
          <w:rFonts w:ascii="Times New Roman" w:eastAsia="Google Sans Text" w:hAnsi="Times New Roman" w:cs="Times New Roman"/>
          <w:sz w:val="24"/>
          <w:szCs w:val="24"/>
        </w:rPr>
        <w:t xml:space="preserve">Navele care utilizează metodele de reducere a emisiilor menționate la </w:t>
      </w:r>
      <w:r w:rsidR="00222EFA" w:rsidRPr="002E2587">
        <w:rPr>
          <w:rFonts w:ascii="Times New Roman" w:eastAsia="Google Sans Text" w:hAnsi="Times New Roman" w:cs="Times New Roman"/>
          <w:sz w:val="24"/>
          <w:szCs w:val="24"/>
        </w:rPr>
        <w:t>pct. 1</w:t>
      </w:r>
      <w:r w:rsidR="000716B2" w:rsidRPr="002E2587">
        <w:rPr>
          <w:rFonts w:ascii="Times New Roman" w:eastAsia="Google Sans Text" w:hAnsi="Times New Roman" w:cs="Times New Roman"/>
          <w:sz w:val="24"/>
          <w:szCs w:val="24"/>
        </w:rPr>
        <w:t>9</w:t>
      </w:r>
      <w:r w:rsidR="00222EFA" w:rsidRPr="002E2587">
        <w:rPr>
          <w:rFonts w:ascii="Times New Roman" w:eastAsia="Google Sans Text" w:hAnsi="Times New Roman" w:cs="Times New Roman"/>
          <w:sz w:val="24"/>
          <w:szCs w:val="24"/>
        </w:rPr>
        <w:t xml:space="preserve"> </w:t>
      </w:r>
      <w:r w:rsidR="00A93978" w:rsidRPr="002E2587">
        <w:rPr>
          <w:rFonts w:ascii="Times New Roman" w:eastAsia="Google Sans Text" w:hAnsi="Times New Roman" w:cs="Times New Roman"/>
          <w:sz w:val="24"/>
          <w:szCs w:val="24"/>
        </w:rPr>
        <w:t xml:space="preserve">trebuie să realizeze în mod continuu reduceri ale emisiilor de dioxid de sulf care sunt cel puțin echivalente cu reducerile ce ar fi obținute prin utilizarea de combustibili marini care respectă prevederile </w:t>
      </w:r>
      <w:r w:rsidR="0087430E" w:rsidRPr="002E2587">
        <w:rPr>
          <w:rFonts w:ascii="Times New Roman" w:eastAsia="Google Sans Text" w:hAnsi="Times New Roman" w:cs="Times New Roman"/>
          <w:sz w:val="24"/>
          <w:szCs w:val="24"/>
        </w:rPr>
        <w:t>punctelor</w:t>
      </w:r>
      <w:r w:rsidR="000716B2" w:rsidRPr="002E2587">
        <w:rPr>
          <w:rFonts w:ascii="Times New Roman" w:eastAsia="Google Sans Text" w:hAnsi="Times New Roman" w:cs="Times New Roman"/>
          <w:sz w:val="24"/>
          <w:szCs w:val="24"/>
        </w:rPr>
        <w:t xml:space="preserve"> </w:t>
      </w:r>
      <w:r w:rsidR="00FF7AD6">
        <w:rPr>
          <w:rFonts w:ascii="Times New Roman" w:eastAsia="Google Sans Text" w:hAnsi="Times New Roman" w:cs="Times New Roman"/>
          <w:sz w:val="24"/>
          <w:szCs w:val="24"/>
        </w:rPr>
        <w:t>8,</w:t>
      </w:r>
      <w:r w:rsidR="000716B2" w:rsidRPr="002E2587">
        <w:rPr>
          <w:rFonts w:ascii="Times New Roman" w:eastAsia="Google Sans Text" w:hAnsi="Times New Roman" w:cs="Times New Roman"/>
          <w:sz w:val="24"/>
          <w:szCs w:val="24"/>
        </w:rPr>
        <w:t>9,10,13,14,15</w:t>
      </w:r>
      <w:r w:rsidR="00A93978" w:rsidRPr="002E2587">
        <w:rPr>
          <w:rFonts w:ascii="Times New Roman" w:eastAsia="Google Sans Text" w:hAnsi="Times New Roman" w:cs="Times New Roman"/>
          <w:sz w:val="24"/>
          <w:szCs w:val="24"/>
        </w:rPr>
        <w:t>. Valorile echivalente ale emisiilor sunt determinate în conformitate cu Anexa nr. 1 la prezentul Regulament.</w:t>
      </w:r>
    </w:p>
    <w:p w14:paraId="4B935560" w14:textId="77777777" w:rsidR="000716B2" w:rsidRPr="002E2587" w:rsidRDefault="000716B2" w:rsidP="009C09F5">
      <w:pPr>
        <w:pBdr>
          <w:top w:val="nil"/>
          <w:left w:val="nil"/>
          <w:bottom w:val="nil"/>
          <w:right w:val="nil"/>
          <w:between w:val="nil"/>
        </w:pBdr>
        <w:spacing w:before="240" w:line="275" w:lineRule="auto"/>
        <w:jc w:val="both"/>
        <w:rPr>
          <w:rFonts w:ascii="Times New Roman" w:hAnsi="Times New Roman" w:cs="Times New Roman"/>
          <w:sz w:val="24"/>
          <w:szCs w:val="24"/>
        </w:rPr>
      </w:pPr>
      <w:r w:rsidRPr="002E2587">
        <w:rPr>
          <w:rFonts w:ascii="Times New Roman" w:hAnsi="Times New Roman" w:cs="Times New Roman"/>
          <w:sz w:val="24"/>
          <w:szCs w:val="24"/>
        </w:rPr>
        <w:t xml:space="preserve">21. </w:t>
      </w:r>
      <w:r w:rsidR="00A93978" w:rsidRPr="002E2587">
        <w:rPr>
          <w:rFonts w:ascii="Times New Roman" w:eastAsia="Google Sans Text" w:hAnsi="Times New Roman" w:cs="Times New Roman"/>
          <w:sz w:val="24"/>
          <w:szCs w:val="24"/>
        </w:rPr>
        <w:t>Metodele de reducere a emisiilor trebuie să respecte criteriile specificate în Anexa nr. 2 la prezentul Regulament.</w:t>
      </w:r>
    </w:p>
    <w:p w14:paraId="68345532" w14:textId="77777777" w:rsidR="000716B2" w:rsidRPr="002E2587" w:rsidRDefault="000716B2" w:rsidP="009C09F5">
      <w:pPr>
        <w:pBdr>
          <w:top w:val="nil"/>
          <w:left w:val="nil"/>
          <w:bottom w:val="nil"/>
          <w:right w:val="nil"/>
          <w:between w:val="nil"/>
        </w:pBdr>
        <w:spacing w:before="240" w:line="275" w:lineRule="auto"/>
        <w:jc w:val="both"/>
        <w:rPr>
          <w:rFonts w:ascii="Times New Roman" w:eastAsia="Google Sans Text" w:hAnsi="Times New Roman" w:cs="Times New Roman"/>
          <w:sz w:val="24"/>
          <w:szCs w:val="24"/>
        </w:rPr>
      </w:pPr>
      <w:r w:rsidRPr="002E2587">
        <w:rPr>
          <w:rFonts w:ascii="Times New Roman" w:hAnsi="Times New Roman" w:cs="Times New Roman"/>
          <w:sz w:val="24"/>
          <w:szCs w:val="24"/>
        </w:rPr>
        <w:t xml:space="preserve">22. </w:t>
      </w:r>
      <w:r w:rsidR="00591F07" w:rsidRPr="002E2587">
        <w:rPr>
          <w:rFonts w:ascii="Times New Roman" w:eastAsia="Google Sans Text" w:hAnsi="Times New Roman" w:cs="Times New Roman"/>
          <w:sz w:val="24"/>
          <w:szCs w:val="24"/>
        </w:rPr>
        <w:t>Administratorii porturilor moldovenești asigură facilități pentru furnizarea energiei electrice navelor acostate, ca soluție alternativă de reducere a emisiilor.</w:t>
      </w:r>
    </w:p>
    <w:p w14:paraId="617FB816" w14:textId="7EFDF037" w:rsidR="000716B2" w:rsidRPr="002E2587" w:rsidRDefault="000716B2" w:rsidP="009C09F5">
      <w:pPr>
        <w:pBdr>
          <w:top w:val="nil"/>
          <w:left w:val="nil"/>
          <w:bottom w:val="nil"/>
          <w:right w:val="nil"/>
          <w:between w:val="nil"/>
        </w:pBdr>
        <w:spacing w:before="240" w:line="275" w:lineRule="auto"/>
        <w:jc w:val="both"/>
        <w:rPr>
          <w:rFonts w:ascii="Times New Roman" w:hAnsi="Times New Roman" w:cs="Times New Roman"/>
          <w:sz w:val="24"/>
          <w:szCs w:val="24"/>
        </w:rPr>
      </w:pPr>
      <w:r w:rsidRPr="002E2587">
        <w:rPr>
          <w:rFonts w:ascii="Times New Roman" w:eastAsia="Google Sans Text" w:hAnsi="Times New Roman" w:cs="Times New Roman"/>
          <w:sz w:val="24"/>
          <w:szCs w:val="24"/>
        </w:rPr>
        <w:t xml:space="preserve">23. </w:t>
      </w:r>
      <w:r w:rsidR="00B14480" w:rsidRPr="002E2587">
        <w:rPr>
          <w:rFonts w:ascii="Times New Roman" w:eastAsia="Google Sans Text" w:hAnsi="Times New Roman" w:cs="Times New Roman"/>
          <w:sz w:val="24"/>
          <w:szCs w:val="24"/>
        </w:rPr>
        <w:t>M</w:t>
      </w:r>
      <w:r w:rsidR="00756B36" w:rsidRPr="002E2587">
        <w:rPr>
          <w:rFonts w:ascii="Times New Roman" w:eastAsia="Google Sans Text" w:hAnsi="Times New Roman" w:cs="Times New Roman"/>
          <w:sz w:val="24"/>
          <w:szCs w:val="24"/>
        </w:rPr>
        <w:t>etodel</w:t>
      </w:r>
      <w:r w:rsidR="003324D7" w:rsidRPr="002E2587">
        <w:rPr>
          <w:rFonts w:ascii="Times New Roman" w:eastAsia="Google Sans Text" w:hAnsi="Times New Roman" w:cs="Times New Roman"/>
          <w:sz w:val="24"/>
          <w:szCs w:val="24"/>
        </w:rPr>
        <w:t xml:space="preserve">e </w:t>
      </w:r>
      <w:r w:rsidR="00756B36" w:rsidRPr="002E2587">
        <w:rPr>
          <w:rFonts w:ascii="Times New Roman" w:eastAsia="Google Sans Text" w:hAnsi="Times New Roman" w:cs="Times New Roman"/>
          <w:sz w:val="24"/>
          <w:szCs w:val="24"/>
        </w:rPr>
        <w:t xml:space="preserve">de reducere a emsiilor </w:t>
      </w:r>
      <w:r w:rsidR="00B14480" w:rsidRPr="002E2587">
        <w:rPr>
          <w:rFonts w:ascii="Times New Roman" w:eastAsia="Google Sans Text" w:hAnsi="Times New Roman" w:cs="Times New Roman"/>
          <w:sz w:val="24"/>
          <w:szCs w:val="24"/>
        </w:rPr>
        <w:t xml:space="preserve">care se încadrează în sfera de aplicare a echipamentelor maritime, se aprobă în conformitate cu hotărârea de Guvern privind echipamentele maritime.  </w:t>
      </w:r>
    </w:p>
    <w:p w14:paraId="77A4B611" w14:textId="09090EC5" w:rsidR="002C151B" w:rsidRPr="002E2587" w:rsidRDefault="000716B2" w:rsidP="009C09F5">
      <w:pPr>
        <w:pBdr>
          <w:top w:val="nil"/>
          <w:left w:val="nil"/>
          <w:bottom w:val="nil"/>
          <w:right w:val="nil"/>
          <w:between w:val="nil"/>
        </w:pBdr>
        <w:spacing w:before="240" w:line="275" w:lineRule="auto"/>
        <w:jc w:val="both"/>
        <w:rPr>
          <w:rFonts w:ascii="Times New Roman" w:hAnsi="Times New Roman" w:cs="Times New Roman"/>
          <w:sz w:val="24"/>
          <w:szCs w:val="24"/>
        </w:rPr>
      </w:pPr>
      <w:r w:rsidRPr="002E2587">
        <w:rPr>
          <w:rFonts w:ascii="Times New Roman" w:hAnsi="Times New Roman" w:cs="Times New Roman"/>
          <w:sz w:val="24"/>
          <w:szCs w:val="24"/>
        </w:rPr>
        <w:t xml:space="preserve">24. </w:t>
      </w:r>
      <w:r w:rsidR="002C151B" w:rsidRPr="002E2587">
        <w:rPr>
          <w:rFonts w:ascii="Times New Roman" w:eastAsia="Google Sans Text" w:hAnsi="Times New Roman" w:cs="Times New Roman"/>
          <w:sz w:val="24"/>
          <w:szCs w:val="24"/>
        </w:rPr>
        <w:t xml:space="preserve">Metodelor de reducere a emsiilor care nu se încadrează în sfera de aplicare a echipamentelor </w:t>
      </w:r>
      <w:r w:rsidR="002C151B" w:rsidRPr="002E2587">
        <w:rPr>
          <w:rFonts w:ascii="Times New Roman" w:eastAsia="Google Sans Text" w:hAnsi="Times New Roman" w:cs="Times New Roman"/>
          <w:sz w:val="24"/>
          <w:szCs w:val="24"/>
        </w:rPr>
        <w:lastRenderedPageBreak/>
        <w:t>maritime conform punctului 2</w:t>
      </w:r>
      <w:r w:rsidRPr="002E2587">
        <w:rPr>
          <w:rFonts w:ascii="Times New Roman" w:eastAsia="Google Sans Text" w:hAnsi="Times New Roman" w:cs="Times New Roman"/>
          <w:sz w:val="24"/>
          <w:szCs w:val="24"/>
        </w:rPr>
        <w:t>3</w:t>
      </w:r>
      <w:r w:rsidR="002C151B" w:rsidRPr="002E2587">
        <w:rPr>
          <w:rFonts w:ascii="Times New Roman" w:eastAsia="Google Sans Text" w:hAnsi="Times New Roman" w:cs="Times New Roman"/>
          <w:sz w:val="24"/>
          <w:szCs w:val="24"/>
        </w:rPr>
        <w:t>, se aprobă în conformitate cu hotărârea Guvernului cu privire la Comitetul pentru siguranța maritimă și prevenirea poluării de către nave</w:t>
      </w:r>
      <w:r w:rsidR="00C339C6" w:rsidRPr="002E2587">
        <w:rPr>
          <w:rFonts w:ascii="Times New Roman" w:eastAsia="Google Sans Text" w:hAnsi="Times New Roman" w:cs="Times New Roman"/>
          <w:sz w:val="24"/>
          <w:szCs w:val="24"/>
        </w:rPr>
        <w:t>, luând în considerare următoarele:</w:t>
      </w:r>
    </w:p>
    <w:p w14:paraId="11100026" w14:textId="7A49C844" w:rsidR="00C339C6" w:rsidRPr="002E2587" w:rsidRDefault="00C339C6" w:rsidP="003324D7">
      <w:pPr>
        <w:pStyle w:val="ListParagraph"/>
        <w:pBdr>
          <w:top w:val="nil"/>
          <w:left w:val="nil"/>
          <w:bottom w:val="nil"/>
          <w:right w:val="nil"/>
          <w:between w:val="nil"/>
        </w:pBdr>
        <w:spacing w:line="275" w:lineRule="auto"/>
        <w:ind w:left="360"/>
        <w:jc w:val="both"/>
        <w:rPr>
          <w:rFonts w:ascii="Times New Roman" w:eastAsia="Google Sans Text" w:hAnsi="Times New Roman" w:cs="Times New Roman"/>
          <w:sz w:val="24"/>
          <w:szCs w:val="24"/>
        </w:rPr>
      </w:pPr>
      <w:r w:rsidRPr="002E2587">
        <w:rPr>
          <w:rFonts w:ascii="Times New Roman" w:eastAsia="Google Sans Text" w:hAnsi="Times New Roman" w:cs="Times New Roman"/>
          <w:sz w:val="24"/>
          <w:szCs w:val="24"/>
        </w:rPr>
        <w:t>2</w:t>
      </w:r>
      <w:r w:rsidR="000716B2" w:rsidRPr="002E2587">
        <w:rPr>
          <w:rFonts w:ascii="Times New Roman" w:eastAsia="Google Sans Text" w:hAnsi="Times New Roman" w:cs="Times New Roman"/>
          <w:sz w:val="24"/>
          <w:szCs w:val="24"/>
        </w:rPr>
        <w:t>4</w:t>
      </w:r>
      <w:r w:rsidRPr="002E2587">
        <w:rPr>
          <w:rFonts w:ascii="Times New Roman" w:eastAsia="Google Sans Text" w:hAnsi="Times New Roman" w:cs="Times New Roman"/>
          <w:sz w:val="24"/>
          <w:szCs w:val="24"/>
        </w:rPr>
        <w:t>.1. orientările elaborate de către Organizația Maritimă Internațională;</w:t>
      </w:r>
    </w:p>
    <w:p w14:paraId="4BAEBE8F" w14:textId="5531EE91" w:rsidR="00C339C6" w:rsidRPr="002E2587" w:rsidRDefault="00C339C6" w:rsidP="00C339C6">
      <w:pPr>
        <w:pStyle w:val="ListParagraph"/>
        <w:pBdr>
          <w:top w:val="nil"/>
          <w:left w:val="nil"/>
          <w:bottom w:val="nil"/>
          <w:right w:val="nil"/>
          <w:between w:val="nil"/>
        </w:pBdr>
        <w:spacing w:line="275" w:lineRule="auto"/>
        <w:ind w:left="360"/>
        <w:jc w:val="both"/>
        <w:rPr>
          <w:rFonts w:ascii="Times New Roman" w:eastAsia="Google Sans Text" w:hAnsi="Times New Roman" w:cs="Times New Roman"/>
          <w:sz w:val="24"/>
          <w:szCs w:val="24"/>
        </w:rPr>
      </w:pPr>
      <w:r w:rsidRPr="002E2587">
        <w:rPr>
          <w:rFonts w:ascii="Times New Roman" w:eastAsia="Google Sans Text" w:hAnsi="Times New Roman" w:cs="Times New Roman"/>
          <w:sz w:val="24"/>
          <w:szCs w:val="24"/>
        </w:rPr>
        <w:t>2</w:t>
      </w:r>
      <w:r w:rsidR="000716B2" w:rsidRPr="002E2587">
        <w:rPr>
          <w:rFonts w:ascii="Times New Roman" w:eastAsia="Google Sans Text" w:hAnsi="Times New Roman" w:cs="Times New Roman"/>
          <w:sz w:val="24"/>
          <w:szCs w:val="24"/>
        </w:rPr>
        <w:t>4</w:t>
      </w:r>
      <w:r w:rsidRPr="002E2587">
        <w:rPr>
          <w:rFonts w:ascii="Times New Roman" w:eastAsia="Google Sans Text" w:hAnsi="Times New Roman" w:cs="Times New Roman"/>
          <w:sz w:val="24"/>
          <w:szCs w:val="24"/>
        </w:rPr>
        <w:t>.</w:t>
      </w:r>
      <w:r w:rsidR="003324D7" w:rsidRPr="002E2587">
        <w:rPr>
          <w:rFonts w:ascii="Times New Roman" w:eastAsia="Google Sans Text" w:hAnsi="Times New Roman" w:cs="Times New Roman"/>
          <w:sz w:val="24"/>
          <w:szCs w:val="24"/>
        </w:rPr>
        <w:t>2</w:t>
      </w:r>
      <w:r w:rsidRPr="002E2587">
        <w:rPr>
          <w:rFonts w:ascii="Times New Roman" w:eastAsia="Google Sans Text" w:hAnsi="Times New Roman" w:cs="Times New Roman"/>
          <w:sz w:val="24"/>
          <w:szCs w:val="24"/>
        </w:rPr>
        <w:t xml:space="preserve">. efectele asupra mediului, inclusiv reducerile </w:t>
      </w:r>
      <w:r w:rsidR="003324D7" w:rsidRPr="002E2587">
        <w:rPr>
          <w:rFonts w:ascii="Times New Roman" w:eastAsia="Google Sans Text" w:hAnsi="Times New Roman" w:cs="Times New Roman"/>
          <w:sz w:val="24"/>
          <w:szCs w:val="24"/>
        </w:rPr>
        <w:t>realizabile</w:t>
      </w:r>
      <w:r w:rsidRPr="002E2587">
        <w:rPr>
          <w:rFonts w:ascii="Times New Roman" w:eastAsia="Google Sans Text" w:hAnsi="Times New Roman" w:cs="Times New Roman"/>
          <w:sz w:val="24"/>
          <w:szCs w:val="24"/>
        </w:rPr>
        <w:t xml:space="preserve"> ale emisiilor și impactul asupra ecosistemelor în porturi și estuare închise;</w:t>
      </w:r>
    </w:p>
    <w:p w14:paraId="56AC0188" w14:textId="5341BF42" w:rsidR="00A93978" w:rsidRPr="002E2587" w:rsidRDefault="00C339C6" w:rsidP="000716B2">
      <w:pPr>
        <w:pStyle w:val="ListParagraph"/>
        <w:pBdr>
          <w:top w:val="nil"/>
          <w:left w:val="nil"/>
          <w:bottom w:val="nil"/>
          <w:right w:val="nil"/>
          <w:between w:val="nil"/>
        </w:pBdr>
        <w:spacing w:line="275" w:lineRule="auto"/>
        <w:ind w:left="360"/>
        <w:jc w:val="both"/>
        <w:rPr>
          <w:rFonts w:ascii="Times New Roman" w:eastAsia="Google Sans Text" w:hAnsi="Times New Roman" w:cs="Times New Roman"/>
          <w:sz w:val="24"/>
          <w:szCs w:val="24"/>
        </w:rPr>
      </w:pPr>
      <w:r w:rsidRPr="002E2587">
        <w:rPr>
          <w:rFonts w:ascii="Times New Roman" w:eastAsia="Google Sans Text" w:hAnsi="Times New Roman" w:cs="Times New Roman"/>
          <w:sz w:val="24"/>
          <w:szCs w:val="24"/>
        </w:rPr>
        <w:t>2</w:t>
      </w:r>
      <w:r w:rsidR="000716B2" w:rsidRPr="002E2587">
        <w:rPr>
          <w:rFonts w:ascii="Times New Roman" w:eastAsia="Google Sans Text" w:hAnsi="Times New Roman" w:cs="Times New Roman"/>
          <w:sz w:val="24"/>
          <w:szCs w:val="24"/>
        </w:rPr>
        <w:t>4</w:t>
      </w:r>
      <w:r w:rsidRPr="002E2587">
        <w:rPr>
          <w:rFonts w:ascii="Times New Roman" w:eastAsia="Google Sans Text" w:hAnsi="Times New Roman" w:cs="Times New Roman"/>
          <w:sz w:val="24"/>
          <w:szCs w:val="24"/>
        </w:rPr>
        <w:t>.</w:t>
      </w:r>
      <w:r w:rsidR="003324D7" w:rsidRPr="002E2587">
        <w:rPr>
          <w:rFonts w:ascii="Times New Roman" w:eastAsia="Google Sans Text" w:hAnsi="Times New Roman" w:cs="Times New Roman"/>
          <w:sz w:val="24"/>
          <w:szCs w:val="24"/>
        </w:rPr>
        <w:t>3</w:t>
      </w:r>
      <w:r w:rsidRPr="002E2587">
        <w:rPr>
          <w:rFonts w:ascii="Times New Roman" w:eastAsia="Google Sans Text" w:hAnsi="Times New Roman" w:cs="Times New Roman"/>
          <w:sz w:val="24"/>
          <w:szCs w:val="24"/>
        </w:rPr>
        <w:t>. fezabilitatea monitorizării și verificării.</w:t>
      </w:r>
    </w:p>
    <w:p w14:paraId="3C3E622D" w14:textId="77777777" w:rsidR="000716B2" w:rsidRPr="002E2587" w:rsidRDefault="000716B2" w:rsidP="000716B2">
      <w:pPr>
        <w:pStyle w:val="ListParagraph"/>
        <w:pBdr>
          <w:top w:val="nil"/>
          <w:left w:val="nil"/>
          <w:bottom w:val="nil"/>
          <w:right w:val="nil"/>
          <w:between w:val="nil"/>
        </w:pBdr>
        <w:spacing w:line="275" w:lineRule="auto"/>
        <w:ind w:left="360"/>
        <w:jc w:val="both"/>
        <w:rPr>
          <w:rFonts w:ascii="Times New Roman" w:hAnsi="Times New Roman" w:cs="Times New Roman"/>
          <w:sz w:val="24"/>
          <w:szCs w:val="24"/>
        </w:rPr>
      </w:pPr>
    </w:p>
    <w:p w14:paraId="486B5EFF" w14:textId="77777777" w:rsidR="00580F90" w:rsidRPr="002E2587" w:rsidRDefault="008C0A74" w:rsidP="008C0A74">
      <w:pPr>
        <w:pStyle w:val="Heading4"/>
        <w:spacing w:before="0" w:after="120" w:line="275" w:lineRule="auto"/>
        <w:jc w:val="center"/>
        <w:rPr>
          <w:rFonts w:ascii="Times New Roman" w:eastAsia="Google Sans Text" w:hAnsi="Times New Roman" w:cs="Times New Roman"/>
          <w:b/>
          <w:i w:val="0"/>
          <w:color w:val="auto"/>
          <w:sz w:val="24"/>
          <w:szCs w:val="24"/>
        </w:rPr>
      </w:pPr>
      <w:r w:rsidRPr="002E2587">
        <w:rPr>
          <w:rFonts w:ascii="Times New Roman" w:eastAsia="Google Sans Text" w:hAnsi="Times New Roman" w:cs="Times New Roman"/>
          <w:b/>
          <w:i w:val="0"/>
          <w:color w:val="auto"/>
          <w:sz w:val="24"/>
          <w:szCs w:val="24"/>
        </w:rPr>
        <w:t xml:space="preserve">Capitolul IV. </w:t>
      </w:r>
      <w:r w:rsidR="00580F90" w:rsidRPr="002E2587">
        <w:rPr>
          <w:rFonts w:ascii="Times New Roman" w:eastAsia="Google Sans Text" w:hAnsi="Times New Roman" w:cs="Times New Roman"/>
          <w:b/>
          <w:i w:val="0"/>
          <w:color w:val="auto"/>
          <w:sz w:val="24"/>
          <w:szCs w:val="24"/>
        </w:rPr>
        <w:t xml:space="preserve">OBLIGAȚIILE AGENȚILOR ECONOMICI </w:t>
      </w:r>
    </w:p>
    <w:p w14:paraId="12F29D37" w14:textId="3C2659E2" w:rsidR="00FE46FA" w:rsidRPr="00D25FA1" w:rsidRDefault="00387499" w:rsidP="00897361">
      <w:pPr>
        <w:pStyle w:val="ListParagraph"/>
        <w:numPr>
          <w:ilvl w:val="0"/>
          <w:numId w:val="39"/>
        </w:numPr>
        <w:ind w:left="142" w:hanging="568"/>
        <w:rPr>
          <w:rFonts w:ascii="Times New Roman" w:hAnsi="Times New Roman" w:cs="Times New Roman"/>
          <w:sz w:val="24"/>
          <w:szCs w:val="24"/>
        </w:rPr>
      </w:pPr>
      <w:r w:rsidRPr="00D25FA1">
        <w:rPr>
          <w:rFonts w:ascii="Times New Roman" w:eastAsia="Google Sans Text" w:hAnsi="Times New Roman" w:cs="Times New Roman"/>
          <w:sz w:val="24"/>
          <w:szCs w:val="24"/>
        </w:rPr>
        <w:t>Agenţii economici care plasează pe piaţă combustibili care intră sub incidenţa prezentului Regulament au următoarele obligaţii:</w:t>
      </w:r>
    </w:p>
    <w:p w14:paraId="3F138BDD" w14:textId="0E92E33D" w:rsidR="00FC4950" w:rsidRDefault="00FC4950" w:rsidP="00897361">
      <w:pPr>
        <w:pStyle w:val="ListParagraph"/>
        <w:numPr>
          <w:ilvl w:val="1"/>
          <w:numId w:val="39"/>
        </w:numPr>
        <w:pBdr>
          <w:top w:val="nil"/>
          <w:left w:val="nil"/>
          <w:bottom w:val="nil"/>
          <w:right w:val="nil"/>
          <w:between w:val="nil"/>
        </w:pBdr>
        <w:tabs>
          <w:tab w:val="left" w:pos="993"/>
        </w:tabs>
        <w:spacing w:after="240" w:line="275" w:lineRule="auto"/>
        <w:ind w:left="567" w:hanging="141"/>
        <w:jc w:val="both"/>
        <w:rPr>
          <w:rFonts w:ascii="Times New Roman" w:eastAsia="Google Sans Text" w:hAnsi="Times New Roman" w:cs="Times New Roman"/>
          <w:sz w:val="24"/>
          <w:szCs w:val="24"/>
        </w:rPr>
      </w:pPr>
      <w:r w:rsidRPr="002E2587">
        <w:rPr>
          <w:rFonts w:ascii="Times New Roman" w:hAnsi="Times New Roman" w:cs="Times New Roman"/>
          <w:sz w:val="24"/>
          <w:szCs w:val="24"/>
        </w:rPr>
        <w:t>să dețină certificat de conformitate emis de către organismele de evaluare a conformității acreditate</w:t>
      </w:r>
      <w:r w:rsidR="003F60F7">
        <w:rPr>
          <w:rFonts w:ascii="Times New Roman" w:hAnsi="Times New Roman" w:cs="Times New Roman"/>
          <w:sz w:val="24"/>
          <w:szCs w:val="24"/>
        </w:rPr>
        <w:t>;</w:t>
      </w:r>
    </w:p>
    <w:p w14:paraId="186E5646" w14:textId="4A767FD9" w:rsidR="00FE46FA" w:rsidRPr="002E2587" w:rsidRDefault="00387499" w:rsidP="00897361">
      <w:pPr>
        <w:pStyle w:val="ListParagraph"/>
        <w:numPr>
          <w:ilvl w:val="1"/>
          <w:numId w:val="39"/>
        </w:numPr>
        <w:pBdr>
          <w:top w:val="nil"/>
          <w:left w:val="nil"/>
          <w:bottom w:val="nil"/>
          <w:right w:val="nil"/>
          <w:between w:val="nil"/>
        </w:pBdr>
        <w:tabs>
          <w:tab w:val="left" w:pos="993"/>
        </w:tabs>
        <w:spacing w:after="240" w:line="275" w:lineRule="auto"/>
        <w:ind w:left="426" w:firstLine="0"/>
        <w:jc w:val="both"/>
        <w:rPr>
          <w:rFonts w:ascii="Times New Roman" w:eastAsia="Google Sans Text" w:hAnsi="Times New Roman" w:cs="Times New Roman"/>
          <w:sz w:val="24"/>
          <w:szCs w:val="24"/>
        </w:rPr>
      </w:pPr>
      <w:r w:rsidRPr="002E2587">
        <w:rPr>
          <w:rFonts w:ascii="Times New Roman" w:eastAsia="Google Sans Text" w:hAnsi="Times New Roman" w:cs="Times New Roman"/>
          <w:sz w:val="24"/>
          <w:szCs w:val="24"/>
        </w:rPr>
        <w:t>să verifice conţinutul de sulf din combustibilii lichizi prin prelevare de probe şi să efectueze încercări doar în laboratoarele acreditate pentru fiecare lot de combustibili lichizi plasat pe piaţă;</w:t>
      </w:r>
    </w:p>
    <w:p w14:paraId="6436EEFC" w14:textId="6E90A467" w:rsidR="00FE46FA" w:rsidRDefault="00387499" w:rsidP="00897361">
      <w:pPr>
        <w:pStyle w:val="ListParagraph"/>
        <w:numPr>
          <w:ilvl w:val="1"/>
          <w:numId w:val="39"/>
        </w:numPr>
        <w:pBdr>
          <w:top w:val="nil"/>
          <w:left w:val="nil"/>
          <w:bottom w:val="nil"/>
          <w:right w:val="nil"/>
          <w:between w:val="nil"/>
        </w:pBdr>
        <w:tabs>
          <w:tab w:val="left" w:pos="993"/>
        </w:tabs>
        <w:spacing w:line="275" w:lineRule="auto"/>
        <w:ind w:left="426" w:firstLine="0"/>
        <w:jc w:val="both"/>
        <w:rPr>
          <w:rFonts w:ascii="Times New Roman" w:eastAsia="Google Sans Text" w:hAnsi="Times New Roman" w:cs="Times New Roman"/>
          <w:sz w:val="24"/>
          <w:szCs w:val="24"/>
        </w:rPr>
      </w:pPr>
      <w:r w:rsidRPr="002E2587">
        <w:rPr>
          <w:rFonts w:ascii="Times New Roman" w:eastAsia="Google Sans Text" w:hAnsi="Times New Roman" w:cs="Times New Roman"/>
          <w:sz w:val="24"/>
          <w:szCs w:val="24"/>
        </w:rPr>
        <w:t>să permită prelevarea probelor/eşantionarea de combustibili lichizi de către organismele de inspecție recunoscute de către autoritatea abilitată din Republica Moldova</w:t>
      </w:r>
      <w:r w:rsidR="003F60F7">
        <w:rPr>
          <w:rFonts w:ascii="Times New Roman" w:eastAsia="Google Sans Text" w:hAnsi="Times New Roman" w:cs="Times New Roman"/>
          <w:sz w:val="24"/>
          <w:szCs w:val="24"/>
        </w:rPr>
        <w:t>;</w:t>
      </w:r>
    </w:p>
    <w:p w14:paraId="30D5E1C1" w14:textId="08C43AB4" w:rsidR="00FE46FA" w:rsidRPr="002B588B" w:rsidRDefault="00FC4950" w:rsidP="00897361">
      <w:pPr>
        <w:pStyle w:val="ListParagraph"/>
        <w:numPr>
          <w:ilvl w:val="1"/>
          <w:numId w:val="39"/>
        </w:numPr>
        <w:pBdr>
          <w:top w:val="nil"/>
          <w:left w:val="nil"/>
          <w:bottom w:val="nil"/>
          <w:right w:val="nil"/>
          <w:between w:val="nil"/>
        </w:pBdr>
        <w:tabs>
          <w:tab w:val="left" w:pos="993"/>
        </w:tabs>
        <w:spacing w:line="275" w:lineRule="auto"/>
        <w:ind w:left="426" w:firstLine="0"/>
        <w:jc w:val="both"/>
        <w:rPr>
          <w:rFonts w:ascii="Times New Roman" w:eastAsia="Google Sans Text" w:hAnsi="Times New Roman" w:cs="Times New Roman"/>
          <w:sz w:val="24"/>
          <w:szCs w:val="24"/>
        </w:rPr>
      </w:pPr>
      <w:r w:rsidRPr="002E2587">
        <w:rPr>
          <w:rFonts w:ascii="Times New Roman" w:hAnsi="Times New Roman" w:cs="Times New Roman"/>
          <w:sz w:val="24"/>
          <w:szCs w:val="24"/>
        </w:rPr>
        <w:t>să prezinte pentru verificare organului vamal rapoarte de inspecție eliberate de organisme de inspecție recunoscute</w:t>
      </w:r>
      <w:r>
        <w:rPr>
          <w:rFonts w:ascii="Times New Roman" w:hAnsi="Times New Roman" w:cs="Times New Roman"/>
          <w:sz w:val="24"/>
          <w:szCs w:val="24"/>
        </w:rPr>
        <w:t>.</w:t>
      </w:r>
    </w:p>
    <w:p w14:paraId="0969A2E0" w14:textId="5764693A" w:rsidR="00580F90" w:rsidRPr="00D25FA1" w:rsidRDefault="00FE46FA" w:rsidP="00897361">
      <w:pPr>
        <w:pBdr>
          <w:top w:val="nil"/>
          <w:left w:val="nil"/>
          <w:bottom w:val="nil"/>
          <w:right w:val="nil"/>
          <w:between w:val="nil"/>
        </w:pBdr>
        <w:spacing w:before="240" w:line="275" w:lineRule="auto"/>
        <w:ind w:hanging="568"/>
        <w:jc w:val="both"/>
        <w:rPr>
          <w:rFonts w:ascii="Times New Roman" w:hAnsi="Times New Roman" w:cs="Times New Roman"/>
          <w:sz w:val="24"/>
          <w:szCs w:val="24"/>
        </w:rPr>
      </w:pPr>
      <w:r w:rsidRPr="002E2587">
        <w:rPr>
          <w:rFonts w:ascii="Times New Roman" w:hAnsi="Times New Roman" w:cs="Times New Roman"/>
          <w:sz w:val="24"/>
          <w:szCs w:val="24"/>
        </w:rPr>
        <w:t>2</w:t>
      </w:r>
      <w:r w:rsidR="002B588B">
        <w:rPr>
          <w:rFonts w:ascii="Times New Roman" w:hAnsi="Times New Roman" w:cs="Times New Roman"/>
          <w:sz w:val="24"/>
          <w:szCs w:val="24"/>
        </w:rPr>
        <w:t>6</w:t>
      </w:r>
      <w:r w:rsidRPr="002E2587">
        <w:rPr>
          <w:rFonts w:ascii="Times New Roman" w:hAnsi="Times New Roman" w:cs="Times New Roman"/>
          <w:sz w:val="24"/>
          <w:szCs w:val="24"/>
        </w:rPr>
        <w:t xml:space="preserve">. </w:t>
      </w:r>
      <w:r w:rsidR="0087430E" w:rsidRPr="002E2587">
        <w:rPr>
          <w:rFonts w:ascii="Times New Roman" w:hAnsi="Times New Roman" w:cs="Times New Roman"/>
          <w:sz w:val="24"/>
          <w:szCs w:val="24"/>
        </w:rPr>
        <w:t>Rapoartele de încercări emise de organismele de evaluare a conformităţii din străinătate vor fi supuse procedurii de recunoaştere a conformităţii prevăzute la art.31 din Legea nr. 235 din 1 decembrie 2011 privind activitatea de acreditare şi de evaluare a conformităţii.</w:t>
      </w:r>
    </w:p>
    <w:p w14:paraId="46A6C8FA" w14:textId="77777777" w:rsidR="002E0DA5" w:rsidRPr="002E2587" w:rsidRDefault="002E0DA5" w:rsidP="00897361">
      <w:pPr>
        <w:pStyle w:val="NormalWeb"/>
        <w:shd w:val="clear" w:color="auto" w:fill="FFFFFF"/>
        <w:spacing w:before="0" w:beforeAutospacing="0" w:after="0" w:afterAutospacing="0"/>
        <w:ind w:left="480" w:hanging="568"/>
        <w:jc w:val="both"/>
      </w:pPr>
    </w:p>
    <w:p w14:paraId="070D5DFB" w14:textId="084EFD05" w:rsidR="002E0DA5" w:rsidRPr="002E0DA5" w:rsidRDefault="000914F6" w:rsidP="002E0DA5">
      <w:pPr>
        <w:pStyle w:val="Heading4"/>
        <w:spacing w:before="0" w:after="120" w:line="275" w:lineRule="auto"/>
        <w:ind w:hanging="375"/>
        <w:jc w:val="center"/>
        <w:rPr>
          <w:rFonts w:ascii="Times New Roman" w:eastAsia="Google Sans Text" w:hAnsi="Times New Roman" w:cs="Times New Roman"/>
          <w:color w:val="auto"/>
          <w:sz w:val="24"/>
          <w:szCs w:val="24"/>
        </w:rPr>
      </w:pPr>
      <w:bookmarkStart w:id="1" w:name="_Hlk209779017"/>
      <w:r w:rsidRPr="002E2587">
        <w:rPr>
          <w:rFonts w:ascii="Times New Roman" w:hAnsi="Times New Roman" w:cs="Times New Roman"/>
          <w:b/>
          <w:bCs/>
          <w:i w:val="0"/>
          <w:iCs w:val="0"/>
          <w:color w:val="auto"/>
          <w:sz w:val="24"/>
          <w:szCs w:val="24"/>
        </w:rPr>
        <w:t xml:space="preserve">Capitolul V. </w:t>
      </w:r>
      <w:r w:rsidR="00580F90" w:rsidRPr="002E2587">
        <w:rPr>
          <w:rFonts w:ascii="Times New Roman" w:eastAsia="Google Sans Text" w:hAnsi="Times New Roman" w:cs="Times New Roman"/>
          <w:b/>
          <w:bCs/>
          <w:i w:val="0"/>
          <w:iCs w:val="0"/>
          <w:color w:val="auto"/>
          <w:sz w:val="24"/>
          <w:szCs w:val="24"/>
        </w:rPr>
        <w:t>SUPRAVEGHERE</w:t>
      </w:r>
      <w:r w:rsidR="00580F90" w:rsidRPr="002E2587">
        <w:rPr>
          <w:rFonts w:ascii="Times New Roman" w:eastAsia="Google Sans Text" w:hAnsi="Times New Roman" w:cs="Times New Roman"/>
          <w:b/>
          <w:i w:val="0"/>
          <w:color w:val="auto"/>
          <w:sz w:val="24"/>
          <w:szCs w:val="24"/>
        </w:rPr>
        <w:t>, CONTROL ȘI EȘANTIONARE</w:t>
      </w:r>
    </w:p>
    <w:p w14:paraId="4809103B" w14:textId="77777777" w:rsidR="002E0DA5" w:rsidRDefault="00703931" w:rsidP="002E0DA5">
      <w:pPr>
        <w:pBdr>
          <w:top w:val="nil"/>
          <w:left w:val="nil"/>
          <w:bottom w:val="nil"/>
          <w:right w:val="nil"/>
          <w:between w:val="nil"/>
        </w:pBdr>
        <w:spacing w:before="240" w:line="275" w:lineRule="auto"/>
        <w:ind w:left="-142" w:hanging="375"/>
        <w:jc w:val="both"/>
        <w:rPr>
          <w:rFonts w:ascii="Times New Roman" w:eastAsia="Google Sans Text" w:hAnsi="Times New Roman" w:cs="Times New Roman"/>
          <w:sz w:val="24"/>
          <w:szCs w:val="24"/>
        </w:rPr>
      </w:pPr>
      <w:r w:rsidRPr="002E2587">
        <w:rPr>
          <w:rFonts w:ascii="Times New Roman" w:eastAsia="Google Sans Text" w:hAnsi="Times New Roman" w:cs="Times New Roman"/>
          <w:sz w:val="24"/>
          <w:szCs w:val="24"/>
        </w:rPr>
        <w:t>2</w:t>
      </w:r>
      <w:r w:rsidR="002E0DA5">
        <w:rPr>
          <w:rFonts w:ascii="Times New Roman" w:eastAsia="Google Sans Text" w:hAnsi="Times New Roman" w:cs="Times New Roman"/>
          <w:sz w:val="24"/>
          <w:szCs w:val="24"/>
        </w:rPr>
        <w:t>7</w:t>
      </w:r>
      <w:r w:rsidRPr="002E2587">
        <w:rPr>
          <w:rFonts w:ascii="Times New Roman" w:eastAsia="Google Sans Text" w:hAnsi="Times New Roman" w:cs="Times New Roman"/>
          <w:sz w:val="24"/>
          <w:szCs w:val="24"/>
        </w:rPr>
        <w:t>.</w:t>
      </w:r>
      <w:r w:rsidR="00FC4950">
        <w:rPr>
          <w:rFonts w:ascii="Times New Roman" w:eastAsia="Google Sans Text" w:hAnsi="Times New Roman" w:cs="Times New Roman"/>
          <w:sz w:val="24"/>
          <w:szCs w:val="24"/>
        </w:rPr>
        <w:t xml:space="preserve"> </w:t>
      </w:r>
      <w:r w:rsidR="008C0A74" w:rsidRPr="002E2587">
        <w:rPr>
          <w:rFonts w:ascii="Times New Roman" w:eastAsia="Google Sans Text" w:hAnsi="Times New Roman" w:cs="Times New Roman"/>
          <w:sz w:val="24"/>
          <w:szCs w:val="24"/>
        </w:rPr>
        <w:t>Agenția Navală a Republicii Moldova este responsabilă pentru asigurarea respectării cerințelor privind conținutul de sulf pentru combustibilii marini utilizați de navele care arborează pavilionul Republicii Moldova și de toate navele, indiferent de pavilion, în porturile și apele navigabile interioare ale Republicii Moldova.</w:t>
      </w:r>
      <w:r w:rsidR="002E0DA5">
        <w:rPr>
          <w:rFonts w:ascii="Times New Roman" w:eastAsia="Google Sans Text" w:hAnsi="Times New Roman" w:cs="Times New Roman"/>
          <w:sz w:val="24"/>
          <w:szCs w:val="24"/>
        </w:rPr>
        <w:t>28.</w:t>
      </w:r>
    </w:p>
    <w:p w14:paraId="5FEA6D2A" w14:textId="77777777" w:rsidR="002E0DA5" w:rsidRDefault="002E0DA5" w:rsidP="002E0DA5">
      <w:pPr>
        <w:pBdr>
          <w:top w:val="nil"/>
          <w:left w:val="nil"/>
          <w:bottom w:val="nil"/>
          <w:right w:val="nil"/>
          <w:between w:val="nil"/>
        </w:pBdr>
        <w:spacing w:before="240" w:line="275" w:lineRule="auto"/>
        <w:ind w:left="-142" w:hanging="375"/>
        <w:jc w:val="both"/>
        <w:rPr>
          <w:rFonts w:ascii="Times New Roman" w:eastAsia="Google Sans Text" w:hAnsi="Times New Roman" w:cs="Times New Roman"/>
          <w:sz w:val="24"/>
          <w:szCs w:val="24"/>
        </w:rPr>
      </w:pPr>
      <w:r>
        <w:rPr>
          <w:rFonts w:ascii="Times New Roman" w:eastAsia="Google Sans Text" w:hAnsi="Times New Roman" w:cs="Times New Roman"/>
          <w:sz w:val="24"/>
          <w:szCs w:val="24"/>
        </w:rPr>
        <w:t xml:space="preserve">28. </w:t>
      </w:r>
      <w:r w:rsidR="0087430E" w:rsidRPr="002E0DA5">
        <w:rPr>
          <w:rFonts w:ascii="Times New Roman" w:eastAsia="Google Sans Text" w:hAnsi="Times New Roman" w:cs="Times New Roman"/>
          <w:sz w:val="24"/>
          <w:szCs w:val="24"/>
        </w:rPr>
        <w:t>Inspectoratul pentru Protecția Mediului de comun cu Agenția Navală a Republicii Moldova inspectează și verificară jurnalele de bord ale navelor și a notelor de livrare a buncherului, pentru a se asigura că</w:t>
      </w:r>
      <w:r w:rsidR="009246C0" w:rsidRPr="002E0DA5">
        <w:rPr>
          <w:rFonts w:ascii="Times New Roman" w:eastAsia="Google Sans Text" w:hAnsi="Times New Roman" w:cs="Times New Roman"/>
          <w:sz w:val="24"/>
          <w:szCs w:val="24"/>
        </w:rPr>
        <w:t xml:space="preserve"> este indicat conținutul de sulf conform cerințelor Regulamentului și</w:t>
      </w:r>
      <w:r w:rsidR="0087430E" w:rsidRPr="002E0DA5">
        <w:rPr>
          <w:rFonts w:ascii="Times New Roman" w:eastAsia="Google Sans Text" w:hAnsi="Times New Roman" w:cs="Times New Roman"/>
          <w:sz w:val="24"/>
          <w:szCs w:val="24"/>
        </w:rPr>
        <w:t xml:space="preserve"> orice operațiune de schimbare a combustibilului este înregistrată corect.</w:t>
      </w:r>
    </w:p>
    <w:p w14:paraId="3E69C5A5" w14:textId="6418E7CE" w:rsidR="002D395C" w:rsidRPr="002E0DA5" w:rsidRDefault="002E0DA5" w:rsidP="002E0DA5">
      <w:pPr>
        <w:pBdr>
          <w:top w:val="nil"/>
          <w:left w:val="nil"/>
          <w:bottom w:val="nil"/>
          <w:right w:val="nil"/>
          <w:between w:val="nil"/>
        </w:pBdr>
        <w:spacing w:before="240" w:line="275" w:lineRule="auto"/>
        <w:ind w:left="-142" w:hanging="375"/>
        <w:jc w:val="both"/>
        <w:rPr>
          <w:rFonts w:ascii="Times New Roman" w:eastAsia="Google Sans Text" w:hAnsi="Times New Roman" w:cs="Times New Roman"/>
          <w:sz w:val="24"/>
          <w:szCs w:val="24"/>
        </w:rPr>
      </w:pPr>
      <w:r>
        <w:rPr>
          <w:rFonts w:ascii="Times New Roman" w:eastAsia="Google Sans Text" w:hAnsi="Times New Roman" w:cs="Times New Roman"/>
          <w:sz w:val="24"/>
          <w:szCs w:val="24"/>
        </w:rPr>
        <w:t xml:space="preserve">29. </w:t>
      </w:r>
      <w:r w:rsidR="008C0A74" w:rsidRPr="002E0DA5">
        <w:rPr>
          <w:rFonts w:ascii="Times New Roman" w:hAnsi="Times New Roman" w:cs="Times New Roman"/>
          <w:sz w:val="24"/>
          <w:szCs w:val="24"/>
        </w:rPr>
        <w:t>În cazul în care o navă este găsită în neconformitate, Agenția Navală a Republicii Moldova poate solicita</w:t>
      </w:r>
      <w:r w:rsidR="009246C0" w:rsidRPr="002E0DA5">
        <w:rPr>
          <w:rFonts w:ascii="Times New Roman" w:hAnsi="Times New Roman" w:cs="Times New Roman"/>
          <w:sz w:val="24"/>
          <w:szCs w:val="24"/>
        </w:rPr>
        <w:t xml:space="preserve">: </w:t>
      </w:r>
    </w:p>
    <w:p w14:paraId="7C35B0D8" w14:textId="77777777" w:rsidR="002E0DA5" w:rsidRDefault="002D395C" w:rsidP="00DF29F3">
      <w:pPr>
        <w:pStyle w:val="ListParagraph"/>
        <w:numPr>
          <w:ilvl w:val="1"/>
          <w:numId w:val="46"/>
        </w:numPr>
        <w:tabs>
          <w:tab w:val="left" w:pos="993"/>
        </w:tabs>
        <w:spacing w:line="276" w:lineRule="auto"/>
        <w:ind w:hanging="54"/>
        <w:rPr>
          <w:rFonts w:ascii="Times New Roman" w:hAnsi="Times New Roman" w:cs="Times New Roman"/>
          <w:sz w:val="24"/>
          <w:szCs w:val="24"/>
        </w:rPr>
      </w:pPr>
      <w:r w:rsidRPr="002E0DA5">
        <w:rPr>
          <w:rFonts w:ascii="Times New Roman" w:hAnsi="Times New Roman" w:cs="Times New Roman"/>
          <w:sz w:val="24"/>
          <w:szCs w:val="24"/>
        </w:rPr>
        <w:t>să prezinte dovezi că a încercat să achiziţioneze combustibili marini conformi cu prezenul Regulament şi în conformitate cu orarul său de curse şi, dacă aceştia nu au fost disponibili în locurile planificate, să demonstreze că s-a încercat localizarea de surse alternative de astfel de combustibili marini şi că, în ciuda tuturor eforturilor depuse pentru a obţine combustibili marini, conformi prezentului Regulament, acest tip de combustibil nu a fost disponibil pentru a fi achiziţionat;</w:t>
      </w:r>
    </w:p>
    <w:p w14:paraId="3531CA7D" w14:textId="278E35C1" w:rsidR="002D395C" w:rsidRPr="002E0DA5" w:rsidRDefault="002E0DA5" w:rsidP="00DF29F3">
      <w:pPr>
        <w:pStyle w:val="ListParagraph"/>
        <w:numPr>
          <w:ilvl w:val="1"/>
          <w:numId w:val="46"/>
        </w:numPr>
        <w:tabs>
          <w:tab w:val="left" w:pos="993"/>
        </w:tabs>
        <w:spacing w:line="276" w:lineRule="auto"/>
        <w:ind w:hanging="54"/>
        <w:rPr>
          <w:rFonts w:ascii="Times New Roman" w:hAnsi="Times New Roman" w:cs="Times New Roman"/>
          <w:sz w:val="24"/>
          <w:szCs w:val="24"/>
        </w:rPr>
      </w:pPr>
      <w:r>
        <w:rPr>
          <w:rFonts w:ascii="Times New Roman" w:hAnsi="Times New Roman" w:cs="Times New Roman"/>
          <w:sz w:val="24"/>
          <w:szCs w:val="24"/>
        </w:rPr>
        <w:t xml:space="preserve"> </w:t>
      </w:r>
      <w:r w:rsidR="00580F90" w:rsidRPr="002E0DA5">
        <w:rPr>
          <w:rFonts w:ascii="Times New Roman" w:eastAsia="Google Sans Text" w:hAnsi="Times New Roman" w:cs="Times New Roman"/>
          <w:sz w:val="24"/>
          <w:szCs w:val="24"/>
        </w:rPr>
        <w:t>prelevarea de probe de combustibil marin și efectuarea analizei de laborator de către organisme de inspecție recunoscute.</w:t>
      </w:r>
    </w:p>
    <w:p w14:paraId="6E748315" w14:textId="77777777" w:rsidR="00D25FA1" w:rsidRDefault="002D395C" w:rsidP="00D25FA1">
      <w:pPr>
        <w:pStyle w:val="ListParagraph"/>
        <w:numPr>
          <w:ilvl w:val="0"/>
          <w:numId w:val="42"/>
        </w:numPr>
        <w:tabs>
          <w:tab w:val="left" w:pos="-142"/>
        </w:tabs>
        <w:spacing w:line="276" w:lineRule="auto"/>
        <w:ind w:left="567" w:hanging="1167"/>
        <w:rPr>
          <w:rFonts w:ascii="Times New Roman" w:hAnsi="Times New Roman" w:cs="Times New Roman"/>
          <w:sz w:val="24"/>
          <w:szCs w:val="24"/>
        </w:rPr>
      </w:pPr>
      <w:r w:rsidRPr="002E2587">
        <w:rPr>
          <w:rFonts w:ascii="Times New Roman" w:hAnsi="Times New Roman" w:cs="Times New Roman"/>
          <w:sz w:val="24"/>
          <w:szCs w:val="24"/>
        </w:rPr>
        <w:t xml:space="preserve">În cazul în care comandantul furnizează informaţiile menţionate </w:t>
      </w:r>
      <w:r w:rsidR="00703931" w:rsidRPr="002E2587">
        <w:rPr>
          <w:rFonts w:ascii="Times New Roman" w:hAnsi="Times New Roman" w:cs="Times New Roman"/>
          <w:sz w:val="24"/>
          <w:szCs w:val="24"/>
        </w:rPr>
        <w:t>la</w:t>
      </w:r>
      <w:r w:rsidRPr="002E2587">
        <w:rPr>
          <w:rFonts w:ascii="Times New Roman" w:hAnsi="Times New Roman" w:cs="Times New Roman"/>
          <w:sz w:val="24"/>
          <w:szCs w:val="24"/>
        </w:rPr>
        <w:t xml:space="preserve"> punctul </w:t>
      </w:r>
      <w:r w:rsidR="006D4B87">
        <w:rPr>
          <w:rFonts w:ascii="Times New Roman" w:hAnsi="Times New Roman" w:cs="Times New Roman"/>
          <w:sz w:val="24"/>
          <w:szCs w:val="24"/>
        </w:rPr>
        <w:t>29</w:t>
      </w:r>
      <w:r w:rsidRPr="002E2587">
        <w:rPr>
          <w:rFonts w:ascii="Times New Roman" w:hAnsi="Times New Roman" w:cs="Times New Roman"/>
          <w:sz w:val="24"/>
          <w:szCs w:val="24"/>
        </w:rPr>
        <w:t>, Agenția Navală de</w:t>
      </w:r>
    </w:p>
    <w:p w14:paraId="40D3E900" w14:textId="445E3DC5" w:rsidR="002D395C" w:rsidRPr="00D25FA1" w:rsidRDefault="002D395C" w:rsidP="00D25FA1">
      <w:pPr>
        <w:tabs>
          <w:tab w:val="left" w:pos="-142"/>
        </w:tabs>
        <w:spacing w:line="276" w:lineRule="auto"/>
        <w:ind w:left="-600"/>
        <w:rPr>
          <w:rFonts w:ascii="Times New Roman" w:hAnsi="Times New Roman" w:cs="Times New Roman"/>
          <w:sz w:val="24"/>
          <w:szCs w:val="24"/>
        </w:rPr>
      </w:pPr>
      <w:r w:rsidRPr="00D25FA1">
        <w:rPr>
          <w:rFonts w:ascii="Times New Roman" w:hAnsi="Times New Roman" w:cs="Times New Roman"/>
          <w:sz w:val="24"/>
          <w:szCs w:val="24"/>
        </w:rPr>
        <w:lastRenderedPageBreak/>
        <w:t>comun cu Inspectoratul pentru Protecția Mediului iau în considerare toate circumstanţele relevante şi probele prezentate pentru a determina măsurile ce urmează a fi întreprinse.</w:t>
      </w:r>
    </w:p>
    <w:p w14:paraId="76A70696" w14:textId="77777777" w:rsidR="00D25FA1" w:rsidRDefault="00D95C4B" w:rsidP="00D25FA1">
      <w:pPr>
        <w:pStyle w:val="ListParagraph"/>
        <w:numPr>
          <w:ilvl w:val="0"/>
          <w:numId w:val="42"/>
        </w:numPr>
        <w:spacing w:before="240" w:after="240" w:line="276" w:lineRule="auto"/>
        <w:ind w:left="0"/>
        <w:rPr>
          <w:rFonts w:ascii="Times New Roman" w:hAnsi="Times New Roman" w:cs="Times New Roman"/>
          <w:sz w:val="24"/>
          <w:szCs w:val="24"/>
        </w:rPr>
      </w:pPr>
      <w:r w:rsidRPr="002E2587">
        <w:rPr>
          <w:rStyle w:val="Strong"/>
          <w:rFonts w:ascii="Times New Roman" w:hAnsi="Times New Roman" w:cs="Times New Roman"/>
          <w:b w:val="0"/>
          <w:bCs w:val="0"/>
          <w:sz w:val="24"/>
          <w:szCs w:val="24"/>
        </w:rPr>
        <w:t>Inspectoratului de Stat pentru Supravegherea</w:t>
      </w:r>
      <w:r w:rsidRPr="002E2587">
        <w:rPr>
          <w:rFonts w:ascii="Times New Roman" w:hAnsi="Times New Roman" w:cs="Times New Roman"/>
          <w:b/>
          <w:bCs/>
          <w:sz w:val="24"/>
          <w:szCs w:val="24"/>
        </w:rPr>
        <w:t xml:space="preserve"> </w:t>
      </w:r>
      <w:r w:rsidRPr="002E2587">
        <w:rPr>
          <w:rStyle w:val="Strong"/>
          <w:rFonts w:ascii="Times New Roman" w:hAnsi="Times New Roman" w:cs="Times New Roman"/>
          <w:b w:val="0"/>
          <w:bCs w:val="0"/>
          <w:sz w:val="24"/>
          <w:szCs w:val="24"/>
        </w:rPr>
        <w:t>Produselor Nealimentare și Protecția</w:t>
      </w:r>
      <w:r w:rsidRPr="002E2587">
        <w:rPr>
          <w:rFonts w:ascii="Times New Roman" w:hAnsi="Times New Roman" w:cs="Times New Roman"/>
          <w:sz w:val="24"/>
          <w:szCs w:val="24"/>
        </w:rPr>
        <w:t xml:space="preserve"> </w:t>
      </w:r>
      <w:r w:rsidRPr="002E2587">
        <w:rPr>
          <w:rStyle w:val="Strong"/>
          <w:rFonts w:ascii="Times New Roman" w:hAnsi="Times New Roman" w:cs="Times New Roman"/>
          <w:b w:val="0"/>
          <w:bCs w:val="0"/>
          <w:sz w:val="24"/>
          <w:szCs w:val="24"/>
        </w:rPr>
        <w:t xml:space="preserve">Consumatorilor </w:t>
      </w:r>
      <w:r w:rsidR="00270225">
        <w:rPr>
          <w:rFonts w:ascii="Times New Roman" w:eastAsia="Google Sans Text" w:hAnsi="Times New Roman" w:cs="Times New Roman"/>
          <w:sz w:val="24"/>
          <w:szCs w:val="24"/>
        </w:rPr>
        <w:t>întreprinde</w:t>
      </w:r>
      <w:r w:rsidR="00270225" w:rsidRPr="002E2587">
        <w:rPr>
          <w:rFonts w:ascii="Times New Roman" w:eastAsia="Google Sans Text" w:hAnsi="Times New Roman" w:cs="Times New Roman"/>
          <w:sz w:val="24"/>
          <w:szCs w:val="24"/>
        </w:rPr>
        <w:t xml:space="preserve"> </w:t>
      </w:r>
      <w:r w:rsidRPr="002E2587">
        <w:rPr>
          <w:rFonts w:ascii="Times New Roman" w:eastAsia="Google Sans Text" w:hAnsi="Times New Roman" w:cs="Times New Roman"/>
          <w:sz w:val="24"/>
          <w:szCs w:val="24"/>
        </w:rPr>
        <w:t>toate măsurile necesare pentru a verifica prin eșantionare dacă conținutul de sulf al combustibililor plasați pe piață și utilizați respectă prevederile privind conținul de sulf din produs în conformitate cu proced</w:t>
      </w:r>
      <w:r w:rsidR="008E2138" w:rsidRPr="002E2587">
        <w:rPr>
          <w:rFonts w:ascii="Times New Roman" w:eastAsia="Google Sans Text" w:hAnsi="Times New Roman" w:cs="Times New Roman"/>
          <w:sz w:val="24"/>
          <w:szCs w:val="24"/>
        </w:rPr>
        <w:t>urile</w:t>
      </w:r>
      <w:r w:rsidRPr="002E2587">
        <w:rPr>
          <w:rFonts w:ascii="Times New Roman" w:eastAsia="Google Sans Text" w:hAnsi="Times New Roman" w:cs="Times New Roman"/>
          <w:sz w:val="24"/>
          <w:szCs w:val="24"/>
        </w:rPr>
        <w:t xml:space="preserve"> stabilite în Hotărârea Guvernului nr. 1116/2002 despre aprobarea Regulamentului cu privire la depozitarea şi comercializarea cu ridicata, prin sistem automatizat, a produselor petroliere identificate.</w:t>
      </w:r>
    </w:p>
    <w:p w14:paraId="75F0B489" w14:textId="1CE77603" w:rsidR="00580F90" w:rsidRPr="00D25FA1" w:rsidRDefault="00580F90" w:rsidP="00D25FA1">
      <w:pPr>
        <w:pStyle w:val="ListParagraph"/>
        <w:numPr>
          <w:ilvl w:val="0"/>
          <w:numId w:val="42"/>
        </w:numPr>
        <w:spacing w:before="240" w:after="240" w:line="276" w:lineRule="auto"/>
        <w:ind w:left="0"/>
        <w:rPr>
          <w:rFonts w:ascii="Times New Roman" w:hAnsi="Times New Roman" w:cs="Times New Roman"/>
          <w:sz w:val="24"/>
          <w:szCs w:val="24"/>
        </w:rPr>
      </w:pPr>
      <w:r w:rsidRPr="00D25FA1">
        <w:rPr>
          <w:rFonts w:ascii="Times New Roman" w:eastAsia="Google Sans Text" w:hAnsi="Times New Roman" w:cs="Times New Roman"/>
          <w:sz w:val="24"/>
          <w:szCs w:val="24"/>
        </w:rPr>
        <w:t>Pentru combustibilii marini, eșantionarea se poate realiza prin:</w:t>
      </w:r>
    </w:p>
    <w:p w14:paraId="0D69530E" w14:textId="77777777" w:rsidR="00703931" w:rsidRPr="002E2587" w:rsidRDefault="00580F90" w:rsidP="000E6494">
      <w:pPr>
        <w:pStyle w:val="ListParagraph"/>
        <w:numPr>
          <w:ilvl w:val="1"/>
          <w:numId w:val="42"/>
        </w:numPr>
        <w:pBdr>
          <w:top w:val="nil"/>
          <w:left w:val="nil"/>
          <w:bottom w:val="nil"/>
          <w:right w:val="nil"/>
          <w:between w:val="nil"/>
        </w:pBdr>
        <w:spacing w:line="275" w:lineRule="auto"/>
        <w:ind w:left="851"/>
        <w:jc w:val="both"/>
        <w:rPr>
          <w:rFonts w:ascii="Times New Roman" w:hAnsi="Times New Roman" w:cs="Times New Roman"/>
          <w:sz w:val="24"/>
          <w:szCs w:val="24"/>
        </w:rPr>
      </w:pPr>
      <w:r w:rsidRPr="002E2587">
        <w:rPr>
          <w:rFonts w:ascii="Times New Roman" w:eastAsia="Google Sans Text" w:hAnsi="Times New Roman" w:cs="Times New Roman"/>
          <w:sz w:val="24"/>
          <w:szCs w:val="24"/>
        </w:rPr>
        <w:t xml:space="preserve">prelevarea de probe de combustibil marin destinat arderii la bord în timpul livrării către nave; </w:t>
      </w:r>
    </w:p>
    <w:p w14:paraId="14F58D47" w14:textId="32C874E3" w:rsidR="00280FF7" w:rsidRPr="002E2587" w:rsidRDefault="00580F90" w:rsidP="000E6494">
      <w:pPr>
        <w:pStyle w:val="ListParagraph"/>
        <w:numPr>
          <w:ilvl w:val="1"/>
          <w:numId w:val="42"/>
        </w:numPr>
        <w:pBdr>
          <w:top w:val="nil"/>
          <w:left w:val="nil"/>
          <w:bottom w:val="nil"/>
          <w:right w:val="nil"/>
          <w:between w:val="nil"/>
        </w:pBdr>
        <w:spacing w:line="275" w:lineRule="auto"/>
        <w:ind w:left="851"/>
        <w:jc w:val="both"/>
        <w:rPr>
          <w:rFonts w:ascii="Times New Roman" w:hAnsi="Times New Roman" w:cs="Times New Roman"/>
          <w:sz w:val="24"/>
          <w:szCs w:val="24"/>
        </w:rPr>
      </w:pPr>
      <w:r w:rsidRPr="002E2587">
        <w:rPr>
          <w:rFonts w:ascii="Times New Roman" w:eastAsia="Google Sans Text" w:hAnsi="Times New Roman" w:cs="Times New Roman"/>
          <w:sz w:val="24"/>
          <w:szCs w:val="24"/>
        </w:rPr>
        <w:t>prelevarea și analiza conținutului de sulf al combustibilului marin destinat arderii la bord, conținut în rezervoare, atunci când acest lucru este fezabil din punct de vedere tehnic și economic, și din eșantioanele sigilate de la bordul navelor.</w:t>
      </w:r>
    </w:p>
    <w:p w14:paraId="48D33683" w14:textId="434969A1" w:rsidR="00280FF7" w:rsidRPr="002E2587" w:rsidRDefault="00580F90" w:rsidP="000E6494">
      <w:pPr>
        <w:pStyle w:val="ListParagraph"/>
        <w:numPr>
          <w:ilvl w:val="0"/>
          <w:numId w:val="42"/>
        </w:numPr>
        <w:pBdr>
          <w:top w:val="nil"/>
          <w:left w:val="nil"/>
          <w:bottom w:val="nil"/>
          <w:right w:val="nil"/>
          <w:between w:val="nil"/>
        </w:pBdr>
        <w:spacing w:line="275" w:lineRule="auto"/>
        <w:ind w:left="0"/>
        <w:jc w:val="both"/>
        <w:rPr>
          <w:rFonts w:ascii="Times New Roman" w:hAnsi="Times New Roman" w:cs="Times New Roman"/>
          <w:sz w:val="24"/>
          <w:szCs w:val="24"/>
        </w:rPr>
      </w:pPr>
      <w:r w:rsidRPr="002E2587">
        <w:rPr>
          <w:rFonts w:ascii="Times New Roman" w:eastAsia="Google Sans Text" w:hAnsi="Times New Roman" w:cs="Times New Roman"/>
          <w:sz w:val="24"/>
          <w:szCs w:val="24"/>
        </w:rPr>
        <w:t>Metoda de referință pentru determinarea conținutului de sulf este standardul SM EN ISO 8754 sau SM EN ISO 14596. Pentru a determina dacă combustibilul marin livrat și utilizat la bordul navelor este conform cu limitele de sul</w:t>
      </w:r>
      <w:r w:rsidR="00F90451">
        <w:rPr>
          <w:rFonts w:ascii="Times New Roman" w:eastAsia="Google Sans Text" w:hAnsi="Times New Roman" w:cs="Times New Roman"/>
          <w:sz w:val="24"/>
          <w:szCs w:val="24"/>
        </w:rPr>
        <w:t>f stabilite în prezentul Regulament</w:t>
      </w:r>
      <w:r w:rsidRPr="002E2587">
        <w:rPr>
          <w:rFonts w:ascii="Times New Roman" w:eastAsia="Google Sans Text" w:hAnsi="Times New Roman" w:cs="Times New Roman"/>
          <w:sz w:val="24"/>
          <w:szCs w:val="24"/>
        </w:rPr>
        <w:t>, se utilizează procedura de verificare a combustibilului stabilită în anexa VI la Anexa VI a Convenției MARPOL.</w:t>
      </w:r>
      <w:r w:rsidRPr="002E2587">
        <w:rPr>
          <w:rFonts w:ascii="Times New Roman" w:hAnsi="Times New Roman" w:cs="Times New Roman"/>
          <w:sz w:val="24"/>
          <w:szCs w:val="24"/>
        </w:rPr>
        <w:t xml:space="preserve"> </w:t>
      </w:r>
    </w:p>
    <w:p w14:paraId="2852D696" w14:textId="7D9E3C37" w:rsidR="00224C7D" w:rsidRPr="002E2587" w:rsidRDefault="00224C7D" w:rsidP="003F60F7">
      <w:pPr>
        <w:pStyle w:val="NormalWeb"/>
        <w:numPr>
          <w:ilvl w:val="0"/>
          <w:numId w:val="42"/>
        </w:numPr>
        <w:shd w:val="clear" w:color="auto" w:fill="FFFFFF"/>
        <w:spacing w:before="0" w:beforeAutospacing="0" w:after="0" w:afterAutospacing="0"/>
        <w:ind w:left="0" w:hanging="601"/>
        <w:jc w:val="both"/>
        <w:rPr>
          <w:lang w:val="en-US" w:eastAsia="en-US"/>
        </w:rPr>
      </w:pPr>
      <w:r w:rsidRPr="002E2587">
        <w:t>Autoritatea publică centrală în domeniul transporturilor şi infrastructurii drumurilor, trebuie:</w:t>
      </w:r>
    </w:p>
    <w:p w14:paraId="0F227190" w14:textId="376B6413" w:rsidR="002E0DA5" w:rsidRDefault="00224C7D" w:rsidP="00DF29F3">
      <w:pPr>
        <w:pStyle w:val="NormalWeb"/>
        <w:numPr>
          <w:ilvl w:val="1"/>
          <w:numId w:val="42"/>
        </w:numPr>
        <w:shd w:val="clear" w:color="auto" w:fill="FFFFFF"/>
        <w:tabs>
          <w:tab w:val="left" w:pos="709"/>
        </w:tabs>
        <w:spacing w:before="0" w:beforeAutospacing="0" w:after="0" w:afterAutospacing="0" w:line="276" w:lineRule="auto"/>
        <w:ind w:hanging="2018"/>
        <w:jc w:val="both"/>
      </w:pPr>
      <w:r w:rsidRPr="002E2587">
        <w:t>să ţină un registru public disponibil al furnizorilor locali de combustibili marini;</w:t>
      </w:r>
    </w:p>
    <w:p w14:paraId="282D4D68" w14:textId="77777777" w:rsidR="002E0DA5" w:rsidRDefault="00224C7D" w:rsidP="00DF29F3">
      <w:pPr>
        <w:pStyle w:val="NormalWeb"/>
        <w:numPr>
          <w:ilvl w:val="1"/>
          <w:numId w:val="42"/>
        </w:numPr>
        <w:shd w:val="clear" w:color="auto" w:fill="FFFFFF"/>
        <w:tabs>
          <w:tab w:val="left" w:pos="709"/>
        </w:tabs>
        <w:spacing w:before="0" w:beforeAutospacing="0" w:after="0" w:afterAutospacing="0" w:line="276" w:lineRule="auto"/>
        <w:ind w:left="851"/>
        <w:jc w:val="both"/>
      </w:pPr>
      <w:r w:rsidRPr="002E2587">
        <w:t xml:space="preserve">să se asigure că toţi combustibilii marini </w:t>
      </w:r>
      <w:r w:rsidR="00344103">
        <w:t>comercializați</w:t>
      </w:r>
      <w:r w:rsidR="00344103" w:rsidRPr="002E2587">
        <w:t xml:space="preserve"> </w:t>
      </w:r>
      <w:r w:rsidRPr="002E2587">
        <w:t xml:space="preserve">pe teritoriul </w:t>
      </w:r>
      <w:r w:rsidR="00344103">
        <w:t>țării,</w:t>
      </w:r>
      <w:r w:rsidR="00344103" w:rsidRPr="002E2587">
        <w:t xml:space="preserve"> </w:t>
      </w:r>
      <w:r w:rsidR="00344103">
        <w:t xml:space="preserve">au </w:t>
      </w:r>
      <w:r w:rsidR="00344103" w:rsidRPr="002E2587">
        <w:t>conținutul</w:t>
      </w:r>
      <w:r w:rsidRPr="002E2587">
        <w:t xml:space="preserve"> de sulf documentat de către furnizor prin nota de livrare în buncăr, însoţită de o mostră sigilată semnată de către reprezentantul navei receptoare;</w:t>
      </w:r>
    </w:p>
    <w:p w14:paraId="44ADD062" w14:textId="77777777" w:rsidR="002E0DA5" w:rsidRDefault="00224C7D" w:rsidP="00DF29F3">
      <w:pPr>
        <w:pStyle w:val="NormalWeb"/>
        <w:numPr>
          <w:ilvl w:val="1"/>
          <w:numId w:val="42"/>
        </w:numPr>
        <w:shd w:val="clear" w:color="auto" w:fill="FFFFFF"/>
        <w:tabs>
          <w:tab w:val="left" w:pos="709"/>
        </w:tabs>
        <w:spacing w:before="0" w:beforeAutospacing="0" w:after="0" w:afterAutospacing="0" w:line="276" w:lineRule="auto"/>
        <w:ind w:left="142" w:firstLine="0"/>
        <w:jc w:val="both"/>
      </w:pPr>
      <w:r w:rsidRPr="002E2587">
        <w:t>să sesizeze autorităţile abilitate cu dreptul de a acorda licenţe şi autorizaţii tehnice cu privire la furnizorii de combustibili marini, care au fost depistaţi că furnizează combustibili care nu</w:t>
      </w:r>
      <w:r w:rsidR="00344103">
        <w:t xml:space="preserve"> corespund specificațiilor menționate pe nota de livrare a buncărului</w:t>
      </w:r>
      <w:r w:rsidRPr="002E2587">
        <w:t>.</w:t>
      </w:r>
    </w:p>
    <w:p w14:paraId="5E19A2A4" w14:textId="77777777" w:rsidR="002E0DA5" w:rsidRDefault="002E0DA5" w:rsidP="002E0DA5">
      <w:pPr>
        <w:pStyle w:val="NormalWeb"/>
        <w:shd w:val="clear" w:color="auto" w:fill="FFFFFF"/>
        <w:tabs>
          <w:tab w:val="left" w:pos="709"/>
        </w:tabs>
        <w:spacing w:before="0" w:beforeAutospacing="0" w:after="0" w:afterAutospacing="0"/>
        <w:ind w:left="142"/>
        <w:jc w:val="both"/>
      </w:pPr>
    </w:p>
    <w:p w14:paraId="14E4CD87" w14:textId="159ED546" w:rsidR="00280FF7" w:rsidRPr="002E0DA5" w:rsidRDefault="002E0DA5" w:rsidP="00DF29F3">
      <w:pPr>
        <w:pStyle w:val="NormalWeb"/>
        <w:numPr>
          <w:ilvl w:val="0"/>
          <w:numId w:val="44"/>
        </w:numPr>
        <w:shd w:val="clear" w:color="auto" w:fill="FFFFFF"/>
        <w:tabs>
          <w:tab w:val="left" w:pos="709"/>
        </w:tabs>
        <w:spacing w:before="0" w:beforeAutospacing="0" w:after="0" w:afterAutospacing="0" w:line="276" w:lineRule="auto"/>
        <w:ind w:left="-142" w:hanging="425"/>
        <w:jc w:val="both"/>
      </w:pPr>
      <w:r>
        <w:t xml:space="preserve"> </w:t>
      </w:r>
      <w:r w:rsidR="002E140E" w:rsidRPr="002E0DA5">
        <w:t>Navele înregistrate sub pavilionul Republicii Moldova notifică prin pavilionul statului său autoritatea competentă din portul de destinaţie relevant, atunci cînd acestea nu pot cumpăra combustibil marin, conform prevederilor prezentului Regulament.</w:t>
      </w:r>
    </w:p>
    <w:p w14:paraId="1E149CF8" w14:textId="00DC0CD4" w:rsidR="002E140E" w:rsidRPr="002E2587" w:rsidRDefault="002E140E" w:rsidP="00DF29F3">
      <w:pPr>
        <w:pStyle w:val="ListParagraph"/>
        <w:numPr>
          <w:ilvl w:val="0"/>
          <w:numId w:val="44"/>
        </w:numPr>
        <w:pBdr>
          <w:top w:val="nil"/>
          <w:left w:val="nil"/>
          <w:bottom w:val="nil"/>
          <w:right w:val="nil"/>
          <w:between w:val="nil"/>
        </w:pBdr>
        <w:spacing w:line="276" w:lineRule="auto"/>
        <w:ind w:left="0"/>
        <w:jc w:val="both"/>
        <w:rPr>
          <w:rFonts w:ascii="Times New Roman" w:hAnsi="Times New Roman" w:cs="Times New Roman"/>
          <w:sz w:val="24"/>
          <w:szCs w:val="24"/>
        </w:rPr>
      </w:pPr>
      <w:r w:rsidRPr="002E2587">
        <w:rPr>
          <w:rFonts w:ascii="Times New Roman" w:hAnsi="Times New Roman" w:cs="Times New Roman"/>
          <w:sz w:val="24"/>
          <w:szCs w:val="24"/>
        </w:rPr>
        <w:t>Autoritatea publică centrală în domeniul vamal solicită şi verifică raportul de inspecție şi/sau raportul de încercări în vederea stabilirii dacă combustibilii importaţi respectă cerinţele pezentului Regulament.</w:t>
      </w:r>
    </w:p>
    <w:bookmarkEnd w:id="1"/>
    <w:p w14:paraId="2A4DC7E2" w14:textId="77777777" w:rsidR="00580F90" w:rsidRPr="002E2587" w:rsidRDefault="00580F90" w:rsidP="00580F90">
      <w:pPr>
        <w:pBdr>
          <w:top w:val="nil"/>
          <w:left w:val="nil"/>
          <w:bottom w:val="nil"/>
          <w:right w:val="nil"/>
          <w:between w:val="nil"/>
        </w:pBdr>
        <w:spacing w:after="120" w:line="275" w:lineRule="auto"/>
        <w:jc w:val="both"/>
        <w:rPr>
          <w:rFonts w:ascii="Times New Roman" w:hAnsi="Times New Roman" w:cs="Times New Roman"/>
          <w:sz w:val="24"/>
          <w:szCs w:val="24"/>
        </w:rPr>
      </w:pPr>
    </w:p>
    <w:p w14:paraId="5EFA7C9E" w14:textId="2210C7B9" w:rsidR="0087430E" w:rsidRPr="002E2587" w:rsidRDefault="008F756B" w:rsidP="003F60F7">
      <w:pPr>
        <w:pBdr>
          <w:top w:val="nil"/>
          <w:left w:val="nil"/>
          <w:bottom w:val="nil"/>
          <w:right w:val="nil"/>
          <w:between w:val="nil"/>
        </w:pBdr>
        <w:spacing w:after="120" w:line="275" w:lineRule="auto"/>
        <w:ind w:hanging="567"/>
        <w:jc w:val="both"/>
        <w:rPr>
          <w:rFonts w:ascii="Times New Roman" w:hAnsi="Times New Roman" w:cs="Times New Roman"/>
          <w:b/>
          <w:bCs/>
          <w:sz w:val="24"/>
          <w:szCs w:val="24"/>
        </w:rPr>
      </w:pPr>
      <w:r w:rsidRPr="002E2587">
        <w:rPr>
          <w:rFonts w:ascii="Times New Roman" w:hAnsi="Times New Roman" w:cs="Times New Roman"/>
          <w:sz w:val="24"/>
          <w:szCs w:val="24"/>
        </w:rPr>
        <w:t xml:space="preserve">                           </w:t>
      </w:r>
      <w:r w:rsidRPr="002E2587">
        <w:rPr>
          <w:rFonts w:ascii="Times New Roman" w:hAnsi="Times New Roman" w:cs="Times New Roman"/>
          <w:b/>
          <w:bCs/>
          <w:sz w:val="24"/>
          <w:szCs w:val="24"/>
        </w:rPr>
        <w:t>CAPITOLUL VI.  RAPORTARE</w:t>
      </w:r>
      <w:r w:rsidR="00922D14" w:rsidRPr="002E2587">
        <w:rPr>
          <w:rFonts w:ascii="Times New Roman" w:hAnsi="Times New Roman" w:cs="Times New Roman"/>
          <w:b/>
          <w:bCs/>
          <w:sz w:val="24"/>
          <w:szCs w:val="24"/>
        </w:rPr>
        <w:t>A</w:t>
      </w:r>
      <w:r w:rsidRPr="002E2587">
        <w:rPr>
          <w:rFonts w:ascii="Times New Roman" w:hAnsi="Times New Roman" w:cs="Times New Roman"/>
          <w:b/>
          <w:bCs/>
          <w:sz w:val="24"/>
          <w:szCs w:val="24"/>
        </w:rPr>
        <w:t xml:space="preserve"> ȘI NOTIFICAREA</w:t>
      </w:r>
    </w:p>
    <w:p w14:paraId="196B299C" w14:textId="2D1B2E27" w:rsidR="00280FF7" w:rsidRPr="002E2587" w:rsidRDefault="00280FF7" w:rsidP="003F60F7">
      <w:pPr>
        <w:pBdr>
          <w:top w:val="nil"/>
          <w:left w:val="nil"/>
          <w:bottom w:val="nil"/>
          <w:right w:val="nil"/>
          <w:between w:val="nil"/>
        </w:pBdr>
        <w:spacing w:before="240" w:after="240" w:line="275" w:lineRule="auto"/>
        <w:ind w:hanging="567"/>
        <w:jc w:val="both"/>
        <w:rPr>
          <w:rFonts w:ascii="Times New Roman" w:hAnsi="Times New Roman" w:cs="Times New Roman"/>
          <w:sz w:val="24"/>
          <w:szCs w:val="24"/>
        </w:rPr>
      </w:pPr>
      <w:r w:rsidRPr="002E2587">
        <w:rPr>
          <w:rFonts w:ascii="Times New Roman" w:eastAsia="Google Sans Text" w:hAnsi="Times New Roman" w:cs="Times New Roman"/>
          <w:sz w:val="24"/>
          <w:szCs w:val="24"/>
        </w:rPr>
        <w:t>3</w:t>
      </w:r>
      <w:r w:rsidR="002E0DA5">
        <w:rPr>
          <w:rFonts w:ascii="Times New Roman" w:eastAsia="Google Sans Text" w:hAnsi="Times New Roman" w:cs="Times New Roman"/>
          <w:sz w:val="24"/>
          <w:szCs w:val="24"/>
        </w:rPr>
        <w:t>7</w:t>
      </w:r>
      <w:r w:rsidRPr="002E2587">
        <w:rPr>
          <w:rFonts w:ascii="Times New Roman" w:eastAsia="Google Sans Text" w:hAnsi="Times New Roman" w:cs="Times New Roman"/>
          <w:sz w:val="24"/>
          <w:szCs w:val="24"/>
        </w:rPr>
        <w:t xml:space="preserve">. </w:t>
      </w:r>
      <w:r w:rsidR="00015407" w:rsidRPr="002E2587">
        <w:rPr>
          <w:rFonts w:ascii="Times New Roman" w:hAnsi="Times New Roman" w:cs="Times New Roman"/>
          <w:sz w:val="24"/>
          <w:szCs w:val="24"/>
        </w:rPr>
        <w:t>În cazul apariției unor perturbări neprevăzute în aprovizionarea cu țiței, produse petroliere sau al</w:t>
      </w:r>
      <w:r w:rsidR="00DB1E7B">
        <w:rPr>
          <w:rFonts w:ascii="Times New Roman" w:hAnsi="Times New Roman" w:cs="Times New Roman"/>
          <w:sz w:val="24"/>
          <w:szCs w:val="24"/>
        </w:rPr>
        <w:t>te hidrocarburi</w:t>
      </w:r>
      <w:r w:rsidR="00015407" w:rsidRPr="002E2587">
        <w:rPr>
          <w:rFonts w:ascii="Times New Roman" w:hAnsi="Times New Roman" w:cs="Times New Roman"/>
          <w:sz w:val="24"/>
          <w:szCs w:val="24"/>
        </w:rPr>
        <w:t xml:space="preserve">, care fac temporar imposibilă respectarea valorilor-limită privind conținutul de sulf </w:t>
      </w:r>
      <w:r w:rsidR="00DB1E7B">
        <w:rPr>
          <w:rFonts w:ascii="Times New Roman" w:hAnsi="Times New Roman" w:cs="Times New Roman"/>
          <w:sz w:val="24"/>
          <w:szCs w:val="24"/>
        </w:rPr>
        <w:t>menționat la punctele 5 și 7 din</w:t>
      </w:r>
      <w:r w:rsidR="00DB1E7B" w:rsidRPr="002E2587">
        <w:rPr>
          <w:rFonts w:ascii="Times New Roman" w:hAnsi="Times New Roman" w:cs="Times New Roman"/>
          <w:sz w:val="24"/>
          <w:szCs w:val="24"/>
        </w:rPr>
        <w:t xml:space="preserve"> </w:t>
      </w:r>
      <w:r w:rsidR="0012332F" w:rsidRPr="002E2587">
        <w:rPr>
          <w:rFonts w:ascii="Times New Roman" w:hAnsi="Times New Roman" w:cs="Times New Roman"/>
          <w:sz w:val="24"/>
          <w:szCs w:val="24"/>
        </w:rPr>
        <w:t xml:space="preserve">capitolul II, </w:t>
      </w:r>
      <w:r w:rsidR="00015407" w:rsidRPr="002E2587">
        <w:rPr>
          <w:rFonts w:ascii="Times New Roman" w:hAnsi="Times New Roman" w:cs="Times New Roman"/>
          <w:sz w:val="24"/>
          <w:szCs w:val="24"/>
        </w:rPr>
        <w:t>Ministerul Mediului informează de îndată Comisia Europeană.</w:t>
      </w:r>
    </w:p>
    <w:p w14:paraId="78DE8006" w14:textId="1F4BEC84" w:rsidR="00015407" w:rsidRPr="002E2587" w:rsidRDefault="006D4B87" w:rsidP="003F60F7">
      <w:pPr>
        <w:pBdr>
          <w:top w:val="nil"/>
          <w:left w:val="nil"/>
          <w:bottom w:val="nil"/>
          <w:right w:val="nil"/>
          <w:between w:val="nil"/>
        </w:pBdr>
        <w:spacing w:before="240" w:after="240" w:line="275" w:lineRule="auto"/>
        <w:ind w:hanging="567"/>
        <w:jc w:val="both"/>
        <w:rPr>
          <w:rFonts w:ascii="Times New Roman" w:hAnsi="Times New Roman" w:cs="Times New Roman"/>
          <w:sz w:val="24"/>
          <w:szCs w:val="24"/>
        </w:rPr>
      </w:pPr>
      <w:r>
        <w:rPr>
          <w:rFonts w:ascii="Times New Roman" w:hAnsi="Times New Roman" w:cs="Times New Roman"/>
          <w:sz w:val="24"/>
          <w:szCs w:val="24"/>
        </w:rPr>
        <w:t>38</w:t>
      </w:r>
      <w:r w:rsidR="00280FF7" w:rsidRPr="002E2587">
        <w:rPr>
          <w:rFonts w:ascii="Times New Roman" w:hAnsi="Times New Roman" w:cs="Times New Roman"/>
          <w:sz w:val="24"/>
          <w:szCs w:val="24"/>
        </w:rPr>
        <w:t xml:space="preserve">. </w:t>
      </w:r>
      <w:r w:rsidR="00015407" w:rsidRPr="002E2587">
        <w:rPr>
          <w:rFonts w:ascii="Times New Roman" w:hAnsi="Times New Roman" w:cs="Times New Roman"/>
          <w:sz w:val="24"/>
          <w:szCs w:val="24"/>
        </w:rPr>
        <w:t>Guvernul poate aproba, prin hotărâre, o derogare temporară de la aceste limite, pentru o perioadă de cel mult 6 luni, permițând punerea pe piață sau utilizarea unor combustibili cu un conținut de sulf mai ridicat. La expirarea perioadei de derogare, se revine la limitele prevăzute de prezentul Regulament</w:t>
      </w:r>
      <w:r w:rsidR="00DB1E7B">
        <w:rPr>
          <w:rFonts w:ascii="Times New Roman" w:hAnsi="Times New Roman" w:cs="Times New Roman"/>
          <w:sz w:val="24"/>
          <w:szCs w:val="24"/>
        </w:rPr>
        <w:t>.</w:t>
      </w:r>
      <w:r w:rsidR="00015407" w:rsidRPr="002E2587">
        <w:rPr>
          <w:rFonts w:ascii="Times New Roman" w:hAnsi="Times New Roman" w:cs="Times New Roman"/>
          <w:sz w:val="24"/>
          <w:szCs w:val="24"/>
        </w:rPr>
        <w:t xml:space="preserve"> Ministerul Mediului notificând Comisi</w:t>
      </w:r>
      <w:r w:rsidR="00841957" w:rsidRPr="002E2587">
        <w:rPr>
          <w:rFonts w:ascii="Times New Roman" w:hAnsi="Times New Roman" w:cs="Times New Roman"/>
          <w:sz w:val="24"/>
          <w:szCs w:val="24"/>
        </w:rPr>
        <w:t>a</w:t>
      </w:r>
      <w:r w:rsidR="00015407" w:rsidRPr="002E2587">
        <w:rPr>
          <w:rFonts w:ascii="Times New Roman" w:hAnsi="Times New Roman" w:cs="Times New Roman"/>
          <w:sz w:val="24"/>
          <w:szCs w:val="24"/>
        </w:rPr>
        <w:t xml:space="preserve"> Europe</w:t>
      </w:r>
      <w:r w:rsidR="00E0573D">
        <w:rPr>
          <w:rFonts w:ascii="Times New Roman" w:hAnsi="Times New Roman" w:cs="Times New Roman"/>
          <w:sz w:val="24"/>
          <w:szCs w:val="24"/>
        </w:rPr>
        <w:t>a</w:t>
      </w:r>
      <w:r w:rsidR="00015407" w:rsidRPr="002E2587">
        <w:rPr>
          <w:rFonts w:ascii="Times New Roman" w:hAnsi="Times New Roman" w:cs="Times New Roman"/>
          <w:sz w:val="24"/>
          <w:szCs w:val="24"/>
        </w:rPr>
        <w:t>n</w:t>
      </w:r>
      <w:r w:rsidR="00841957" w:rsidRPr="002E2587">
        <w:rPr>
          <w:rFonts w:ascii="Times New Roman" w:hAnsi="Times New Roman" w:cs="Times New Roman"/>
          <w:sz w:val="24"/>
          <w:szCs w:val="24"/>
        </w:rPr>
        <w:t>ă</w:t>
      </w:r>
      <w:r w:rsidR="00E0573D">
        <w:rPr>
          <w:rFonts w:ascii="Times New Roman" w:hAnsi="Times New Roman" w:cs="Times New Roman"/>
          <w:sz w:val="24"/>
          <w:szCs w:val="24"/>
        </w:rPr>
        <w:t xml:space="preserve"> despre</w:t>
      </w:r>
      <w:r w:rsidR="00015407" w:rsidRPr="002E2587">
        <w:rPr>
          <w:rFonts w:ascii="Times New Roman" w:hAnsi="Times New Roman" w:cs="Times New Roman"/>
          <w:sz w:val="24"/>
          <w:szCs w:val="24"/>
        </w:rPr>
        <w:t xml:space="preserve"> măsurile întreprinse.</w:t>
      </w:r>
    </w:p>
    <w:p w14:paraId="0AE2554D" w14:textId="527852C4" w:rsidR="00015407" w:rsidRPr="002E2587" w:rsidRDefault="00F45CEB" w:rsidP="003F60F7">
      <w:pPr>
        <w:spacing w:after="120" w:line="276" w:lineRule="auto"/>
        <w:ind w:hanging="567"/>
        <w:jc w:val="both"/>
        <w:rPr>
          <w:rFonts w:asciiTheme="majorBidi" w:hAnsiTheme="majorBidi" w:cstheme="majorBidi"/>
          <w:sz w:val="24"/>
          <w:szCs w:val="24"/>
        </w:rPr>
      </w:pPr>
      <w:r>
        <w:rPr>
          <w:rFonts w:ascii="Times New Roman" w:hAnsi="Times New Roman" w:cs="Times New Roman"/>
          <w:sz w:val="24"/>
          <w:szCs w:val="24"/>
        </w:rPr>
        <w:t>39</w:t>
      </w:r>
      <w:r w:rsidR="00513A0D" w:rsidRPr="002E2587">
        <w:rPr>
          <w:rFonts w:ascii="Times New Roman" w:hAnsi="Times New Roman" w:cs="Times New Roman"/>
          <w:sz w:val="24"/>
          <w:szCs w:val="24"/>
        </w:rPr>
        <w:t xml:space="preserve">. Pînă la data de 30 iunie a fiecăriu an, pentru anul calendaristic precedent, pe baza rezultatelor prelevării </w:t>
      </w:r>
      <w:r w:rsidR="00513A0D" w:rsidRPr="002E2587">
        <w:rPr>
          <w:rFonts w:ascii="Times New Roman" w:hAnsi="Times New Roman" w:cs="Times New Roman"/>
          <w:sz w:val="24"/>
          <w:szCs w:val="24"/>
        </w:rPr>
        <w:lastRenderedPageBreak/>
        <w:t>de eșantioane, a analizelor și a inspecțiilor efectuate</w:t>
      </w:r>
      <w:r w:rsidR="0054066F">
        <w:rPr>
          <w:rFonts w:ascii="Times New Roman" w:hAnsi="Times New Roman" w:cs="Times New Roman"/>
          <w:sz w:val="24"/>
          <w:szCs w:val="24"/>
        </w:rPr>
        <w:t xml:space="preserve"> pentru </w:t>
      </w:r>
      <w:r w:rsidR="0054066F" w:rsidRPr="002E2587">
        <w:rPr>
          <w:rFonts w:ascii="Times New Roman" w:eastAsia="Google Sans Text" w:hAnsi="Times New Roman" w:cs="Times New Roman"/>
          <w:sz w:val="24"/>
          <w:szCs w:val="24"/>
        </w:rPr>
        <w:t>anumit</w:t>
      </w:r>
      <w:r w:rsidR="0054066F">
        <w:rPr>
          <w:rFonts w:ascii="Times New Roman" w:eastAsia="Google Sans Text" w:hAnsi="Times New Roman" w:cs="Times New Roman"/>
          <w:sz w:val="24"/>
          <w:szCs w:val="24"/>
        </w:rPr>
        <w:t>e</w:t>
      </w:r>
      <w:r w:rsidR="0054066F" w:rsidRPr="002E2587">
        <w:rPr>
          <w:rFonts w:ascii="Times New Roman" w:eastAsia="Google Sans Text" w:hAnsi="Times New Roman" w:cs="Times New Roman"/>
          <w:sz w:val="24"/>
          <w:szCs w:val="24"/>
        </w:rPr>
        <w:t xml:space="preserve"> tipuri de combustibili lichizi </w:t>
      </w:r>
      <w:r w:rsidR="0054066F">
        <w:rPr>
          <w:rFonts w:ascii="Times New Roman" w:hAnsi="Times New Roman" w:cs="Times New Roman"/>
          <w:sz w:val="24"/>
          <w:szCs w:val="24"/>
        </w:rPr>
        <w:t>ce intră sub incidența prezentului Regulament,</w:t>
      </w:r>
      <w:r w:rsidR="00513A0D" w:rsidRPr="002E2587">
        <w:rPr>
          <w:rFonts w:ascii="Times New Roman" w:hAnsi="Times New Roman" w:cs="Times New Roman"/>
          <w:sz w:val="24"/>
          <w:szCs w:val="24"/>
        </w:rPr>
        <w:t xml:space="preserve"> în conformitate cu Planul național de monitorizare prin eșantionare a calității benzinei și motorinei, Ministerul </w:t>
      </w:r>
      <w:r w:rsidR="00DB1E7B">
        <w:rPr>
          <w:rFonts w:ascii="Times New Roman" w:hAnsi="Times New Roman" w:cs="Times New Roman"/>
          <w:sz w:val="24"/>
          <w:szCs w:val="24"/>
        </w:rPr>
        <w:t>D</w:t>
      </w:r>
      <w:r w:rsidR="00513A0D" w:rsidRPr="002E2587">
        <w:rPr>
          <w:rFonts w:ascii="Times New Roman" w:hAnsi="Times New Roman" w:cs="Times New Roman"/>
          <w:sz w:val="24"/>
          <w:szCs w:val="24"/>
        </w:rPr>
        <w:t xml:space="preserve">ezvoltării </w:t>
      </w:r>
      <w:r w:rsidR="00DB1E7B">
        <w:rPr>
          <w:rFonts w:ascii="Times New Roman" w:hAnsi="Times New Roman" w:cs="Times New Roman"/>
          <w:sz w:val="24"/>
          <w:szCs w:val="24"/>
        </w:rPr>
        <w:t>E</w:t>
      </w:r>
      <w:r w:rsidR="00513A0D" w:rsidRPr="002E2587">
        <w:rPr>
          <w:rFonts w:ascii="Times New Roman" w:hAnsi="Times New Roman" w:cs="Times New Roman"/>
          <w:sz w:val="24"/>
          <w:szCs w:val="24"/>
        </w:rPr>
        <w:t xml:space="preserve">conomice și </w:t>
      </w:r>
      <w:r w:rsidR="0054066F">
        <w:rPr>
          <w:rFonts w:ascii="Times New Roman" w:hAnsi="Times New Roman" w:cs="Times New Roman"/>
          <w:sz w:val="24"/>
          <w:szCs w:val="24"/>
        </w:rPr>
        <w:t>D</w:t>
      </w:r>
      <w:r w:rsidR="0054066F" w:rsidRPr="002E2587">
        <w:rPr>
          <w:rFonts w:ascii="Times New Roman" w:hAnsi="Times New Roman" w:cs="Times New Roman"/>
          <w:sz w:val="24"/>
          <w:szCs w:val="24"/>
        </w:rPr>
        <w:t>igitalizării</w:t>
      </w:r>
      <w:r w:rsidR="0054066F">
        <w:rPr>
          <w:rFonts w:ascii="Times New Roman" w:hAnsi="Times New Roman" w:cs="Times New Roman"/>
          <w:sz w:val="24"/>
          <w:szCs w:val="24"/>
        </w:rPr>
        <w:t xml:space="preserve"> </w:t>
      </w:r>
      <w:r w:rsidR="00513A0D" w:rsidRPr="002E2587">
        <w:rPr>
          <w:rFonts w:ascii="Times New Roman" w:hAnsi="Times New Roman" w:cs="Times New Roman"/>
          <w:sz w:val="24"/>
          <w:szCs w:val="24"/>
        </w:rPr>
        <w:t>va expedia</w:t>
      </w:r>
      <w:r w:rsidR="0054066F" w:rsidRPr="0054066F">
        <w:rPr>
          <w:rFonts w:ascii="Times New Roman" w:hAnsi="Times New Roman" w:cs="Times New Roman"/>
          <w:sz w:val="24"/>
          <w:szCs w:val="24"/>
        </w:rPr>
        <w:t xml:space="preserve"> </w:t>
      </w:r>
      <w:r w:rsidR="0054066F" w:rsidRPr="002E2587">
        <w:rPr>
          <w:rFonts w:ascii="Times New Roman" w:hAnsi="Times New Roman" w:cs="Times New Roman"/>
          <w:sz w:val="24"/>
          <w:szCs w:val="24"/>
        </w:rPr>
        <w:t>Comisi</w:t>
      </w:r>
      <w:r w:rsidR="0054066F">
        <w:rPr>
          <w:rFonts w:ascii="Times New Roman" w:hAnsi="Times New Roman" w:cs="Times New Roman"/>
          <w:sz w:val="24"/>
          <w:szCs w:val="24"/>
        </w:rPr>
        <w:t>ei</w:t>
      </w:r>
      <w:r w:rsidR="0054066F" w:rsidRPr="002E2587">
        <w:rPr>
          <w:rFonts w:ascii="Times New Roman" w:hAnsi="Times New Roman" w:cs="Times New Roman"/>
          <w:sz w:val="24"/>
          <w:szCs w:val="24"/>
        </w:rPr>
        <w:t xml:space="preserve"> Europen</w:t>
      </w:r>
      <w:r w:rsidR="0054066F">
        <w:rPr>
          <w:rFonts w:ascii="Times New Roman" w:hAnsi="Times New Roman" w:cs="Times New Roman"/>
          <w:sz w:val="24"/>
          <w:szCs w:val="24"/>
        </w:rPr>
        <w:t xml:space="preserve">e </w:t>
      </w:r>
      <w:r w:rsidR="00513A0D" w:rsidRPr="002E2587">
        <w:rPr>
          <w:rFonts w:ascii="Times New Roman" w:hAnsi="Times New Roman" w:cs="Times New Roman"/>
          <w:sz w:val="24"/>
          <w:szCs w:val="24"/>
        </w:rPr>
        <w:t>raportul referitor la conformitatea cu standardele privind conținutul de sulf.</w:t>
      </w:r>
    </w:p>
    <w:p w14:paraId="27EF2CD6" w14:textId="0BC3319B" w:rsidR="008C0A74" w:rsidRPr="002E2587" w:rsidRDefault="008C0A74" w:rsidP="003F60F7">
      <w:pPr>
        <w:pStyle w:val="Heading4"/>
        <w:spacing w:before="0" w:after="120" w:line="275" w:lineRule="auto"/>
        <w:ind w:hanging="567"/>
        <w:jc w:val="center"/>
        <w:rPr>
          <w:rFonts w:ascii="Times New Roman" w:eastAsia="Google Sans Text" w:hAnsi="Times New Roman" w:cs="Times New Roman"/>
          <w:color w:val="auto"/>
          <w:sz w:val="24"/>
          <w:szCs w:val="24"/>
        </w:rPr>
      </w:pPr>
      <w:r w:rsidRPr="002E2587">
        <w:rPr>
          <w:rFonts w:ascii="Times New Roman" w:eastAsia="Google Sans Text" w:hAnsi="Times New Roman" w:cs="Times New Roman"/>
          <w:b/>
          <w:i w:val="0"/>
          <w:color w:val="auto"/>
          <w:sz w:val="24"/>
          <w:szCs w:val="24"/>
        </w:rPr>
        <w:t>Capitolul V</w:t>
      </w:r>
      <w:r w:rsidR="008F756B" w:rsidRPr="002E2587">
        <w:rPr>
          <w:rFonts w:ascii="Times New Roman" w:eastAsia="Google Sans Text" w:hAnsi="Times New Roman" w:cs="Times New Roman"/>
          <w:b/>
          <w:i w:val="0"/>
          <w:color w:val="auto"/>
          <w:sz w:val="24"/>
          <w:szCs w:val="24"/>
        </w:rPr>
        <w:t>II</w:t>
      </w:r>
      <w:r w:rsidRPr="002E2587">
        <w:rPr>
          <w:rFonts w:ascii="Times New Roman" w:eastAsia="Google Sans Text" w:hAnsi="Times New Roman" w:cs="Times New Roman"/>
          <w:b/>
          <w:i w:val="0"/>
          <w:color w:val="auto"/>
          <w:sz w:val="24"/>
          <w:szCs w:val="24"/>
        </w:rPr>
        <w:t>. RĂSPUNDERE JURIDICĂ</w:t>
      </w:r>
    </w:p>
    <w:p w14:paraId="3A26F01A" w14:textId="2EF0E6CD" w:rsidR="00B35ECC" w:rsidRPr="002E2587" w:rsidRDefault="00FF0938" w:rsidP="003F60F7">
      <w:pPr>
        <w:pBdr>
          <w:top w:val="nil"/>
          <w:left w:val="nil"/>
          <w:bottom w:val="nil"/>
          <w:right w:val="nil"/>
          <w:between w:val="nil"/>
        </w:pBdr>
        <w:spacing w:after="240" w:line="275" w:lineRule="auto"/>
        <w:ind w:hanging="567"/>
        <w:jc w:val="both"/>
        <w:rPr>
          <w:rFonts w:ascii="Times New Roman" w:eastAsia="Google Sans Text" w:hAnsi="Times New Roman" w:cs="Times New Roman"/>
          <w:sz w:val="24"/>
          <w:szCs w:val="24"/>
        </w:rPr>
      </w:pPr>
      <w:r w:rsidRPr="002E2587">
        <w:rPr>
          <w:rFonts w:ascii="Times New Roman" w:eastAsia="Google Sans Text" w:hAnsi="Times New Roman" w:cs="Times New Roman"/>
          <w:bCs/>
          <w:sz w:val="24"/>
          <w:szCs w:val="24"/>
        </w:rPr>
        <w:t xml:space="preserve"> </w:t>
      </w:r>
      <w:r w:rsidR="00C41834" w:rsidRPr="002E2587">
        <w:rPr>
          <w:rFonts w:ascii="Times New Roman" w:eastAsia="Google Sans Text" w:hAnsi="Times New Roman" w:cs="Times New Roman"/>
          <w:bCs/>
          <w:sz w:val="24"/>
          <w:szCs w:val="24"/>
        </w:rPr>
        <w:t>4</w:t>
      </w:r>
      <w:r w:rsidR="00F45CEB">
        <w:rPr>
          <w:rFonts w:ascii="Times New Roman" w:eastAsia="Google Sans Text" w:hAnsi="Times New Roman" w:cs="Times New Roman"/>
          <w:bCs/>
          <w:sz w:val="24"/>
          <w:szCs w:val="24"/>
        </w:rPr>
        <w:t>0</w:t>
      </w:r>
      <w:r w:rsidR="00C41834" w:rsidRPr="002E2587">
        <w:rPr>
          <w:rFonts w:ascii="Times New Roman" w:eastAsia="Google Sans Text" w:hAnsi="Times New Roman" w:cs="Times New Roman"/>
          <w:bCs/>
          <w:sz w:val="24"/>
          <w:szCs w:val="24"/>
        </w:rPr>
        <w:t>.</w:t>
      </w:r>
      <w:r w:rsidR="00C41834" w:rsidRPr="002E2587">
        <w:rPr>
          <w:rFonts w:ascii="Times New Roman" w:eastAsia="Google Sans Text" w:hAnsi="Times New Roman" w:cs="Times New Roman"/>
          <w:b/>
          <w:sz w:val="24"/>
          <w:szCs w:val="24"/>
        </w:rPr>
        <w:t xml:space="preserve"> </w:t>
      </w:r>
      <w:r w:rsidR="008C0A74" w:rsidRPr="002E2587">
        <w:rPr>
          <w:rFonts w:ascii="Times New Roman" w:eastAsia="Google Sans Text" w:hAnsi="Times New Roman" w:cs="Times New Roman"/>
          <w:sz w:val="24"/>
          <w:szCs w:val="24"/>
        </w:rPr>
        <w:t>Încălcarea prevederilor prezentului Regulament atrage răspundere contravențională, civilă sau penală, în conformitate cu legislația în vigoare a Republicii Moldova.</w:t>
      </w:r>
    </w:p>
    <w:p w14:paraId="384DF66F" w14:textId="26C9B714" w:rsidR="008C0A74" w:rsidRPr="00763621" w:rsidRDefault="00B35ECC" w:rsidP="003F60F7">
      <w:pPr>
        <w:pBdr>
          <w:top w:val="nil"/>
          <w:left w:val="nil"/>
          <w:bottom w:val="nil"/>
          <w:right w:val="nil"/>
          <w:between w:val="nil"/>
        </w:pBdr>
        <w:spacing w:after="240" w:line="275" w:lineRule="auto"/>
        <w:ind w:hanging="567"/>
        <w:jc w:val="center"/>
        <w:rPr>
          <w:rFonts w:ascii="Times New Roman" w:hAnsi="Times New Roman" w:cs="Times New Roman"/>
          <w:strike/>
          <w:sz w:val="24"/>
          <w:szCs w:val="24"/>
        </w:rPr>
      </w:pPr>
      <w:r w:rsidRPr="00763621">
        <w:rPr>
          <w:rFonts w:ascii="Times New Roman" w:eastAsia="Google Sans Text" w:hAnsi="Times New Roman" w:cs="Times New Roman"/>
          <w:b/>
          <w:bCs/>
          <w:strike/>
          <w:sz w:val="24"/>
          <w:szCs w:val="24"/>
        </w:rPr>
        <w:t>Capiolul VIII</w:t>
      </w:r>
      <w:r w:rsidR="002E140E" w:rsidRPr="00763621">
        <w:rPr>
          <w:rFonts w:ascii="Times New Roman" w:eastAsia="Google Sans Text" w:hAnsi="Times New Roman" w:cs="Times New Roman"/>
          <w:b/>
          <w:bCs/>
          <w:strike/>
          <w:sz w:val="24"/>
          <w:szCs w:val="24"/>
        </w:rPr>
        <w:t>.</w:t>
      </w:r>
      <w:r w:rsidRPr="00763621">
        <w:rPr>
          <w:rFonts w:ascii="Times New Roman" w:eastAsia="Google Sans Text" w:hAnsi="Times New Roman" w:cs="Times New Roman"/>
          <w:b/>
          <w:bCs/>
          <w:strike/>
          <w:sz w:val="24"/>
          <w:szCs w:val="24"/>
        </w:rPr>
        <w:t xml:space="preserve"> </w:t>
      </w:r>
      <w:r w:rsidR="002E140E" w:rsidRPr="00763621">
        <w:rPr>
          <w:rFonts w:ascii="Times New Roman" w:eastAsia="Google Sans Text" w:hAnsi="Times New Roman" w:cs="Times New Roman"/>
          <w:b/>
          <w:bCs/>
          <w:strike/>
          <w:sz w:val="24"/>
          <w:szCs w:val="24"/>
        </w:rPr>
        <w:t>DISPOZIȚII FINAL</w:t>
      </w:r>
      <w:r w:rsidR="0012332F" w:rsidRPr="00763621">
        <w:rPr>
          <w:rFonts w:ascii="Times New Roman" w:eastAsia="Google Sans Text" w:hAnsi="Times New Roman" w:cs="Times New Roman"/>
          <w:b/>
          <w:bCs/>
          <w:strike/>
          <w:sz w:val="24"/>
          <w:szCs w:val="24"/>
        </w:rPr>
        <w:t>E</w:t>
      </w:r>
      <w:r w:rsidR="002E140E" w:rsidRPr="00763621">
        <w:rPr>
          <w:rFonts w:ascii="Times New Roman" w:eastAsia="Google Sans Text" w:hAnsi="Times New Roman" w:cs="Times New Roman"/>
          <w:b/>
          <w:bCs/>
          <w:strike/>
          <w:sz w:val="24"/>
          <w:szCs w:val="24"/>
        </w:rPr>
        <w:t xml:space="preserve"> ȘI TRANZITORII</w:t>
      </w:r>
    </w:p>
    <w:p w14:paraId="4206882E" w14:textId="19945022" w:rsidR="00B35ECC" w:rsidRPr="00763621" w:rsidRDefault="00B35ECC" w:rsidP="003F60F7">
      <w:pPr>
        <w:pBdr>
          <w:top w:val="nil"/>
          <w:left w:val="nil"/>
          <w:bottom w:val="nil"/>
          <w:right w:val="nil"/>
          <w:between w:val="nil"/>
        </w:pBdr>
        <w:spacing w:before="240" w:after="240" w:line="275" w:lineRule="auto"/>
        <w:ind w:hanging="567"/>
        <w:jc w:val="both"/>
        <w:rPr>
          <w:rFonts w:ascii="Times New Roman" w:eastAsia="Google Sans Text" w:hAnsi="Times New Roman" w:cs="Times New Roman"/>
          <w:strike/>
          <w:sz w:val="24"/>
          <w:szCs w:val="24"/>
        </w:rPr>
      </w:pPr>
      <w:r w:rsidRPr="00763621">
        <w:rPr>
          <w:rFonts w:ascii="Times New Roman" w:hAnsi="Times New Roman" w:cs="Times New Roman"/>
          <w:strike/>
          <w:sz w:val="24"/>
          <w:szCs w:val="24"/>
        </w:rPr>
        <w:t xml:space="preserve"> </w:t>
      </w:r>
      <w:r w:rsidR="00C41834" w:rsidRPr="00763621">
        <w:rPr>
          <w:rFonts w:ascii="Times New Roman" w:hAnsi="Times New Roman" w:cs="Times New Roman"/>
          <w:strike/>
          <w:sz w:val="24"/>
          <w:szCs w:val="24"/>
        </w:rPr>
        <w:t>4</w:t>
      </w:r>
      <w:r w:rsidR="00F45CEB">
        <w:rPr>
          <w:rFonts w:ascii="Times New Roman" w:hAnsi="Times New Roman" w:cs="Times New Roman"/>
          <w:strike/>
          <w:sz w:val="24"/>
          <w:szCs w:val="24"/>
        </w:rPr>
        <w:t>1</w:t>
      </w:r>
      <w:r w:rsidR="00C41834" w:rsidRPr="00763621">
        <w:rPr>
          <w:rFonts w:ascii="Times New Roman" w:hAnsi="Times New Roman" w:cs="Times New Roman"/>
          <w:strike/>
          <w:sz w:val="24"/>
          <w:szCs w:val="24"/>
        </w:rPr>
        <w:t xml:space="preserve">. </w:t>
      </w:r>
      <w:r w:rsidRPr="00763621">
        <w:rPr>
          <w:rFonts w:ascii="Times New Roman" w:hAnsi="Times New Roman" w:cs="Times New Roman"/>
          <w:strike/>
          <w:sz w:val="24"/>
          <w:szCs w:val="24"/>
        </w:rPr>
        <w:t xml:space="preserve">Prevederile din prezentul Regulament care se referă la obligațiile de </w:t>
      </w:r>
      <w:r w:rsidR="00526ECA" w:rsidRPr="00763621">
        <w:rPr>
          <w:rFonts w:ascii="Times New Roman" w:hAnsi="Times New Roman" w:cs="Times New Roman"/>
          <w:strike/>
          <w:sz w:val="24"/>
          <w:szCs w:val="24"/>
        </w:rPr>
        <w:t xml:space="preserve">raportare și </w:t>
      </w:r>
      <w:r w:rsidRPr="00763621">
        <w:rPr>
          <w:rFonts w:ascii="Times New Roman" w:hAnsi="Times New Roman" w:cs="Times New Roman"/>
          <w:strike/>
          <w:sz w:val="24"/>
          <w:szCs w:val="24"/>
        </w:rPr>
        <w:t xml:space="preserve">notificare către Comisia Europeană se aplică </w:t>
      </w:r>
      <w:r w:rsidRPr="00763621">
        <w:rPr>
          <w:rStyle w:val="Strong"/>
          <w:rFonts w:ascii="Times New Roman" w:hAnsi="Times New Roman" w:cs="Times New Roman"/>
          <w:b w:val="0"/>
          <w:bCs w:val="0"/>
          <w:strike/>
          <w:sz w:val="24"/>
          <w:szCs w:val="24"/>
        </w:rPr>
        <w:t>de la data aderării Republicii Moldova la Uniunea Europeană</w:t>
      </w:r>
      <w:r w:rsidRPr="00763621">
        <w:rPr>
          <w:rFonts w:ascii="Times New Roman" w:hAnsi="Times New Roman" w:cs="Times New Roman"/>
          <w:b/>
          <w:strike/>
          <w:sz w:val="24"/>
          <w:szCs w:val="24"/>
        </w:rPr>
        <w:t>.</w:t>
      </w:r>
    </w:p>
    <w:p w14:paraId="748B6F0D" w14:textId="77777777" w:rsidR="00642DFA" w:rsidRPr="002E2587" w:rsidRDefault="00642DFA" w:rsidP="005C4149">
      <w:pPr>
        <w:spacing w:after="120" w:line="276" w:lineRule="auto"/>
        <w:jc w:val="right"/>
        <w:rPr>
          <w:rFonts w:ascii="Times New Roman" w:hAnsi="Times New Roman" w:cs="Times New Roman"/>
          <w:sz w:val="24"/>
          <w:szCs w:val="24"/>
        </w:rPr>
      </w:pPr>
    </w:p>
    <w:p w14:paraId="41C78B7B" w14:textId="77777777" w:rsidR="00224C7D" w:rsidRPr="002E2587" w:rsidRDefault="00224C7D" w:rsidP="005C4149">
      <w:pPr>
        <w:spacing w:after="120" w:line="276" w:lineRule="auto"/>
        <w:jc w:val="right"/>
        <w:rPr>
          <w:rFonts w:ascii="Times New Roman" w:hAnsi="Times New Roman" w:cs="Times New Roman"/>
          <w:sz w:val="24"/>
          <w:szCs w:val="24"/>
        </w:rPr>
      </w:pPr>
    </w:p>
    <w:p w14:paraId="4725A998" w14:textId="77777777" w:rsidR="00224C7D" w:rsidRPr="002E2587" w:rsidRDefault="00224C7D" w:rsidP="005C4149">
      <w:pPr>
        <w:spacing w:after="120" w:line="276" w:lineRule="auto"/>
        <w:jc w:val="right"/>
        <w:rPr>
          <w:rFonts w:ascii="Times New Roman" w:hAnsi="Times New Roman" w:cs="Times New Roman"/>
          <w:sz w:val="24"/>
          <w:szCs w:val="24"/>
        </w:rPr>
      </w:pPr>
    </w:p>
    <w:p w14:paraId="7F9C9D61" w14:textId="77777777" w:rsidR="00224C7D" w:rsidRPr="002E2587" w:rsidRDefault="00224C7D" w:rsidP="005C4149">
      <w:pPr>
        <w:spacing w:after="120" w:line="276" w:lineRule="auto"/>
        <w:jc w:val="right"/>
        <w:rPr>
          <w:rFonts w:ascii="Times New Roman" w:hAnsi="Times New Roman" w:cs="Times New Roman"/>
          <w:sz w:val="24"/>
          <w:szCs w:val="24"/>
        </w:rPr>
      </w:pPr>
    </w:p>
    <w:p w14:paraId="000CC286" w14:textId="77777777" w:rsidR="00224C7D" w:rsidRPr="002E2587" w:rsidRDefault="00224C7D" w:rsidP="005C4149">
      <w:pPr>
        <w:spacing w:after="120" w:line="276" w:lineRule="auto"/>
        <w:jc w:val="right"/>
        <w:rPr>
          <w:rFonts w:ascii="Times New Roman" w:hAnsi="Times New Roman" w:cs="Times New Roman"/>
          <w:sz w:val="24"/>
          <w:szCs w:val="24"/>
        </w:rPr>
      </w:pPr>
    </w:p>
    <w:p w14:paraId="089BD6AE" w14:textId="77777777" w:rsidR="00224C7D" w:rsidRPr="002E2587" w:rsidRDefault="00224C7D" w:rsidP="005C4149">
      <w:pPr>
        <w:spacing w:after="120" w:line="276" w:lineRule="auto"/>
        <w:jc w:val="right"/>
        <w:rPr>
          <w:rFonts w:ascii="Times New Roman" w:hAnsi="Times New Roman" w:cs="Times New Roman"/>
          <w:sz w:val="24"/>
          <w:szCs w:val="24"/>
        </w:rPr>
      </w:pPr>
    </w:p>
    <w:p w14:paraId="33AFF56E" w14:textId="77777777" w:rsidR="00224C7D" w:rsidRPr="002E2587" w:rsidRDefault="00224C7D" w:rsidP="005C4149">
      <w:pPr>
        <w:spacing w:after="120" w:line="276" w:lineRule="auto"/>
        <w:jc w:val="right"/>
        <w:rPr>
          <w:rFonts w:ascii="Times New Roman" w:hAnsi="Times New Roman" w:cs="Times New Roman"/>
          <w:sz w:val="24"/>
          <w:szCs w:val="24"/>
        </w:rPr>
      </w:pPr>
    </w:p>
    <w:p w14:paraId="17266BE6" w14:textId="77777777" w:rsidR="00224C7D" w:rsidRPr="002E2587" w:rsidRDefault="00224C7D" w:rsidP="005C4149">
      <w:pPr>
        <w:spacing w:after="120" w:line="276" w:lineRule="auto"/>
        <w:jc w:val="right"/>
        <w:rPr>
          <w:rFonts w:ascii="Times New Roman" w:hAnsi="Times New Roman" w:cs="Times New Roman"/>
          <w:sz w:val="24"/>
          <w:szCs w:val="24"/>
        </w:rPr>
      </w:pPr>
    </w:p>
    <w:p w14:paraId="5B540E17" w14:textId="77777777" w:rsidR="00224C7D" w:rsidRPr="002E2587" w:rsidRDefault="00224C7D" w:rsidP="005C4149">
      <w:pPr>
        <w:spacing w:after="120" w:line="276" w:lineRule="auto"/>
        <w:jc w:val="right"/>
        <w:rPr>
          <w:rFonts w:ascii="Times New Roman" w:hAnsi="Times New Roman" w:cs="Times New Roman"/>
          <w:sz w:val="24"/>
          <w:szCs w:val="24"/>
        </w:rPr>
      </w:pPr>
    </w:p>
    <w:p w14:paraId="12C4D102" w14:textId="77777777" w:rsidR="00224C7D" w:rsidRPr="002E2587" w:rsidRDefault="00224C7D" w:rsidP="005C4149">
      <w:pPr>
        <w:spacing w:after="120" w:line="276" w:lineRule="auto"/>
        <w:jc w:val="right"/>
        <w:rPr>
          <w:rFonts w:ascii="Times New Roman" w:hAnsi="Times New Roman" w:cs="Times New Roman"/>
          <w:sz w:val="24"/>
          <w:szCs w:val="24"/>
        </w:rPr>
      </w:pPr>
    </w:p>
    <w:p w14:paraId="58B95D82" w14:textId="77777777" w:rsidR="00224C7D" w:rsidRPr="002E2587" w:rsidRDefault="00224C7D" w:rsidP="005C4149">
      <w:pPr>
        <w:spacing w:after="120" w:line="276" w:lineRule="auto"/>
        <w:jc w:val="right"/>
        <w:rPr>
          <w:rFonts w:ascii="Times New Roman" w:hAnsi="Times New Roman" w:cs="Times New Roman"/>
          <w:sz w:val="24"/>
          <w:szCs w:val="24"/>
        </w:rPr>
      </w:pPr>
    </w:p>
    <w:p w14:paraId="28AAC355" w14:textId="77777777" w:rsidR="00224C7D" w:rsidRPr="002E2587" w:rsidRDefault="00224C7D" w:rsidP="005C4149">
      <w:pPr>
        <w:spacing w:after="120" w:line="276" w:lineRule="auto"/>
        <w:jc w:val="right"/>
        <w:rPr>
          <w:rFonts w:ascii="Times New Roman" w:hAnsi="Times New Roman" w:cs="Times New Roman"/>
          <w:sz w:val="24"/>
          <w:szCs w:val="24"/>
        </w:rPr>
      </w:pPr>
    </w:p>
    <w:p w14:paraId="3A385ABE" w14:textId="77777777" w:rsidR="00224C7D" w:rsidRPr="002E2587" w:rsidRDefault="00224C7D" w:rsidP="005C4149">
      <w:pPr>
        <w:spacing w:after="120" w:line="276" w:lineRule="auto"/>
        <w:jc w:val="right"/>
        <w:rPr>
          <w:rFonts w:ascii="Times New Roman" w:hAnsi="Times New Roman" w:cs="Times New Roman"/>
          <w:sz w:val="24"/>
          <w:szCs w:val="24"/>
        </w:rPr>
      </w:pPr>
    </w:p>
    <w:p w14:paraId="1394525F" w14:textId="77777777" w:rsidR="00224C7D" w:rsidRPr="002E2587" w:rsidRDefault="00224C7D" w:rsidP="005C4149">
      <w:pPr>
        <w:spacing w:after="120" w:line="276" w:lineRule="auto"/>
        <w:jc w:val="right"/>
        <w:rPr>
          <w:rFonts w:ascii="Times New Roman" w:hAnsi="Times New Roman" w:cs="Times New Roman"/>
          <w:sz w:val="24"/>
          <w:szCs w:val="24"/>
        </w:rPr>
      </w:pPr>
    </w:p>
    <w:p w14:paraId="03A1977F" w14:textId="77777777" w:rsidR="00224C7D" w:rsidRPr="002E2587" w:rsidRDefault="00224C7D" w:rsidP="005C4149">
      <w:pPr>
        <w:spacing w:after="120" w:line="276" w:lineRule="auto"/>
        <w:jc w:val="right"/>
        <w:rPr>
          <w:rFonts w:ascii="Times New Roman" w:hAnsi="Times New Roman" w:cs="Times New Roman"/>
          <w:sz w:val="24"/>
          <w:szCs w:val="24"/>
        </w:rPr>
      </w:pPr>
    </w:p>
    <w:p w14:paraId="2E53F722" w14:textId="77777777" w:rsidR="00224C7D" w:rsidRDefault="00224C7D" w:rsidP="005C4149">
      <w:pPr>
        <w:spacing w:after="120" w:line="276" w:lineRule="auto"/>
        <w:jc w:val="right"/>
        <w:rPr>
          <w:rFonts w:ascii="Times New Roman" w:hAnsi="Times New Roman" w:cs="Times New Roman"/>
          <w:sz w:val="24"/>
          <w:szCs w:val="24"/>
        </w:rPr>
      </w:pPr>
    </w:p>
    <w:p w14:paraId="7E567680" w14:textId="77777777" w:rsidR="001E5283" w:rsidRDefault="001E5283" w:rsidP="005C4149">
      <w:pPr>
        <w:spacing w:after="120" w:line="276" w:lineRule="auto"/>
        <w:jc w:val="right"/>
        <w:rPr>
          <w:rFonts w:ascii="Times New Roman" w:hAnsi="Times New Roman" w:cs="Times New Roman"/>
          <w:sz w:val="24"/>
          <w:szCs w:val="24"/>
        </w:rPr>
      </w:pPr>
    </w:p>
    <w:p w14:paraId="4F2E55CF" w14:textId="77777777" w:rsidR="001E5283" w:rsidRDefault="001E5283" w:rsidP="005C4149">
      <w:pPr>
        <w:spacing w:after="120" w:line="276" w:lineRule="auto"/>
        <w:jc w:val="right"/>
        <w:rPr>
          <w:rFonts w:ascii="Times New Roman" w:hAnsi="Times New Roman" w:cs="Times New Roman"/>
          <w:sz w:val="24"/>
          <w:szCs w:val="24"/>
        </w:rPr>
      </w:pPr>
    </w:p>
    <w:p w14:paraId="46EF802D" w14:textId="77777777" w:rsidR="001E5283" w:rsidRDefault="001E5283" w:rsidP="005C4149">
      <w:pPr>
        <w:spacing w:after="120" w:line="276" w:lineRule="auto"/>
        <w:jc w:val="right"/>
        <w:rPr>
          <w:rFonts w:ascii="Times New Roman" w:hAnsi="Times New Roman" w:cs="Times New Roman"/>
          <w:sz w:val="24"/>
          <w:szCs w:val="24"/>
        </w:rPr>
      </w:pPr>
    </w:p>
    <w:p w14:paraId="5F44C47A" w14:textId="77777777" w:rsidR="001E5283" w:rsidRDefault="001E5283" w:rsidP="005C4149">
      <w:pPr>
        <w:spacing w:after="120" w:line="276" w:lineRule="auto"/>
        <w:jc w:val="right"/>
        <w:rPr>
          <w:rFonts w:ascii="Times New Roman" w:hAnsi="Times New Roman" w:cs="Times New Roman"/>
          <w:sz w:val="24"/>
          <w:szCs w:val="24"/>
        </w:rPr>
      </w:pPr>
    </w:p>
    <w:p w14:paraId="6339E7E4" w14:textId="77777777" w:rsidR="001E5283" w:rsidRDefault="001E5283" w:rsidP="005C4149">
      <w:pPr>
        <w:spacing w:after="120" w:line="276" w:lineRule="auto"/>
        <w:jc w:val="right"/>
        <w:rPr>
          <w:rFonts w:ascii="Times New Roman" w:hAnsi="Times New Roman" w:cs="Times New Roman"/>
          <w:sz w:val="24"/>
          <w:szCs w:val="24"/>
        </w:rPr>
      </w:pPr>
    </w:p>
    <w:p w14:paraId="797AA645" w14:textId="77777777" w:rsidR="001E5283" w:rsidRDefault="001E5283" w:rsidP="005C4149">
      <w:pPr>
        <w:spacing w:after="120" w:line="276" w:lineRule="auto"/>
        <w:jc w:val="right"/>
        <w:rPr>
          <w:rFonts w:ascii="Times New Roman" w:hAnsi="Times New Roman" w:cs="Times New Roman"/>
          <w:sz w:val="24"/>
          <w:szCs w:val="24"/>
        </w:rPr>
      </w:pPr>
    </w:p>
    <w:p w14:paraId="4892666E" w14:textId="77777777" w:rsidR="001E5283" w:rsidRDefault="001E5283" w:rsidP="005C2664">
      <w:pPr>
        <w:spacing w:after="120" w:line="276" w:lineRule="auto"/>
        <w:rPr>
          <w:rFonts w:ascii="Times New Roman" w:hAnsi="Times New Roman" w:cs="Times New Roman"/>
          <w:sz w:val="24"/>
          <w:szCs w:val="24"/>
        </w:rPr>
      </w:pPr>
    </w:p>
    <w:p w14:paraId="79A601A9" w14:textId="77777777" w:rsidR="001E5283" w:rsidRPr="002E2587" w:rsidRDefault="001E5283" w:rsidP="005C4149">
      <w:pPr>
        <w:spacing w:after="120" w:line="276" w:lineRule="auto"/>
        <w:jc w:val="right"/>
        <w:rPr>
          <w:rFonts w:ascii="Times New Roman" w:hAnsi="Times New Roman" w:cs="Times New Roman"/>
          <w:sz w:val="24"/>
          <w:szCs w:val="24"/>
        </w:rPr>
      </w:pPr>
    </w:p>
    <w:p w14:paraId="2B80F954" w14:textId="16FC3386" w:rsidR="00FF7AD6" w:rsidRDefault="00FF7AD6" w:rsidP="00763621">
      <w:pPr>
        <w:widowControl/>
        <w:rPr>
          <w:rFonts w:ascii="Times New Roman" w:hAnsi="Times New Roman" w:cs="Times New Roman"/>
          <w:sz w:val="24"/>
          <w:szCs w:val="24"/>
        </w:rPr>
      </w:pPr>
    </w:p>
    <w:p w14:paraId="21F2B707" w14:textId="1FBCDD42" w:rsidR="005C4149" w:rsidRPr="002E2587" w:rsidRDefault="005C4149" w:rsidP="005C4149">
      <w:pPr>
        <w:spacing w:after="120" w:line="276" w:lineRule="auto"/>
        <w:jc w:val="right"/>
        <w:rPr>
          <w:rFonts w:ascii="Times New Roman" w:hAnsi="Times New Roman" w:cs="Times New Roman"/>
          <w:sz w:val="24"/>
          <w:szCs w:val="24"/>
        </w:rPr>
      </w:pPr>
      <w:r w:rsidRPr="002E2587">
        <w:rPr>
          <w:rFonts w:ascii="Times New Roman" w:hAnsi="Times New Roman" w:cs="Times New Roman"/>
          <w:sz w:val="24"/>
          <w:szCs w:val="24"/>
        </w:rPr>
        <w:t>Anexa nr. 1</w:t>
      </w:r>
    </w:p>
    <w:p w14:paraId="77645D7C" w14:textId="77777777" w:rsidR="005C4149" w:rsidRPr="002E2587" w:rsidRDefault="005C4149" w:rsidP="005C4149">
      <w:pPr>
        <w:spacing w:after="120" w:line="276" w:lineRule="auto"/>
        <w:jc w:val="right"/>
        <w:rPr>
          <w:rFonts w:ascii="Times New Roman" w:eastAsia="Google Sans Text" w:hAnsi="Times New Roman" w:cs="Times New Roman"/>
          <w:sz w:val="24"/>
          <w:szCs w:val="24"/>
        </w:rPr>
      </w:pPr>
      <w:r w:rsidRPr="002E2587">
        <w:rPr>
          <w:rFonts w:ascii="Times New Roman" w:hAnsi="Times New Roman" w:cs="Times New Roman"/>
          <w:sz w:val="24"/>
          <w:szCs w:val="24"/>
        </w:rPr>
        <w:t xml:space="preserve">la Regulemantul privind </w:t>
      </w:r>
      <w:r w:rsidRPr="002E2587">
        <w:rPr>
          <w:rFonts w:ascii="Times New Roman" w:eastAsia="Google Sans Text" w:hAnsi="Times New Roman" w:cs="Times New Roman"/>
          <w:sz w:val="24"/>
          <w:szCs w:val="24"/>
        </w:rPr>
        <w:t xml:space="preserve">cerințele </w:t>
      </w:r>
    </w:p>
    <w:p w14:paraId="606344FF" w14:textId="77777777" w:rsidR="005C4149" w:rsidRPr="002E2587" w:rsidRDefault="005C4149" w:rsidP="005C4149">
      <w:pPr>
        <w:spacing w:after="120" w:line="276" w:lineRule="auto"/>
        <w:jc w:val="right"/>
        <w:rPr>
          <w:rFonts w:ascii="Times New Roman" w:eastAsia="Google Sans Text" w:hAnsi="Times New Roman" w:cs="Times New Roman"/>
          <w:sz w:val="24"/>
          <w:szCs w:val="24"/>
        </w:rPr>
      </w:pPr>
      <w:r w:rsidRPr="002E2587">
        <w:rPr>
          <w:rFonts w:ascii="Times New Roman" w:eastAsia="Google Sans Text" w:hAnsi="Times New Roman" w:cs="Times New Roman"/>
          <w:sz w:val="24"/>
          <w:szCs w:val="24"/>
        </w:rPr>
        <w:t xml:space="preserve">referitoare la conținutul de sulf </w:t>
      </w:r>
    </w:p>
    <w:p w14:paraId="5B5ADAA7" w14:textId="77777777" w:rsidR="005C4149" w:rsidRPr="002E2587" w:rsidRDefault="005C4149" w:rsidP="005C4149">
      <w:pPr>
        <w:spacing w:after="120" w:line="276" w:lineRule="auto"/>
        <w:jc w:val="right"/>
        <w:rPr>
          <w:rFonts w:ascii="Times New Roman" w:eastAsia="Google Sans Text" w:hAnsi="Times New Roman" w:cs="Times New Roman"/>
          <w:sz w:val="24"/>
          <w:szCs w:val="24"/>
        </w:rPr>
      </w:pPr>
      <w:r w:rsidRPr="002E2587">
        <w:rPr>
          <w:rFonts w:ascii="Times New Roman" w:eastAsia="Google Sans Text" w:hAnsi="Times New Roman" w:cs="Times New Roman"/>
          <w:sz w:val="24"/>
          <w:szCs w:val="24"/>
        </w:rPr>
        <w:t>al anumitor combustibili lichizi</w:t>
      </w:r>
    </w:p>
    <w:p w14:paraId="6A08741C" w14:textId="77777777" w:rsidR="00FB2E7D" w:rsidRPr="002E2587" w:rsidRDefault="00FB2E7D" w:rsidP="00FB2E7D">
      <w:pPr>
        <w:pStyle w:val="Heading2"/>
        <w:spacing w:before="0"/>
        <w:jc w:val="center"/>
        <w:rPr>
          <w:rFonts w:ascii="Times New Roman" w:eastAsia="Times New Roman" w:hAnsi="Times New Roman" w:cs="Times New Roman"/>
          <w:b/>
          <w:bCs/>
          <w:color w:val="auto"/>
          <w:sz w:val="24"/>
          <w:szCs w:val="24"/>
        </w:rPr>
      </w:pPr>
    </w:p>
    <w:p w14:paraId="5CF9816B" w14:textId="77777777" w:rsidR="008A2099" w:rsidRPr="002E2587" w:rsidRDefault="008A2099" w:rsidP="00642DFA">
      <w:pPr>
        <w:pStyle w:val="NormalWeb"/>
        <w:jc w:val="center"/>
      </w:pPr>
      <w:r w:rsidRPr="002E2587">
        <w:rPr>
          <w:rStyle w:val="Strong"/>
          <w:rFonts w:eastAsiaTheme="majorEastAsia"/>
        </w:rPr>
        <w:t>Valorile echivalente ale emisiilor pentru metodele de reducere a emisiilor</w:t>
      </w:r>
    </w:p>
    <w:p w14:paraId="03EF6597" w14:textId="77777777" w:rsidR="008A2099" w:rsidRPr="002E2587" w:rsidRDefault="008A2099" w:rsidP="009A079D">
      <w:pPr>
        <w:spacing w:line="276"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72"/>
        <w:gridCol w:w="4672"/>
      </w:tblGrid>
      <w:tr w:rsidR="006D4626" w:rsidRPr="002E2587" w14:paraId="744FFF73" w14:textId="77777777" w:rsidTr="006D4626">
        <w:tc>
          <w:tcPr>
            <w:tcW w:w="4672" w:type="dxa"/>
          </w:tcPr>
          <w:p w14:paraId="14C912AF" w14:textId="05BF65C3" w:rsidR="006D4626" w:rsidRPr="002E2587" w:rsidRDefault="006D4626" w:rsidP="009A079D">
            <w:pPr>
              <w:spacing w:line="276" w:lineRule="auto"/>
              <w:jc w:val="both"/>
              <w:rPr>
                <w:rFonts w:ascii="Times New Roman" w:hAnsi="Times New Roman" w:cs="Times New Roman"/>
                <w:sz w:val="24"/>
                <w:szCs w:val="24"/>
              </w:rPr>
            </w:pPr>
            <w:r w:rsidRPr="002E2587">
              <w:rPr>
                <w:rFonts w:ascii="Times New Roman" w:hAnsi="Times New Roman" w:cs="Times New Roman"/>
                <w:b/>
                <w:bCs/>
                <w:sz w:val="24"/>
                <w:szCs w:val="24"/>
              </w:rPr>
              <w:t>Conținutul de sulf al combustibilului marin (% m/m)</w:t>
            </w:r>
          </w:p>
        </w:tc>
        <w:tc>
          <w:tcPr>
            <w:tcW w:w="4672" w:type="dxa"/>
          </w:tcPr>
          <w:p w14:paraId="00DE8990" w14:textId="449BC8EC" w:rsidR="006D4626" w:rsidRPr="002E2587" w:rsidRDefault="006D4626" w:rsidP="009A079D">
            <w:pPr>
              <w:spacing w:line="276" w:lineRule="auto"/>
              <w:jc w:val="both"/>
              <w:rPr>
                <w:rFonts w:ascii="Times New Roman" w:hAnsi="Times New Roman" w:cs="Times New Roman"/>
                <w:sz w:val="24"/>
                <w:szCs w:val="24"/>
              </w:rPr>
            </w:pPr>
            <w:r w:rsidRPr="002E2587">
              <w:rPr>
                <w:rFonts w:ascii="Times New Roman" w:hAnsi="Times New Roman" w:cs="Times New Roman"/>
                <w:b/>
                <w:bCs/>
                <w:sz w:val="24"/>
                <w:szCs w:val="24"/>
              </w:rPr>
              <w:t>Raportul emisiilor SO₂ (ppm)/CO₂ (% v/v)</w:t>
            </w:r>
          </w:p>
        </w:tc>
      </w:tr>
      <w:tr w:rsidR="006D4626" w:rsidRPr="002E2587" w14:paraId="5EE43389" w14:textId="77777777" w:rsidTr="006D4626">
        <w:tc>
          <w:tcPr>
            <w:tcW w:w="4672" w:type="dxa"/>
          </w:tcPr>
          <w:p w14:paraId="3C07CA14" w14:textId="21FB9D35" w:rsidR="006D4626" w:rsidRPr="002E2587" w:rsidRDefault="006D4626" w:rsidP="009A079D">
            <w:pPr>
              <w:spacing w:line="276" w:lineRule="auto"/>
              <w:jc w:val="both"/>
              <w:rPr>
                <w:rFonts w:ascii="Times New Roman" w:hAnsi="Times New Roman" w:cs="Times New Roman"/>
                <w:sz w:val="24"/>
                <w:szCs w:val="24"/>
              </w:rPr>
            </w:pPr>
            <w:r w:rsidRPr="002E2587">
              <w:rPr>
                <w:rFonts w:ascii="Times New Roman" w:hAnsi="Times New Roman" w:cs="Times New Roman"/>
                <w:sz w:val="24"/>
                <w:szCs w:val="24"/>
              </w:rPr>
              <w:t>3,50</w:t>
            </w:r>
          </w:p>
        </w:tc>
        <w:tc>
          <w:tcPr>
            <w:tcW w:w="4672" w:type="dxa"/>
          </w:tcPr>
          <w:p w14:paraId="11E0247B" w14:textId="4335C0BA" w:rsidR="006D4626" w:rsidRPr="002E2587" w:rsidRDefault="006D4626" w:rsidP="009A079D">
            <w:pPr>
              <w:spacing w:line="276" w:lineRule="auto"/>
              <w:jc w:val="both"/>
              <w:rPr>
                <w:rFonts w:ascii="Times New Roman" w:hAnsi="Times New Roman" w:cs="Times New Roman"/>
                <w:sz w:val="24"/>
                <w:szCs w:val="24"/>
              </w:rPr>
            </w:pPr>
            <w:r w:rsidRPr="002E2587">
              <w:rPr>
                <w:rFonts w:ascii="Times New Roman" w:hAnsi="Times New Roman" w:cs="Times New Roman"/>
                <w:sz w:val="24"/>
                <w:szCs w:val="24"/>
              </w:rPr>
              <w:t>151,7</w:t>
            </w:r>
          </w:p>
        </w:tc>
      </w:tr>
      <w:tr w:rsidR="006D4626" w:rsidRPr="002E2587" w14:paraId="174E5B75" w14:textId="77777777" w:rsidTr="006D4626">
        <w:tc>
          <w:tcPr>
            <w:tcW w:w="4672" w:type="dxa"/>
          </w:tcPr>
          <w:p w14:paraId="7399F917" w14:textId="6ECD27CC" w:rsidR="006D4626" w:rsidRPr="002E2587" w:rsidRDefault="006D4626" w:rsidP="009A079D">
            <w:pPr>
              <w:spacing w:line="276" w:lineRule="auto"/>
              <w:jc w:val="both"/>
              <w:rPr>
                <w:rFonts w:ascii="Times New Roman" w:hAnsi="Times New Roman" w:cs="Times New Roman"/>
                <w:sz w:val="24"/>
                <w:szCs w:val="24"/>
              </w:rPr>
            </w:pPr>
            <w:r w:rsidRPr="002E2587">
              <w:rPr>
                <w:rFonts w:ascii="Times New Roman" w:hAnsi="Times New Roman" w:cs="Times New Roman"/>
                <w:sz w:val="24"/>
                <w:szCs w:val="24"/>
              </w:rPr>
              <w:t>1,50</w:t>
            </w:r>
          </w:p>
        </w:tc>
        <w:tc>
          <w:tcPr>
            <w:tcW w:w="4672" w:type="dxa"/>
          </w:tcPr>
          <w:p w14:paraId="74F5DDE4" w14:textId="3A30A28F" w:rsidR="006D4626" w:rsidRPr="002E2587" w:rsidRDefault="006D4626" w:rsidP="009A079D">
            <w:pPr>
              <w:spacing w:line="276" w:lineRule="auto"/>
              <w:jc w:val="both"/>
              <w:rPr>
                <w:rFonts w:ascii="Times New Roman" w:hAnsi="Times New Roman" w:cs="Times New Roman"/>
                <w:sz w:val="24"/>
                <w:szCs w:val="24"/>
              </w:rPr>
            </w:pPr>
            <w:r w:rsidRPr="002E2587">
              <w:rPr>
                <w:rFonts w:ascii="Times New Roman" w:hAnsi="Times New Roman" w:cs="Times New Roman"/>
                <w:sz w:val="24"/>
                <w:szCs w:val="24"/>
              </w:rPr>
              <w:t>65,0</w:t>
            </w:r>
          </w:p>
        </w:tc>
      </w:tr>
      <w:tr w:rsidR="006D4626" w:rsidRPr="002E2587" w14:paraId="4C736724" w14:textId="77777777" w:rsidTr="006D4626">
        <w:tc>
          <w:tcPr>
            <w:tcW w:w="4672" w:type="dxa"/>
          </w:tcPr>
          <w:p w14:paraId="34175313" w14:textId="0B5B2426" w:rsidR="006D4626" w:rsidRPr="002E2587" w:rsidRDefault="006D4626" w:rsidP="009A079D">
            <w:pPr>
              <w:spacing w:line="276" w:lineRule="auto"/>
              <w:jc w:val="both"/>
              <w:rPr>
                <w:rFonts w:ascii="Times New Roman" w:hAnsi="Times New Roman" w:cs="Times New Roman"/>
                <w:sz w:val="24"/>
                <w:szCs w:val="24"/>
              </w:rPr>
            </w:pPr>
            <w:r w:rsidRPr="002E2587">
              <w:rPr>
                <w:rFonts w:ascii="Times New Roman" w:hAnsi="Times New Roman" w:cs="Times New Roman"/>
                <w:sz w:val="24"/>
                <w:szCs w:val="24"/>
              </w:rPr>
              <w:t>1,00</w:t>
            </w:r>
          </w:p>
        </w:tc>
        <w:tc>
          <w:tcPr>
            <w:tcW w:w="4672" w:type="dxa"/>
          </w:tcPr>
          <w:p w14:paraId="7DDAC2E3" w14:textId="49C5E069" w:rsidR="006D4626" w:rsidRPr="002E2587" w:rsidRDefault="006D4626" w:rsidP="009A079D">
            <w:pPr>
              <w:spacing w:line="276" w:lineRule="auto"/>
              <w:jc w:val="both"/>
              <w:rPr>
                <w:rFonts w:ascii="Times New Roman" w:hAnsi="Times New Roman" w:cs="Times New Roman"/>
                <w:sz w:val="24"/>
                <w:szCs w:val="24"/>
              </w:rPr>
            </w:pPr>
            <w:r w:rsidRPr="002E2587">
              <w:rPr>
                <w:rFonts w:ascii="Times New Roman" w:hAnsi="Times New Roman" w:cs="Times New Roman"/>
                <w:sz w:val="24"/>
                <w:szCs w:val="24"/>
              </w:rPr>
              <w:t>43,3</w:t>
            </w:r>
          </w:p>
        </w:tc>
      </w:tr>
      <w:tr w:rsidR="006D4626" w:rsidRPr="002E2587" w14:paraId="5D01572A" w14:textId="77777777" w:rsidTr="006D4626">
        <w:tc>
          <w:tcPr>
            <w:tcW w:w="4672" w:type="dxa"/>
          </w:tcPr>
          <w:p w14:paraId="0248A07B" w14:textId="7A174D87" w:rsidR="006D4626" w:rsidRPr="002E2587" w:rsidRDefault="006D4626" w:rsidP="009A079D">
            <w:pPr>
              <w:spacing w:line="276" w:lineRule="auto"/>
              <w:jc w:val="both"/>
              <w:rPr>
                <w:rFonts w:ascii="Times New Roman" w:hAnsi="Times New Roman" w:cs="Times New Roman"/>
                <w:sz w:val="24"/>
                <w:szCs w:val="24"/>
              </w:rPr>
            </w:pPr>
            <w:r w:rsidRPr="002E2587">
              <w:rPr>
                <w:rFonts w:ascii="Times New Roman" w:hAnsi="Times New Roman" w:cs="Times New Roman"/>
                <w:sz w:val="24"/>
                <w:szCs w:val="24"/>
              </w:rPr>
              <w:t>0,50</w:t>
            </w:r>
          </w:p>
        </w:tc>
        <w:tc>
          <w:tcPr>
            <w:tcW w:w="4672" w:type="dxa"/>
          </w:tcPr>
          <w:p w14:paraId="37413E57" w14:textId="0FDD2F2D" w:rsidR="006D4626" w:rsidRPr="002E2587" w:rsidRDefault="006D4626" w:rsidP="009A079D">
            <w:pPr>
              <w:spacing w:line="276" w:lineRule="auto"/>
              <w:jc w:val="both"/>
              <w:rPr>
                <w:rFonts w:ascii="Times New Roman" w:hAnsi="Times New Roman" w:cs="Times New Roman"/>
                <w:sz w:val="24"/>
                <w:szCs w:val="24"/>
              </w:rPr>
            </w:pPr>
            <w:r w:rsidRPr="002E2587">
              <w:rPr>
                <w:rFonts w:ascii="Times New Roman" w:hAnsi="Times New Roman" w:cs="Times New Roman"/>
                <w:sz w:val="24"/>
                <w:szCs w:val="24"/>
              </w:rPr>
              <w:t>21,7</w:t>
            </w:r>
          </w:p>
        </w:tc>
      </w:tr>
      <w:tr w:rsidR="006D4626" w:rsidRPr="002E2587" w14:paraId="1C3FE5CA" w14:textId="77777777" w:rsidTr="006D4626">
        <w:tc>
          <w:tcPr>
            <w:tcW w:w="4672" w:type="dxa"/>
          </w:tcPr>
          <w:p w14:paraId="1779C2A6" w14:textId="4EB47E60" w:rsidR="006D4626" w:rsidRPr="002E2587" w:rsidRDefault="006D4626" w:rsidP="009A079D">
            <w:pPr>
              <w:spacing w:line="276" w:lineRule="auto"/>
              <w:jc w:val="both"/>
              <w:rPr>
                <w:rFonts w:ascii="Times New Roman" w:hAnsi="Times New Roman" w:cs="Times New Roman"/>
                <w:sz w:val="24"/>
                <w:szCs w:val="24"/>
              </w:rPr>
            </w:pPr>
            <w:r w:rsidRPr="002E2587">
              <w:rPr>
                <w:rFonts w:ascii="Times New Roman" w:hAnsi="Times New Roman" w:cs="Times New Roman"/>
                <w:sz w:val="24"/>
                <w:szCs w:val="24"/>
              </w:rPr>
              <w:t>0,10</w:t>
            </w:r>
          </w:p>
        </w:tc>
        <w:tc>
          <w:tcPr>
            <w:tcW w:w="4672" w:type="dxa"/>
          </w:tcPr>
          <w:p w14:paraId="352D0C5C" w14:textId="457D6035" w:rsidR="006D4626" w:rsidRPr="002E2587" w:rsidRDefault="006D4626" w:rsidP="009A079D">
            <w:pPr>
              <w:spacing w:line="276" w:lineRule="auto"/>
              <w:jc w:val="both"/>
              <w:rPr>
                <w:rFonts w:ascii="Times New Roman" w:hAnsi="Times New Roman" w:cs="Times New Roman"/>
                <w:sz w:val="24"/>
                <w:szCs w:val="24"/>
              </w:rPr>
            </w:pPr>
            <w:r w:rsidRPr="002E2587">
              <w:rPr>
                <w:rFonts w:ascii="Times New Roman" w:hAnsi="Times New Roman" w:cs="Times New Roman"/>
                <w:sz w:val="24"/>
                <w:szCs w:val="24"/>
              </w:rPr>
              <w:t>4,3</w:t>
            </w:r>
          </w:p>
        </w:tc>
      </w:tr>
    </w:tbl>
    <w:p w14:paraId="020B48B3" w14:textId="77777777" w:rsidR="002A3CD9" w:rsidRPr="002E2587" w:rsidRDefault="006D4626" w:rsidP="006D4626">
      <w:pPr>
        <w:pStyle w:val="NormalWeb"/>
        <w:numPr>
          <w:ilvl w:val="0"/>
          <w:numId w:val="14"/>
        </w:numPr>
      </w:pPr>
      <w:r w:rsidRPr="002E2587">
        <w:t>Utilizarea limitelor  privind raportul  emisiilor este aplicabilă doar atunci când se utilizează pacură re</w:t>
      </w:r>
      <w:r w:rsidR="002A3CD9" w:rsidRPr="002E2587">
        <w:t>z</w:t>
      </w:r>
      <w:r w:rsidRPr="002E2587">
        <w:t>iduală</w:t>
      </w:r>
      <w:r w:rsidR="002A3CD9" w:rsidRPr="002E2587">
        <w:t xml:space="preserve"> sau distilată pe bază de petrol.</w:t>
      </w:r>
    </w:p>
    <w:p w14:paraId="1C2561EF" w14:textId="1354A3B5" w:rsidR="006D4626" w:rsidRPr="002E2587" w:rsidRDefault="006D4626" w:rsidP="006D4626">
      <w:pPr>
        <w:pStyle w:val="NormalWeb"/>
        <w:numPr>
          <w:ilvl w:val="0"/>
          <w:numId w:val="14"/>
        </w:numPr>
      </w:pPr>
      <w:r w:rsidRPr="002E2587">
        <w:t xml:space="preserve">În cazuri justificate în care concentrația de CO₂ este </w:t>
      </w:r>
      <w:r w:rsidR="0025682F" w:rsidRPr="002E2587">
        <w:t xml:space="preserve"> redusă </w:t>
      </w:r>
      <w:r w:rsidRPr="002E2587">
        <w:t xml:space="preserve">de un sistem de </w:t>
      </w:r>
      <w:r w:rsidR="008C733F" w:rsidRPr="002E2587">
        <w:t xml:space="preserve">purificare </w:t>
      </w:r>
      <w:r w:rsidRPr="002E2587">
        <w:t>a gazelor de eșapament (EGC), concentrația de CO₂ poate fi măsurată la intrarea în unitatea EGC, cu condiția să se poată demonstra clar corectitudinea acestei metode.</w:t>
      </w:r>
    </w:p>
    <w:p w14:paraId="612AD2AE" w14:textId="77777777" w:rsidR="006D4626" w:rsidRPr="002E2587" w:rsidRDefault="006D4626" w:rsidP="006D4626">
      <w:pPr>
        <w:spacing w:line="276" w:lineRule="auto"/>
        <w:jc w:val="both"/>
        <w:rPr>
          <w:rFonts w:ascii="Times New Roman" w:hAnsi="Times New Roman" w:cs="Times New Roman"/>
          <w:sz w:val="24"/>
          <w:szCs w:val="24"/>
        </w:rPr>
      </w:pPr>
    </w:p>
    <w:p w14:paraId="13D6AC1F" w14:textId="77777777" w:rsidR="008A2099" w:rsidRPr="002E2587" w:rsidRDefault="008A2099" w:rsidP="009A079D">
      <w:pPr>
        <w:spacing w:line="276" w:lineRule="auto"/>
        <w:jc w:val="both"/>
        <w:rPr>
          <w:rFonts w:ascii="Times New Roman" w:hAnsi="Times New Roman" w:cs="Times New Roman"/>
          <w:sz w:val="24"/>
          <w:szCs w:val="24"/>
        </w:rPr>
      </w:pPr>
    </w:p>
    <w:p w14:paraId="2D95DEB4" w14:textId="77777777" w:rsidR="008A2099" w:rsidRPr="002E2587" w:rsidRDefault="008A2099" w:rsidP="009A079D">
      <w:pPr>
        <w:spacing w:line="276" w:lineRule="auto"/>
        <w:jc w:val="both"/>
        <w:rPr>
          <w:rFonts w:ascii="Times New Roman" w:hAnsi="Times New Roman" w:cs="Times New Roman"/>
          <w:sz w:val="24"/>
          <w:szCs w:val="24"/>
        </w:rPr>
      </w:pPr>
    </w:p>
    <w:p w14:paraId="698D7721" w14:textId="77777777" w:rsidR="008A2099" w:rsidRPr="002E2587" w:rsidRDefault="008A2099" w:rsidP="009A079D">
      <w:pPr>
        <w:spacing w:line="276" w:lineRule="auto"/>
        <w:jc w:val="both"/>
        <w:rPr>
          <w:rFonts w:ascii="Times New Roman" w:hAnsi="Times New Roman" w:cs="Times New Roman"/>
          <w:sz w:val="24"/>
          <w:szCs w:val="24"/>
        </w:rPr>
      </w:pPr>
    </w:p>
    <w:p w14:paraId="732021B9" w14:textId="77777777" w:rsidR="008A2099" w:rsidRPr="002E2587" w:rsidRDefault="008A2099" w:rsidP="009A079D">
      <w:pPr>
        <w:spacing w:line="276" w:lineRule="auto"/>
        <w:jc w:val="both"/>
        <w:rPr>
          <w:rFonts w:ascii="Times New Roman" w:hAnsi="Times New Roman" w:cs="Times New Roman"/>
          <w:sz w:val="24"/>
          <w:szCs w:val="24"/>
        </w:rPr>
      </w:pPr>
    </w:p>
    <w:p w14:paraId="32BAB643" w14:textId="77777777" w:rsidR="008A2099" w:rsidRPr="002E2587" w:rsidRDefault="008A2099" w:rsidP="009A079D">
      <w:pPr>
        <w:spacing w:line="276" w:lineRule="auto"/>
        <w:jc w:val="both"/>
        <w:rPr>
          <w:rFonts w:ascii="Times New Roman" w:hAnsi="Times New Roman" w:cs="Times New Roman"/>
          <w:sz w:val="24"/>
          <w:szCs w:val="24"/>
        </w:rPr>
      </w:pPr>
    </w:p>
    <w:p w14:paraId="3FEEEC26" w14:textId="77777777" w:rsidR="008A2099" w:rsidRPr="002E2587" w:rsidRDefault="008A2099" w:rsidP="009A079D">
      <w:pPr>
        <w:spacing w:line="276" w:lineRule="auto"/>
        <w:jc w:val="both"/>
        <w:rPr>
          <w:rFonts w:ascii="Times New Roman" w:hAnsi="Times New Roman" w:cs="Times New Roman"/>
          <w:sz w:val="24"/>
          <w:szCs w:val="24"/>
        </w:rPr>
      </w:pPr>
    </w:p>
    <w:p w14:paraId="4BE65667" w14:textId="77777777" w:rsidR="008A2099" w:rsidRPr="002E2587" w:rsidRDefault="008A2099" w:rsidP="009A079D">
      <w:pPr>
        <w:spacing w:line="276" w:lineRule="auto"/>
        <w:jc w:val="both"/>
        <w:rPr>
          <w:rFonts w:ascii="Times New Roman" w:hAnsi="Times New Roman" w:cs="Times New Roman"/>
          <w:sz w:val="24"/>
          <w:szCs w:val="24"/>
        </w:rPr>
      </w:pPr>
    </w:p>
    <w:p w14:paraId="5E8D9D22" w14:textId="77777777" w:rsidR="008A2099" w:rsidRPr="002E2587" w:rsidRDefault="008A2099" w:rsidP="009A079D">
      <w:pPr>
        <w:spacing w:line="276" w:lineRule="auto"/>
        <w:jc w:val="both"/>
        <w:rPr>
          <w:rFonts w:ascii="Times New Roman" w:hAnsi="Times New Roman" w:cs="Times New Roman"/>
          <w:sz w:val="24"/>
          <w:szCs w:val="24"/>
        </w:rPr>
      </w:pPr>
    </w:p>
    <w:p w14:paraId="79D21AE2" w14:textId="77777777" w:rsidR="008A2099" w:rsidRPr="002E2587" w:rsidRDefault="008A2099" w:rsidP="009A079D">
      <w:pPr>
        <w:spacing w:line="276" w:lineRule="auto"/>
        <w:jc w:val="both"/>
        <w:rPr>
          <w:rFonts w:ascii="Times New Roman" w:hAnsi="Times New Roman" w:cs="Times New Roman"/>
          <w:sz w:val="24"/>
          <w:szCs w:val="24"/>
        </w:rPr>
      </w:pPr>
    </w:p>
    <w:p w14:paraId="0C5E41C5" w14:textId="77777777" w:rsidR="008A2099" w:rsidRPr="002E2587" w:rsidRDefault="008A2099" w:rsidP="009A079D">
      <w:pPr>
        <w:spacing w:line="276" w:lineRule="auto"/>
        <w:jc w:val="both"/>
        <w:rPr>
          <w:rFonts w:ascii="Times New Roman" w:hAnsi="Times New Roman" w:cs="Times New Roman"/>
          <w:sz w:val="24"/>
          <w:szCs w:val="24"/>
        </w:rPr>
      </w:pPr>
    </w:p>
    <w:p w14:paraId="170DEB2D" w14:textId="77777777" w:rsidR="008A2099" w:rsidRDefault="008A2099" w:rsidP="009A079D">
      <w:pPr>
        <w:spacing w:line="276" w:lineRule="auto"/>
        <w:jc w:val="both"/>
        <w:rPr>
          <w:rFonts w:ascii="Times New Roman" w:hAnsi="Times New Roman" w:cs="Times New Roman"/>
          <w:sz w:val="24"/>
          <w:szCs w:val="24"/>
        </w:rPr>
      </w:pPr>
    </w:p>
    <w:p w14:paraId="73C20B07" w14:textId="77777777" w:rsidR="00DE7D73" w:rsidRDefault="00DE7D73" w:rsidP="009A079D">
      <w:pPr>
        <w:spacing w:line="276" w:lineRule="auto"/>
        <w:jc w:val="both"/>
        <w:rPr>
          <w:rFonts w:ascii="Times New Roman" w:hAnsi="Times New Roman" w:cs="Times New Roman"/>
          <w:sz w:val="24"/>
          <w:szCs w:val="24"/>
        </w:rPr>
      </w:pPr>
    </w:p>
    <w:p w14:paraId="5B919DA8" w14:textId="77777777" w:rsidR="00DE7D73" w:rsidRDefault="00DE7D73" w:rsidP="009A079D">
      <w:pPr>
        <w:spacing w:line="276" w:lineRule="auto"/>
        <w:jc w:val="both"/>
        <w:rPr>
          <w:rFonts w:ascii="Times New Roman" w:hAnsi="Times New Roman" w:cs="Times New Roman"/>
          <w:sz w:val="24"/>
          <w:szCs w:val="24"/>
        </w:rPr>
      </w:pPr>
    </w:p>
    <w:p w14:paraId="2608B0B8" w14:textId="77777777" w:rsidR="00DE7D73" w:rsidRDefault="00DE7D73" w:rsidP="009A079D">
      <w:pPr>
        <w:spacing w:line="276" w:lineRule="auto"/>
        <w:jc w:val="both"/>
        <w:rPr>
          <w:rFonts w:ascii="Times New Roman" w:hAnsi="Times New Roman" w:cs="Times New Roman"/>
          <w:sz w:val="24"/>
          <w:szCs w:val="24"/>
        </w:rPr>
      </w:pPr>
    </w:p>
    <w:p w14:paraId="0EC60114" w14:textId="77777777" w:rsidR="00DE7D73" w:rsidRDefault="00DE7D73" w:rsidP="009A079D">
      <w:pPr>
        <w:spacing w:line="276" w:lineRule="auto"/>
        <w:jc w:val="both"/>
        <w:rPr>
          <w:rFonts w:ascii="Times New Roman" w:hAnsi="Times New Roman" w:cs="Times New Roman"/>
          <w:sz w:val="24"/>
          <w:szCs w:val="24"/>
        </w:rPr>
      </w:pPr>
    </w:p>
    <w:p w14:paraId="4C5CF39C" w14:textId="77777777" w:rsidR="00DE7D73" w:rsidRDefault="00DE7D73" w:rsidP="009A079D">
      <w:pPr>
        <w:spacing w:line="276" w:lineRule="auto"/>
        <w:jc w:val="both"/>
        <w:rPr>
          <w:rFonts w:ascii="Times New Roman" w:hAnsi="Times New Roman" w:cs="Times New Roman"/>
          <w:sz w:val="24"/>
          <w:szCs w:val="24"/>
        </w:rPr>
      </w:pPr>
    </w:p>
    <w:p w14:paraId="37086A21" w14:textId="77777777" w:rsidR="00DE7D73" w:rsidRDefault="00DE7D73" w:rsidP="009A079D">
      <w:pPr>
        <w:spacing w:line="276" w:lineRule="auto"/>
        <w:jc w:val="both"/>
        <w:rPr>
          <w:rFonts w:ascii="Times New Roman" w:hAnsi="Times New Roman" w:cs="Times New Roman"/>
          <w:sz w:val="24"/>
          <w:szCs w:val="24"/>
        </w:rPr>
      </w:pPr>
    </w:p>
    <w:p w14:paraId="139A729C" w14:textId="77777777" w:rsidR="00DE7D73" w:rsidRDefault="00DE7D73" w:rsidP="009A079D">
      <w:pPr>
        <w:spacing w:line="276" w:lineRule="auto"/>
        <w:jc w:val="both"/>
        <w:rPr>
          <w:rFonts w:ascii="Times New Roman" w:hAnsi="Times New Roman" w:cs="Times New Roman"/>
          <w:sz w:val="24"/>
          <w:szCs w:val="24"/>
        </w:rPr>
      </w:pPr>
    </w:p>
    <w:p w14:paraId="4A87C9FE" w14:textId="77777777" w:rsidR="00DE7D73" w:rsidRDefault="00DE7D73" w:rsidP="009A079D">
      <w:pPr>
        <w:spacing w:line="276" w:lineRule="auto"/>
        <w:jc w:val="both"/>
        <w:rPr>
          <w:rFonts w:ascii="Times New Roman" w:hAnsi="Times New Roman" w:cs="Times New Roman"/>
          <w:sz w:val="24"/>
          <w:szCs w:val="24"/>
        </w:rPr>
      </w:pPr>
    </w:p>
    <w:p w14:paraId="48B52188" w14:textId="77777777" w:rsidR="00DE7D73" w:rsidRPr="002E2587" w:rsidRDefault="00DE7D73" w:rsidP="009A079D">
      <w:pPr>
        <w:spacing w:line="276" w:lineRule="auto"/>
        <w:jc w:val="both"/>
        <w:rPr>
          <w:rFonts w:ascii="Times New Roman" w:hAnsi="Times New Roman" w:cs="Times New Roman"/>
          <w:sz w:val="24"/>
          <w:szCs w:val="24"/>
        </w:rPr>
      </w:pPr>
    </w:p>
    <w:p w14:paraId="6EE53207" w14:textId="77777777" w:rsidR="00642DFA" w:rsidRPr="002E2587" w:rsidRDefault="00642DFA" w:rsidP="00642DFA">
      <w:pPr>
        <w:spacing w:after="120" w:line="276" w:lineRule="auto"/>
        <w:rPr>
          <w:rFonts w:ascii="Times New Roman" w:hAnsi="Times New Roman" w:cs="Times New Roman"/>
          <w:sz w:val="24"/>
          <w:szCs w:val="24"/>
        </w:rPr>
      </w:pPr>
    </w:p>
    <w:p w14:paraId="0E05DC07" w14:textId="77777777" w:rsidR="00463170" w:rsidRDefault="00463170">
      <w:pPr>
        <w:widowControl/>
        <w:ind w:firstLine="720"/>
        <w:rPr>
          <w:rFonts w:ascii="Times New Roman" w:hAnsi="Times New Roman" w:cs="Times New Roman"/>
          <w:sz w:val="24"/>
          <w:szCs w:val="24"/>
        </w:rPr>
      </w:pPr>
      <w:r>
        <w:rPr>
          <w:rFonts w:ascii="Times New Roman" w:hAnsi="Times New Roman" w:cs="Times New Roman"/>
          <w:sz w:val="24"/>
          <w:szCs w:val="24"/>
        </w:rPr>
        <w:lastRenderedPageBreak/>
        <w:br w:type="page"/>
      </w:r>
    </w:p>
    <w:p w14:paraId="54CE9E30" w14:textId="653DC6F0" w:rsidR="008A2099" w:rsidRPr="002E2587" w:rsidRDefault="005C4149" w:rsidP="00642DFA">
      <w:pPr>
        <w:spacing w:after="120" w:line="276" w:lineRule="auto"/>
        <w:jc w:val="right"/>
        <w:rPr>
          <w:rFonts w:ascii="Times New Roman" w:hAnsi="Times New Roman" w:cs="Times New Roman"/>
          <w:sz w:val="24"/>
          <w:szCs w:val="24"/>
        </w:rPr>
      </w:pPr>
      <w:r w:rsidRPr="002E2587">
        <w:rPr>
          <w:rFonts w:ascii="Times New Roman" w:hAnsi="Times New Roman" w:cs="Times New Roman"/>
          <w:sz w:val="24"/>
          <w:szCs w:val="24"/>
        </w:rPr>
        <w:lastRenderedPageBreak/>
        <w:t>Anexa nr. 2</w:t>
      </w:r>
    </w:p>
    <w:p w14:paraId="22801A97" w14:textId="77777777" w:rsidR="005C4149" w:rsidRPr="002E2587" w:rsidRDefault="005C4149" w:rsidP="005C4149">
      <w:pPr>
        <w:spacing w:after="120" w:line="276" w:lineRule="auto"/>
        <w:jc w:val="right"/>
        <w:rPr>
          <w:rFonts w:ascii="Times New Roman" w:eastAsia="Google Sans Text" w:hAnsi="Times New Roman" w:cs="Times New Roman"/>
          <w:sz w:val="24"/>
          <w:szCs w:val="24"/>
        </w:rPr>
      </w:pPr>
      <w:r w:rsidRPr="002E2587">
        <w:rPr>
          <w:rFonts w:ascii="Times New Roman" w:hAnsi="Times New Roman" w:cs="Times New Roman"/>
          <w:sz w:val="24"/>
          <w:szCs w:val="24"/>
        </w:rPr>
        <w:t xml:space="preserve">la Regulemantul privind </w:t>
      </w:r>
      <w:r w:rsidRPr="002E2587">
        <w:rPr>
          <w:rFonts w:ascii="Times New Roman" w:eastAsia="Google Sans Text" w:hAnsi="Times New Roman" w:cs="Times New Roman"/>
          <w:sz w:val="24"/>
          <w:szCs w:val="24"/>
        </w:rPr>
        <w:t xml:space="preserve">cerințele </w:t>
      </w:r>
    </w:p>
    <w:p w14:paraId="1E4DDEF9" w14:textId="77777777" w:rsidR="005C4149" w:rsidRPr="002E2587" w:rsidRDefault="005C4149" w:rsidP="005C4149">
      <w:pPr>
        <w:spacing w:after="120" w:line="276" w:lineRule="auto"/>
        <w:jc w:val="right"/>
        <w:rPr>
          <w:rFonts w:ascii="Times New Roman" w:eastAsia="Google Sans Text" w:hAnsi="Times New Roman" w:cs="Times New Roman"/>
          <w:sz w:val="24"/>
          <w:szCs w:val="24"/>
        </w:rPr>
      </w:pPr>
      <w:r w:rsidRPr="002E2587">
        <w:rPr>
          <w:rFonts w:ascii="Times New Roman" w:eastAsia="Google Sans Text" w:hAnsi="Times New Roman" w:cs="Times New Roman"/>
          <w:sz w:val="24"/>
          <w:szCs w:val="24"/>
        </w:rPr>
        <w:t xml:space="preserve">referitoare la conținutul de sulf </w:t>
      </w:r>
    </w:p>
    <w:p w14:paraId="73F622FA" w14:textId="22460EA5" w:rsidR="005C4149" w:rsidRPr="002E2587" w:rsidRDefault="005C4149" w:rsidP="005C4149">
      <w:pPr>
        <w:spacing w:after="120" w:line="276" w:lineRule="auto"/>
        <w:jc w:val="right"/>
        <w:rPr>
          <w:rFonts w:ascii="Times New Roman" w:eastAsia="Google Sans Text" w:hAnsi="Times New Roman" w:cs="Times New Roman"/>
          <w:sz w:val="24"/>
          <w:szCs w:val="24"/>
        </w:rPr>
      </w:pPr>
      <w:r w:rsidRPr="002E2587">
        <w:rPr>
          <w:rFonts w:ascii="Times New Roman" w:eastAsia="Google Sans Text" w:hAnsi="Times New Roman" w:cs="Times New Roman"/>
          <w:sz w:val="24"/>
          <w:szCs w:val="24"/>
        </w:rPr>
        <w:t>al anumitor combustibili lichizi</w:t>
      </w:r>
    </w:p>
    <w:p w14:paraId="4BEC45AD" w14:textId="77777777" w:rsidR="005C4149" w:rsidRPr="002E2587" w:rsidRDefault="005C4149" w:rsidP="005C4149">
      <w:pPr>
        <w:spacing w:after="120" w:line="276" w:lineRule="auto"/>
        <w:jc w:val="right"/>
        <w:rPr>
          <w:rFonts w:ascii="Times New Roman" w:eastAsia="Google Sans Text" w:hAnsi="Times New Roman" w:cs="Times New Roman"/>
          <w:sz w:val="24"/>
          <w:szCs w:val="24"/>
        </w:rPr>
      </w:pPr>
    </w:p>
    <w:p w14:paraId="593DE7C9" w14:textId="77777777" w:rsidR="005C4149" w:rsidRPr="002E2587" w:rsidRDefault="005C4149" w:rsidP="005C4149">
      <w:pPr>
        <w:spacing w:after="120" w:line="276" w:lineRule="auto"/>
        <w:jc w:val="right"/>
        <w:rPr>
          <w:rFonts w:ascii="Times New Roman" w:eastAsia="Google Sans Text" w:hAnsi="Times New Roman" w:cs="Times New Roman"/>
          <w:sz w:val="24"/>
          <w:szCs w:val="24"/>
        </w:rPr>
      </w:pPr>
    </w:p>
    <w:p w14:paraId="6A2D32B3" w14:textId="77777777" w:rsidR="005C4149" w:rsidRPr="002E2587" w:rsidRDefault="005C4149" w:rsidP="00642DFA">
      <w:pPr>
        <w:spacing w:after="120" w:line="276" w:lineRule="auto"/>
        <w:jc w:val="right"/>
        <w:rPr>
          <w:rFonts w:ascii="Times New Roman" w:hAnsi="Times New Roman" w:cs="Times New Roman"/>
          <w:sz w:val="24"/>
          <w:szCs w:val="24"/>
        </w:rPr>
      </w:pPr>
    </w:p>
    <w:p w14:paraId="5FD0A1A2" w14:textId="77777777" w:rsidR="00FA6D5C" w:rsidRPr="002E2587" w:rsidRDefault="00FA6D5C" w:rsidP="00FA6D5C">
      <w:pPr>
        <w:pStyle w:val="NormalWeb"/>
        <w:spacing w:before="0" w:beforeAutospacing="0" w:after="120" w:afterAutospacing="0" w:line="276" w:lineRule="auto"/>
        <w:jc w:val="both"/>
        <w:rPr>
          <w:rStyle w:val="Strong"/>
          <w:rFonts w:eastAsiaTheme="majorEastAsia"/>
        </w:rPr>
      </w:pPr>
      <w:r w:rsidRPr="002E2587">
        <w:rPr>
          <w:rStyle w:val="Strong"/>
          <w:rFonts w:eastAsiaTheme="majorEastAsia"/>
        </w:rPr>
        <w:t>Criterii privind utilizarea metodelor de reducere a emisiilor</w:t>
      </w:r>
    </w:p>
    <w:p w14:paraId="6FCE2E68" w14:textId="77777777" w:rsidR="00960750" w:rsidRPr="002E2587" w:rsidRDefault="00867650" w:rsidP="00867650">
      <w:pPr>
        <w:pStyle w:val="NormalWeb"/>
        <w:numPr>
          <w:ilvl w:val="0"/>
          <w:numId w:val="30"/>
        </w:numPr>
        <w:spacing w:after="120" w:line="276" w:lineRule="auto"/>
        <w:rPr>
          <w:b/>
          <w:bCs/>
        </w:rPr>
      </w:pPr>
      <w:r w:rsidRPr="002E2587">
        <w:rPr>
          <w:b/>
          <w:bCs/>
        </w:rPr>
        <w:t xml:space="preserve">Amestec de combustibil marin și gaz lichefiat pierdut prin vaporizare pe durata stocării </w:t>
      </w:r>
    </w:p>
    <w:p w14:paraId="18C62664" w14:textId="383C0629" w:rsidR="00960750" w:rsidRPr="002E2587" w:rsidRDefault="00960750" w:rsidP="00642DFA">
      <w:pPr>
        <w:pStyle w:val="NormalWeb"/>
        <w:spacing w:after="120" w:line="276" w:lineRule="auto"/>
        <w:rPr>
          <w:i/>
          <w:iCs/>
        </w:rPr>
      </w:pPr>
      <w:r w:rsidRPr="002E2587">
        <w:rPr>
          <w:i/>
          <w:iCs/>
        </w:rPr>
        <w:t>Criteri</w:t>
      </w:r>
      <w:r w:rsidR="00BA20D5" w:rsidRPr="002E2587">
        <w:rPr>
          <w:i/>
          <w:iCs/>
        </w:rPr>
        <w:t>u</w:t>
      </w:r>
      <w:r w:rsidRPr="002E2587">
        <w:rPr>
          <w:i/>
          <w:iCs/>
        </w:rPr>
        <w:t xml:space="preserve"> de utilizare:</w:t>
      </w:r>
    </w:p>
    <w:p w14:paraId="4BD361A2" w14:textId="509DF205" w:rsidR="00867650" w:rsidRPr="002E2587" w:rsidRDefault="00867650" w:rsidP="00642DFA">
      <w:pPr>
        <w:pStyle w:val="NormalWeb"/>
        <w:spacing w:after="120" w:line="276" w:lineRule="auto"/>
        <w:rPr>
          <w:b/>
          <w:bCs/>
        </w:rPr>
      </w:pPr>
      <w:r w:rsidRPr="002E2587">
        <w:t>Formula</w:t>
      </w:r>
      <w:r w:rsidR="00960750" w:rsidRPr="002E2587">
        <w:rPr>
          <w:b/>
          <w:bCs/>
        </w:rPr>
        <w:t xml:space="preserve">: </w:t>
      </w:r>
      <w:r w:rsidRPr="002E2587">
        <w:rPr>
          <w:i/>
          <w:iCs/>
        </w:rPr>
        <w:t>S</w:t>
      </w:r>
      <w:r w:rsidRPr="002E2587">
        <w:rPr>
          <w:i/>
          <w:iCs/>
          <w:vertAlign w:val="subscript"/>
        </w:rPr>
        <w:t>F</w:t>
      </w:r>
      <w:r w:rsidRPr="002E2587">
        <w:rPr>
          <w:i/>
          <w:iCs/>
        </w:rPr>
        <w:t> </w:t>
      </w:r>
      <w:r w:rsidRPr="002E2587">
        <w:t>(%) · </w:t>
      </w:r>
      <w:r w:rsidRPr="002E2587">
        <w:rPr>
          <w:i/>
          <w:iCs/>
        </w:rPr>
        <w:t>M</w:t>
      </w:r>
      <w:r w:rsidRPr="002E2587">
        <w:rPr>
          <w:i/>
          <w:iCs/>
          <w:vertAlign w:val="subscript"/>
        </w:rPr>
        <w:t>F</w:t>
      </w:r>
      <w:r w:rsidRPr="002E2587">
        <w:rPr>
          <w:i/>
          <w:iCs/>
        </w:rPr>
        <w:t> </w:t>
      </w:r>
      <w:r w:rsidRPr="002E2587">
        <w:t>≤ </w:t>
      </w:r>
      <w:r w:rsidRPr="002E2587">
        <w:rPr>
          <w:i/>
          <w:iCs/>
        </w:rPr>
        <w:t>0,1 %</w:t>
      </w:r>
      <w:r w:rsidRPr="002E2587">
        <w:t> · </w:t>
      </w:r>
      <w:r w:rsidRPr="002E2587">
        <w:rPr>
          <w:i/>
          <w:iCs/>
        </w:rPr>
        <w:t>M</w:t>
      </w:r>
      <w:r w:rsidRPr="002E2587">
        <w:rPr>
          <w:i/>
          <w:iCs/>
          <w:vertAlign w:val="subscript"/>
        </w:rPr>
        <w:t>F0,1 %</w:t>
      </w:r>
    </w:p>
    <w:p w14:paraId="07556D81" w14:textId="77777777" w:rsidR="00867650" w:rsidRPr="002E2587" w:rsidRDefault="00867650" w:rsidP="00867650">
      <w:pPr>
        <w:pStyle w:val="NormalWeb"/>
        <w:spacing w:before="0" w:after="120" w:line="276" w:lineRule="auto"/>
      </w:pPr>
      <w:r w:rsidRPr="002E2587">
        <w:t>Unde:</w:t>
      </w:r>
    </w:p>
    <w:p w14:paraId="7356A5AF" w14:textId="77777777" w:rsidR="00867650" w:rsidRPr="002E2587" w:rsidRDefault="00867650" w:rsidP="00867650">
      <w:pPr>
        <w:pStyle w:val="NormalWeb"/>
        <w:spacing w:before="0" w:after="120" w:line="276" w:lineRule="auto"/>
      </w:pPr>
      <w:r w:rsidRPr="002E2587">
        <w:t>S</w:t>
      </w:r>
      <w:r w:rsidRPr="002E2587">
        <w:rPr>
          <w:vertAlign w:val="subscript"/>
        </w:rPr>
        <w:t>F</w:t>
      </w:r>
      <w:r w:rsidRPr="002E2587">
        <w:t> (%) − procentajul conţinutului de sulf pe unitate de masă din combustibilul marin utilizat</w:t>
      </w:r>
    </w:p>
    <w:p w14:paraId="5E1F10C6" w14:textId="77777777" w:rsidR="00867650" w:rsidRPr="002E2587" w:rsidRDefault="00867650" w:rsidP="00867650">
      <w:pPr>
        <w:pStyle w:val="NormalWeb"/>
        <w:spacing w:before="0" w:after="120" w:line="276" w:lineRule="auto"/>
      </w:pPr>
      <w:r w:rsidRPr="002E2587">
        <w:t>M</w:t>
      </w:r>
      <w:r w:rsidRPr="002E2587">
        <w:rPr>
          <w:vertAlign w:val="subscript"/>
        </w:rPr>
        <w:t>F</w:t>
      </w:r>
      <w:r w:rsidRPr="002E2587">
        <w:t>: masa combustibilului marin consumat în timpul staţionării la dană, în kg</w:t>
      </w:r>
    </w:p>
    <w:p w14:paraId="68D372D7" w14:textId="77777777" w:rsidR="00867650" w:rsidRPr="002E2587" w:rsidRDefault="00867650" w:rsidP="00867650">
      <w:pPr>
        <w:pStyle w:val="NormalWeb"/>
        <w:spacing w:before="0" w:after="120" w:line="276" w:lineRule="auto"/>
      </w:pPr>
      <w:r w:rsidRPr="002E2587">
        <w:t> M</w:t>
      </w:r>
      <w:r w:rsidRPr="002E2587">
        <w:rPr>
          <w:vertAlign w:val="subscript"/>
        </w:rPr>
        <w:t xml:space="preserve">F0,1 % </w:t>
      </w:r>
      <w:r w:rsidRPr="002E2587">
        <w:t>−  masa echivalentă în kg a unui combustibil cu un conţinut de sulf ≤ 0,1 %. Acest factor se calculează cu următoarea formulă:</w:t>
      </w:r>
    </w:p>
    <w:p w14:paraId="12E98610" w14:textId="77777777" w:rsidR="00867650" w:rsidRPr="002E2587" w:rsidRDefault="00867650" w:rsidP="00867650">
      <w:pPr>
        <w:pStyle w:val="NormalWeb"/>
        <w:spacing w:before="0" w:after="120" w:line="276" w:lineRule="auto"/>
        <w:jc w:val="both"/>
      </w:pPr>
      <w:r w:rsidRPr="002E2587">
        <w:rPr>
          <w:i/>
          <w:iCs/>
        </w:rPr>
        <w:t>M</w:t>
      </w:r>
      <w:r w:rsidRPr="002E2587">
        <w:rPr>
          <w:i/>
          <w:iCs/>
          <w:vertAlign w:val="subscript"/>
        </w:rPr>
        <w:t>F0,1 %</w:t>
      </w:r>
      <w:r w:rsidRPr="002E2587">
        <w:rPr>
          <w:i/>
          <w:iCs/>
        </w:rPr>
        <w:t> </w:t>
      </w:r>
      <w:r w:rsidRPr="002E2587">
        <w:t>= (</w:t>
      </w:r>
      <w:r w:rsidRPr="002E2587">
        <w:rPr>
          <w:i/>
          <w:iCs/>
        </w:rPr>
        <w:t>M</w:t>
      </w:r>
      <w:r w:rsidRPr="002E2587">
        <w:rPr>
          <w:i/>
          <w:iCs/>
          <w:vertAlign w:val="subscript"/>
        </w:rPr>
        <w:t>BOG</w:t>
      </w:r>
      <w:r w:rsidRPr="002E2587">
        <w:rPr>
          <w:i/>
          <w:iCs/>
        </w:rPr>
        <w:t> </w:t>
      </w:r>
      <w:r w:rsidRPr="002E2587">
        <w:t>· </w:t>
      </w:r>
      <w:r w:rsidRPr="002E2587">
        <w:rPr>
          <w:i/>
          <w:iCs/>
        </w:rPr>
        <w:t>E</w:t>
      </w:r>
      <w:r w:rsidRPr="002E2587">
        <w:rPr>
          <w:i/>
          <w:iCs/>
          <w:vertAlign w:val="subscript"/>
        </w:rPr>
        <w:t>BOG</w:t>
      </w:r>
      <w:r w:rsidRPr="002E2587">
        <w:rPr>
          <w:i/>
          <w:iCs/>
        </w:rPr>
        <w:t> </w:t>
      </w:r>
      <w:r w:rsidRPr="002E2587">
        <w:t>+ </w:t>
      </w:r>
      <w:r w:rsidRPr="002E2587">
        <w:rPr>
          <w:i/>
          <w:iCs/>
        </w:rPr>
        <w:t>M</w:t>
      </w:r>
      <w:r w:rsidRPr="002E2587">
        <w:rPr>
          <w:i/>
          <w:iCs/>
          <w:vertAlign w:val="subscript"/>
        </w:rPr>
        <w:t>F</w:t>
      </w:r>
      <w:r w:rsidRPr="002E2587">
        <w:rPr>
          <w:i/>
          <w:iCs/>
        </w:rPr>
        <w:t> </w:t>
      </w:r>
      <w:r w:rsidRPr="002E2587">
        <w:t>· </w:t>
      </w:r>
      <w:r w:rsidRPr="002E2587">
        <w:rPr>
          <w:i/>
          <w:iCs/>
        </w:rPr>
        <w:t>E</w:t>
      </w:r>
      <w:r w:rsidRPr="002E2587">
        <w:rPr>
          <w:i/>
          <w:iCs/>
          <w:vertAlign w:val="subscript"/>
        </w:rPr>
        <w:t>F</w:t>
      </w:r>
      <w:r w:rsidRPr="002E2587">
        <w:rPr>
          <w:i/>
          <w:iCs/>
        </w:rPr>
        <w:t> </w:t>
      </w:r>
      <w:r w:rsidRPr="002E2587">
        <w:t>)/</w:t>
      </w:r>
      <w:r w:rsidRPr="002E2587">
        <w:rPr>
          <w:i/>
          <w:iCs/>
        </w:rPr>
        <w:t>E</w:t>
      </w:r>
      <w:r w:rsidRPr="002E2587">
        <w:rPr>
          <w:i/>
          <w:iCs/>
          <w:vertAlign w:val="subscript"/>
        </w:rPr>
        <w:t>F0,1 %</w:t>
      </w:r>
      <w:r w:rsidRPr="002E2587">
        <w:t>, unde:</w:t>
      </w:r>
    </w:p>
    <w:p w14:paraId="23C8D321" w14:textId="77777777" w:rsidR="00867650" w:rsidRPr="002E2587" w:rsidRDefault="00867650" w:rsidP="00867650">
      <w:pPr>
        <w:pStyle w:val="NormalWeb"/>
        <w:spacing w:before="0" w:after="120" w:line="276" w:lineRule="auto"/>
      </w:pPr>
      <w:r w:rsidRPr="002E2587">
        <w:t>M</w:t>
      </w:r>
      <w:r w:rsidRPr="002E2587">
        <w:rPr>
          <w:vertAlign w:val="subscript"/>
        </w:rPr>
        <w:t xml:space="preserve">BOG  </w:t>
      </w:r>
      <w:r w:rsidRPr="002E2587">
        <w:t>−  masa gazului lichefiat pierdut prin vaporizare pe durata stocării consumat la dană, în kg</w:t>
      </w:r>
    </w:p>
    <w:p w14:paraId="6A585F1E" w14:textId="77777777" w:rsidR="00867650" w:rsidRPr="002E2587" w:rsidRDefault="00867650" w:rsidP="00867650">
      <w:pPr>
        <w:pStyle w:val="NormalWeb"/>
        <w:spacing w:before="0" w:after="120" w:line="276" w:lineRule="auto"/>
      </w:pPr>
      <w:r w:rsidRPr="002E2587">
        <w:t>E</w:t>
      </w:r>
      <w:r w:rsidRPr="002E2587">
        <w:rPr>
          <w:vertAlign w:val="subscript"/>
        </w:rPr>
        <w:t xml:space="preserve">BOG  </w:t>
      </w:r>
      <w:r w:rsidRPr="002E2587">
        <w:t>− valoarea energetică a gazului lichefiat pierdut prin vaporizare pe durata stocării utilizat, în MJ/Kg</w:t>
      </w:r>
    </w:p>
    <w:p w14:paraId="5B4602B3" w14:textId="77777777" w:rsidR="00867650" w:rsidRPr="002E2587" w:rsidRDefault="00867650" w:rsidP="00867650">
      <w:pPr>
        <w:pStyle w:val="NormalWeb"/>
        <w:spacing w:before="0" w:after="120" w:line="276" w:lineRule="auto"/>
      </w:pPr>
      <w:r w:rsidRPr="002E2587">
        <w:t>M</w:t>
      </w:r>
      <w:r w:rsidRPr="002E2587">
        <w:rPr>
          <w:vertAlign w:val="subscript"/>
        </w:rPr>
        <w:t xml:space="preserve">F </w:t>
      </w:r>
      <w:r w:rsidRPr="002E2587">
        <w:t>−</w:t>
      </w:r>
      <w:r w:rsidRPr="002E2587">
        <w:rPr>
          <w:vertAlign w:val="subscript"/>
        </w:rPr>
        <w:t xml:space="preserve"> </w:t>
      </w:r>
      <w:r w:rsidRPr="002E2587">
        <w:t xml:space="preserve"> masa combustibilului marin consumat la dană, în kg</w:t>
      </w:r>
    </w:p>
    <w:p w14:paraId="27E27016" w14:textId="77777777" w:rsidR="00867650" w:rsidRPr="002E2587" w:rsidRDefault="00867650" w:rsidP="00867650">
      <w:pPr>
        <w:pStyle w:val="NormalWeb"/>
        <w:spacing w:before="0" w:after="120" w:line="276" w:lineRule="auto"/>
      </w:pPr>
      <w:r w:rsidRPr="002E2587">
        <w:t>E</w:t>
      </w:r>
      <w:r w:rsidRPr="002E2587">
        <w:rPr>
          <w:vertAlign w:val="subscript"/>
        </w:rPr>
        <w:t xml:space="preserve">F </w:t>
      </w:r>
      <w:r w:rsidRPr="002E2587">
        <w:t>−</w:t>
      </w:r>
      <w:r w:rsidRPr="002E2587">
        <w:rPr>
          <w:vertAlign w:val="subscript"/>
        </w:rPr>
        <w:t xml:space="preserve"> </w:t>
      </w:r>
      <w:r w:rsidRPr="002E2587">
        <w:t xml:space="preserve"> valoarea energetică a combustibilului marin utilizat, în MJ/Kg</w:t>
      </w:r>
    </w:p>
    <w:p w14:paraId="5E0017BB" w14:textId="292CA1D4" w:rsidR="00867650" w:rsidRPr="002E2587" w:rsidRDefault="00867650" w:rsidP="00867650">
      <w:pPr>
        <w:pStyle w:val="NormalWeb"/>
        <w:spacing w:before="0" w:after="120" w:line="276" w:lineRule="auto"/>
      </w:pPr>
      <w:r w:rsidRPr="002E2587">
        <w:t>E</w:t>
      </w:r>
      <w:r w:rsidRPr="002E2587">
        <w:rPr>
          <w:vertAlign w:val="subscript"/>
        </w:rPr>
        <w:t>F0,1 %</w:t>
      </w:r>
      <w:r w:rsidRPr="002E2587">
        <w:t xml:space="preserve"> − valoarea energetică a combustibilului marin cu un conţinut de sulf ≤ 0,1 %, în MJ/Kg</w:t>
      </w:r>
    </w:p>
    <w:p w14:paraId="449B36E0" w14:textId="77777777" w:rsidR="00867650" w:rsidRPr="002E2587" w:rsidRDefault="00867650" w:rsidP="00867650">
      <w:pPr>
        <w:pStyle w:val="NormalWeb"/>
        <w:spacing w:after="120" w:line="276" w:lineRule="auto"/>
      </w:pPr>
      <w:r w:rsidRPr="002E2587">
        <w:t>Dezvoltarea formulei 1</w:t>
      </w:r>
    </w:p>
    <w:p w14:paraId="11951654" w14:textId="77777777" w:rsidR="00867650" w:rsidRPr="002E2587" w:rsidRDefault="00867650" w:rsidP="00867650">
      <w:pPr>
        <w:pStyle w:val="NormalWeb"/>
        <w:spacing w:after="120" w:line="276" w:lineRule="auto"/>
      </w:pPr>
      <w:r w:rsidRPr="002E2587">
        <w:t>Cele două formule menţionate anterior pot fi combinate, după cum urmează:</w:t>
      </w:r>
    </w:p>
    <w:p w14:paraId="00D1C6ED" w14:textId="062EA38D" w:rsidR="00867650" w:rsidRPr="002E2587" w:rsidRDefault="00867650" w:rsidP="00867650">
      <w:pPr>
        <w:pStyle w:val="NormalWeb"/>
        <w:spacing w:before="0" w:after="120" w:line="276" w:lineRule="auto"/>
        <w:jc w:val="both"/>
        <w:rPr>
          <w:i/>
          <w:iCs/>
          <w:vertAlign w:val="subscript"/>
        </w:rPr>
      </w:pPr>
      <w:r w:rsidRPr="002E2587">
        <w:rPr>
          <w:i/>
          <w:iCs/>
        </w:rPr>
        <w:t>S</w:t>
      </w:r>
      <w:r w:rsidRPr="002E2587">
        <w:rPr>
          <w:i/>
          <w:iCs/>
          <w:vertAlign w:val="subscript"/>
        </w:rPr>
        <w:t>F</w:t>
      </w:r>
      <w:r w:rsidRPr="002E2587">
        <w:rPr>
          <w:i/>
          <w:iCs/>
        </w:rPr>
        <w:t> (%) · M</w:t>
      </w:r>
      <w:r w:rsidRPr="002E2587">
        <w:rPr>
          <w:i/>
          <w:iCs/>
          <w:vertAlign w:val="subscript"/>
        </w:rPr>
        <w:t>F</w:t>
      </w:r>
      <w:r w:rsidRPr="002E2587">
        <w:rPr>
          <w:i/>
          <w:iCs/>
        </w:rPr>
        <w:t>/(M</w:t>
      </w:r>
      <w:r w:rsidRPr="002E2587">
        <w:rPr>
          <w:i/>
          <w:iCs/>
          <w:vertAlign w:val="subscript"/>
        </w:rPr>
        <w:t>BOG</w:t>
      </w:r>
      <w:r w:rsidRPr="002E2587">
        <w:rPr>
          <w:i/>
          <w:iCs/>
        </w:rPr>
        <w:t> · E</w:t>
      </w:r>
      <w:r w:rsidRPr="002E2587">
        <w:rPr>
          <w:i/>
          <w:iCs/>
          <w:vertAlign w:val="subscript"/>
        </w:rPr>
        <w:t>BOG</w:t>
      </w:r>
      <w:r w:rsidRPr="002E2587">
        <w:rPr>
          <w:i/>
          <w:iCs/>
        </w:rPr>
        <w:t> + M</w:t>
      </w:r>
      <w:r w:rsidRPr="002E2587">
        <w:rPr>
          <w:i/>
          <w:iCs/>
          <w:vertAlign w:val="subscript"/>
        </w:rPr>
        <w:t>F</w:t>
      </w:r>
      <w:r w:rsidRPr="002E2587">
        <w:rPr>
          <w:i/>
          <w:iCs/>
        </w:rPr>
        <w:t> · E</w:t>
      </w:r>
      <w:r w:rsidRPr="002E2587">
        <w:rPr>
          <w:i/>
          <w:iCs/>
          <w:vertAlign w:val="subscript"/>
        </w:rPr>
        <w:t>F</w:t>
      </w:r>
      <w:r w:rsidRPr="002E2587">
        <w:rPr>
          <w:i/>
          <w:iCs/>
        </w:rPr>
        <w:t> )</w:t>
      </w:r>
      <w:r w:rsidRPr="002E2587">
        <w:t> ≤ </w:t>
      </w:r>
      <w:r w:rsidRPr="002E2587">
        <w:rPr>
          <w:i/>
          <w:iCs/>
        </w:rPr>
        <w:t>0,1 %</w:t>
      </w:r>
      <w:r w:rsidRPr="002E2587">
        <w:t>/</w:t>
      </w:r>
      <w:r w:rsidRPr="002E2587">
        <w:rPr>
          <w:i/>
          <w:iCs/>
        </w:rPr>
        <w:t>E</w:t>
      </w:r>
      <w:r w:rsidRPr="002E2587">
        <w:rPr>
          <w:i/>
          <w:iCs/>
          <w:vertAlign w:val="subscript"/>
        </w:rPr>
        <w:t>F0,1 %</w:t>
      </w:r>
    </w:p>
    <w:p w14:paraId="0AC93529" w14:textId="77777777" w:rsidR="00867650" w:rsidRPr="002E2587" w:rsidRDefault="00867650" w:rsidP="00867650">
      <w:pPr>
        <w:pStyle w:val="NormalWeb"/>
        <w:spacing w:after="120" w:line="276" w:lineRule="auto"/>
      </w:pPr>
      <w:r w:rsidRPr="002E2587">
        <w:t>Dezvoltarea formulei 2</w:t>
      </w:r>
    </w:p>
    <w:p w14:paraId="64092F2C" w14:textId="77777777" w:rsidR="00867650" w:rsidRPr="002E2587" w:rsidRDefault="00867650" w:rsidP="00867650">
      <w:pPr>
        <w:pStyle w:val="NormalWeb"/>
        <w:spacing w:after="120" w:line="276" w:lineRule="auto"/>
      </w:pPr>
      <w:r w:rsidRPr="002E2587">
        <w:lastRenderedPageBreak/>
        <w:t>Formula poate fi dezvoltată în continuare, după cum urmează:</w:t>
      </w:r>
    </w:p>
    <w:p w14:paraId="4F63A90D" w14:textId="77777777" w:rsidR="00867650" w:rsidRPr="002E2587" w:rsidRDefault="00867650" w:rsidP="00867650">
      <w:pPr>
        <w:pStyle w:val="NormalWeb"/>
        <w:spacing w:before="0" w:after="120" w:line="276" w:lineRule="auto"/>
        <w:jc w:val="both"/>
      </w:pPr>
      <w:r w:rsidRPr="002E2587">
        <w:rPr>
          <w:i/>
          <w:iCs/>
        </w:rPr>
        <w:t>S</w:t>
      </w:r>
      <w:r w:rsidRPr="002E2587">
        <w:rPr>
          <w:i/>
          <w:iCs/>
          <w:vertAlign w:val="subscript"/>
        </w:rPr>
        <w:t>F</w:t>
      </w:r>
      <w:r w:rsidRPr="002E2587">
        <w:rPr>
          <w:i/>
          <w:iCs/>
        </w:rPr>
        <w:t> </w:t>
      </w:r>
      <w:r w:rsidRPr="002E2587">
        <w:t>(%)/(</w:t>
      </w:r>
      <w:r w:rsidRPr="002E2587">
        <w:rPr>
          <w:i/>
          <w:iCs/>
        </w:rPr>
        <w:t>R</w:t>
      </w:r>
      <w:r w:rsidRPr="002E2587">
        <w:rPr>
          <w:i/>
          <w:iCs/>
          <w:vertAlign w:val="subscript"/>
        </w:rPr>
        <w:t>G/F</w:t>
      </w:r>
      <w:r w:rsidRPr="002E2587">
        <w:rPr>
          <w:i/>
          <w:iCs/>
        </w:rPr>
        <w:t> </w:t>
      </w:r>
      <w:r w:rsidRPr="002E2587">
        <w:t>· </w:t>
      </w:r>
      <w:r w:rsidRPr="002E2587">
        <w:rPr>
          <w:i/>
          <w:iCs/>
        </w:rPr>
        <w:t>E</w:t>
      </w:r>
      <w:r w:rsidRPr="002E2587">
        <w:rPr>
          <w:i/>
          <w:iCs/>
          <w:vertAlign w:val="subscript"/>
        </w:rPr>
        <w:t>BOG</w:t>
      </w:r>
      <w:r w:rsidRPr="002E2587">
        <w:rPr>
          <w:i/>
          <w:iCs/>
        </w:rPr>
        <w:t> </w:t>
      </w:r>
      <w:r w:rsidRPr="002E2587">
        <w:t>+ </w:t>
      </w:r>
      <w:r w:rsidRPr="002E2587">
        <w:rPr>
          <w:i/>
          <w:iCs/>
        </w:rPr>
        <w:t>E</w:t>
      </w:r>
      <w:r w:rsidRPr="002E2587">
        <w:rPr>
          <w:i/>
          <w:iCs/>
          <w:vertAlign w:val="subscript"/>
        </w:rPr>
        <w:t>F</w:t>
      </w:r>
      <w:r w:rsidRPr="002E2587">
        <w:rPr>
          <w:i/>
          <w:iCs/>
        </w:rPr>
        <w:t> </w:t>
      </w:r>
      <w:r w:rsidRPr="002E2587">
        <w:t>) ≤ </w:t>
      </w:r>
      <w:r w:rsidRPr="002E2587">
        <w:rPr>
          <w:i/>
          <w:iCs/>
        </w:rPr>
        <w:t>0,1 %</w:t>
      </w:r>
      <w:r w:rsidRPr="002E2587">
        <w:t>/</w:t>
      </w:r>
      <w:r w:rsidRPr="002E2587">
        <w:rPr>
          <w:i/>
          <w:iCs/>
        </w:rPr>
        <w:t>E</w:t>
      </w:r>
      <w:r w:rsidRPr="002E2587">
        <w:rPr>
          <w:i/>
          <w:iCs/>
          <w:vertAlign w:val="subscript"/>
        </w:rPr>
        <w:t>F0,1 %</w:t>
      </w:r>
      <w:r w:rsidRPr="002E2587">
        <w:t>, unde:</w:t>
      </w:r>
    </w:p>
    <w:p w14:paraId="3D5935D5" w14:textId="77777777" w:rsidR="00867650" w:rsidRPr="002E2587" w:rsidRDefault="00867650" w:rsidP="00867650">
      <w:pPr>
        <w:pStyle w:val="NormalWeb"/>
        <w:spacing w:before="0" w:after="120" w:line="276" w:lineRule="auto"/>
      </w:pPr>
      <w:r w:rsidRPr="002E2587">
        <w:t>R</w:t>
      </w:r>
      <w:r w:rsidRPr="002E2587">
        <w:rPr>
          <w:vertAlign w:val="subscript"/>
        </w:rPr>
        <w:t xml:space="preserve">G/F </w:t>
      </w:r>
      <w:r w:rsidRPr="002E2587">
        <w:t xml:space="preserve"> − raportul dintre masa gazului lichefiat pierdut prin vaporizare pe durata stocării şi masa combustibilului marin consumat la dană (</w:t>
      </w:r>
      <w:r w:rsidRPr="002E2587">
        <w:rPr>
          <w:i/>
          <w:iCs/>
        </w:rPr>
        <w:t>M</w:t>
      </w:r>
      <w:r w:rsidRPr="002E2587">
        <w:rPr>
          <w:i/>
          <w:iCs/>
          <w:vertAlign w:val="subscript"/>
        </w:rPr>
        <w:t>BOG</w:t>
      </w:r>
      <w:r w:rsidRPr="002E2587">
        <w:rPr>
          <w:i/>
          <w:iCs/>
        </w:rPr>
        <w:t> </w:t>
      </w:r>
      <w:r w:rsidRPr="002E2587">
        <w:t>/</w:t>
      </w:r>
      <w:r w:rsidRPr="002E2587">
        <w:rPr>
          <w:i/>
          <w:iCs/>
        </w:rPr>
        <w:t>M</w:t>
      </w:r>
      <w:r w:rsidRPr="002E2587">
        <w:rPr>
          <w:i/>
          <w:iCs/>
          <w:vertAlign w:val="subscript"/>
        </w:rPr>
        <w:t>F</w:t>
      </w:r>
      <w:r w:rsidRPr="002E2587">
        <w:rPr>
          <w:i/>
          <w:iCs/>
        </w:rPr>
        <w:t> </w:t>
      </w:r>
      <w:r w:rsidRPr="002E2587">
        <w:t>)</w:t>
      </w:r>
    </w:p>
    <w:p w14:paraId="22730B9D" w14:textId="77777777" w:rsidR="00867650" w:rsidRPr="002E2587" w:rsidRDefault="00867650" w:rsidP="00867650">
      <w:pPr>
        <w:pStyle w:val="NormalWeb"/>
        <w:spacing w:before="0" w:after="120" w:line="276" w:lineRule="auto"/>
      </w:pPr>
      <w:r w:rsidRPr="002E2587">
        <w:t>A doua dezvoltare poate fi exprimată şi în felul următor:</w:t>
      </w:r>
    </w:p>
    <w:p w14:paraId="0D518EF9" w14:textId="775AF6F6" w:rsidR="00867650" w:rsidRPr="002E2587" w:rsidRDefault="00867650" w:rsidP="00867650">
      <w:pPr>
        <w:pStyle w:val="NormalWeb"/>
        <w:spacing w:before="0" w:after="120" w:line="276" w:lineRule="auto"/>
        <w:jc w:val="both"/>
        <w:rPr>
          <w:i/>
          <w:iCs/>
          <w:vertAlign w:val="subscript"/>
        </w:rPr>
      </w:pPr>
      <w:r w:rsidRPr="002E2587">
        <w:rPr>
          <w:i/>
          <w:iCs/>
        </w:rPr>
        <w:tab/>
        <w:t>R</w:t>
      </w:r>
      <w:r w:rsidRPr="002E2587">
        <w:rPr>
          <w:i/>
          <w:iCs/>
          <w:vertAlign w:val="subscript"/>
        </w:rPr>
        <w:t>G/F</w:t>
      </w:r>
      <w:r w:rsidRPr="002E2587">
        <w:rPr>
          <w:i/>
          <w:iCs/>
        </w:rPr>
        <w:t> </w:t>
      </w:r>
      <w:r w:rsidRPr="002E2587">
        <w:t>≥ (</w:t>
      </w:r>
      <w:r w:rsidRPr="002E2587">
        <w:rPr>
          <w:i/>
          <w:iCs/>
        </w:rPr>
        <w:t>S</w:t>
      </w:r>
      <w:r w:rsidRPr="002E2587">
        <w:rPr>
          <w:i/>
          <w:iCs/>
          <w:vertAlign w:val="subscript"/>
        </w:rPr>
        <w:t>F</w:t>
      </w:r>
      <w:r w:rsidRPr="002E2587">
        <w:rPr>
          <w:i/>
          <w:iCs/>
        </w:rPr>
        <w:t> </w:t>
      </w:r>
      <w:r w:rsidRPr="002E2587">
        <w:t>(%) · </w:t>
      </w:r>
      <w:r w:rsidRPr="002E2587">
        <w:rPr>
          <w:i/>
          <w:iCs/>
        </w:rPr>
        <w:t>E</w:t>
      </w:r>
      <w:r w:rsidRPr="002E2587">
        <w:rPr>
          <w:i/>
          <w:iCs/>
          <w:vertAlign w:val="subscript"/>
        </w:rPr>
        <w:t>F0,1 %</w:t>
      </w:r>
      <w:r w:rsidRPr="002E2587">
        <w:rPr>
          <w:i/>
          <w:iCs/>
        </w:rPr>
        <w:t> </w:t>
      </w:r>
      <w:r w:rsidRPr="002E2587">
        <w:t>– </w:t>
      </w:r>
      <w:r w:rsidRPr="002E2587">
        <w:rPr>
          <w:i/>
          <w:iCs/>
        </w:rPr>
        <w:t>0,1 %</w:t>
      </w:r>
      <w:r w:rsidRPr="002E2587">
        <w:t> · </w:t>
      </w:r>
      <w:r w:rsidRPr="002E2587">
        <w:rPr>
          <w:i/>
          <w:iCs/>
        </w:rPr>
        <w:t>E</w:t>
      </w:r>
      <w:r w:rsidRPr="002E2587">
        <w:rPr>
          <w:i/>
          <w:iCs/>
          <w:vertAlign w:val="subscript"/>
        </w:rPr>
        <w:t>F</w:t>
      </w:r>
      <w:r w:rsidRPr="002E2587">
        <w:rPr>
          <w:i/>
          <w:iCs/>
        </w:rPr>
        <w:t> </w:t>
      </w:r>
      <w:r w:rsidRPr="002E2587">
        <w:t>)/</w:t>
      </w:r>
      <w:r w:rsidRPr="002E2587">
        <w:rPr>
          <w:i/>
          <w:iCs/>
        </w:rPr>
        <w:t>0,1 %</w:t>
      </w:r>
      <w:r w:rsidRPr="002E2587">
        <w:t> · </w:t>
      </w:r>
      <w:r w:rsidRPr="002E2587">
        <w:rPr>
          <w:i/>
          <w:iCs/>
        </w:rPr>
        <w:t>E</w:t>
      </w:r>
      <w:r w:rsidRPr="002E2587">
        <w:rPr>
          <w:i/>
          <w:iCs/>
          <w:vertAlign w:val="subscript"/>
        </w:rPr>
        <w:t>BOG</w:t>
      </w:r>
      <w:r w:rsidRPr="002E2587">
        <w:rPr>
          <w:i/>
          <w:iCs/>
          <w:vertAlign w:val="subscript"/>
        </w:rPr>
        <w:tab/>
      </w:r>
    </w:p>
    <w:p w14:paraId="0CE6A94C" w14:textId="5AB86A3A" w:rsidR="00867650" w:rsidRPr="002E2587" w:rsidRDefault="00867650" w:rsidP="00867650">
      <w:pPr>
        <w:pStyle w:val="NormalWeb"/>
        <w:spacing w:after="120" w:line="276" w:lineRule="auto"/>
      </w:pPr>
      <w:r w:rsidRPr="002E2587">
        <w:t>Aplicarea formulei</w:t>
      </w:r>
    </w:p>
    <w:p w14:paraId="093CA81E" w14:textId="6F58840B" w:rsidR="00867650" w:rsidRPr="002E2587" w:rsidRDefault="00867650" w:rsidP="00867650">
      <w:pPr>
        <w:pStyle w:val="NormalWeb"/>
        <w:spacing w:after="120" w:line="276" w:lineRule="auto"/>
      </w:pPr>
      <w:r w:rsidRPr="002E2587">
        <w:t>Întrucît valorile energetice ale diferiţilor combustibili marini luate în considerare în cadrul formulei s</w:t>
      </w:r>
      <w:r w:rsidR="00DD4281">
        <w:t>u</w:t>
      </w:r>
      <w:r w:rsidRPr="002E2587">
        <w:t>nt foarte asemănătoare, se justifică utilizarea valorilor standard pentru </w:t>
      </w:r>
      <w:r w:rsidRPr="002E2587">
        <w:rPr>
          <w:i/>
          <w:iCs/>
        </w:rPr>
        <w:t>E</w:t>
      </w:r>
      <w:r w:rsidRPr="002E2587">
        <w:rPr>
          <w:i/>
          <w:iCs/>
          <w:vertAlign w:val="subscript"/>
        </w:rPr>
        <w:t>F0,1 %</w:t>
      </w:r>
      <w:r w:rsidRPr="002E2587">
        <w:rPr>
          <w:i/>
          <w:iCs/>
        </w:rPr>
        <w:t> </w:t>
      </w:r>
      <w:r w:rsidRPr="002E2587">
        <w:t>, E</w:t>
      </w:r>
      <w:r w:rsidRPr="002E2587">
        <w:rPr>
          <w:i/>
          <w:iCs/>
        </w:rPr>
        <w:t> </w:t>
      </w:r>
      <w:r w:rsidRPr="002E2587">
        <w:rPr>
          <w:i/>
          <w:iCs/>
          <w:vertAlign w:val="subscript"/>
        </w:rPr>
        <w:t>F</w:t>
      </w:r>
      <w:r w:rsidRPr="002E2587">
        <w:rPr>
          <w:i/>
          <w:iCs/>
        </w:rPr>
        <w:t> </w:t>
      </w:r>
      <w:r w:rsidRPr="002E2587">
        <w:t>şi </w:t>
      </w:r>
      <w:r w:rsidRPr="002E2587">
        <w:rPr>
          <w:i/>
          <w:iCs/>
        </w:rPr>
        <w:t>E</w:t>
      </w:r>
      <w:r w:rsidRPr="002E2587">
        <w:rPr>
          <w:i/>
          <w:iCs/>
          <w:vertAlign w:val="subscript"/>
        </w:rPr>
        <w:t>BOG</w:t>
      </w:r>
      <w:r w:rsidRPr="002E2587">
        <w:rPr>
          <w:i/>
          <w:iCs/>
        </w:rPr>
        <w:t> </w:t>
      </w:r>
      <w:r w:rsidRPr="002E2587">
        <w:t>, pentru a simplifica aplicarea formulei în practică. În special, se poate emite ipoteza aplicării următoarelor valori energetice standard:</w:t>
      </w:r>
    </w:p>
    <w:p w14:paraId="770A2ED5" w14:textId="77777777" w:rsidR="00867650" w:rsidRPr="002E2587" w:rsidRDefault="00867650" w:rsidP="00867650">
      <w:pPr>
        <w:pStyle w:val="NormalWeb"/>
        <w:spacing w:after="120" w:line="276" w:lineRule="auto"/>
      </w:pPr>
      <w:r w:rsidRPr="002E2587">
        <w:t>E</w:t>
      </w:r>
      <w:r w:rsidRPr="002E2587">
        <w:rPr>
          <w:vertAlign w:val="subscript"/>
        </w:rPr>
        <w:t>F0,1 %</w:t>
      </w:r>
      <w:r w:rsidRPr="002E2587">
        <w:t>= 43,0 MJ/Kg (sursă: </w:t>
      </w:r>
      <w:r w:rsidRPr="002E2587">
        <w:rPr>
          <w:i/>
          <w:iCs/>
        </w:rPr>
        <w:t>DNV Petroleum Services</w:t>
      </w:r>
      <w:r w:rsidRPr="002E2587">
        <w:t>)</w:t>
      </w:r>
    </w:p>
    <w:p w14:paraId="5CB39A76" w14:textId="77777777" w:rsidR="00867650" w:rsidRPr="002E2587" w:rsidRDefault="00867650" w:rsidP="00867650">
      <w:pPr>
        <w:pStyle w:val="NormalWeb"/>
        <w:spacing w:after="120" w:line="276" w:lineRule="auto"/>
      </w:pPr>
      <w:r w:rsidRPr="002E2587">
        <w:t>E</w:t>
      </w:r>
      <w:r w:rsidRPr="002E2587">
        <w:rPr>
          <w:vertAlign w:val="subscript"/>
        </w:rPr>
        <w:t>F</w:t>
      </w:r>
      <w:r w:rsidRPr="002E2587">
        <w:t>= 40,8 MJ/Kg (sursă: </w:t>
      </w:r>
      <w:r w:rsidRPr="002E2587">
        <w:rPr>
          <w:i/>
          <w:iCs/>
        </w:rPr>
        <w:t>DNV Petroleum Services</w:t>
      </w:r>
      <w:r w:rsidRPr="002E2587">
        <w:t>)</w:t>
      </w:r>
    </w:p>
    <w:p w14:paraId="71398F16" w14:textId="77777777" w:rsidR="00867650" w:rsidRPr="002E2587" w:rsidRDefault="00867650" w:rsidP="00867650">
      <w:pPr>
        <w:pStyle w:val="NormalWeb"/>
        <w:spacing w:after="120" w:line="276" w:lineRule="auto"/>
      </w:pPr>
      <w:r w:rsidRPr="002E2587">
        <w:t>E</w:t>
      </w:r>
      <w:r w:rsidRPr="002E2587">
        <w:rPr>
          <w:vertAlign w:val="subscript"/>
        </w:rPr>
        <w:t>BOG</w:t>
      </w:r>
      <w:r w:rsidRPr="002E2587">
        <w:t>= 50,0 MJ/Kg (valoarea energetică ISO pentru metan)</w:t>
      </w:r>
    </w:p>
    <w:p w14:paraId="48332040" w14:textId="77777777" w:rsidR="00867650" w:rsidRPr="002E2587" w:rsidRDefault="00867650" w:rsidP="00867650">
      <w:pPr>
        <w:pStyle w:val="NormalWeb"/>
        <w:spacing w:after="120" w:line="276" w:lineRule="auto"/>
      </w:pPr>
      <w:r w:rsidRPr="002E2587">
        <w:t>În consecinţă, formula ar urma să fie simplificată după cum urmează:</w:t>
      </w:r>
    </w:p>
    <w:p w14:paraId="6C690865" w14:textId="77777777" w:rsidR="00867650" w:rsidRPr="002E2587" w:rsidRDefault="00867650" w:rsidP="00867650">
      <w:pPr>
        <w:pStyle w:val="NormalWeb"/>
        <w:spacing w:before="0" w:after="120" w:line="276" w:lineRule="auto"/>
        <w:jc w:val="both"/>
      </w:pPr>
      <w:r w:rsidRPr="002E2587">
        <w:rPr>
          <w:i/>
          <w:iCs/>
        </w:rPr>
        <w:t>R</w:t>
      </w:r>
      <w:r w:rsidRPr="002E2587">
        <w:rPr>
          <w:i/>
          <w:iCs/>
          <w:vertAlign w:val="subscript"/>
        </w:rPr>
        <w:t>G/F</w:t>
      </w:r>
      <w:r w:rsidRPr="002E2587">
        <w:rPr>
          <w:i/>
          <w:iCs/>
        </w:rPr>
        <w:t> </w:t>
      </w:r>
      <w:r w:rsidRPr="002E2587">
        <w:t>≥ </w:t>
      </w:r>
      <w:r w:rsidRPr="002E2587">
        <w:rPr>
          <w:i/>
          <w:iCs/>
        </w:rPr>
        <w:t>8,6</w:t>
      </w:r>
      <w:r w:rsidRPr="002E2587">
        <w:t> · </w:t>
      </w:r>
      <w:r w:rsidRPr="002E2587">
        <w:rPr>
          <w:i/>
          <w:iCs/>
        </w:rPr>
        <w:t>S</w:t>
      </w:r>
      <w:r w:rsidRPr="002E2587">
        <w:rPr>
          <w:i/>
          <w:iCs/>
          <w:vertAlign w:val="subscript"/>
        </w:rPr>
        <w:t>F</w:t>
      </w:r>
      <w:r w:rsidRPr="002E2587">
        <w:rPr>
          <w:i/>
          <w:iCs/>
        </w:rPr>
        <w:t> </w:t>
      </w:r>
      <w:r w:rsidRPr="002E2587">
        <w:t>(%) – </w:t>
      </w:r>
      <w:r w:rsidRPr="002E2587">
        <w:rPr>
          <w:i/>
          <w:iCs/>
        </w:rPr>
        <w:t>0,816</w:t>
      </w:r>
    </w:p>
    <w:p w14:paraId="4131F7C4" w14:textId="6A983631" w:rsidR="00867650" w:rsidRPr="002E2587" w:rsidRDefault="00867650" w:rsidP="00867650">
      <w:pPr>
        <w:pStyle w:val="NormalWeb"/>
        <w:spacing w:before="0" w:after="120" w:line="276" w:lineRule="auto"/>
      </w:pPr>
      <w:r w:rsidRPr="002E2587">
        <w:t>Pe această bază, unica valoare care trebuie introdusă în formulă pentru a obţine raportul cerut între masa gazului lichefiat pierdut prin vaporizare pe durata stocării şi masa combustibilului marin consumat la dană (</w:t>
      </w:r>
      <w:r w:rsidRPr="002E2587">
        <w:rPr>
          <w:i/>
          <w:iCs/>
        </w:rPr>
        <w:t>R</w:t>
      </w:r>
      <w:r w:rsidRPr="002E2587">
        <w:rPr>
          <w:i/>
          <w:iCs/>
          <w:vertAlign w:val="subscript"/>
        </w:rPr>
        <w:t>G/F</w:t>
      </w:r>
      <w:r w:rsidRPr="002E2587">
        <w:rPr>
          <w:i/>
          <w:iCs/>
        </w:rPr>
        <w:t> </w:t>
      </w:r>
      <w:r w:rsidRPr="002E2587">
        <w:t>sau </w:t>
      </w:r>
      <w:r w:rsidRPr="002E2587">
        <w:rPr>
          <w:i/>
          <w:iCs/>
        </w:rPr>
        <w:t>M</w:t>
      </w:r>
      <w:r w:rsidRPr="002E2587">
        <w:rPr>
          <w:i/>
          <w:iCs/>
          <w:vertAlign w:val="subscript"/>
        </w:rPr>
        <w:t>BOG</w:t>
      </w:r>
      <w:r w:rsidRPr="002E2587">
        <w:rPr>
          <w:i/>
          <w:iCs/>
        </w:rPr>
        <w:t>/M</w:t>
      </w:r>
      <w:r w:rsidRPr="002E2587">
        <w:rPr>
          <w:i/>
          <w:iCs/>
          <w:vertAlign w:val="subscript"/>
        </w:rPr>
        <w:t>F</w:t>
      </w:r>
      <w:r w:rsidRPr="002E2587">
        <w:rPr>
          <w:i/>
          <w:iCs/>
        </w:rPr>
        <w:t> </w:t>
      </w:r>
      <w:r w:rsidRPr="002E2587">
        <w:t>) este conţinutul de sulf din combustibilul marin utilizat pe durata staţionării la dană. Tabelul de mai jos exemplifică ponderea minimă necesară pentru a îndeplini criteriile de echivalenţă pentru combustibilii marini cu conţinuturi diferite de sulf.</w:t>
      </w:r>
    </w:p>
    <w:p w14:paraId="5AFD3EC7" w14:textId="77777777" w:rsidR="007F6386" w:rsidRPr="002E2587" w:rsidRDefault="007F6386" w:rsidP="00867650">
      <w:pPr>
        <w:pStyle w:val="NormalWeb"/>
        <w:spacing w:before="0" w:after="120" w:line="276" w:lineRule="auto"/>
      </w:pP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0A0" w:firstRow="1" w:lastRow="0" w:firstColumn="1" w:lastColumn="0" w:noHBand="0" w:noVBand="0"/>
      </w:tblPr>
      <w:tblGrid>
        <w:gridCol w:w="3777"/>
        <w:gridCol w:w="957"/>
        <w:gridCol w:w="957"/>
        <w:gridCol w:w="957"/>
        <w:gridCol w:w="957"/>
        <w:gridCol w:w="957"/>
        <w:gridCol w:w="933"/>
      </w:tblGrid>
      <w:tr w:rsidR="00867650" w:rsidRPr="002E2587" w14:paraId="13147907" w14:textId="77777777">
        <w:trPr>
          <w:tblCellSpacing w:w="0" w:type="dxa"/>
        </w:trPr>
        <w:tc>
          <w:tcPr>
            <w:tcW w:w="0" w:type="auto"/>
            <w:tcBorders>
              <w:top w:val="single" w:sz="6" w:space="0" w:color="000000"/>
              <w:left w:val="nil"/>
              <w:bottom w:val="single" w:sz="6" w:space="0" w:color="000000"/>
              <w:right w:val="single" w:sz="6" w:space="0" w:color="000000"/>
            </w:tcBorders>
            <w:hideMark/>
          </w:tcPr>
          <w:p w14:paraId="34FAF145" w14:textId="77777777" w:rsidR="00867650" w:rsidRPr="002E2587" w:rsidRDefault="00867650" w:rsidP="00867650">
            <w:pPr>
              <w:pStyle w:val="NormalWeb"/>
              <w:spacing w:before="0" w:after="120" w:line="276" w:lineRule="auto"/>
              <w:jc w:val="both"/>
              <w:rPr>
                <w:b/>
                <w:bCs/>
              </w:rPr>
            </w:pPr>
            <w:r w:rsidRPr="002E2587">
              <w:rPr>
                <w:b/>
                <w:bCs/>
              </w:rPr>
              <w:t>Conţinutul de sulf (%)</w:t>
            </w:r>
          </w:p>
        </w:tc>
        <w:tc>
          <w:tcPr>
            <w:tcW w:w="0" w:type="auto"/>
            <w:tcBorders>
              <w:top w:val="single" w:sz="6" w:space="0" w:color="000000"/>
              <w:left w:val="single" w:sz="6" w:space="0" w:color="000000"/>
              <w:bottom w:val="single" w:sz="6" w:space="0" w:color="000000"/>
              <w:right w:val="single" w:sz="6" w:space="0" w:color="000000"/>
            </w:tcBorders>
            <w:hideMark/>
          </w:tcPr>
          <w:p w14:paraId="1A06C075" w14:textId="77777777" w:rsidR="00867650" w:rsidRPr="002E2587" w:rsidRDefault="00867650" w:rsidP="00867650">
            <w:pPr>
              <w:pStyle w:val="NormalWeb"/>
              <w:spacing w:before="0" w:after="120" w:line="276" w:lineRule="auto"/>
              <w:jc w:val="both"/>
            </w:pPr>
            <w:r w:rsidRPr="002E2587">
              <w:t>1,0 %</w:t>
            </w:r>
          </w:p>
        </w:tc>
        <w:tc>
          <w:tcPr>
            <w:tcW w:w="0" w:type="auto"/>
            <w:tcBorders>
              <w:top w:val="single" w:sz="6" w:space="0" w:color="000000"/>
              <w:left w:val="single" w:sz="6" w:space="0" w:color="000000"/>
              <w:bottom w:val="single" w:sz="6" w:space="0" w:color="000000"/>
              <w:right w:val="single" w:sz="6" w:space="0" w:color="000000"/>
            </w:tcBorders>
            <w:hideMark/>
          </w:tcPr>
          <w:p w14:paraId="1011FA8F" w14:textId="77777777" w:rsidR="00867650" w:rsidRPr="002E2587" w:rsidRDefault="00867650" w:rsidP="00867650">
            <w:pPr>
              <w:pStyle w:val="NormalWeb"/>
              <w:spacing w:before="0" w:after="120" w:line="276" w:lineRule="auto"/>
              <w:jc w:val="both"/>
            </w:pPr>
            <w:r w:rsidRPr="002E2587">
              <w:t>1,5 %</w:t>
            </w:r>
          </w:p>
        </w:tc>
        <w:tc>
          <w:tcPr>
            <w:tcW w:w="0" w:type="auto"/>
            <w:tcBorders>
              <w:top w:val="single" w:sz="6" w:space="0" w:color="000000"/>
              <w:left w:val="single" w:sz="6" w:space="0" w:color="000000"/>
              <w:bottom w:val="single" w:sz="6" w:space="0" w:color="000000"/>
              <w:right w:val="single" w:sz="6" w:space="0" w:color="000000"/>
            </w:tcBorders>
            <w:hideMark/>
          </w:tcPr>
          <w:p w14:paraId="1CC60051" w14:textId="77777777" w:rsidR="00867650" w:rsidRPr="002E2587" w:rsidRDefault="00867650" w:rsidP="00867650">
            <w:pPr>
              <w:pStyle w:val="NormalWeb"/>
              <w:spacing w:before="0" w:after="120" w:line="276" w:lineRule="auto"/>
              <w:jc w:val="both"/>
            </w:pPr>
            <w:r w:rsidRPr="002E2587">
              <w:t>2,0 %</w:t>
            </w:r>
          </w:p>
        </w:tc>
        <w:tc>
          <w:tcPr>
            <w:tcW w:w="0" w:type="auto"/>
            <w:tcBorders>
              <w:top w:val="single" w:sz="6" w:space="0" w:color="000000"/>
              <w:left w:val="single" w:sz="6" w:space="0" w:color="000000"/>
              <w:bottom w:val="single" w:sz="6" w:space="0" w:color="000000"/>
              <w:right w:val="single" w:sz="6" w:space="0" w:color="000000"/>
            </w:tcBorders>
            <w:hideMark/>
          </w:tcPr>
          <w:p w14:paraId="7306D806" w14:textId="77777777" w:rsidR="00867650" w:rsidRPr="002E2587" w:rsidRDefault="00867650" w:rsidP="00867650">
            <w:pPr>
              <w:pStyle w:val="NormalWeb"/>
              <w:spacing w:before="0" w:after="120" w:line="276" w:lineRule="auto"/>
              <w:jc w:val="both"/>
            </w:pPr>
            <w:r w:rsidRPr="002E2587">
              <w:t>2,5 %</w:t>
            </w:r>
          </w:p>
        </w:tc>
        <w:tc>
          <w:tcPr>
            <w:tcW w:w="0" w:type="auto"/>
            <w:tcBorders>
              <w:top w:val="single" w:sz="6" w:space="0" w:color="000000"/>
              <w:left w:val="single" w:sz="6" w:space="0" w:color="000000"/>
              <w:bottom w:val="single" w:sz="6" w:space="0" w:color="000000"/>
              <w:right w:val="single" w:sz="6" w:space="0" w:color="000000"/>
            </w:tcBorders>
            <w:hideMark/>
          </w:tcPr>
          <w:p w14:paraId="689A4BA6" w14:textId="77777777" w:rsidR="00867650" w:rsidRPr="002E2587" w:rsidRDefault="00867650" w:rsidP="00867650">
            <w:pPr>
              <w:pStyle w:val="NormalWeb"/>
              <w:spacing w:before="0" w:after="120" w:line="276" w:lineRule="auto"/>
              <w:jc w:val="both"/>
            </w:pPr>
            <w:r w:rsidRPr="002E2587">
              <w:t>3,0 %</w:t>
            </w:r>
          </w:p>
        </w:tc>
        <w:tc>
          <w:tcPr>
            <w:tcW w:w="0" w:type="auto"/>
            <w:tcBorders>
              <w:top w:val="single" w:sz="6" w:space="0" w:color="000000"/>
              <w:left w:val="single" w:sz="6" w:space="0" w:color="000000"/>
              <w:bottom w:val="single" w:sz="6" w:space="0" w:color="000000"/>
              <w:right w:val="nil"/>
            </w:tcBorders>
            <w:hideMark/>
          </w:tcPr>
          <w:p w14:paraId="025507AF" w14:textId="77777777" w:rsidR="00867650" w:rsidRPr="002E2587" w:rsidRDefault="00867650" w:rsidP="00867650">
            <w:pPr>
              <w:pStyle w:val="NormalWeb"/>
              <w:spacing w:before="0" w:after="120" w:line="276" w:lineRule="auto"/>
              <w:jc w:val="both"/>
            </w:pPr>
            <w:r w:rsidRPr="002E2587">
              <w:t>3,5 %</w:t>
            </w:r>
          </w:p>
        </w:tc>
      </w:tr>
      <w:tr w:rsidR="00867650" w:rsidRPr="002E2587" w14:paraId="5CA0A797" w14:textId="77777777">
        <w:trPr>
          <w:tblCellSpacing w:w="0" w:type="dxa"/>
        </w:trPr>
        <w:tc>
          <w:tcPr>
            <w:tcW w:w="0" w:type="auto"/>
            <w:tcBorders>
              <w:top w:val="single" w:sz="6" w:space="0" w:color="000000"/>
              <w:left w:val="nil"/>
              <w:bottom w:val="single" w:sz="6" w:space="0" w:color="000000"/>
              <w:right w:val="single" w:sz="6" w:space="0" w:color="000000"/>
            </w:tcBorders>
            <w:hideMark/>
          </w:tcPr>
          <w:p w14:paraId="1373BAB8" w14:textId="77777777" w:rsidR="00867650" w:rsidRPr="002E2587" w:rsidRDefault="00867650" w:rsidP="00867650">
            <w:pPr>
              <w:pStyle w:val="NormalWeb"/>
              <w:spacing w:before="0" w:after="120" w:line="276" w:lineRule="auto"/>
              <w:jc w:val="both"/>
              <w:rPr>
                <w:b/>
                <w:bCs/>
              </w:rPr>
            </w:pPr>
            <w:r w:rsidRPr="002E2587">
              <w:rPr>
                <w:b/>
                <w:bCs/>
                <w:i/>
                <w:iCs/>
              </w:rPr>
              <w:t>M</w:t>
            </w:r>
            <w:r w:rsidRPr="002E2587">
              <w:rPr>
                <w:b/>
                <w:bCs/>
                <w:i/>
                <w:iCs/>
                <w:vertAlign w:val="subscript"/>
              </w:rPr>
              <w:t>BOG</w:t>
            </w:r>
            <w:r w:rsidRPr="002E2587">
              <w:rPr>
                <w:b/>
                <w:bCs/>
                <w:i/>
                <w:iCs/>
              </w:rPr>
              <w:t>/M</w:t>
            </w:r>
            <w:r w:rsidRPr="002E2587">
              <w:rPr>
                <w:b/>
                <w:bCs/>
                <w:i/>
                <w:iCs/>
                <w:vertAlign w:val="subscript"/>
              </w:rPr>
              <w:t>F</w:t>
            </w:r>
          </w:p>
        </w:tc>
        <w:tc>
          <w:tcPr>
            <w:tcW w:w="0" w:type="auto"/>
            <w:tcBorders>
              <w:top w:val="single" w:sz="6" w:space="0" w:color="000000"/>
              <w:left w:val="single" w:sz="6" w:space="0" w:color="000000"/>
              <w:bottom w:val="single" w:sz="6" w:space="0" w:color="000000"/>
              <w:right w:val="single" w:sz="6" w:space="0" w:color="000000"/>
            </w:tcBorders>
            <w:hideMark/>
          </w:tcPr>
          <w:p w14:paraId="59CEDFA9" w14:textId="77777777" w:rsidR="00867650" w:rsidRPr="002E2587" w:rsidRDefault="00867650" w:rsidP="00867650">
            <w:pPr>
              <w:pStyle w:val="NormalWeb"/>
              <w:spacing w:before="0" w:after="120" w:line="276" w:lineRule="auto"/>
              <w:jc w:val="both"/>
            </w:pPr>
            <w:r w:rsidRPr="002E2587">
              <w:t>7,8</w:t>
            </w:r>
          </w:p>
        </w:tc>
        <w:tc>
          <w:tcPr>
            <w:tcW w:w="0" w:type="auto"/>
            <w:tcBorders>
              <w:top w:val="single" w:sz="6" w:space="0" w:color="000000"/>
              <w:left w:val="single" w:sz="6" w:space="0" w:color="000000"/>
              <w:bottom w:val="single" w:sz="6" w:space="0" w:color="000000"/>
              <w:right w:val="single" w:sz="6" w:space="0" w:color="000000"/>
            </w:tcBorders>
            <w:hideMark/>
          </w:tcPr>
          <w:p w14:paraId="706746C9" w14:textId="77777777" w:rsidR="00867650" w:rsidRPr="002E2587" w:rsidRDefault="00867650" w:rsidP="00867650">
            <w:pPr>
              <w:pStyle w:val="NormalWeb"/>
              <w:spacing w:before="0" w:after="120" w:line="276" w:lineRule="auto"/>
              <w:jc w:val="both"/>
            </w:pPr>
            <w:r w:rsidRPr="002E2587">
              <w:t>12,1</w:t>
            </w:r>
          </w:p>
        </w:tc>
        <w:tc>
          <w:tcPr>
            <w:tcW w:w="0" w:type="auto"/>
            <w:tcBorders>
              <w:top w:val="single" w:sz="6" w:space="0" w:color="000000"/>
              <w:left w:val="single" w:sz="6" w:space="0" w:color="000000"/>
              <w:bottom w:val="single" w:sz="6" w:space="0" w:color="000000"/>
              <w:right w:val="single" w:sz="6" w:space="0" w:color="000000"/>
            </w:tcBorders>
            <w:hideMark/>
          </w:tcPr>
          <w:p w14:paraId="4513788B" w14:textId="77777777" w:rsidR="00867650" w:rsidRPr="002E2587" w:rsidRDefault="00867650" w:rsidP="00867650">
            <w:pPr>
              <w:pStyle w:val="NormalWeb"/>
              <w:spacing w:before="0" w:after="120" w:line="276" w:lineRule="auto"/>
              <w:jc w:val="both"/>
            </w:pPr>
            <w:r w:rsidRPr="002E2587">
              <w:t>16,4</w:t>
            </w:r>
          </w:p>
        </w:tc>
        <w:tc>
          <w:tcPr>
            <w:tcW w:w="0" w:type="auto"/>
            <w:tcBorders>
              <w:top w:val="single" w:sz="6" w:space="0" w:color="000000"/>
              <w:left w:val="single" w:sz="6" w:space="0" w:color="000000"/>
              <w:bottom w:val="single" w:sz="6" w:space="0" w:color="000000"/>
              <w:right w:val="single" w:sz="6" w:space="0" w:color="000000"/>
            </w:tcBorders>
            <w:hideMark/>
          </w:tcPr>
          <w:p w14:paraId="17043927" w14:textId="77777777" w:rsidR="00867650" w:rsidRPr="002E2587" w:rsidRDefault="00867650" w:rsidP="00867650">
            <w:pPr>
              <w:pStyle w:val="NormalWeb"/>
              <w:spacing w:before="0" w:after="120" w:line="276" w:lineRule="auto"/>
              <w:jc w:val="both"/>
            </w:pPr>
            <w:r w:rsidRPr="002E2587">
              <w:t>20,7</w:t>
            </w:r>
          </w:p>
        </w:tc>
        <w:tc>
          <w:tcPr>
            <w:tcW w:w="0" w:type="auto"/>
            <w:tcBorders>
              <w:top w:val="single" w:sz="6" w:space="0" w:color="000000"/>
              <w:left w:val="single" w:sz="6" w:space="0" w:color="000000"/>
              <w:bottom w:val="single" w:sz="6" w:space="0" w:color="000000"/>
              <w:right w:val="single" w:sz="6" w:space="0" w:color="000000"/>
            </w:tcBorders>
            <w:hideMark/>
          </w:tcPr>
          <w:p w14:paraId="181139AE" w14:textId="77777777" w:rsidR="00867650" w:rsidRPr="002E2587" w:rsidRDefault="00867650" w:rsidP="00867650">
            <w:pPr>
              <w:pStyle w:val="NormalWeb"/>
              <w:spacing w:before="0" w:after="120" w:line="276" w:lineRule="auto"/>
              <w:jc w:val="both"/>
            </w:pPr>
            <w:r w:rsidRPr="002E2587">
              <w:t>25,0</w:t>
            </w:r>
          </w:p>
        </w:tc>
        <w:tc>
          <w:tcPr>
            <w:tcW w:w="0" w:type="auto"/>
            <w:tcBorders>
              <w:top w:val="single" w:sz="6" w:space="0" w:color="000000"/>
              <w:left w:val="single" w:sz="6" w:space="0" w:color="000000"/>
              <w:bottom w:val="single" w:sz="6" w:space="0" w:color="000000"/>
              <w:right w:val="nil"/>
            </w:tcBorders>
            <w:hideMark/>
          </w:tcPr>
          <w:p w14:paraId="67DE77A3" w14:textId="77777777" w:rsidR="00867650" w:rsidRPr="002E2587" w:rsidRDefault="00867650" w:rsidP="00867650">
            <w:pPr>
              <w:pStyle w:val="NormalWeb"/>
              <w:spacing w:before="0" w:after="120" w:line="276" w:lineRule="auto"/>
              <w:jc w:val="both"/>
            </w:pPr>
            <w:r w:rsidRPr="002E2587">
              <w:t>29,3</w:t>
            </w:r>
          </w:p>
        </w:tc>
      </w:tr>
    </w:tbl>
    <w:p w14:paraId="23059151" w14:textId="77777777" w:rsidR="00BD2FD1" w:rsidRPr="002E2587" w:rsidRDefault="00BD2FD1" w:rsidP="00FA6D5C">
      <w:pPr>
        <w:pStyle w:val="NormalWeb"/>
        <w:spacing w:before="0" w:beforeAutospacing="0" w:after="120" w:afterAutospacing="0" w:line="276" w:lineRule="auto"/>
        <w:jc w:val="both"/>
      </w:pPr>
    </w:p>
    <w:p w14:paraId="1870326A" w14:textId="77777777" w:rsidR="00960750" w:rsidRPr="002E2587" w:rsidRDefault="00960750" w:rsidP="00960750">
      <w:pPr>
        <w:pStyle w:val="NormalWeb"/>
        <w:spacing w:before="0" w:beforeAutospacing="0" w:after="120" w:afterAutospacing="0" w:line="276" w:lineRule="auto"/>
        <w:jc w:val="both"/>
        <w:rPr>
          <w:i/>
          <w:iCs/>
        </w:rPr>
      </w:pPr>
      <w:r w:rsidRPr="002E2587">
        <w:rPr>
          <w:rStyle w:val="Strong"/>
          <w:rFonts w:eastAsiaTheme="majorEastAsia"/>
        </w:rPr>
        <w:t xml:space="preserve">2. </w:t>
      </w:r>
      <w:r w:rsidR="00FA6D5C" w:rsidRPr="002E2587">
        <w:rPr>
          <w:rStyle w:val="Strong"/>
          <w:rFonts w:eastAsiaTheme="majorEastAsia"/>
        </w:rPr>
        <w:t xml:space="preserve">Sisteme de epurare a gazelor de eșapament </w:t>
      </w:r>
      <w:r w:rsidR="00FA6D5C" w:rsidRPr="002E2587">
        <w:rPr>
          <w:rStyle w:val="Strong"/>
          <w:rFonts w:eastAsiaTheme="majorEastAsia"/>
          <w:i/>
          <w:iCs/>
        </w:rPr>
        <w:t>(scrubbere)</w:t>
      </w:r>
      <w:r w:rsidR="00FA6D5C" w:rsidRPr="002E2587">
        <w:rPr>
          <w:i/>
          <w:iCs/>
        </w:rPr>
        <w:t xml:space="preserve"> </w:t>
      </w:r>
    </w:p>
    <w:p w14:paraId="7E875E42" w14:textId="70D114A0" w:rsidR="00FA6D5C" w:rsidRPr="002E2587" w:rsidRDefault="00960750" w:rsidP="00642DFA">
      <w:pPr>
        <w:pStyle w:val="NormalWeb"/>
        <w:spacing w:after="120" w:line="276" w:lineRule="auto"/>
        <w:jc w:val="both"/>
      </w:pPr>
      <w:r w:rsidRPr="002E2587">
        <w:rPr>
          <w:i/>
          <w:iCs/>
        </w:rPr>
        <w:t xml:space="preserve">Criteriu de utilizare: </w:t>
      </w:r>
      <w:r w:rsidR="00FA6D5C" w:rsidRPr="002E2587">
        <w:t xml:space="preserve"> Apa de spălare rezultată din sistemele de epurare a gazelor de eșapament care utilizează substanțe chimice, aditivi, preparate sau alți compuși chimici creați in situ nu se deversează în mare (inclusiv în porturi și estuare închise) decât dacă operatorul navei demonstrează că o astfel de deversare nu are efecte negative semnificative și nu prezintă riscuri pentru sănătatea umană și mediul înconjurător. În cazul în care substanța chimică utilizată este soda caustică, este suficient ca apa de spălare evacuată să îndeplinească criteriile stabilite</w:t>
      </w:r>
      <w:r w:rsidRPr="002E2587">
        <w:t xml:space="preserve"> de </w:t>
      </w:r>
      <w:r w:rsidR="00FA6D5C" w:rsidRPr="002E2587">
        <w:t xml:space="preserve"> </w:t>
      </w:r>
      <w:r w:rsidRPr="002E2587">
        <w:t xml:space="preserve">Comitetul pentru protecția </w:t>
      </w:r>
      <w:r w:rsidRPr="002E2587">
        <w:lastRenderedPageBreak/>
        <w:t xml:space="preserve">mediului marin prin Ghidul pentru sisteme de curățare a gazelor de eșapament adoptat prin </w:t>
      </w:r>
      <w:r w:rsidR="00FA6D5C" w:rsidRPr="002E2587">
        <w:t>Rezoluția IMO MEPC.184(59), iar pH-ul acesteia să nu depășească valoarea de 8,0.</w:t>
      </w:r>
    </w:p>
    <w:p w14:paraId="46C973CA" w14:textId="77777777" w:rsidR="00BA20D5" w:rsidRPr="002E2587" w:rsidRDefault="00FA6D5C" w:rsidP="00BA20D5">
      <w:pPr>
        <w:pStyle w:val="NormalWeb"/>
        <w:numPr>
          <w:ilvl w:val="0"/>
          <w:numId w:val="16"/>
        </w:numPr>
        <w:spacing w:before="0" w:beforeAutospacing="0" w:after="120" w:afterAutospacing="0" w:line="276" w:lineRule="auto"/>
        <w:jc w:val="both"/>
      </w:pPr>
      <w:r w:rsidRPr="002E2587">
        <w:rPr>
          <w:rStyle w:val="Strong"/>
          <w:rFonts w:eastAsiaTheme="majorEastAsia"/>
        </w:rPr>
        <w:t>Biocombustibili</w:t>
      </w:r>
      <w:r w:rsidRPr="002E2587">
        <w:t xml:space="preserve"> </w:t>
      </w:r>
    </w:p>
    <w:p w14:paraId="2A37F50D" w14:textId="3B689548" w:rsidR="00FA6D5C" w:rsidRPr="002E2587" w:rsidRDefault="00BA20D5" w:rsidP="00642DFA">
      <w:pPr>
        <w:pStyle w:val="Abstract"/>
        <w:jc w:val="both"/>
        <w:rPr>
          <w:rFonts w:ascii="Times New Roman" w:hAnsi="Times New Roman" w:cs="Times New Roman"/>
          <w:sz w:val="24"/>
          <w:szCs w:val="24"/>
          <w:lang w:val="ro-RO"/>
        </w:rPr>
      </w:pPr>
      <w:r w:rsidRPr="002E2587">
        <w:rPr>
          <w:rFonts w:ascii="Times New Roman" w:hAnsi="Times New Roman" w:cs="Times New Roman"/>
          <w:i/>
          <w:iCs/>
          <w:sz w:val="24"/>
          <w:szCs w:val="24"/>
          <w:lang w:val="ro-RO"/>
        </w:rPr>
        <w:t>Criteriu de utilizare:</w:t>
      </w:r>
      <w:r w:rsidR="00FA6D5C" w:rsidRPr="002E2587">
        <w:rPr>
          <w:rFonts w:ascii="Times New Roman" w:hAnsi="Times New Roman" w:cs="Times New Roman"/>
          <w:sz w:val="24"/>
          <w:szCs w:val="24"/>
          <w:lang w:val="ro-RO"/>
        </w:rPr>
        <w:t xml:space="preserve"> Se permite utilizarea biocombustibililor așa cum sunt definiți în </w:t>
      </w:r>
      <w:r w:rsidR="00416BB3" w:rsidRPr="002E2587">
        <w:rPr>
          <w:rFonts w:ascii="Times New Roman" w:hAnsi="Times New Roman" w:cs="Times New Roman"/>
          <w:sz w:val="24"/>
          <w:szCs w:val="24"/>
          <w:lang w:val="ro-RO"/>
        </w:rPr>
        <w:t xml:space="preserve"> Legea nr.10/2016 privind promovarea utilizării energiei</w:t>
      </w:r>
      <w:r w:rsidR="008E3107" w:rsidRPr="002E2587">
        <w:rPr>
          <w:rFonts w:ascii="Times New Roman" w:hAnsi="Times New Roman" w:cs="Times New Roman"/>
          <w:sz w:val="24"/>
          <w:szCs w:val="24"/>
          <w:lang w:val="ro-RO"/>
        </w:rPr>
        <w:t xml:space="preserve"> </w:t>
      </w:r>
      <w:r w:rsidR="00416BB3" w:rsidRPr="002E2587">
        <w:rPr>
          <w:rFonts w:ascii="Times New Roman" w:hAnsi="Times New Roman" w:cs="Times New Roman"/>
          <w:sz w:val="24"/>
          <w:szCs w:val="24"/>
          <w:lang w:val="ro-RO"/>
        </w:rPr>
        <w:t>din surse regenerabile și Hotărârea Guvernului nr. 53/2025 privind aprobarea Regulamentului cu privire la criteriile de durabilitate și de reducere</w:t>
      </w:r>
      <w:r w:rsidR="008E3107" w:rsidRPr="002E2587">
        <w:rPr>
          <w:rFonts w:ascii="Times New Roman" w:hAnsi="Times New Roman" w:cs="Times New Roman"/>
          <w:sz w:val="24"/>
          <w:szCs w:val="24"/>
          <w:lang w:val="ro-RO"/>
        </w:rPr>
        <w:t xml:space="preserve"> </w:t>
      </w:r>
      <w:r w:rsidR="00416BB3" w:rsidRPr="002E2587">
        <w:rPr>
          <w:rFonts w:ascii="Times New Roman" w:hAnsi="Times New Roman" w:cs="Times New Roman"/>
          <w:sz w:val="24"/>
          <w:szCs w:val="24"/>
          <w:lang w:val="ro-RO"/>
        </w:rPr>
        <w:t>a emisiilor de gaze cu efect de seră pentru</w:t>
      </w:r>
      <w:r w:rsidR="008E3107" w:rsidRPr="002E2587">
        <w:rPr>
          <w:rFonts w:ascii="Times New Roman" w:hAnsi="Times New Roman" w:cs="Times New Roman"/>
          <w:sz w:val="24"/>
          <w:szCs w:val="24"/>
          <w:lang w:val="ro-RO"/>
        </w:rPr>
        <w:t xml:space="preserve"> </w:t>
      </w:r>
      <w:r w:rsidR="00416BB3" w:rsidRPr="002E2587">
        <w:rPr>
          <w:rFonts w:ascii="Times New Roman" w:hAnsi="Times New Roman" w:cs="Times New Roman"/>
          <w:sz w:val="24"/>
          <w:szCs w:val="24"/>
          <w:lang w:val="ro-RO"/>
        </w:rPr>
        <w:t>biocarburanți,</w:t>
      </w:r>
      <w:r w:rsidR="008E3107" w:rsidRPr="002E2587">
        <w:rPr>
          <w:rFonts w:ascii="Times New Roman" w:hAnsi="Times New Roman" w:cs="Times New Roman"/>
          <w:sz w:val="24"/>
          <w:szCs w:val="24"/>
          <w:lang w:val="ro-RO"/>
        </w:rPr>
        <w:t xml:space="preserve"> </w:t>
      </w:r>
      <w:r w:rsidR="00416BB3" w:rsidRPr="002E2587">
        <w:rPr>
          <w:rFonts w:ascii="Times New Roman" w:hAnsi="Times New Roman" w:cs="Times New Roman"/>
          <w:sz w:val="24"/>
          <w:szCs w:val="24"/>
          <w:lang w:val="ro-RO"/>
        </w:rPr>
        <w:t>biolichide și combustibili din biomasă și a Metodologiei</w:t>
      </w:r>
      <w:r w:rsidR="008E3107" w:rsidRPr="002E2587">
        <w:rPr>
          <w:rFonts w:ascii="Times New Roman" w:hAnsi="Times New Roman" w:cs="Times New Roman"/>
          <w:sz w:val="24"/>
          <w:szCs w:val="24"/>
          <w:lang w:val="ro-RO"/>
        </w:rPr>
        <w:t xml:space="preserve"> </w:t>
      </w:r>
      <w:r w:rsidR="00416BB3" w:rsidRPr="002E2587">
        <w:rPr>
          <w:rFonts w:ascii="Times New Roman" w:hAnsi="Times New Roman" w:cs="Times New Roman"/>
          <w:sz w:val="24"/>
          <w:szCs w:val="24"/>
          <w:lang w:val="ro-RO"/>
        </w:rPr>
        <w:t>de calcul al impactului biocarburanților,</w:t>
      </w:r>
      <w:r w:rsidR="008E3107" w:rsidRPr="002E2587">
        <w:rPr>
          <w:rFonts w:ascii="Times New Roman" w:hAnsi="Times New Roman" w:cs="Times New Roman"/>
          <w:sz w:val="24"/>
          <w:szCs w:val="24"/>
          <w:lang w:val="ro-RO"/>
        </w:rPr>
        <w:t xml:space="preserve"> </w:t>
      </w:r>
      <w:r w:rsidR="00416BB3" w:rsidRPr="002E2587">
        <w:rPr>
          <w:rFonts w:ascii="Times New Roman" w:hAnsi="Times New Roman" w:cs="Times New Roman"/>
          <w:sz w:val="24"/>
          <w:szCs w:val="24"/>
          <w:lang w:val="ro-RO"/>
        </w:rPr>
        <w:t>biolichidelor și</w:t>
      </w:r>
      <w:r w:rsidR="008E3107" w:rsidRPr="002E2587">
        <w:rPr>
          <w:rFonts w:ascii="Times New Roman" w:hAnsi="Times New Roman" w:cs="Times New Roman"/>
          <w:sz w:val="24"/>
          <w:szCs w:val="24"/>
          <w:lang w:val="ro-RO"/>
        </w:rPr>
        <w:t xml:space="preserve"> </w:t>
      </w:r>
      <w:r w:rsidR="00416BB3" w:rsidRPr="002E2587">
        <w:rPr>
          <w:rFonts w:ascii="Times New Roman" w:hAnsi="Times New Roman" w:cs="Times New Roman"/>
          <w:sz w:val="24"/>
          <w:szCs w:val="24"/>
          <w:lang w:val="ro-RO"/>
        </w:rPr>
        <w:t>combustibililor din biomasă asupra emisiilor de gaze</w:t>
      </w:r>
      <w:r w:rsidR="008E3107" w:rsidRPr="002E2587">
        <w:rPr>
          <w:rFonts w:ascii="Times New Roman" w:hAnsi="Times New Roman" w:cs="Times New Roman"/>
          <w:sz w:val="24"/>
          <w:szCs w:val="24"/>
          <w:lang w:val="ro-RO"/>
        </w:rPr>
        <w:t xml:space="preserve"> </w:t>
      </w:r>
      <w:r w:rsidR="00416BB3" w:rsidRPr="002E2587">
        <w:rPr>
          <w:rFonts w:ascii="Times New Roman" w:hAnsi="Times New Roman" w:cs="Times New Roman"/>
          <w:sz w:val="24"/>
          <w:szCs w:val="24"/>
          <w:lang w:val="ro-RO"/>
        </w:rPr>
        <w:t xml:space="preserve">cu efect de seră </w:t>
      </w:r>
      <w:r w:rsidR="008E3107" w:rsidRPr="002E2587">
        <w:rPr>
          <w:rFonts w:ascii="Times New Roman" w:hAnsi="Times New Roman" w:cs="Times New Roman"/>
          <w:sz w:val="24"/>
          <w:szCs w:val="24"/>
          <w:lang w:val="ro-RO"/>
        </w:rPr>
        <w:t xml:space="preserve"> </w:t>
      </w:r>
      <w:r w:rsidR="00FA6D5C" w:rsidRPr="002E2587">
        <w:rPr>
          <w:rFonts w:ascii="Times New Roman" w:hAnsi="Times New Roman" w:cs="Times New Roman"/>
          <w:sz w:val="24"/>
          <w:szCs w:val="24"/>
          <w:lang w:val="ro-RO"/>
        </w:rPr>
        <w:t>cu condiția ca aceștia să fie conformi standardelor europene (CEN) și internaționale (ISO) relevante. Amestecurile de biocombustibili cu combustibili marini trebuie să respecte în orice situație limitele de conținut de sulf prevăzute de prezentul Regulament pentru combustibilii lichizi utilizați.</w:t>
      </w:r>
    </w:p>
    <w:p w14:paraId="3FC0BCEE" w14:textId="23903CA5" w:rsidR="008A2099" w:rsidRPr="002E2587" w:rsidRDefault="008A2099" w:rsidP="00FA6D5C">
      <w:pPr>
        <w:spacing w:after="120" w:line="276" w:lineRule="auto"/>
        <w:jc w:val="both"/>
        <w:rPr>
          <w:rFonts w:ascii="Times New Roman" w:hAnsi="Times New Roman" w:cs="Times New Roman"/>
          <w:sz w:val="24"/>
          <w:szCs w:val="24"/>
        </w:rPr>
      </w:pPr>
    </w:p>
    <w:sectPr w:rsidR="008A2099" w:rsidRPr="002E2587" w:rsidSect="00D25FA1">
      <w:footerReference w:type="default" r:id="rId8"/>
      <w:pgSz w:w="11906" w:h="16838" w:code="9"/>
      <w:pgMar w:top="851" w:right="851" w:bottom="993" w:left="1560" w:header="227" w:footer="11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F56FD" w14:textId="77777777" w:rsidR="002826A7" w:rsidRPr="001433AC" w:rsidRDefault="002826A7" w:rsidP="004305CA">
      <w:r w:rsidRPr="001433AC">
        <w:separator/>
      </w:r>
    </w:p>
  </w:endnote>
  <w:endnote w:type="continuationSeparator" w:id="0">
    <w:p w14:paraId="075F540B" w14:textId="77777777" w:rsidR="002826A7" w:rsidRPr="001433AC" w:rsidRDefault="002826A7" w:rsidP="004305CA">
      <w:r w:rsidRPr="001433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ogle Sans Text">
    <w:charset w:val="00"/>
    <w:family w:val="auto"/>
    <w:pitch w:val="default"/>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0962973"/>
      <w:docPartObj>
        <w:docPartGallery w:val="Page Numbers (Bottom of Page)"/>
        <w:docPartUnique/>
      </w:docPartObj>
    </w:sdtPr>
    <w:sdtEndPr>
      <w:rPr>
        <w:noProof/>
      </w:rPr>
    </w:sdtEndPr>
    <w:sdtContent>
      <w:p w14:paraId="66F5EEB9" w14:textId="7D45AB29" w:rsidR="0021384D" w:rsidRDefault="002138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79582B" w14:textId="77777777" w:rsidR="0021384D" w:rsidRDefault="002138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46EA2" w14:textId="77777777" w:rsidR="002826A7" w:rsidRPr="001433AC" w:rsidRDefault="002826A7" w:rsidP="004305CA">
      <w:r w:rsidRPr="001433AC">
        <w:separator/>
      </w:r>
    </w:p>
  </w:footnote>
  <w:footnote w:type="continuationSeparator" w:id="0">
    <w:p w14:paraId="5D11A7C3" w14:textId="77777777" w:rsidR="002826A7" w:rsidRPr="001433AC" w:rsidRDefault="002826A7" w:rsidP="004305CA">
      <w:r w:rsidRPr="001433A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270" style="width:0;height:1.5pt" o:hralign="center" o:bullet="t" o:hrstd="t" o:hr="t" fillcolor="#a0a0a0" stroked="f"/>
    </w:pict>
  </w:numPicBullet>
  <w:numPicBullet w:numPicBulletId="1">
    <w:pict>
      <v:rect id="_x0000_i1271" style="width:0;height:1.5pt" o:hralign="center" o:bullet="t" o:hrstd="t" o:hr="t" fillcolor="#a0a0a0" stroked="f"/>
    </w:pict>
  </w:numPicBullet>
  <w:abstractNum w:abstractNumId="0" w15:restartNumberingAfterBreak="0">
    <w:nsid w:val="0036564D"/>
    <w:multiLevelType w:val="hybridMultilevel"/>
    <w:tmpl w:val="CB5C25E0"/>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8C6AA6"/>
    <w:multiLevelType w:val="multilevel"/>
    <w:tmpl w:val="4F3299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936DBC"/>
    <w:multiLevelType w:val="multilevel"/>
    <w:tmpl w:val="1E20F71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15:restartNumberingAfterBreak="0">
    <w:nsid w:val="08BA08F7"/>
    <w:multiLevelType w:val="hybridMultilevel"/>
    <w:tmpl w:val="6C4C314E"/>
    <w:lvl w:ilvl="0" w:tplc="4036B842">
      <w:start w:val="1"/>
      <w:numFmt w:val="lowerLetter"/>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4" w15:restartNumberingAfterBreak="0">
    <w:nsid w:val="0C072461"/>
    <w:multiLevelType w:val="multilevel"/>
    <w:tmpl w:val="C62C2826"/>
    <w:lvl w:ilvl="0">
      <w:start w:val="2"/>
      <w:numFmt w:val="decimal"/>
      <w:lvlText w:val="%1."/>
      <w:lvlJc w:val="left"/>
      <w:pPr>
        <w:ind w:left="360" w:hanging="360"/>
      </w:pPr>
      <w:rPr>
        <w:rFonts w:eastAsia="Google Sans Text" w:hint="default"/>
      </w:rPr>
    </w:lvl>
    <w:lvl w:ilvl="1">
      <w:start w:val="7"/>
      <w:numFmt w:val="decimal"/>
      <w:lvlText w:val="%1.%2."/>
      <w:lvlJc w:val="left"/>
      <w:pPr>
        <w:ind w:left="1200" w:hanging="360"/>
      </w:pPr>
      <w:rPr>
        <w:rFonts w:eastAsia="Google Sans Text" w:hint="default"/>
      </w:rPr>
    </w:lvl>
    <w:lvl w:ilvl="2">
      <w:start w:val="1"/>
      <w:numFmt w:val="decimal"/>
      <w:lvlText w:val="%1.%2.%3."/>
      <w:lvlJc w:val="left"/>
      <w:pPr>
        <w:ind w:left="2400" w:hanging="720"/>
      </w:pPr>
      <w:rPr>
        <w:rFonts w:eastAsia="Google Sans Text" w:hint="default"/>
      </w:rPr>
    </w:lvl>
    <w:lvl w:ilvl="3">
      <w:start w:val="1"/>
      <w:numFmt w:val="decimal"/>
      <w:lvlText w:val="%1.%2.%3.%4."/>
      <w:lvlJc w:val="left"/>
      <w:pPr>
        <w:ind w:left="3240" w:hanging="720"/>
      </w:pPr>
      <w:rPr>
        <w:rFonts w:eastAsia="Google Sans Text" w:hint="default"/>
      </w:rPr>
    </w:lvl>
    <w:lvl w:ilvl="4">
      <w:start w:val="1"/>
      <w:numFmt w:val="decimal"/>
      <w:lvlText w:val="%1.%2.%3.%4.%5."/>
      <w:lvlJc w:val="left"/>
      <w:pPr>
        <w:ind w:left="4440" w:hanging="1080"/>
      </w:pPr>
      <w:rPr>
        <w:rFonts w:eastAsia="Google Sans Text" w:hint="default"/>
      </w:rPr>
    </w:lvl>
    <w:lvl w:ilvl="5">
      <w:start w:val="1"/>
      <w:numFmt w:val="decimal"/>
      <w:lvlText w:val="%1.%2.%3.%4.%5.%6."/>
      <w:lvlJc w:val="left"/>
      <w:pPr>
        <w:ind w:left="5280" w:hanging="1080"/>
      </w:pPr>
      <w:rPr>
        <w:rFonts w:eastAsia="Google Sans Text" w:hint="default"/>
      </w:rPr>
    </w:lvl>
    <w:lvl w:ilvl="6">
      <w:start w:val="1"/>
      <w:numFmt w:val="decimal"/>
      <w:lvlText w:val="%1.%2.%3.%4.%5.%6.%7."/>
      <w:lvlJc w:val="left"/>
      <w:pPr>
        <w:ind w:left="6480" w:hanging="1440"/>
      </w:pPr>
      <w:rPr>
        <w:rFonts w:eastAsia="Google Sans Text" w:hint="default"/>
      </w:rPr>
    </w:lvl>
    <w:lvl w:ilvl="7">
      <w:start w:val="1"/>
      <w:numFmt w:val="decimal"/>
      <w:lvlText w:val="%1.%2.%3.%4.%5.%6.%7.%8."/>
      <w:lvlJc w:val="left"/>
      <w:pPr>
        <w:ind w:left="7320" w:hanging="1440"/>
      </w:pPr>
      <w:rPr>
        <w:rFonts w:eastAsia="Google Sans Text" w:hint="default"/>
      </w:rPr>
    </w:lvl>
    <w:lvl w:ilvl="8">
      <w:start w:val="1"/>
      <w:numFmt w:val="decimal"/>
      <w:lvlText w:val="%1.%2.%3.%4.%5.%6.%7.%8.%9."/>
      <w:lvlJc w:val="left"/>
      <w:pPr>
        <w:ind w:left="8520" w:hanging="1800"/>
      </w:pPr>
      <w:rPr>
        <w:rFonts w:eastAsia="Google Sans Text" w:hint="default"/>
      </w:rPr>
    </w:lvl>
  </w:abstractNum>
  <w:abstractNum w:abstractNumId="5" w15:restartNumberingAfterBreak="0">
    <w:nsid w:val="0D745DBB"/>
    <w:multiLevelType w:val="hybridMultilevel"/>
    <w:tmpl w:val="47B09F54"/>
    <w:lvl w:ilvl="0" w:tplc="DDCC8030">
      <w:start w:val="30"/>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AB7BDE"/>
    <w:multiLevelType w:val="hybridMultilevel"/>
    <w:tmpl w:val="92F67824"/>
    <w:lvl w:ilvl="0" w:tplc="0409000F">
      <w:start w:val="25"/>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0F514E62"/>
    <w:multiLevelType w:val="hybridMultilevel"/>
    <w:tmpl w:val="81588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0774CD"/>
    <w:multiLevelType w:val="multilevel"/>
    <w:tmpl w:val="53B6DE0C"/>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15:restartNumberingAfterBreak="0">
    <w:nsid w:val="11117A38"/>
    <w:multiLevelType w:val="multilevel"/>
    <w:tmpl w:val="19E494DA"/>
    <w:lvl w:ilvl="0">
      <w:start w:val="2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1BF7A24"/>
    <w:multiLevelType w:val="multilevel"/>
    <w:tmpl w:val="1C56697A"/>
    <w:lvl w:ilvl="0">
      <w:start w:val="26"/>
      <w:numFmt w:val="decimal"/>
      <w:lvlText w:val="%1"/>
      <w:lvlJc w:val="left"/>
      <w:pPr>
        <w:ind w:left="525" w:hanging="525"/>
      </w:pPr>
      <w:rPr>
        <w:rFonts w:hint="default"/>
      </w:rPr>
    </w:lvl>
    <w:lvl w:ilvl="1">
      <w:start w:val="2"/>
      <w:numFmt w:val="decimal"/>
      <w:lvlText w:val="%1.%2"/>
      <w:lvlJc w:val="left"/>
      <w:pPr>
        <w:ind w:left="1605" w:hanging="52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1" w15:restartNumberingAfterBreak="0">
    <w:nsid w:val="13240400"/>
    <w:multiLevelType w:val="multilevel"/>
    <w:tmpl w:val="6CC6587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15:restartNumberingAfterBreak="0">
    <w:nsid w:val="13FA7FB7"/>
    <w:multiLevelType w:val="hybridMultilevel"/>
    <w:tmpl w:val="5666F880"/>
    <w:lvl w:ilvl="0" w:tplc="CAE2F7F4">
      <w:start w:val="20"/>
      <w:numFmt w:val="decimal"/>
      <w:lvlText w:val="%1."/>
      <w:lvlJc w:val="left"/>
      <w:pPr>
        <w:ind w:left="360" w:hanging="360"/>
      </w:pPr>
      <w:rPr>
        <w:rFonts w:ascii="Times New Roman" w:hAnsi="Times New Roman" w:cs="Times New Roman"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6016246"/>
    <w:multiLevelType w:val="multilevel"/>
    <w:tmpl w:val="CD5CC3DC"/>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15:restartNumberingAfterBreak="0">
    <w:nsid w:val="187C08BB"/>
    <w:multiLevelType w:val="hybridMultilevel"/>
    <w:tmpl w:val="5ECC2196"/>
    <w:lvl w:ilvl="0" w:tplc="E56C016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1D35F7"/>
    <w:multiLevelType w:val="multilevel"/>
    <w:tmpl w:val="01C067CA"/>
    <w:lvl w:ilvl="0">
      <w:start w:val="3"/>
      <w:numFmt w:val="decimal"/>
      <w:lvlText w:val="%1."/>
      <w:lvlJc w:val="left"/>
      <w:pPr>
        <w:ind w:left="480" w:hanging="480"/>
      </w:pPr>
      <w:rPr>
        <w:rFonts w:eastAsia="Google Sans Text" w:hint="default"/>
        <w:i w:val="0"/>
        <w:iCs/>
      </w:rPr>
    </w:lvl>
    <w:lvl w:ilvl="1">
      <w:start w:val="13"/>
      <w:numFmt w:val="decimal"/>
      <w:lvlText w:val="%1.%2."/>
      <w:lvlJc w:val="left"/>
      <w:pPr>
        <w:ind w:left="1047" w:hanging="480"/>
      </w:pPr>
      <w:rPr>
        <w:rFonts w:eastAsia="Google Sans Text" w:hint="default"/>
        <w:i w:val="0"/>
        <w:iCs/>
      </w:rPr>
    </w:lvl>
    <w:lvl w:ilvl="2">
      <w:start w:val="1"/>
      <w:numFmt w:val="decimal"/>
      <w:lvlText w:val="%1.%2.%3."/>
      <w:lvlJc w:val="left"/>
      <w:pPr>
        <w:ind w:left="1440" w:hanging="720"/>
      </w:pPr>
      <w:rPr>
        <w:rFonts w:eastAsia="Google Sans Text" w:hint="default"/>
        <w:i/>
      </w:rPr>
    </w:lvl>
    <w:lvl w:ilvl="3">
      <w:start w:val="1"/>
      <w:numFmt w:val="decimal"/>
      <w:lvlText w:val="%1.%2.%3.%4."/>
      <w:lvlJc w:val="left"/>
      <w:pPr>
        <w:ind w:left="1800" w:hanging="720"/>
      </w:pPr>
      <w:rPr>
        <w:rFonts w:eastAsia="Google Sans Text" w:hint="default"/>
        <w:i/>
      </w:rPr>
    </w:lvl>
    <w:lvl w:ilvl="4">
      <w:start w:val="1"/>
      <w:numFmt w:val="decimal"/>
      <w:lvlText w:val="%1.%2.%3.%4.%5."/>
      <w:lvlJc w:val="left"/>
      <w:pPr>
        <w:ind w:left="2520" w:hanging="1080"/>
      </w:pPr>
      <w:rPr>
        <w:rFonts w:eastAsia="Google Sans Text" w:hint="default"/>
        <w:i/>
      </w:rPr>
    </w:lvl>
    <w:lvl w:ilvl="5">
      <w:start w:val="1"/>
      <w:numFmt w:val="decimal"/>
      <w:lvlText w:val="%1.%2.%3.%4.%5.%6."/>
      <w:lvlJc w:val="left"/>
      <w:pPr>
        <w:ind w:left="2880" w:hanging="1080"/>
      </w:pPr>
      <w:rPr>
        <w:rFonts w:eastAsia="Google Sans Text" w:hint="default"/>
        <w:i/>
      </w:rPr>
    </w:lvl>
    <w:lvl w:ilvl="6">
      <w:start w:val="1"/>
      <w:numFmt w:val="decimal"/>
      <w:lvlText w:val="%1.%2.%3.%4.%5.%6.%7."/>
      <w:lvlJc w:val="left"/>
      <w:pPr>
        <w:ind w:left="3600" w:hanging="1440"/>
      </w:pPr>
      <w:rPr>
        <w:rFonts w:eastAsia="Google Sans Text" w:hint="default"/>
        <w:i/>
      </w:rPr>
    </w:lvl>
    <w:lvl w:ilvl="7">
      <w:start w:val="1"/>
      <w:numFmt w:val="decimal"/>
      <w:lvlText w:val="%1.%2.%3.%4.%5.%6.%7.%8."/>
      <w:lvlJc w:val="left"/>
      <w:pPr>
        <w:ind w:left="3960" w:hanging="1440"/>
      </w:pPr>
      <w:rPr>
        <w:rFonts w:eastAsia="Google Sans Text" w:hint="default"/>
        <w:i/>
      </w:rPr>
    </w:lvl>
    <w:lvl w:ilvl="8">
      <w:start w:val="1"/>
      <w:numFmt w:val="decimal"/>
      <w:lvlText w:val="%1.%2.%3.%4.%5.%6.%7.%8.%9."/>
      <w:lvlJc w:val="left"/>
      <w:pPr>
        <w:ind w:left="4680" w:hanging="1800"/>
      </w:pPr>
      <w:rPr>
        <w:rFonts w:eastAsia="Google Sans Text" w:hint="default"/>
        <w:i/>
      </w:rPr>
    </w:lvl>
  </w:abstractNum>
  <w:abstractNum w:abstractNumId="16" w15:restartNumberingAfterBreak="0">
    <w:nsid w:val="206621F0"/>
    <w:multiLevelType w:val="hybridMultilevel"/>
    <w:tmpl w:val="6B0AE206"/>
    <w:lvl w:ilvl="0" w:tplc="DD8CF1A2">
      <w:start w:val="16"/>
      <w:numFmt w:val="decimal"/>
      <w:lvlText w:val="%1."/>
      <w:lvlJc w:val="left"/>
      <w:pPr>
        <w:ind w:left="360" w:hanging="360"/>
      </w:pPr>
      <w:rPr>
        <w:rFonts w:eastAsia="Google Sans Tex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22645A4"/>
    <w:multiLevelType w:val="multilevel"/>
    <w:tmpl w:val="E8662B28"/>
    <w:lvl w:ilvl="0">
      <w:start w:val="2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345546B"/>
    <w:multiLevelType w:val="hybridMultilevel"/>
    <w:tmpl w:val="724AFD7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1C68FD"/>
    <w:multiLevelType w:val="hybridMultilevel"/>
    <w:tmpl w:val="E1DE881E"/>
    <w:lvl w:ilvl="0" w:tplc="68E0BCEC">
      <w:start w:val="1"/>
      <w:numFmt w:val="bullet"/>
      <w:lvlText w:val=""/>
      <w:lvlPicBulletId w:val="1"/>
      <w:lvlJc w:val="left"/>
      <w:pPr>
        <w:tabs>
          <w:tab w:val="num" w:pos="720"/>
        </w:tabs>
        <w:ind w:left="720" w:hanging="360"/>
      </w:pPr>
      <w:rPr>
        <w:rFonts w:ascii="Symbol" w:hAnsi="Symbol" w:hint="default"/>
      </w:rPr>
    </w:lvl>
    <w:lvl w:ilvl="1" w:tplc="3DBCB294" w:tentative="1">
      <w:start w:val="1"/>
      <w:numFmt w:val="bullet"/>
      <w:lvlText w:val=""/>
      <w:lvlJc w:val="left"/>
      <w:pPr>
        <w:tabs>
          <w:tab w:val="num" w:pos="1440"/>
        </w:tabs>
        <w:ind w:left="1440" w:hanging="360"/>
      </w:pPr>
      <w:rPr>
        <w:rFonts w:ascii="Symbol" w:hAnsi="Symbol" w:hint="default"/>
      </w:rPr>
    </w:lvl>
    <w:lvl w:ilvl="2" w:tplc="6D48BDB0" w:tentative="1">
      <w:start w:val="1"/>
      <w:numFmt w:val="bullet"/>
      <w:lvlText w:val=""/>
      <w:lvlJc w:val="left"/>
      <w:pPr>
        <w:tabs>
          <w:tab w:val="num" w:pos="2160"/>
        </w:tabs>
        <w:ind w:left="2160" w:hanging="360"/>
      </w:pPr>
      <w:rPr>
        <w:rFonts w:ascii="Symbol" w:hAnsi="Symbol" w:hint="default"/>
      </w:rPr>
    </w:lvl>
    <w:lvl w:ilvl="3" w:tplc="9C0E3ACE" w:tentative="1">
      <w:start w:val="1"/>
      <w:numFmt w:val="bullet"/>
      <w:lvlText w:val=""/>
      <w:lvlJc w:val="left"/>
      <w:pPr>
        <w:tabs>
          <w:tab w:val="num" w:pos="2880"/>
        </w:tabs>
        <w:ind w:left="2880" w:hanging="360"/>
      </w:pPr>
      <w:rPr>
        <w:rFonts w:ascii="Symbol" w:hAnsi="Symbol" w:hint="default"/>
      </w:rPr>
    </w:lvl>
    <w:lvl w:ilvl="4" w:tplc="38B278CA" w:tentative="1">
      <w:start w:val="1"/>
      <w:numFmt w:val="bullet"/>
      <w:lvlText w:val=""/>
      <w:lvlJc w:val="left"/>
      <w:pPr>
        <w:tabs>
          <w:tab w:val="num" w:pos="3600"/>
        </w:tabs>
        <w:ind w:left="3600" w:hanging="360"/>
      </w:pPr>
      <w:rPr>
        <w:rFonts w:ascii="Symbol" w:hAnsi="Symbol" w:hint="default"/>
      </w:rPr>
    </w:lvl>
    <w:lvl w:ilvl="5" w:tplc="3C28588E" w:tentative="1">
      <w:start w:val="1"/>
      <w:numFmt w:val="bullet"/>
      <w:lvlText w:val=""/>
      <w:lvlJc w:val="left"/>
      <w:pPr>
        <w:tabs>
          <w:tab w:val="num" w:pos="4320"/>
        </w:tabs>
        <w:ind w:left="4320" w:hanging="360"/>
      </w:pPr>
      <w:rPr>
        <w:rFonts w:ascii="Symbol" w:hAnsi="Symbol" w:hint="default"/>
      </w:rPr>
    </w:lvl>
    <w:lvl w:ilvl="6" w:tplc="90CA409E" w:tentative="1">
      <w:start w:val="1"/>
      <w:numFmt w:val="bullet"/>
      <w:lvlText w:val=""/>
      <w:lvlJc w:val="left"/>
      <w:pPr>
        <w:tabs>
          <w:tab w:val="num" w:pos="5040"/>
        </w:tabs>
        <w:ind w:left="5040" w:hanging="360"/>
      </w:pPr>
      <w:rPr>
        <w:rFonts w:ascii="Symbol" w:hAnsi="Symbol" w:hint="default"/>
      </w:rPr>
    </w:lvl>
    <w:lvl w:ilvl="7" w:tplc="49DE282C" w:tentative="1">
      <w:start w:val="1"/>
      <w:numFmt w:val="bullet"/>
      <w:lvlText w:val=""/>
      <w:lvlJc w:val="left"/>
      <w:pPr>
        <w:tabs>
          <w:tab w:val="num" w:pos="5760"/>
        </w:tabs>
        <w:ind w:left="5760" w:hanging="360"/>
      </w:pPr>
      <w:rPr>
        <w:rFonts w:ascii="Symbol" w:hAnsi="Symbol" w:hint="default"/>
      </w:rPr>
    </w:lvl>
    <w:lvl w:ilvl="8" w:tplc="A9BE51F8"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2C67177B"/>
    <w:multiLevelType w:val="multilevel"/>
    <w:tmpl w:val="0E58A0CE"/>
    <w:lvl w:ilvl="0">
      <w:start w:val="3"/>
      <w:numFmt w:val="decimal"/>
      <w:lvlText w:val="%1."/>
      <w:lvlJc w:val="left"/>
      <w:pPr>
        <w:ind w:left="360" w:hanging="360"/>
      </w:pPr>
      <w:rPr>
        <w:rFonts w:eastAsia="Google Sans Text" w:hint="default"/>
      </w:rPr>
    </w:lvl>
    <w:lvl w:ilvl="1">
      <w:start w:val="7"/>
      <w:numFmt w:val="decimal"/>
      <w:lvlText w:val="%1.%2."/>
      <w:lvlJc w:val="left"/>
      <w:pPr>
        <w:ind w:left="1200" w:hanging="360"/>
      </w:pPr>
      <w:rPr>
        <w:rFonts w:eastAsia="Google Sans Text" w:hint="default"/>
      </w:rPr>
    </w:lvl>
    <w:lvl w:ilvl="2">
      <w:start w:val="1"/>
      <w:numFmt w:val="decimal"/>
      <w:lvlText w:val="%1.%2.%3."/>
      <w:lvlJc w:val="left"/>
      <w:pPr>
        <w:ind w:left="2400" w:hanging="720"/>
      </w:pPr>
      <w:rPr>
        <w:rFonts w:eastAsia="Google Sans Text" w:hint="default"/>
      </w:rPr>
    </w:lvl>
    <w:lvl w:ilvl="3">
      <w:start w:val="1"/>
      <w:numFmt w:val="decimal"/>
      <w:lvlText w:val="%1.%2.%3.%4."/>
      <w:lvlJc w:val="left"/>
      <w:pPr>
        <w:ind w:left="3240" w:hanging="720"/>
      </w:pPr>
      <w:rPr>
        <w:rFonts w:eastAsia="Google Sans Text" w:hint="default"/>
      </w:rPr>
    </w:lvl>
    <w:lvl w:ilvl="4">
      <w:start w:val="1"/>
      <w:numFmt w:val="decimal"/>
      <w:lvlText w:val="%1.%2.%3.%4.%5."/>
      <w:lvlJc w:val="left"/>
      <w:pPr>
        <w:ind w:left="4440" w:hanging="1080"/>
      </w:pPr>
      <w:rPr>
        <w:rFonts w:eastAsia="Google Sans Text" w:hint="default"/>
      </w:rPr>
    </w:lvl>
    <w:lvl w:ilvl="5">
      <w:start w:val="1"/>
      <w:numFmt w:val="decimal"/>
      <w:lvlText w:val="%1.%2.%3.%4.%5.%6."/>
      <w:lvlJc w:val="left"/>
      <w:pPr>
        <w:ind w:left="5280" w:hanging="1080"/>
      </w:pPr>
      <w:rPr>
        <w:rFonts w:eastAsia="Google Sans Text" w:hint="default"/>
      </w:rPr>
    </w:lvl>
    <w:lvl w:ilvl="6">
      <w:start w:val="1"/>
      <w:numFmt w:val="decimal"/>
      <w:lvlText w:val="%1.%2.%3.%4.%5.%6.%7."/>
      <w:lvlJc w:val="left"/>
      <w:pPr>
        <w:ind w:left="6480" w:hanging="1440"/>
      </w:pPr>
      <w:rPr>
        <w:rFonts w:eastAsia="Google Sans Text" w:hint="default"/>
      </w:rPr>
    </w:lvl>
    <w:lvl w:ilvl="7">
      <w:start w:val="1"/>
      <w:numFmt w:val="decimal"/>
      <w:lvlText w:val="%1.%2.%3.%4.%5.%6.%7.%8."/>
      <w:lvlJc w:val="left"/>
      <w:pPr>
        <w:ind w:left="7320" w:hanging="1440"/>
      </w:pPr>
      <w:rPr>
        <w:rFonts w:eastAsia="Google Sans Text" w:hint="default"/>
      </w:rPr>
    </w:lvl>
    <w:lvl w:ilvl="8">
      <w:start w:val="1"/>
      <w:numFmt w:val="decimal"/>
      <w:lvlText w:val="%1.%2.%3.%4.%5.%6.%7.%8.%9."/>
      <w:lvlJc w:val="left"/>
      <w:pPr>
        <w:ind w:left="8520" w:hanging="1800"/>
      </w:pPr>
      <w:rPr>
        <w:rFonts w:eastAsia="Google Sans Text" w:hint="default"/>
      </w:rPr>
    </w:lvl>
  </w:abstractNum>
  <w:abstractNum w:abstractNumId="21" w15:restartNumberingAfterBreak="0">
    <w:nsid w:val="2E76269A"/>
    <w:multiLevelType w:val="multilevel"/>
    <w:tmpl w:val="BBE83E92"/>
    <w:lvl w:ilvl="0">
      <w:start w:val="35"/>
      <w:numFmt w:val="decimal"/>
      <w:lvlText w:val="%1."/>
      <w:lvlJc w:val="left"/>
      <w:pPr>
        <w:ind w:left="555" w:hanging="555"/>
      </w:pPr>
      <w:rPr>
        <w:rFonts w:hint="default"/>
      </w:rPr>
    </w:lvl>
    <w:lvl w:ilvl="1">
      <w:start w:val="2"/>
      <w:numFmt w:val="decimal"/>
      <w:lvlText w:val="%1.%2."/>
      <w:lvlJc w:val="left"/>
      <w:pPr>
        <w:ind w:left="1320" w:hanging="7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600" w:hanging="1800"/>
      </w:pPr>
      <w:rPr>
        <w:rFonts w:hint="default"/>
      </w:rPr>
    </w:lvl>
  </w:abstractNum>
  <w:abstractNum w:abstractNumId="22" w15:restartNumberingAfterBreak="0">
    <w:nsid w:val="305B54A6"/>
    <w:multiLevelType w:val="multilevel"/>
    <w:tmpl w:val="5A24912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15:restartNumberingAfterBreak="0">
    <w:nsid w:val="36DD7C2C"/>
    <w:multiLevelType w:val="multilevel"/>
    <w:tmpl w:val="FC98D67A"/>
    <w:lvl w:ilvl="0">
      <w:start w:val="4"/>
      <w:numFmt w:val="decimal"/>
      <w:lvlText w:val="%1"/>
      <w:lvlJc w:val="left"/>
      <w:pPr>
        <w:ind w:left="525" w:hanging="525"/>
      </w:pPr>
      <w:rPr>
        <w:rFonts w:hint="default"/>
      </w:rPr>
    </w:lvl>
    <w:lvl w:ilvl="1">
      <w:start w:val="1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3D952DBA"/>
    <w:multiLevelType w:val="multilevel"/>
    <w:tmpl w:val="F3604068"/>
    <w:lvl w:ilvl="0">
      <w:start w:val="1"/>
      <w:numFmt w:val="decimal"/>
      <w:lvlText w:val="%1."/>
      <w:lvlJc w:val="left"/>
      <w:pPr>
        <w:ind w:left="360" w:hanging="360"/>
      </w:pPr>
      <w:rPr>
        <w:rFonts w:ascii="Times New Roman" w:eastAsia="Arial" w:hAnsi="Times New Roman" w:cs="Times New Roman" w:hint="default"/>
        <w:b w:val="0"/>
        <w:i w:val="0"/>
        <w:smallCaps w:val="0"/>
        <w:strike w:val="0"/>
        <w:color w:val="000000"/>
        <w:sz w:val="24"/>
        <w:szCs w:val="24"/>
        <w:u w:val="none"/>
        <w:shd w:val="clear" w:color="auto" w:fill="auto"/>
        <w:vertAlign w:val="baseline"/>
      </w:rPr>
    </w:lvl>
    <w:lvl w:ilvl="1">
      <w:start w:val="1"/>
      <w:numFmt w:val="bullet"/>
      <w:lvlText w:val="○"/>
      <w:lvlJc w:val="left"/>
      <w:pPr>
        <w:ind w:left="132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04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76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48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20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492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64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36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15:restartNumberingAfterBreak="0">
    <w:nsid w:val="3EA469BE"/>
    <w:multiLevelType w:val="multilevel"/>
    <w:tmpl w:val="B388DAA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15:restartNumberingAfterBreak="0">
    <w:nsid w:val="3F1B2C1B"/>
    <w:multiLevelType w:val="multilevel"/>
    <w:tmpl w:val="688E6E36"/>
    <w:lvl w:ilvl="0">
      <w:start w:val="3"/>
      <w:numFmt w:val="decimal"/>
      <w:lvlText w:val="%1."/>
      <w:lvlJc w:val="left"/>
      <w:pPr>
        <w:ind w:left="360" w:hanging="360"/>
      </w:pPr>
      <w:rPr>
        <w:rFonts w:eastAsia="Google Sans Text" w:hint="default"/>
        <w:i/>
      </w:rPr>
    </w:lvl>
    <w:lvl w:ilvl="1">
      <w:start w:val="4"/>
      <w:numFmt w:val="decimal"/>
      <w:lvlText w:val="%1.%2."/>
      <w:lvlJc w:val="left"/>
      <w:pPr>
        <w:ind w:left="840" w:hanging="360"/>
      </w:pPr>
      <w:rPr>
        <w:rFonts w:eastAsia="Google Sans Text" w:hint="default"/>
        <w:i/>
      </w:rPr>
    </w:lvl>
    <w:lvl w:ilvl="2">
      <w:start w:val="1"/>
      <w:numFmt w:val="decimal"/>
      <w:lvlText w:val="%1.%2.%3."/>
      <w:lvlJc w:val="left"/>
      <w:pPr>
        <w:ind w:left="1680" w:hanging="720"/>
      </w:pPr>
      <w:rPr>
        <w:rFonts w:eastAsia="Google Sans Text" w:hint="default"/>
        <w:i/>
      </w:rPr>
    </w:lvl>
    <w:lvl w:ilvl="3">
      <w:start w:val="1"/>
      <w:numFmt w:val="decimal"/>
      <w:lvlText w:val="%1.%2.%3.%4."/>
      <w:lvlJc w:val="left"/>
      <w:pPr>
        <w:ind w:left="2160" w:hanging="720"/>
      </w:pPr>
      <w:rPr>
        <w:rFonts w:eastAsia="Google Sans Text" w:hint="default"/>
        <w:i/>
      </w:rPr>
    </w:lvl>
    <w:lvl w:ilvl="4">
      <w:start w:val="1"/>
      <w:numFmt w:val="decimal"/>
      <w:lvlText w:val="%1.%2.%3.%4.%5."/>
      <w:lvlJc w:val="left"/>
      <w:pPr>
        <w:ind w:left="3000" w:hanging="1080"/>
      </w:pPr>
      <w:rPr>
        <w:rFonts w:eastAsia="Google Sans Text" w:hint="default"/>
        <w:i/>
      </w:rPr>
    </w:lvl>
    <w:lvl w:ilvl="5">
      <w:start w:val="1"/>
      <w:numFmt w:val="decimal"/>
      <w:lvlText w:val="%1.%2.%3.%4.%5.%6."/>
      <w:lvlJc w:val="left"/>
      <w:pPr>
        <w:ind w:left="3480" w:hanging="1080"/>
      </w:pPr>
      <w:rPr>
        <w:rFonts w:eastAsia="Google Sans Text" w:hint="default"/>
        <w:i/>
      </w:rPr>
    </w:lvl>
    <w:lvl w:ilvl="6">
      <w:start w:val="1"/>
      <w:numFmt w:val="decimal"/>
      <w:lvlText w:val="%1.%2.%3.%4.%5.%6.%7."/>
      <w:lvlJc w:val="left"/>
      <w:pPr>
        <w:ind w:left="4320" w:hanging="1440"/>
      </w:pPr>
      <w:rPr>
        <w:rFonts w:eastAsia="Google Sans Text" w:hint="default"/>
        <w:i/>
      </w:rPr>
    </w:lvl>
    <w:lvl w:ilvl="7">
      <w:start w:val="1"/>
      <w:numFmt w:val="decimal"/>
      <w:lvlText w:val="%1.%2.%3.%4.%5.%6.%7.%8."/>
      <w:lvlJc w:val="left"/>
      <w:pPr>
        <w:ind w:left="4800" w:hanging="1440"/>
      </w:pPr>
      <w:rPr>
        <w:rFonts w:eastAsia="Google Sans Text" w:hint="default"/>
        <w:i/>
      </w:rPr>
    </w:lvl>
    <w:lvl w:ilvl="8">
      <w:start w:val="1"/>
      <w:numFmt w:val="decimal"/>
      <w:lvlText w:val="%1.%2.%3.%4.%5.%6.%7.%8.%9."/>
      <w:lvlJc w:val="left"/>
      <w:pPr>
        <w:ind w:left="5640" w:hanging="1800"/>
      </w:pPr>
      <w:rPr>
        <w:rFonts w:eastAsia="Google Sans Text" w:hint="default"/>
        <w:i/>
      </w:rPr>
    </w:lvl>
  </w:abstractNum>
  <w:abstractNum w:abstractNumId="27" w15:restartNumberingAfterBreak="0">
    <w:nsid w:val="404C7562"/>
    <w:multiLevelType w:val="hybridMultilevel"/>
    <w:tmpl w:val="593480C4"/>
    <w:lvl w:ilvl="0" w:tplc="1F8EF15E">
      <w:start w:val="18"/>
      <w:numFmt w:val="decimal"/>
      <w:lvlText w:val="%1."/>
      <w:lvlJc w:val="left"/>
      <w:pPr>
        <w:ind w:left="720" w:hanging="360"/>
      </w:pPr>
      <w:rPr>
        <w:rFonts w:eastAsia="Google Sans Tex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287FA6"/>
    <w:multiLevelType w:val="hybridMultilevel"/>
    <w:tmpl w:val="965A7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E05D4D"/>
    <w:multiLevelType w:val="multilevel"/>
    <w:tmpl w:val="6A76B5EE"/>
    <w:lvl w:ilvl="0">
      <w:start w:val="18"/>
      <w:numFmt w:val="decimal"/>
      <w:lvlText w:val="%1."/>
      <w:lvlJc w:val="left"/>
      <w:pPr>
        <w:ind w:left="360" w:hanging="360"/>
      </w:pPr>
      <w:rPr>
        <w:rFonts w:ascii="Times New Roman" w:eastAsia="Google Sans Text" w:hAnsi="Times New Roman" w:cs="Times New Roman" w:hint="default"/>
        <w:sz w:val="24"/>
        <w:szCs w:val="24"/>
      </w:rPr>
    </w:lvl>
    <w:lvl w:ilvl="1">
      <w:start w:val="1"/>
      <w:numFmt w:val="decimal"/>
      <w:isLgl/>
      <w:lvlText w:val="%1.%2."/>
      <w:lvlJc w:val="left"/>
      <w:pPr>
        <w:ind w:left="84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0" w15:restartNumberingAfterBreak="0">
    <w:nsid w:val="499C21AA"/>
    <w:multiLevelType w:val="multilevel"/>
    <w:tmpl w:val="97FAD676"/>
    <w:lvl w:ilvl="0">
      <w:start w:val="3"/>
      <w:numFmt w:val="decimal"/>
      <w:lvlText w:val="%1."/>
      <w:lvlJc w:val="left"/>
      <w:pPr>
        <w:ind w:left="360" w:hanging="360"/>
      </w:pPr>
      <w:rPr>
        <w:rFonts w:eastAsia="Google Sans Text" w:hint="default"/>
        <w:i/>
      </w:rPr>
    </w:lvl>
    <w:lvl w:ilvl="1">
      <w:start w:val="8"/>
      <w:numFmt w:val="decimal"/>
      <w:lvlText w:val="%1.%2."/>
      <w:lvlJc w:val="left"/>
      <w:pPr>
        <w:ind w:left="1211" w:hanging="360"/>
      </w:pPr>
      <w:rPr>
        <w:rFonts w:eastAsia="Google Sans Text" w:hint="default"/>
        <w:i w:val="0"/>
        <w:iCs/>
      </w:rPr>
    </w:lvl>
    <w:lvl w:ilvl="2">
      <w:start w:val="1"/>
      <w:numFmt w:val="decimal"/>
      <w:lvlText w:val="%1.%2.%3."/>
      <w:lvlJc w:val="left"/>
      <w:pPr>
        <w:ind w:left="1680" w:hanging="720"/>
      </w:pPr>
      <w:rPr>
        <w:rFonts w:eastAsia="Google Sans Text" w:hint="default"/>
        <w:i/>
      </w:rPr>
    </w:lvl>
    <w:lvl w:ilvl="3">
      <w:start w:val="1"/>
      <w:numFmt w:val="decimal"/>
      <w:lvlText w:val="%1.%2.%3.%4."/>
      <w:lvlJc w:val="left"/>
      <w:pPr>
        <w:ind w:left="2160" w:hanging="720"/>
      </w:pPr>
      <w:rPr>
        <w:rFonts w:eastAsia="Google Sans Text" w:hint="default"/>
        <w:i/>
      </w:rPr>
    </w:lvl>
    <w:lvl w:ilvl="4">
      <w:start w:val="1"/>
      <w:numFmt w:val="decimal"/>
      <w:lvlText w:val="%1.%2.%3.%4.%5."/>
      <w:lvlJc w:val="left"/>
      <w:pPr>
        <w:ind w:left="3000" w:hanging="1080"/>
      </w:pPr>
      <w:rPr>
        <w:rFonts w:eastAsia="Google Sans Text" w:hint="default"/>
        <w:i/>
      </w:rPr>
    </w:lvl>
    <w:lvl w:ilvl="5">
      <w:start w:val="1"/>
      <w:numFmt w:val="decimal"/>
      <w:lvlText w:val="%1.%2.%3.%4.%5.%6."/>
      <w:lvlJc w:val="left"/>
      <w:pPr>
        <w:ind w:left="3480" w:hanging="1080"/>
      </w:pPr>
      <w:rPr>
        <w:rFonts w:eastAsia="Google Sans Text" w:hint="default"/>
        <w:i/>
      </w:rPr>
    </w:lvl>
    <w:lvl w:ilvl="6">
      <w:start w:val="1"/>
      <w:numFmt w:val="decimal"/>
      <w:lvlText w:val="%1.%2.%3.%4.%5.%6.%7."/>
      <w:lvlJc w:val="left"/>
      <w:pPr>
        <w:ind w:left="4320" w:hanging="1440"/>
      </w:pPr>
      <w:rPr>
        <w:rFonts w:eastAsia="Google Sans Text" w:hint="default"/>
        <w:i/>
      </w:rPr>
    </w:lvl>
    <w:lvl w:ilvl="7">
      <w:start w:val="1"/>
      <w:numFmt w:val="decimal"/>
      <w:lvlText w:val="%1.%2.%3.%4.%5.%6.%7.%8."/>
      <w:lvlJc w:val="left"/>
      <w:pPr>
        <w:ind w:left="4800" w:hanging="1440"/>
      </w:pPr>
      <w:rPr>
        <w:rFonts w:eastAsia="Google Sans Text" w:hint="default"/>
        <w:i/>
      </w:rPr>
    </w:lvl>
    <w:lvl w:ilvl="8">
      <w:start w:val="1"/>
      <w:numFmt w:val="decimal"/>
      <w:lvlText w:val="%1.%2.%3.%4.%5.%6.%7.%8.%9."/>
      <w:lvlJc w:val="left"/>
      <w:pPr>
        <w:ind w:left="5640" w:hanging="1800"/>
      </w:pPr>
      <w:rPr>
        <w:rFonts w:eastAsia="Google Sans Text" w:hint="default"/>
        <w:i/>
      </w:rPr>
    </w:lvl>
  </w:abstractNum>
  <w:abstractNum w:abstractNumId="31" w15:restartNumberingAfterBreak="0">
    <w:nsid w:val="49D64D0B"/>
    <w:multiLevelType w:val="hybridMultilevel"/>
    <w:tmpl w:val="395612A2"/>
    <w:lvl w:ilvl="0" w:tplc="0409000F">
      <w:start w:val="2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C506851"/>
    <w:multiLevelType w:val="multilevel"/>
    <w:tmpl w:val="8B98CDD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15:restartNumberingAfterBreak="0">
    <w:nsid w:val="4D0F06B6"/>
    <w:multiLevelType w:val="multilevel"/>
    <w:tmpl w:val="6FBC05FA"/>
    <w:lvl w:ilvl="0">
      <w:start w:val="30"/>
      <w:numFmt w:val="decimal"/>
      <w:lvlText w:val="%1."/>
      <w:lvlJc w:val="left"/>
      <w:pPr>
        <w:ind w:left="600" w:hanging="60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34" w15:restartNumberingAfterBreak="0">
    <w:nsid w:val="539D06EF"/>
    <w:multiLevelType w:val="hybridMultilevel"/>
    <w:tmpl w:val="8CAAC9B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A57547"/>
    <w:multiLevelType w:val="multilevel"/>
    <w:tmpl w:val="D448528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15:restartNumberingAfterBreak="0">
    <w:nsid w:val="6080523C"/>
    <w:multiLevelType w:val="multilevel"/>
    <w:tmpl w:val="3F9835DA"/>
    <w:lvl w:ilvl="0">
      <w:start w:val="25"/>
      <w:numFmt w:val="decimal"/>
      <w:lvlText w:val="%1."/>
      <w:lvlJc w:val="left"/>
      <w:pPr>
        <w:ind w:left="375" w:hanging="375"/>
      </w:pPr>
      <w:rPr>
        <w:rFonts w:hint="default"/>
      </w:rPr>
    </w:lvl>
    <w:lvl w:ilvl="1">
      <w:start w:val="1"/>
      <w:numFmt w:val="decimal"/>
      <w:isLgl/>
      <w:lvlText w:val="%1.%2."/>
      <w:lvlJc w:val="left"/>
      <w:pPr>
        <w:ind w:left="644"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7" w15:restartNumberingAfterBreak="0">
    <w:nsid w:val="646257D8"/>
    <w:multiLevelType w:val="hybridMultilevel"/>
    <w:tmpl w:val="0338F9F0"/>
    <w:lvl w:ilvl="0" w:tplc="A8F4042A">
      <w:start w:val="29"/>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8" w15:restartNumberingAfterBreak="0">
    <w:nsid w:val="6B296111"/>
    <w:multiLevelType w:val="hybridMultilevel"/>
    <w:tmpl w:val="4C38516A"/>
    <w:lvl w:ilvl="0" w:tplc="E56C016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322F64"/>
    <w:multiLevelType w:val="hybridMultilevel"/>
    <w:tmpl w:val="B81ED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BA767D"/>
    <w:multiLevelType w:val="multilevel"/>
    <w:tmpl w:val="BE622B32"/>
    <w:lvl w:ilvl="0">
      <w:start w:val="30"/>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1" w15:restartNumberingAfterBreak="0">
    <w:nsid w:val="72C67858"/>
    <w:multiLevelType w:val="hybridMultilevel"/>
    <w:tmpl w:val="3554648A"/>
    <w:lvl w:ilvl="0" w:tplc="ADD2E4E8">
      <w:start w:val="28"/>
      <w:numFmt w:val="decimal"/>
      <w:lvlText w:val="%1."/>
      <w:lvlJc w:val="left"/>
      <w:pPr>
        <w:ind w:left="720" w:hanging="360"/>
      </w:pPr>
      <w:rPr>
        <w:rFonts w:eastAsia="Google Sans Tex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5E78E2"/>
    <w:multiLevelType w:val="multilevel"/>
    <w:tmpl w:val="6B342D2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15:restartNumberingAfterBreak="0">
    <w:nsid w:val="75D708A4"/>
    <w:multiLevelType w:val="multilevel"/>
    <w:tmpl w:val="5164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937E87"/>
    <w:multiLevelType w:val="multilevel"/>
    <w:tmpl w:val="A85C472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 w15:restartNumberingAfterBreak="0">
    <w:nsid w:val="7E8338C9"/>
    <w:multiLevelType w:val="hybridMultilevel"/>
    <w:tmpl w:val="935C96A4"/>
    <w:lvl w:ilvl="0" w:tplc="1D769646">
      <w:start w:val="33"/>
      <w:numFmt w:val="decimal"/>
      <w:lvlText w:val="%1."/>
      <w:lvlJc w:val="left"/>
      <w:pPr>
        <w:ind w:left="720" w:hanging="360"/>
      </w:pPr>
      <w:rPr>
        <w:rFonts w:eastAsia="Google Sans Tex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2440191">
    <w:abstractNumId w:val="24"/>
  </w:num>
  <w:num w:numId="2" w16cid:durableId="1533223784">
    <w:abstractNumId w:val="19"/>
  </w:num>
  <w:num w:numId="3" w16cid:durableId="1553032961">
    <w:abstractNumId w:val="44"/>
  </w:num>
  <w:num w:numId="4" w16cid:durableId="507252353">
    <w:abstractNumId w:val="11"/>
  </w:num>
  <w:num w:numId="5" w16cid:durableId="1043822406">
    <w:abstractNumId w:val="3"/>
  </w:num>
  <w:num w:numId="6" w16cid:durableId="1006205832">
    <w:abstractNumId w:val="8"/>
  </w:num>
  <w:num w:numId="7" w16cid:durableId="1715079275">
    <w:abstractNumId w:val="13"/>
  </w:num>
  <w:num w:numId="8" w16cid:durableId="1285424258">
    <w:abstractNumId w:val="25"/>
  </w:num>
  <w:num w:numId="9" w16cid:durableId="580408810">
    <w:abstractNumId w:val="35"/>
  </w:num>
  <w:num w:numId="10" w16cid:durableId="968392138">
    <w:abstractNumId w:val="2"/>
  </w:num>
  <w:num w:numId="11" w16cid:durableId="526800053">
    <w:abstractNumId w:val="22"/>
  </w:num>
  <w:num w:numId="12" w16cid:durableId="522983877">
    <w:abstractNumId w:val="32"/>
  </w:num>
  <w:num w:numId="13" w16cid:durableId="387341750">
    <w:abstractNumId w:val="42"/>
  </w:num>
  <w:num w:numId="14" w16cid:durableId="10232074">
    <w:abstractNumId w:val="43"/>
  </w:num>
  <w:num w:numId="15" w16cid:durableId="454756893">
    <w:abstractNumId w:val="1"/>
  </w:num>
  <w:num w:numId="16" w16cid:durableId="1558516031">
    <w:abstractNumId w:val="4"/>
  </w:num>
  <w:num w:numId="17" w16cid:durableId="1146432647">
    <w:abstractNumId w:val="26"/>
  </w:num>
  <w:num w:numId="18" w16cid:durableId="1935741945">
    <w:abstractNumId w:val="30"/>
  </w:num>
  <w:num w:numId="19" w16cid:durableId="1766268195">
    <w:abstractNumId w:val="15"/>
  </w:num>
  <w:num w:numId="20" w16cid:durableId="1338464051">
    <w:abstractNumId w:val="16"/>
  </w:num>
  <w:num w:numId="21" w16cid:durableId="332496527">
    <w:abstractNumId w:val="27"/>
  </w:num>
  <w:num w:numId="22" w16cid:durableId="1960606098">
    <w:abstractNumId w:val="29"/>
  </w:num>
  <w:num w:numId="23" w16cid:durableId="257836634">
    <w:abstractNumId w:val="6"/>
  </w:num>
  <w:num w:numId="24" w16cid:durableId="278340039">
    <w:abstractNumId w:val="31"/>
  </w:num>
  <w:num w:numId="25" w16cid:durableId="109738726">
    <w:abstractNumId w:val="0"/>
  </w:num>
  <w:num w:numId="26" w16cid:durableId="1436367423">
    <w:abstractNumId w:val="12"/>
  </w:num>
  <w:num w:numId="27" w16cid:durableId="1648584164">
    <w:abstractNumId w:val="17"/>
  </w:num>
  <w:num w:numId="28" w16cid:durableId="994801885">
    <w:abstractNumId w:val="41"/>
  </w:num>
  <w:num w:numId="29" w16cid:durableId="961619768">
    <w:abstractNumId w:val="40"/>
  </w:num>
  <w:num w:numId="30" w16cid:durableId="1234319429">
    <w:abstractNumId w:val="7"/>
  </w:num>
  <w:num w:numId="31" w16cid:durableId="1135677917">
    <w:abstractNumId w:val="28"/>
  </w:num>
  <w:num w:numId="32" w16cid:durableId="2033265394">
    <w:abstractNumId w:val="45"/>
  </w:num>
  <w:num w:numId="33" w16cid:durableId="350298193">
    <w:abstractNumId w:val="14"/>
  </w:num>
  <w:num w:numId="34" w16cid:durableId="2029481483">
    <w:abstractNumId w:val="38"/>
  </w:num>
  <w:num w:numId="35" w16cid:durableId="869951668">
    <w:abstractNumId w:val="20"/>
  </w:num>
  <w:num w:numId="36" w16cid:durableId="1075280349">
    <w:abstractNumId w:val="23"/>
  </w:num>
  <w:num w:numId="37" w16cid:durableId="1039938727">
    <w:abstractNumId w:val="18"/>
  </w:num>
  <w:num w:numId="38" w16cid:durableId="18704092">
    <w:abstractNumId w:val="34"/>
  </w:num>
  <w:num w:numId="39" w16cid:durableId="1954240755">
    <w:abstractNumId w:val="36"/>
  </w:num>
  <w:num w:numId="40" w16cid:durableId="2015838492">
    <w:abstractNumId w:val="10"/>
  </w:num>
  <w:num w:numId="41" w16cid:durableId="1320421598">
    <w:abstractNumId w:val="5"/>
  </w:num>
  <w:num w:numId="42" w16cid:durableId="2028025052">
    <w:abstractNumId w:val="33"/>
  </w:num>
  <w:num w:numId="43" w16cid:durableId="187646462">
    <w:abstractNumId w:val="39"/>
  </w:num>
  <w:num w:numId="44" w16cid:durableId="1701976804">
    <w:abstractNumId w:val="21"/>
  </w:num>
  <w:num w:numId="45" w16cid:durableId="445656071">
    <w:abstractNumId w:val="37"/>
  </w:num>
  <w:num w:numId="46" w16cid:durableId="397944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activeWritingStyle w:appName="MSWord" w:lang="ru-RU" w:vendorID="64" w:dllVersion="6" w:nlCheck="1" w:checkStyle="0"/>
  <w:activeWritingStyle w:appName="MSWord" w:lang="en-US" w:vendorID="64" w:dllVersion="0" w:nlCheck="1" w:checkStyle="0"/>
  <w:activeWritingStyle w:appName="MSWord" w:lang="en-US" w:vendorID="64" w:dllVersion="6" w:nlCheck="1" w:checkStyle="0"/>
  <w:proofState w:spelling="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334"/>
    <w:rsid w:val="00005EB0"/>
    <w:rsid w:val="00014A88"/>
    <w:rsid w:val="00014DE8"/>
    <w:rsid w:val="00015407"/>
    <w:rsid w:val="0001558F"/>
    <w:rsid w:val="0001587D"/>
    <w:rsid w:val="00025885"/>
    <w:rsid w:val="00025CB7"/>
    <w:rsid w:val="000277D3"/>
    <w:rsid w:val="00034FC2"/>
    <w:rsid w:val="000474B3"/>
    <w:rsid w:val="00051D9F"/>
    <w:rsid w:val="00055230"/>
    <w:rsid w:val="00056E1C"/>
    <w:rsid w:val="00061D02"/>
    <w:rsid w:val="00066194"/>
    <w:rsid w:val="000716B2"/>
    <w:rsid w:val="000914F6"/>
    <w:rsid w:val="00095E5E"/>
    <w:rsid w:val="000D4E26"/>
    <w:rsid w:val="000E4DC8"/>
    <w:rsid w:val="000E6494"/>
    <w:rsid w:val="000F2DF0"/>
    <w:rsid w:val="0012332F"/>
    <w:rsid w:val="001433AC"/>
    <w:rsid w:val="001564AB"/>
    <w:rsid w:val="00162D04"/>
    <w:rsid w:val="00163DD0"/>
    <w:rsid w:val="001646CE"/>
    <w:rsid w:val="0016523C"/>
    <w:rsid w:val="0017532E"/>
    <w:rsid w:val="00176789"/>
    <w:rsid w:val="00193B1B"/>
    <w:rsid w:val="00197AA6"/>
    <w:rsid w:val="001A489E"/>
    <w:rsid w:val="001A7564"/>
    <w:rsid w:val="001B507A"/>
    <w:rsid w:val="001D32FA"/>
    <w:rsid w:val="001D4C39"/>
    <w:rsid w:val="001D62F5"/>
    <w:rsid w:val="001E014A"/>
    <w:rsid w:val="001E5283"/>
    <w:rsid w:val="001E6ED2"/>
    <w:rsid w:val="001E7984"/>
    <w:rsid w:val="0021384D"/>
    <w:rsid w:val="002215B3"/>
    <w:rsid w:val="00222EFA"/>
    <w:rsid w:val="002240F1"/>
    <w:rsid w:val="00224C7D"/>
    <w:rsid w:val="0023001C"/>
    <w:rsid w:val="002431D0"/>
    <w:rsid w:val="0025682F"/>
    <w:rsid w:val="00261E0D"/>
    <w:rsid w:val="00265174"/>
    <w:rsid w:val="00270225"/>
    <w:rsid w:val="00280FF7"/>
    <w:rsid w:val="002826A7"/>
    <w:rsid w:val="0028500C"/>
    <w:rsid w:val="00286EDE"/>
    <w:rsid w:val="002946CE"/>
    <w:rsid w:val="002A3CD9"/>
    <w:rsid w:val="002B0A3B"/>
    <w:rsid w:val="002B588B"/>
    <w:rsid w:val="002C151B"/>
    <w:rsid w:val="002C4624"/>
    <w:rsid w:val="002D395C"/>
    <w:rsid w:val="002E0DA5"/>
    <w:rsid w:val="002E140E"/>
    <w:rsid w:val="002E142F"/>
    <w:rsid w:val="002E2587"/>
    <w:rsid w:val="002E5339"/>
    <w:rsid w:val="00301518"/>
    <w:rsid w:val="003324D7"/>
    <w:rsid w:val="00344103"/>
    <w:rsid w:val="003451EE"/>
    <w:rsid w:val="00351AC7"/>
    <w:rsid w:val="0037568C"/>
    <w:rsid w:val="00387499"/>
    <w:rsid w:val="003915F0"/>
    <w:rsid w:val="00392536"/>
    <w:rsid w:val="00397E22"/>
    <w:rsid w:val="003A087A"/>
    <w:rsid w:val="003B4307"/>
    <w:rsid w:val="003E6295"/>
    <w:rsid w:val="003E680C"/>
    <w:rsid w:val="003E6BD5"/>
    <w:rsid w:val="003F0D25"/>
    <w:rsid w:val="003F60F7"/>
    <w:rsid w:val="00416BB3"/>
    <w:rsid w:val="004305CA"/>
    <w:rsid w:val="00433308"/>
    <w:rsid w:val="00443749"/>
    <w:rsid w:val="0045245A"/>
    <w:rsid w:val="0046270F"/>
    <w:rsid w:val="00463170"/>
    <w:rsid w:val="00464F05"/>
    <w:rsid w:val="00470980"/>
    <w:rsid w:val="00471A62"/>
    <w:rsid w:val="004776A9"/>
    <w:rsid w:val="00485EA8"/>
    <w:rsid w:val="00487E8E"/>
    <w:rsid w:val="0049387D"/>
    <w:rsid w:val="004B04AA"/>
    <w:rsid w:val="004B7F4D"/>
    <w:rsid w:val="004C1194"/>
    <w:rsid w:val="004D4EAC"/>
    <w:rsid w:val="004F3601"/>
    <w:rsid w:val="004F6A1C"/>
    <w:rsid w:val="0050356E"/>
    <w:rsid w:val="00511D92"/>
    <w:rsid w:val="00513A0D"/>
    <w:rsid w:val="0052226A"/>
    <w:rsid w:val="00524CC9"/>
    <w:rsid w:val="00526ECA"/>
    <w:rsid w:val="0054066F"/>
    <w:rsid w:val="00556D46"/>
    <w:rsid w:val="00573598"/>
    <w:rsid w:val="0057605F"/>
    <w:rsid w:val="00580F90"/>
    <w:rsid w:val="00591F07"/>
    <w:rsid w:val="005969F5"/>
    <w:rsid w:val="005A14FE"/>
    <w:rsid w:val="005A4C52"/>
    <w:rsid w:val="005C2664"/>
    <w:rsid w:val="005C4149"/>
    <w:rsid w:val="005E3D25"/>
    <w:rsid w:val="005F28E2"/>
    <w:rsid w:val="00611474"/>
    <w:rsid w:val="00642DFA"/>
    <w:rsid w:val="00660930"/>
    <w:rsid w:val="006663F0"/>
    <w:rsid w:val="00673225"/>
    <w:rsid w:val="00677A32"/>
    <w:rsid w:val="00690841"/>
    <w:rsid w:val="006913F2"/>
    <w:rsid w:val="006A63B6"/>
    <w:rsid w:val="006B121F"/>
    <w:rsid w:val="006D1DBD"/>
    <w:rsid w:val="006D4626"/>
    <w:rsid w:val="006D4B87"/>
    <w:rsid w:val="006E375E"/>
    <w:rsid w:val="006F3C30"/>
    <w:rsid w:val="006F6A08"/>
    <w:rsid w:val="00701334"/>
    <w:rsid w:val="00703931"/>
    <w:rsid w:val="00716595"/>
    <w:rsid w:val="00722197"/>
    <w:rsid w:val="00727DCA"/>
    <w:rsid w:val="00741655"/>
    <w:rsid w:val="00741FB4"/>
    <w:rsid w:val="007444FF"/>
    <w:rsid w:val="00753DF3"/>
    <w:rsid w:val="00756B36"/>
    <w:rsid w:val="00763621"/>
    <w:rsid w:val="00776C99"/>
    <w:rsid w:val="00782194"/>
    <w:rsid w:val="00784EC5"/>
    <w:rsid w:val="00785764"/>
    <w:rsid w:val="007A1F7B"/>
    <w:rsid w:val="007A3AF6"/>
    <w:rsid w:val="007D3789"/>
    <w:rsid w:val="007E035B"/>
    <w:rsid w:val="007E1395"/>
    <w:rsid w:val="007E6CDD"/>
    <w:rsid w:val="007F6386"/>
    <w:rsid w:val="008074A1"/>
    <w:rsid w:val="00832624"/>
    <w:rsid w:val="00834A20"/>
    <w:rsid w:val="00835002"/>
    <w:rsid w:val="00835BF4"/>
    <w:rsid w:val="00837959"/>
    <w:rsid w:val="00841957"/>
    <w:rsid w:val="00841DED"/>
    <w:rsid w:val="00843A57"/>
    <w:rsid w:val="00847583"/>
    <w:rsid w:val="0085650E"/>
    <w:rsid w:val="0086565E"/>
    <w:rsid w:val="00867650"/>
    <w:rsid w:val="00871815"/>
    <w:rsid w:val="00872AA5"/>
    <w:rsid w:val="0087430E"/>
    <w:rsid w:val="00881A7B"/>
    <w:rsid w:val="0088302A"/>
    <w:rsid w:val="00885C2C"/>
    <w:rsid w:val="00893EC1"/>
    <w:rsid w:val="00897361"/>
    <w:rsid w:val="008A2099"/>
    <w:rsid w:val="008A4C74"/>
    <w:rsid w:val="008A4F6A"/>
    <w:rsid w:val="008B241E"/>
    <w:rsid w:val="008B7DF3"/>
    <w:rsid w:val="008C0A74"/>
    <w:rsid w:val="008C2AFF"/>
    <w:rsid w:val="008C733F"/>
    <w:rsid w:val="008D4C32"/>
    <w:rsid w:val="008E110E"/>
    <w:rsid w:val="008E1EB6"/>
    <w:rsid w:val="008E2138"/>
    <w:rsid w:val="008E3107"/>
    <w:rsid w:val="008F756B"/>
    <w:rsid w:val="009202B6"/>
    <w:rsid w:val="00922D14"/>
    <w:rsid w:val="009246C0"/>
    <w:rsid w:val="009328FC"/>
    <w:rsid w:val="0094028E"/>
    <w:rsid w:val="009446F7"/>
    <w:rsid w:val="009450CF"/>
    <w:rsid w:val="009504A0"/>
    <w:rsid w:val="00951ADB"/>
    <w:rsid w:val="00954F30"/>
    <w:rsid w:val="00956B81"/>
    <w:rsid w:val="00960750"/>
    <w:rsid w:val="00985379"/>
    <w:rsid w:val="009A079D"/>
    <w:rsid w:val="009A4891"/>
    <w:rsid w:val="009B5B26"/>
    <w:rsid w:val="009C09F5"/>
    <w:rsid w:val="009C5C2C"/>
    <w:rsid w:val="009D0B2A"/>
    <w:rsid w:val="009D7EBD"/>
    <w:rsid w:val="009E30F7"/>
    <w:rsid w:val="00A0556C"/>
    <w:rsid w:val="00A10F6C"/>
    <w:rsid w:val="00A12A9E"/>
    <w:rsid w:val="00A20839"/>
    <w:rsid w:val="00A30311"/>
    <w:rsid w:val="00A33154"/>
    <w:rsid w:val="00A44593"/>
    <w:rsid w:val="00A474BF"/>
    <w:rsid w:val="00A86B86"/>
    <w:rsid w:val="00A9312D"/>
    <w:rsid w:val="00A93978"/>
    <w:rsid w:val="00A95504"/>
    <w:rsid w:val="00A95C23"/>
    <w:rsid w:val="00AA469E"/>
    <w:rsid w:val="00AC5C81"/>
    <w:rsid w:val="00AD1799"/>
    <w:rsid w:val="00AD20CC"/>
    <w:rsid w:val="00AD67EB"/>
    <w:rsid w:val="00AE227A"/>
    <w:rsid w:val="00AE3A51"/>
    <w:rsid w:val="00AE7BF9"/>
    <w:rsid w:val="00B07257"/>
    <w:rsid w:val="00B100D2"/>
    <w:rsid w:val="00B14480"/>
    <w:rsid w:val="00B17E97"/>
    <w:rsid w:val="00B23C43"/>
    <w:rsid w:val="00B31550"/>
    <w:rsid w:val="00B3155F"/>
    <w:rsid w:val="00B35ECC"/>
    <w:rsid w:val="00B4089F"/>
    <w:rsid w:val="00B4691B"/>
    <w:rsid w:val="00B73DFB"/>
    <w:rsid w:val="00B77BCF"/>
    <w:rsid w:val="00B77F21"/>
    <w:rsid w:val="00B96395"/>
    <w:rsid w:val="00BA20D5"/>
    <w:rsid w:val="00BB6B25"/>
    <w:rsid w:val="00BD2FD1"/>
    <w:rsid w:val="00BE4F42"/>
    <w:rsid w:val="00BE6638"/>
    <w:rsid w:val="00BF610F"/>
    <w:rsid w:val="00C01435"/>
    <w:rsid w:val="00C1491E"/>
    <w:rsid w:val="00C16B89"/>
    <w:rsid w:val="00C328E8"/>
    <w:rsid w:val="00C339C6"/>
    <w:rsid w:val="00C41834"/>
    <w:rsid w:val="00C47619"/>
    <w:rsid w:val="00C5028A"/>
    <w:rsid w:val="00C5149B"/>
    <w:rsid w:val="00C66AE3"/>
    <w:rsid w:val="00C842F9"/>
    <w:rsid w:val="00C86A34"/>
    <w:rsid w:val="00C91422"/>
    <w:rsid w:val="00C94EEE"/>
    <w:rsid w:val="00CB10C9"/>
    <w:rsid w:val="00CB2167"/>
    <w:rsid w:val="00CB5D6D"/>
    <w:rsid w:val="00CB75F8"/>
    <w:rsid w:val="00CC3E52"/>
    <w:rsid w:val="00CC7D42"/>
    <w:rsid w:val="00CD1BA7"/>
    <w:rsid w:val="00CD3753"/>
    <w:rsid w:val="00CD4EEB"/>
    <w:rsid w:val="00CE4C4D"/>
    <w:rsid w:val="00CF7687"/>
    <w:rsid w:val="00D01F1F"/>
    <w:rsid w:val="00D17AA6"/>
    <w:rsid w:val="00D20748"/>
    <w:rsid w:val="00D20F37"/>
    <w:rsid w:val="00D25FA1"/>
    <w:rsid w:val="00D515AD"/>
    <w:rsid w:val="00D55DE4"/>
    <w:rsid w:val="00D6157A"/>
    <w:rsid w:val="00D628E4"/>
    <w:rsid w:val="00D66025"/>
    <w:rsid w:val="00D67F42"/>
    <w:rsid w:val="00D67FEA"/>
    <w:rsid w:val="00D775A7"/>
    <w:rsid w:val="00D82DE8"/>
    <w:rsid w:val="00D9141B"/>
    <w:rsid w:val="00D93DCF"/>
    <w:rsid w:val="00D9560E"/>
    <w:rsid w:val="00D95C4B"/>
    <w:rsid w:val="00DA3C9F"/>
    <w:rsid w:val="00DB1E7B"/>
    <w:rsid w:val="00DD1E4A"/>
    <w:rsid w:val="00DD4281"/>
    <w:rsid w:val="00DE34CA"/>
    <w:rsid w:val="00DE581A"/>
    <w:rsid w:val="00DE7D73"/>
    <w:rsid w:val="00DF29F3"/>
    <w:rsid w:val="00E0573D"/>
    <w:rsid w:val="00E130AB"/>
    <w:rsid w:val="00E2716F"/>
    <w:rsid w:val="00E45966"/>
    <w:rsid w:val="00E73822"/>
    <w:rsid w:val="00E90A57"/>
    <w:rsid w:val="00E922D4"/>
    <w:rsid w:val="00E96422"/>
    <w:rsid w:val="00EA0701"/>
    <w:rsid w:val="00EA4555"/>
    <w:rsid w:val="00EA5B77"/>
    <w:rsid w:val="00EB14DF"/>
    <w:rsid w:val="00EC5C68"/>
    <w:rsid w:val="00ED049F"/>
    <w:rsid w:val="00F007C5"/>
    <w:rsid w:val="00F200E5"/>
    <w:rsid w:val="00F220C3"/>
    <w:rsid w:val="00F36762"/>
    <w:rsid w:val="00F4176C"/>
    <w:rsid w:val="00F45CEB"/>
    <w:rsid w:val="00F565C0"/>
    <w:rsid w:val="00F66614"/>
    <w:rsid w:val="00F726F7"/>
    <w:rsid w:val="00F72DDF"/>
    <w:rsid w:val="00F90451"/>
    <w:rsid w:val="00F94833"/>
    <w:rsid w:val="00FA0E48"/>
    <w:rsid w:val="00FA4573"/>
    <w:rsid w:val="00FA6D5C"/>
    <w:rsid w:val="00FB121E"/>
    <w:rsid w:val="00FB2E7D"/>
    <w:rsid w:val="00FC4950"/>
    <w:rsid w:val="00FE46FA"/>
    <w:rsid w:val="00FF0938"/>
    <w:rsid w:val="00FF7A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496807"/>
  <w15:chartTrackingRefBased/>
  <w15:docId w15:val="{AD3F7FA8-9F14-490C-B1F4-83F9D3D9B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22197"/>
    <w:pPr>
      <w:widowControl w:val="0"/>
      <w:ind w:firstLine="0"/>
    </w:pPr>
    <w:rPr>
      <w:rFonts w:ascii="Arial" w:eastAsia="Arial" w:hAnsi="Arial" w:cs="Arial"/>
      <w:sz w:val="22"/>
      <w:lang w:val="ro-RO" w:eastAsia="ru-RU"/>
    </w:rPr>
  </w:style>
  <w:style w:type="paragraph" w:styleId="Heading2">
    <w:name w:val="heading 2"/>
    <w:basedOn w:val="Normal"/>
    <w:next w:val="Normal"/>
    <w:link w:val="Heading2Char"/>
    <w:uiPriority w:val="9"/>
    <w:semiHidden/>
    <w:unhideWhenUsed/>
    <w:qFormat/>
    <w:rsid w:val="008A209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rsid w:val="009A079D"/>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link w:val="Heading4Char"/>
    <w:uiPriority w:val="9"/>
    <w:unhideWhenUsed/>
    <w:qFormat/>
    <w:rsid w:val="005E3D2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7F42"/>
    <w:pPr>
      <w:ind w:left="720"/>
      <w:contextualSpacing/>
    </w:pPr>
  </w:style>
  <w:style w:type="character" w:customStyle="1" w:styleId="Heading3Char">
    <w:name w:val="Heading 3 Char"/>
    <w:basedOn w:val="DefaultParagraphFont"/>
    <w:link w:val="Heading3"/>
    <w:uiPriority w:val="9"/>
    <w:rsid w:val="009A079D"/>
    <w:rPr>
      <w:rFonts w:ascii="Arial" w:eastAsia="Arial" w:hAnsi="Arial" w:cs="Arial"/>
      <w:b/>
      <w:szCs w:val="28"/>
      <w:lang w:val="ru-RU" w:eastAsia="ru-RU"/>
    </w:rPr>
  </w:style>
  <w:style w:type="character" w:customStyle="1" w:styleId="Heading4Char">
    <w:name w:val="Heading 4 Char"/>
    <w:basedOn w:val="DefaultParagraphFont"/>
    <w:link w:val="Heading4"/>
    <w:uiPriority w:val="9"/>
    <w:rsid w:val="005E3D25"/>
    <w:rPr>
      <w:rFonts w:asciiTheme="majorHAnsi" w:eastAsiaTheme="majorEastAsia" w:hAnsiTheme="majorHAnsi" w:cstheme="majorBidi"/>
      <w:i/>
      <w:iCs/>
      <w:color w:val="2E74B5" w:themeColor="accent1" w:themeShade="BF"/>
      <w:sz w:val="22"/>
      <w:lang w:val="ru-RU" w:eastAsia="ru-RU"/>
    </w:rPr>
  </w:style>
  <w:style w:type="character" w:customStyle="1" w:styleId="Heading2Char">
    <w:name w:val="Heading 2 Char"/>
    <w:basedOn w:val="DefaultParagraphFont"/>
    <w:link w:val="Heading2"/>
    <w:uiPriority w:val="9"/>
    <w:semiHidden/>
    <w:rsid w:val="008A2099"/>
    <w:rPr>
      <w:rFonts w:asciiTheme="majorHAnsi" w:eastAsiaTheme="majorEastAsia" w:hAnsiTheme="majorHAnsi" w:cstheme="majorBidi"/>
      <w:color w:val="2E74B5" w:themeColor="accent1" w:themeShade="BF"/>
      <w:sz w:val="26"/>
      <w:szCs w:val="26"/>
      <w:lang w:val="ru-RU" w:eastAsia="ru-RU"/>
    </w:rPr>
  </w:style>
  <w:style w:type="paragraph" w:styleId="NormalWeb">
    <w:name w:val="Normal (Web)"/>
    <w:basedOn w:val="Normal"/>
    <w:uiPriority w:val="99"/>
    <w:unhideWhenUsed/>
    <w:rsid w:val="008A2099"/>
    <w:pPr>
      <w:widowControl/>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8A2099"/>
    <w:rPr>
      <w:b/>
      <w:bCs/>
    </w:rPr>
  </w:style>
  <w:style w:type="character" w:styleId="Emphasis">
    <w:name w:val="Emphasis"/>
    <w:basedOn w:val="DefaultParagraphFont"/>
    <w:uiPriority w:val="20"/>
    <w:qFormat/>
    <w:rsid w:val="00FA6D5C"/>
    <w:rPr>
      <w:i/>
      <w:iCs/>
    </w:rPr>
  </w:style>
  <w:style w:type="paragraph" w:styleId="BalloonText">
    <w:name w:val="Balloon Text"/>
    <w:basedOn w:val="Normal"/>
    <w:link w:val="BalloonTextChar"/>
    <w:uiPriority w:val="99"/>
    <w:semiHidden/>
    <w:unhideWhenUsed/>
    <w:rsid w:val="00AD20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20CC"/>
    <w:rPr>
      <w:rFonts w:ascii="Segoe UI" w:eastAsia="Arial" w:hAnsi="Segoe UI" w:cs="Segoe UI"/>
      <w:sz w:val="18"/>
      <w:szCs w:val="18"/>
      <w:lang w:val="ru-RU" w:eastAsia="ru-RU"/>
    </w:rPr>
  </w:style>
  <w:style w:type="character" w:styleId="CommentReference">
    <w:name w:val="annotation reference"/>
    <w:basedOn w:val="DefaultParagraphFont"/>
    <w:uiPriority w:val="99"/>
    <w:semiHidden/>
    <w:unhideWhenUsed/>
    <w:rsid w:val="0028500C"/>
    <w:rPr>
      <w:sz w:val="16"/>
      <w:szCs w:val="16"/>
    </w:rPr>
  </w:style>
  <w:style w:type="paragraph" w:styleId="CommentText">
    <w:name w:val="annotation text"/>
    <w:basedOn w:val="Normal"/>
    <w:link w:val="CommentTextChar"/>
    <w:uiPriority w:val="99"/>
    <w:unhideWhenUsed/>
    <w:rsid w:val="0028500C"/>
    <w:rPr>
      <w:sz w:val="20"/>
      <w:szCs w:val="20"/>
    </w:rPr>
  </w:style>
  <w:style w:type="character" w:customStyle="1" w:styleId="CommentTextChar">
    <w:name w:val="Comment Text Char"/>
    <w:basedOn w:val="DefaultParagraphFont"/>
    <w:link w:val="CommentText"/>
    <w:uiPriority w:val="99"/>
    <w:rsid w:val="0028500C"/>
    <w:rPr>
      <w:rFonts w:ascii="Arial" w:eastAsia="Arial" w:hAnsi="Arial" w:cs="Arial"/>
      <w:sz w:val="20"/>
      <w:szCs w:val="20"/>
      <w:lang w:val="ru-RU" w:eastAsia="ru-RU"/>
    </w:rPr>
  </w:style>
  <w:style w:type="paragraph" w:styleId="CommentSubject">
    <w:name w:val="annotation subject"/>
    <w:basedOn w:val="CommentText"/>
    <w:next w:val="CommentText"/>
    <w:link w:val="CommentSubjectChar"/>
    <w:uiPriority w:val="99"/>
    <w:semiHidden/>
    <w:unhideWhenUsed/>
    <w:rsid w:val="0028500C"/>
    <w:rPr>
      <w:b/>
      <w:bCs/>
    </w:rPr>
  </w:style>
  <w:style w:type="character" w:customStyle="1" w:styleId="CommentSubjectChar">
    <w:name w:val="Comment Subject Char"/>
    <w:basedOn w:val="CommentTextChar"/>
    <w:link w:val="CommentSubject"/>
    <w:uiPriority w:val="99"/>
    <w:semiHidden/>
    <w:rsid w:val="0028500C"/>
    <w:rPr>
      <w:rFonts w:ascii="Arial" w:eastAsia="Arial" w:hAnsi="Arial" w:cs="Arial"/>
      <w:b/>
      <w:bCs/>
      <w:sz w:val="20"/>
      <w:szCs w:val="20"/>
      <w:lang w:val="ru-RU" w:eastAsia="ru-RU"/>
    </w:rPr>
  </w:style>
  <w:style w:type="paragraph" w:customStyle="1" w:styleId="Abstract">
    <w:name w:val="Abstract"/>
    <w:basedOn w:val="Normal"/>
    <w:next w:val="BodyText"/>
    <w:qFormat/>
    <w:rsid w:val="00F66614"/>
    <w:pPr>
      <w:keepNext/>
      <w:keepLines/>
      <w:widowControl/>
      <w:spacing w:before="100" w:after="300"/>
    </w:pPr>
    <w:rPr>
      <w:rFonts w:asciiTheme="minorHAnsi" w:eastAsiaTheme="minorHAnsi" w:hAnsiTheme="minorHAnsi" w:cstheme="minorBidi"/>
      <w:sz w:val="20"/>
      <w:szCs w:val="20"/>
      <w:lang w:val="ro" w:eastAsia="en-US"/>
    </w:rPr>
  </w:style>
  <w:style w:type="paragraph" w:styleId="BodyText">
    <w:name w:val="Body Text"/>
    <w:basedOn w:val="Normal"/>
    <w:link w:val="BodyTextChar"/>
    <w:uiPriority w:val="99"/>
    <w:semiHidden/>
    <w:unhideWhenUsed/>
    <w:rsid w:val="00F66614"/>
    <w:pPr>
      <w:spacing w:after="120"/>
    </w:pPr>
  </w:style>
  <w:style w:type="character" w:customStyle="1" w:styleId="BodyTextChar">
    <w:name w:val="Body Text Char"/>
    <w:basedOn w:val="DefaultParagraphFont"/>
    <w:link w:val="BodyText"/>
    <w:uiPriority w:val="99"/>
    <w:semiHidden/>
    <w:rsid w:val="00F66614"/>
    <w:rPr>
      <w:rFonts w:ascii="Arial" w:eastAsia="Arial" w:hAnsi="Arial" w:cs="Arial"/>
      <w:sz w:val="22"/>
      <w:lang w:val="ru-RU" w:eastAsia="ru-RU"/>
    </w:rPr>
  </w:style>
  <w:style w:type="character" w:styleId="Hyperlink">
    <w:name w:val="Hyperlink"/>
    <w:basedOn w:val="DefaultParagraphFont"/>
    <w:rsid w:val="00E96422"/>
    <w:rPr>
      <w:color w:val="5B9BD5" w:themeColor="accent1"/>
    </w:rPr>
  </w:style>
  <w:style w:type="paragraph" w:styleId="FootnoteText">
    <w:name w:val="footnote text"/>
    <w:basedOn w:val="Normal"/>
    <w:link w:val="FootnoteTextChar"/>
    <w:uiPriority w:val="99"/>
    <w:semiHidden/>
    <w:unhideWhenUsed/>
    <w:rsid w:val="004305CA"/>
    <w:rPr>
      <w:sz w:val="20"/>
      <w:szCs w:val="20"/>
    </w:rPr>
  </w:style>
  <w:style w:type="character" w:customStyle="1" w:styleId="FootnoteTextChar">
    <w:name w:val="Footnote Text Char"/>
    <w:basedOn w:val="DefaultParagraphFont"/>
    <w:link w:val="FootnoteText"/>
    <w:uiPriority w:val="99"/>
    <w:semiHidden/>
    <w:rsid w:val="004305CA"/>
    <w:rPr>
      <w:rFonts w:ascii="Arial" w:eastAsia="Arial" w:hAnsi="Arial" w:cs="Arial"/>
      <w:sz w:val="20"/>
      <w:szCs w:val="20"/>
      <w:lang w:val="ru-RU" w:eastAsia="ru-RU"/>
    </w:rPr>
  </w:style>
  <w:style w:type="character" w:styleId="FootnoteReference">
    <w:name w:val="footnote reference"/>
    <w:basedOn w:val="DefaultParagraphFont"/>
    <w:uiPriority w:val="99"/>
    <w:semiHidden/>
    <w:unhideWhenUsed/>
    <w:rsid w:val="004305CA"/>
    <w:rPr>
      <w:vertAlign w:val="superscript"/>
    </w:rPr>
  </w:style>
  <w:style w:type="paragraph" w:customStyle="1" w:styleId="Compact">
    <w:name w:val="Compact"/>
    <w:basedOn w:val="BodyText"/>
    <w:qFormat/>
    <w:rsid w:val="00CD4EEB"/>
    <w:pPr>
      <w:widowControl/>
      <w:spacing w:before="36" w:after="36"/>
    </w:pPr>
    <w:rPr>
      <w:rFonts w:asciiTheme="minorHAnsi" w:eastAsiaTheme="minorHAnsi" w:hAnsiTheme="minorHAnsi" w:cstheme="minorBidi"/>
      <w:sz w:val="24"/>
      <w:szCs w:val="24"/>
      <w:lang w:val="ro" w:eastAsia="en-US"/>
    </w:rPr>
  </w:style>
  <w:style w:type="table" w:customStyle="1" w:styleId="Table">
    <w:name w:val="Table"/>
    <w:semiHidden/>
    <w:unhideWhenUsed/>
    <w:qFormat/>
    <w:rsid w:val="00CD4EEB"/>
    <w:pPr>
      <w:spacing w:after="200"/>
      <w:ind w:firstLine="0"/>
    </w:pPr>
    <w:rPr>
      <w:rFonts w:asciiTheme="minorHAnsi" w:hAnsiTheme="minorHAnsi"/>
      <w:sz w:val="24"/>
      <w:szCs w:val="24"/>
      <w:lang w:val="ro" w:eastAsia="ru-RU"/>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styleId="Revision">
    <w:name w:val="Revision"/>
    <w:hidden/>
    <w:uiPriority w:val="99"/>
    <w:semiHidden/>
    <w:rsid w:val="00956B81"/>
    <w:pPr>
      <w:ind w:firstLine="0"/>
    </w:pPr>
    <w:rPr>
      <w:rFonts w:ascii="Arial" w:eastAsia="Arial" w:hAnsi="Arial" w:cs="Arial"/>
      <w:sz w:val="22"/>
      <w:lang w:val="ru-RU" w:eastAsia="ru-RU"/>
    </w:rPr>
  </w:style>
  <w:style w:type="table" w:styleId="TableGrid">
    <w:name w:val="Table Grid"/>
    <w:basedOn w:val="TableNormal"/>
    <w:uiPriority w:val="39"/>
    <w:rsid w:val="006D46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tton-container">
    <w:name w:val="button-container"/>
    <w:basedOn w:val="DefaultParagraphFont"/>
    <w:rsid w:val="003451EE"/>
  </w:style>
  <w:style w:type="paragraph" w:styleId="Header">
    <w:name w:val="header"/>
    <w:basedOn w:val="Normal"/>
    <w:link w:val="HeaderChar"/>
    <w:uiPriority w:val="99"/>
    <w:unhideWhenUsed/>
    <w:rsid w:val="0021384D"/>
    <w:pPr>
      <w:tabs>
        <w:tab w:val="center" w:pos="4680"/>
        <w:tab w:val="right" w:pos="9360"/>
      </w:tabs>
    </w:pPr>
  </w:style>
  <w:style w:type="character" w:customStyle="1" w:styleId="HeaderChar">
    <w:name w:val="Header Char"/>
    <w:basedOn w:val="DefaultParagraphFont"/>
    <w:link w:val="Header"/>
    <w:uiPriority w:val="99"/>
    <w:rsid w:val="0021384D"/>
    <w:rPr>
      <w:rFonts w:ascii="Arial" w:eastAsia="Arial" w:hAnsi="Arial" w:cs="Arial"/>
      <w:sz w:val="22"/>
      <w:lang w:val="ro-RO" w:eastAsia="ru-RU"/>
    </w:rPr>
  </w:style>
  <w:style w:type="paragraph" w:styleId="Footer">
    <w:name w:val="footer"/>
    <w:basedOn w:val="Normal"/>
    <w:link w:val="FooterChar"/>
    <w:uiPriority w:val="99"/>
    <w:unhideWhenUsed/>
    <w:rsid w:val="0021384D"/>
    <w:pPr>
      <w:tabs>
        <w:tab w:val="center" w:pos="4680"/>
        <w:tab w:val="right" w:pos="9360"/>
      </w:tabs>
    </w:pPr>
  </w:style>
  <w:style w:type="character" w:customStyle="1" w:styleId="FooterChar">
    <w:name w:val="Footer Char"/>
    <w:basedOn w:val="DefaultParagraphFont"/>
    <w:link w:val="Footer"/>
    <w:uiPriority w:val="99"/>
    <w:rsid w:val="0021384D"/>
    <w:rPr>
      <w:rFonts w:ascii="Arial" w:eastAsia="Arial" w:hAnsi="Arial" w:cs="Arial"/>
      <w:sz w:val="22"/>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622810">
      <w:bodyDiv w:val="1"/>
      <w:marLeft w:val="0"/>
      <w:marRight w:val="0"/>
      <w:marTop w:val="0"/>
      <w:marBottom w:val="0"/>
      <w:divBdr>
        <w:top w:val="none" w:sz="0" w:space="0" w:color="auto"/>
        <w:left w:val="none" w:sz="0" w:space="0" w:color="auto"/>
        <w:bottom w:val="none" w:sz="0" w:space="0" w:color="auto"/>
        <w:right w:val="none" w:sz="0" w:space="0" w:color="auto"/>
      </w:divBdr>
    </w:div>
    <w:div w:id="1384214563">
      <w:bodyDiv w:val="1"/>
      <w:marLeft w:val="0"/>
      <w:marRight w:val="0"/>
      <w:marTop w:val="0"/>
      <w:marBottom w:val="0"/>
      <w:divBdr>
        <w:top w:val="none" w:sz="0" w:space="0" w:color="auto"/>
        <w:left w:val="none" w:sz="0" w:space="0" w:color="auto"/>
        <w:bottom w:val="none" w:sz="0" w:space="0" w:color="auto"/>
        <w:right w:val="none" w:sz="0" w:space="0" w:color="auto"/>
      </w:divBdr>
      <w:divsChild>
        <w:div w:id="151987818">
          <w:marLeft w:val="0"/>
          <w:marRight w:val="0"/>
          <w:marTop w:val="0"/>
          <w:marBottom w:val="0"/>
          <w:divBdr>
            <w:top w:val="none" w:sz="0" w:space="0" w:color="auto"/>
            <w:left w:val="none" w:sz="0" w:space="0" w:color="auto"/>
            <w:bottom w:val="none" w:sz="0" w:space="0" w:color="auto"/>
            <w:right w:val="none" w:sz="0" w:space="0" w:color="auto"/>
          </w:divBdr>
          <w:divsChild>
            <w:div w:id="145668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463339">
      <w:bodyDiv w:val="1"/>
      <w:marLeft w:val="0"/>
      <w:marRight w:val="0"/>
      <w:marTop w:val="0"/>
      <w:marBottom w:val="0"/>
      <w:divBdr>
        <w:top w:val="none" w:sz="0" w:space="0" w:color="auto"/>
        <w:left w:val="none" w:sz="0" w:space="0" w:color="auto"/>
        <w:bottom w:val="none" w:sz="0" w:space="0" w:color="auto"/>
        <w:right w:val="none" w:sz="0" w:space="0" w:color="auto"/>
      </w:divBdr>
    </w:div>
    <w:div w:id="1863738203">
      <w:bodyDiv w:val="1"/>
      <w:marLeft w:val="0"/>
      <w:marRight w:val="0"/>
      <w:marTop w:val="0"/>
      <w:marBottom w:val="0"/>
      <w:divBdr>
        <w:top w:val="none" w:sz="0" w:space="0" w:color="auto"/>
        <w:left w:val="none" w:sz="0" w:space="0" w:color="auto"/>
        <w:bottom w:val="none" w:sz="0" w:space="0" w:color="auto"/>
        <w:right w:val="none" w:sz="0" w:space="0" w:color="auto"/>
      </w:divBdr>
    </w:div>
    <w:div w:id="1963881511">
      <w:bodyDiv w:val="1"/>
      <w:marLeft w:val="0"/>
      <w:marRight w:val="0"/>
      <w:marTop w:val="0"/>
      <w:marBottom w:val="0"/>
      <w:divBdr>
        <w:top w:val="none" w:sz="0" w:space="0" w:color="auto"/>
        <w:left w:val="none" w:sz="0" w:space="0" w:color="auto"/>
        <w:bottom w:val="none" w:sz="0" w:space="0" w:color="auto"/>
        <w:right w:val="none" w:sz="0" w:space="0" w:color="auto"/>
      </w:divBdr>
      <w:divsChild>
        <w:div w:id="143856267">
          <w:marLeft w:val="0"/>
          <w:marRight w:val="0"/>
          <w:marTop w:val="0"/>
          <w:marBottom w:val="0"/>
          <w:divBdr>
            <w:top w:val="none" w:sz="0" w:space="0" w:color="auto"/>
            <w:left w:val="none" w:sz="0" w:space="0" w:color="auto"/>
            <w:bottom w:val="none" w:sz="0" w:space="0" w:color="auto"/>
            <w:right w:val="none" w:sz="0" w:space="0" w:color="auto"/>
          </w:divBdr>
          <w:divsChild>
            <w:div w:id="126511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DB485-7550-4690-A6B0-C0A1BEAB2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751</TotalTime>
  <Pages>13</Pages>
  <Words>4226</Words>
  <Characters>24601</Characters>
  <Application>Microsoft Office Word</Application>
  <DocSecurity>0</DocSecurity>
  <Lines>482</Lines>
  <Paragraphs>255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HP</Company>
  <LinksUpToDate>false</LinksUpToDate>
  <CharactersWithSpaces>28572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Direcția politici în domeniul protecției aerului atmosferic</cp:lastModifiedBy>
  <cp:revision>190</cp:revision>
  <cp:lastPrinted>2025-11-11T12:40:00Z</cp:lastPrinted>
  <dcterms:created xsi:type="dcterms:W3CDTF">2025-10-03T05:29:00Z</dcterms:created>
  <dcterms:modified xsi:type="dcterms:W3CDTF">2025-11-18T11:23:00Z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a4c6df5a-081f-45f5-9949-22b3df7088db</vt:lpwstr>
  </property>
</Properties>
</file>