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BF46A" w14:textId="77777777" w:rsidR="008A40BB" w:rsidRDefault="008A40BB" w:rsidP="00E76D39">
      <w:pPr>
        <w:pStyle w:val="Default"/>
        <w:jc w:val="right"/>
        <w:rPr>
          <w:i/>
          <w:iCs/>
          <w:color w:val="000000" w:themeColor="text1"/>
          <w:sz w:val="22"/>
          <w:szCs w:val="22"/>
          <w:lang w:val="ro-MD"/>
        </w:rPr>
      </w:pPr>
    </w:p>
    <w:p w14:paraId="7D975924" w14:textId="5D0C8089" w:rsidR="00E76D39" w:rsidRPr="00EA2C26" w:rsidRDefault="00DE3E91" w:rsidP="00E76D39">
      <w:pPr>
        <w:pStyle w:val="Default"/>
        <w:jc w:val="right"/>
        <w:rPr>
          <w:i/>
          <w:iCs/>
          <w:color w:val="000000" w:themeColor="text1"/>
          <w:sz w:val="22"/>
          <w:szCs w:val="22"/>
          <w:lang w:val="ro-MD"/>
        </w:rPr>
      </w:pPr>
      <w:r w:rsidRPr="00EA2C26">
        <w:rPr>
          <w:i/>
          <w:iCs/>
          <w:color w:val="000000" w:themeColor="text1"/>
          <w:sz w:val="22"/>
          <w:szCs w:val="22"/>
          <w:lang w:val="ro-MD"/>
        </w:rPr>
        <w:t xml:space="preserve"> </w:t>
      </w:r>
      <w:r w:rsidR="00E76D39" w:rsidRPr="00EA2C26">
        <w:rPr>
          <w:i/>
          <w:iCs/>
          <w:color w:val="000000" w:themeColor="text1"/>
          <w:sz w:val="22"/>
          <w:szCs w:val="22"/>
          <w:lang w:val="ro-MD"/>
        </w:rPr>
        <w:t xml:space="preserve">Proiect </w:t>
      </w:r>
    </w:p>
    <w:p w14:paraId="3243B93C" w14:textId="77777777" w:rsidR="00E76D39" w:rsidRPr="00EA2C26" w:rsidRDefault="00E76D39" w:rsidP="00E76D39">
      <w:pPr>
        <w:pStyle w:val="Default"/>
        <w:jc w:val="center"/>
        <w:rPr>
          <w:b/>
          <w:bCs/>
          <w:color w:val="000000" w:themeColor="text1"/>
          <w:lang w:val="ro-MD"/>
        </w:rPr>
      </w:pPr>
    </w:p>
    <w:p w14:paraId="6B25EFB6" w14:textId="77777777" w:rsidR="00E76D39" w:rsidRPr="00EA2C26" w:rsidRDefault="00E76D39" w:rsidP="00E76D39">
      <w:pPr>
        <w:pStyle w:val="Default"/>
        <w:jc w:val="center"/>
        <w:rPr>
          <w:b/>
          <w:bCs/>
          <w:color w:val="000000" w:themeColor="text1"/>
          <w:lang w:val="ro-MD"/>
        </w:rPr>
      </w:pPr>
      <w:r w:rsidRPr="00EA2C26">
        <w:rPr>
          <w:b/>
          <w:bCs/>
          <w:color w:val="000000" w:themeColor="text1"/>
          <w:lang w:val="ro-MD"/>
        </w:rPr>
        <w:t>GUVERNUL REPUBLICII MOLDOVA</w:t>
      </w:r>
    </w:p>
    <w:p w14:paraId="296A0CCF" w14:textId="77777777" w:rsidR="00E76D39" w:rsidRPr="00EA2C26" w:rsidRDefault="00E76D39" w:rsidP="00E76D39">
      <w:pPr>
        <w:pStyle w:val="Default"/>
        <w:spacing w:before="240"/>
        <w:jc w:val="center"/>
        <w:rPr>
          <w:color w:val="000000" w:themeColor="text1"/>
          <w:lang w:val="ro-MD"/>
        </w:rPr>
      </w:pPr>
      <w:r w:rsidRPr="00EA2C26">
        <w:rPr>
          <w:b/>
          <w:bCs/>
          <w:color w:val="000000" w:themeColor="text1"/>
          <w:lang w:val="ro-MD"/>
        </w:rPr>
        <w:t>HOTĂRÂRE nr.___</w:t>
      </w:r>
    </w:p>
    <w:p w14:paraId="647A260E" w14:textId="5B414881" w:rsidR="00E76D39" w:rsidRPr="00EA2C26" w:rsidRDefault="00E76D39" w:rsidP="00E76D39">
      <w:pPr>
        <w:pStyle w:val="Default"/>
        <w:jc w:val="center"/>
        <w:rPr>
          <w:color w:val="000000" w:themeColor="text1"/>
          <w:lang w:val="ro-MD"/>
        </w:rPr>
      </w:pPr>
      <w:r w:rsidRPr="00EA2C26">
        <w:rPr>
          <w:b/>
          <w:bCs/>
          <w:color w:val="000000" w:themeColor="text1"/>
          <w:lang w:val="ro-MD"/>
        </w:rPr>
        <w:t>din ,,___”_________________ 202</w:t>
      </w:r>
      <w:r w:rsidR="00127EE9" w:rsidRPr="00EA2C26">
        <w:rPr>
          <w:b/>
          <w:bCs/>
          <w:color w:val="000000" w:themeColor="text1"/>
          <w:lang w:val="ro-MD"/>
        </w:rPr>
        <w:t>5</w:t>
      </w:r>
    </w:p>
    <w:p w14:paraId="3D12E484" w14:textId="77777777" w:rsidR="00E76D39" w:rsidRPr="00EA2C26" w:rsidRDefault="00E76D39" w:rsidP="00E76D39">
      <w:pPr>
        <w:pStyle w:val="Default"/>
        <w:spacing w:after="240"/>
        <w:jc w:val="center"/>
        <w:rPr>
          <w:b/>
          <w:bCs/>
          <w:color w:val="000000" w:themeColor="text1"/>
          <w:lang w:val="ro-MD"/>
        </w:rPr>
      </w:pPr>
      <w:r w:rsidRPr="00EA2C26">
        <w:rPr>
          <w:b/>
          <w:bCs/>
          <w:color w:val="000000" w:themeColor="text1"/>
          <w:lang w:val="ro-MD"/>
        </w:rPr>
        <w:t>mun. Chișinău</w:t>
      </w:r>
    </w:p>
    <w:p w14:paraId="13B855B2" w14:textId="1F82F6EF" w:rsidR="00BC6F99" w:rsidRDefault="00BC6F99" w:rsidP="00BC6F99">
      <w:pPr>
        <w:shd w:val="clear" w:color="auto" w:fill="FFFFFF"/>
        <w:jc w:val="center"/>
        <w:textAlignment w:val="baseline"/>
        <w:outlineLvl w:val="1"/>
        <w:rPr>
          <w:b/>
          <w:bCs/>
          <w:color w:val="000000" w:themeColor="text1"/>
          <w:sz w:val="24"/>
          <w:szCs w:val="24"/>
          <w:lang w:val="ro-MD"/>
        </w:rPr>
      </w:pPr>
      <w:r w:rsidRPr="00BC6F99">
        <w:rPr>
          <w:b/>
          <w:bCs/>
          <w:color w:val="000000" w:themeColor="text1"/>
          <w:sz w:val="24"/>
          <w:szCs w:val="24"/>
          <w:lang w:val="ro-MD"/>
        </w:rPr>
        <w:t xml:space="preserve">cu privire la conectarea Republicii Moldova la rețeaua TESTA </w:t>
      </w:r>
    </w:p>
    <w:p w14:paraId="6BAC2E87" w14:textId="12B3B877" w:rsidR="002F46AF" w:rsidRPr="00EA2C26" w:rsidRDefault="00BC6F99" w:rsidP="00BC6F99">
      <w:pPr>
        <w:shd w:val="clear" w:color="auto" w:fill="FFFFFF"/>
        <w:jc w:val="center"/>
        <w:textAlignment w:val="baseline"/>
        <w:outlineLvl w:val="1"/>
        <w:rPr>
          <w:b/>
          <w:bCs/>
          <w:color w:val="000000" w:themeColor="text1"/>
          <w:sz w:val="24"/>
          <w:szCs w:val="24"/>
          <w:lang w:val="ro-MD"/>
        </w:rPr>
      </w:pPr>
      <w:r w:rsidRPr="00BC6F99">
        <w:rPr>
          <w:b/>
          <w:bCs/>
          <w:color w:val="000000" w:themeColor="text1"/>
          <w:sz w:val="24"/>
          <w:szCs w:val="24"/>
          <w:lang w:val="ro-MD"/>
        </w:rPr>
        <w:t xml:space="preserve">(Trans European Services for </w:t>
      </w:r>
      <w:proofErr w:type="spellStart"/>
      <w:r w:rsidRPr="00BC6F99">
        <w:rPr>
          <w:b/>
          <w:bCs/>
          <w:color w:val="000000" w:themeColor="text1"/>
          <w:sz w:val="24"/>
          <w:szCs w:val="24"/>
          <w:lang w:val="ro-MD"/>
        </w:rPr>
        <w:t>Telematics</w:t>
      </w:r>
      <w:proofErr w:type="spellEnd"/>
      <w:r w:rsidRPr="00BC6F99">
        <w:rPr>
          <w:b/>
          <w:bCs/>
          <w:color w:val="000000" w:themeColor="text1"/>
          <w:sz w:val="24"/>
          <w:szCs w:val="24"/>
          <w:lang w:val="ro-MD"/>
        </w:rPr>
        <w:t xml:space="preserve"> </w:t>
      </w:r>
      <w:proofErr w:type="spellStart"/>
      <w:r w:rsidRPr="00BC6F99">
        <w:rPr>
          <w:b/>
          <w:bCs/>
          <w:color w:val="000000" w:themeColor="text1"/>
          <w:sz w:val="24"/>
          <w:szCs w:val="24"/>
          <w:lang w:val="ro-MD"/>
        </w:rPr>
        <w:t>between</w:t>
      </w:r>
      <w:proofErr w:type="spellEnd"/>
      <w:r w:rsidRPr="00BC6F99">
        <w:rPr>
          <w:b/>
          <w:bCs/>
          <w:color w:val="000000" w:themeColor="text1"/>
          <w:sz w:val="24"/>
          <w:szCs w:val="24"/>
          <w:lang w:val="ro-MD"/>
        </w:rPr>
        <w:t xml:space="preserve"> </w:t>
      </w:r>
      <w:proofErr w:type="spellStart"/>
      <w:r w:rsidRPr="00BC6F99">
        <w:rPr>
          <w:b/>
          <w:bCs/>
          <w:color w:val="000000" w:themeColor="text1"/>
          <w:sz w:val="24"/>
          <w:szCs w:val="24"/>
          <w:lang w:val="ro-MD"/>
        </w:rPr>
        <w:t>Administrations</w:t>
      </w:r>
      <w:proofErr w:type="spellEnd"/>
      <w:r w:rsidRPr="00BC6F99">
        <w:rPr>
          <w:b/>
          <w:bCs/>
          <w:color w:val="000000" w:themeColor="text1"/>
          <w:sz w:val="24"/>
          <w:szCs w:val="24"/>
          <w:lang w:val="ro-MD"/>
        </w:rPr>
        <w:t>)</w:t>
      </w:r>
    </w:p>
    <w:p w14:paraId="042BD209" w14:textId="77777777" w:rsidR="00EB1351" w:rsidRPr="00EA2C26" w:rsidRDefault="00EB1351" w:rsidP="00E76D39">
      <w:pPr>
        <w:shd w:val="clear" w:color="auto" w:fill="FFFFFF"/>
        <w:jc w:val="center"/>
        <w:textAlignment w:val="baseline"/>
        <w:outlineLvl w:val="1"/>
        <w:rPr>
          <w:b/>
          <w:bCs/>
          <w:color w:val="000000" w:themeColor="text1"/>
          <w:sz w:val="24"/>
          <w:szCs w:val="24"/>
          <w:lang w:val="ro-MD"/>
        </w:rPr>
      </w:pPr>
    </w:p>
    <w:p w14:paraId="4C486838" w14:textId="620D8461" w:rsidR="002775CE" w:rsidRPr="00EA2C26" w:rsidRDefault="00BC6F99" w:rsidP="00EB1351">
      <w:pPr>
        <w:pStyle w:val="NormalWeb"/>
        <w:spacing w:before="0" w:beforeAutospacing="0" w:after="0" w:afterAutospacing="0"/>
        <w:ind w:firstLine="567"/>
        <w:jc w:val="both"/>
        <w:rPr>
          <w:color w:val="000000" w:themeColor="text1"/>
          <w:lang w:val="ro-MD"/>
        </w:rPr>
      </w:pPr>
      <w:r w:rsidRPr="00F45AA2">
        <w:rPr>
          <w:color w:val="000000" w:themeColor="text1"/>
          <w:lang w:val="ro-MD"/>
        </w:rPr>
        <w:t>În temeiul art.</w:t>
      </w:r>
      <w:r w:rsidR="005F7320">
        <w:rPr>
          <w:color w:val="000000" w:themeColor="text1"/>
          <w:lang w:val="ro-MD"/>
        </w:rPr>
        <w:t xml:space="preserve"> </w:t>
      </w:r>
      <w:r w:rsidRPr="00F45AA2">
        <w:rPr>
          <w:color w:val="000000" w:themeColor="text1"/>
          <w:lang w:val="ro-MD"/>
        </w:rPr>
        <w:t>6 lit.</w:t>
      </w:r>
      <w:r w:rsidR="00B50DD2" w:rsidRPr="00F45AA2">
        <w:rPr>
          <w:color w:val="000000" w:themeColor="text1"/>
          <w:lang w:val="ro-MD"/>
        </w:rPr>
        <w:t xml:space="preserve"> </w:t>
      </w:r>
      <w:r w:rsidRPr="00F45AA2">
        <w:rPr>
          <w:color w:val="000000" w:themeColor="text1"/>
          <w:lang w:val="ro-MD"/>
        </w:rPr>
        <w:t>h</w:t>
      </w:r>
      <w:r w:rsidR="00EB1351" w:rsidRPr="00F45AA2">
        <w:rPr>
          <w:color w:val="000000" w:themeColor="text1"/>
          <w:lang w:val="ro-MD"/>
        </w:rPr>
        <w:t>) din Legea nr.</w:t>
      </w:r>
      <w:r w:rsidR="007A6D7C">
        <w:rPr>
          <w:color w:val="000000" w:themeColor="text1"/>
          <w:lang w:val="ro-MD"/>
        </w:rPr>
        <w:t xml:space="preserve"> </w:t>
      </w:r>
      <w:r w:rsidR="00EB1351" w:rsidRPr="00F45AA2">
        <w:rPr>
          <w:color w:val="000000" w:themeColor="text1"/>
          <w:lang w:val="ro-MD"/>
        </w:rPr>
        <w:t>136/2017 cu privire la Guvern</w:t>
      </w:r>
      <w:r w:rsidR="00EB1351" w:rsidRPr="00EA2C26">
        <w:rPr>
          <w:color w:val="000000" w:themeColor="text1"/>
          <w:lang w:val="ro-MD"/>
        </w:rPr>
        <w:t xml:space="preserve"> (Monitorul Oficial al Republicii Moldova, 2017, nr.</w:t>
      </w:r>
      <w:r w:rsidR="007A6D7C">
        <w:rPr>
          <w:color w:val="000000" w:themeColor="text1"/>
          <w:lang w:val="ro-MD"/>
        </w:rPr>
        <w:t xml:space="preserve"> </w:t>
      </w:r>
      <w:r w:rsidR="00EB1351" w:rsidRPr="00EA2C26">
        <w:rPr>
          <w:color w:val="000000" w:themeColor="text1"/>
          <w:lang w:val="ro-MD"/>
        </w:rPr>
        <w:t>252, art.</w:t>
      </w:r>
      <w:r w:rsidR="007A6D7C">
        <w:rPr>
          <w:color w:val="000000" w:themeColor="text1"/>
          <w:lang w:val="ro-MD"/>
        </w:rPr>
        <w:t xml:space="preserve"> </w:t>
      </w:r>
      <w:r w:rsidR="00EB1351" w:rsidRPr="00EA2C26">
        <w:rPr>
          <w:color w:val="000000" w:themeColor="text1"/>
          <w:lang w:val="ro-MD"/>
        </w:rPr>
        <w:t>412), cu modificările ulterioare,</w:t>
      </w:r>
      <w:r w:rsidR="001E1C2F" w:rsidRPr="00EA2C26">
        <w:rPr>
          <w:color w:val="000000" w:themeColor="text1"/>
          <w:lang w:val="ro-MD"/>
        </w:rPr>
        <w:t xml:space="preserve"> </w:t>
      </w:r>
      <w:r w:rsidR="00EB1351" w:rsidRPr="00EA2C26">
        <w:rPr>
          <w:color w:val="000000" w:themeColor="text1"/>
          <w:lang w:val="ro-MD"/>
        </w:rPr>
        <w:t>Guvernul</w:t>
      </w:r>
    </w:p>
    <w:p w14:paraId="6D2F1F9D" w14:textId="77777777" w:rsidR="005A6776" w:rsidRPr="00EA2C26" w:rsidRDefault="005A6776" w:rsidP="00941E87">
      <w:pPr>
        <w:pStyle w:val="NormalWeb"/>
        <w:spacing w:before="0" w:beforeAutospacing="0" w:after="0" w:afterAutospacing="0"/>
        <w:ind w:firstLine="567"/>
        <w:jc w:val="center"/>
        <w:rPr>
          <w:b/>
          <w:color w:val="000000" w:themeColor="text1"/>
          <w:lang w:val="ro-MD"/>
        </w:rPr>
      </w:pPr>
    </w:p>
    <w:p w14:paraId="0302D70E" w14:textId="143FC32C" w:rsidR="00E76D39" w:rsidRPr="00EA2C26" w:rsidRDefault="00E76D39" w:rsidP="00941E87">
      <w:pPr>
        <w:pStyle w:val="NormalWeb"/>
        <w:spacing w:before="0" w:beforeAutospacing="0" w:after="0" w:afterAutospacing="0"/>
        <w:ind w:firstLine="567"/>
        <w:jc w:val="center"/>
        <w:rPr>
          <w:b/>
          <w:color w:val="000000" w:themeColor="text1"/>
          <w:lang w:val="ro-MD"/>
        </w:rPr>
      </w:pPr>
      <w:r w:rsidRPr="00EA2C26">
        <w:rPr>
          <w:b/>
          <w:color w:val="000000" w:themeColor="text1"/>
          <w:lang w:val="ro-MD"/>
        </w:rPr>
        <w:t>HOTĂRĂŞTE:</w:t>
      </w:r>
    </w:p>
    <w:p w14:paraId="0721BCA2" w14:textId="77777777" w:rsidR="00E06DF4" w:rsidRDefault="00E06DF4" w:rsidP="00BC6F99">
      <w:pPr>
        <w:pStyle w:val="NormalWeb"/>
        <w:numPr>
          <w:ilvl w:val="0"/>
          <w:numId w:val="5"/>
        </w:numPr>
        <w:spacing w:after="0" w:afterAutospacing="0"/>
        <w:ind w:left="0" w:firstLine="360"/>
        <w:jc w:val="both"/>
        <w:rPr>
          <w:color w:val="000000" w:themeColor="text1"/>
          <w:lang w:val="ro-MD"/>
        </w:rPr>
      </w:pPr>
      <w:r w:rsidRPr="00E06DF4">
        <w:rPr>
          <w:color w:val="000000" w:themeColor="text1"/>
          <w:lang w:val="ro-MD"/>
        </w:rPr>
        <w:t xml:space="preserve">Se desemnează Instituția Publică Serviciul Tehnologia Informației și Securitate Cibernetică entitate națională responsabilă pentru a acționa în calitate de punct de conectare la domeniul local (Local </w:t>
      </w:r>
      <w:proofErr w:type="spellStart"/>
      <w:r w:rsidRPr="00E06DF4">
        <w:rPr>
          <w:color w:val="000000" w:themeColor="text1"/>
          <w:lang w:val="ro-MD"/>
        </w:rPr>
        <w:t>Domain</w:t>
      </w:r>
      <w:proofErr w:type="spellEnd"/>
      <w:r w:rsidRPr="00E06DF4">
        <w:rPr>
          <w:color w:val="000000" w:themeColor="text1"/>
          <w:lang w:val="ro-MD"/>
        </w:rPr>
        <w:t xml:space="preserve"> </w:t>
      </w:r>
      <w:proofErr w:type="spellStart"/>
      <w:r w:rsidRPr="00E06DF4">
        <w:rPr>
          <w:color w:val="000000" w:themeColor="text1"/>
          <w:lang w:val="ro-MD"/>
        </w:rPr>
        <w:t>Connection</w:t>
      </w:r>
      <w:proofErr w:type="spellEnd"/>
      <w:r w:rsidRPr="00E06DF4">
        <w:rPr>
          <w:color w:val="000000" w:themeColor="text1"/>
          <w:lang w:val="ro-MD"/>
        </w:rPr>
        <w:t xml:space="preserve"> Point) la rețeaua de comunicații securizată a Uniunii Europene, destinată schimbului de informații între autoritățile administrației publice din statele membre ale Uniunii Europene și țările asociate - TESTA (Trans European Services for </w:t>
      </w:r>
      <w:proofErr w:type="spellStart"/>
      <w:r w:rsidRPr="00E06DF4">
        <w:rPr>
          <w:color w:val="000000" w:themeColor="text1"/>
          <w:lang w:val="ro-MD"/>
        </w:rPr>
        <w:t>Telematics</w:t>
      </w:r>
      <w:proofErr w:type="spellEnd"/>
      <w:r w:rsidRPr="00E06DF4">
        <w:rPr>
          <w:color w:val="000000" w:themeColor="text1"/>
          <w:lang w:val="ro-MD"/>
        </w:rPr>
        <w:t xml:space="preserve"> </w:t>
      </w:r>
      <w:proofErr w:type="spellStart"/>
      <w:r w:rsidRPr="00E06DF4">
        <w:rPr>
          <w:color w:val="000000" w:themeColor="text1"/>
          <w:lang w:val="ro-MD"/>
        </w:rPr>
        <w:t>between</w:t>
      </w:r>
      <w:proofErr w:type="spellEnd"/>
      <w:r w:rsidRPr="00E06DF4">
        <w:rPr>
          <w:color w:val="000000" w:themeColor="text1"/>
          <w:lang w:val="ro-MD"/>
        </w:rPr>
        <w:t xml:space="preserve"> </w:t>
      </w:r>
      <w:proofErr w:type="spellStart"/>
      <w:r w:rsidRPr="00E06DF4">
        <w:rPr>
          <w:color w:val="000000" w:themeColor="text1"/>
          <w:lang w:val="ro-MD"/>
        </w:rPr>
        <w:t>Administrations</w:t>
      </w:r>
      <w:proofErr w:type="spellEnd"/>
      <w:r w:rsidRPr="00E06DF4">
        <w:rPr>
          <w:color w:val="000000" w:themeColor="text1"/>
          <w:lang w:val="ro-MD"/>
        </w:rPr>
        <w:t>).</w:t>
      </w:r>
    </w:p>
    <w:p w14:paraId="14BD6B2A" w14:textId="321E83C5" w:rsidR="00BC6F99" w:rsidRPr="001876CA" w:rsidRDefault="00BC6F99" w:rsidP="00BC6F99">
      <w:pPr>
        <w:pStyle w:val="NormalWeb"/>
        <w:numPr>
          <w:ilvl w:val="0"/>
          <w:numId w:val="5"/>
        </w:numPr>
        <w:spacing w:after="0" w:afterAutospacing="0"/>
        <w:ind w:left="0" w:firstLine="360"/>
        <w:jc w:val="both"/>
        <w:rPr>
          <w:color w:val="000000" w:themeColor="text1"/>
          <w:lang w:val="ro-MD"/>
        </w:rPr>
      </w:pPr>
      <w:r w:rsidRPr="001876CA">
        <w:rPr>
          <w:color w:val="000000" w:themeColor="text1"/>
          <w:lang w:val="ro-MD"/>
        </w:rPr>
        <w:t xml:space="preserve">Instituția Publică Serviciul Tehnologia Informației și Securitate Cibernetică va asigura </w:t>
      </w:r>
      <w:r w:rsidR="00B50DD2" w:rsidRPr="001876CA">
        <w:rPr>
          <w:color w:val="000000" w:themeColor="text1"/>
          <w:lang w:val="ro-MD"/>
        </w:rPr>
        <w:t xml:space="preserve">condițiile </w:t>
      </w:r>
      <w:r w:rsidRPr="001876CA">
        <w:rPr>
          <w:color w:val="000000" w:themeColor="text1"/>
          <w:lang w:val="ro-MD"/>
        </w:rPr>
        <w:t xml:space="preserve">juridice și tehnice necesare pentru conectarea Republicii Moldova la rețeaua TESTA. </w:t>
      </w:r>
    </w:p>
    <w:p w14:paraId="521D288A" w14:textId="6A85DA8E" w:rsidR="00BC6F99" w:rsidRPr="001876CA" w:rsidRDefault="00BC6F99" w:rsidP="00BC6F99">
      <w:pPr>
        <w:pStyle w:val="NormalWeb"/>
        <w:numPr>
          <w:ilvl w:val="0"/>
          <w:numId w:val="5"/>
        </w:numPr>
        <w:spacing w:after="0" w:afterAutospacing="0"/>
        <w:ind w:left="0" w:firstLine="360"/>
        <w:jc w:val="both"/>
        <w:rPr>
          <w:color w:val="000000" w:themeColor="text1"/>
          <w:lang w:val="ro-MD"/>
        </w:rPr>
      </w:pPr>
      <w:r w:rsidRPr="001876CA">
        <w:rPr>
          <w:color w:val="000000" w:themeColor="text1"/>
          <w:lang w:val="ro-MD"/>
        </w:rPr>
        <w:t xml:space="preserve">Conectarea entităților din Republica Moldova la rețeaua TESTA se va realiza conform Regulamentului aprobat de către </w:t>
      </w:r>
      <w:r w:rsidR="00A154E0" w:rsidRPr="001876CA">
        <w:rPr>
          <w:color w:val="000000" w:themeColor="text1"/>
          <w:lang w:val="ro-MD"/>
        </w:rPr>
        <w:t>Instituția Publică Serviciul Tehnologia Informației și Securitate Cibernetică</w:t>
      </w:r>
      <w:r w:rsidRPr="001876CA">
        <w:rPr>
          <w:color w:val="000000" w:themeColor="text1"/>
          <w:lang w:val="ro-MD"/>
        </w:rPr>
        <w:t>.</w:t>
      </w:r>
    </w:p>
    <w:p w14:paraId="43A928FF" w14:textId="055EC606" w:rsidR="00BC6F99" w:rsidRPr="00C8503E" w:rsidRDefault="00BC6F99" w:rsidP="00F45AA2">
      <w:pPr>
        <w:pStyle w:val="NormalWeb"/>
        <w:numPr>
          <w:ilvl w:val="0"/>
          <w:numId w:val="5"/>
        </w:numPr>
        <w:spacing w:after="0" w:afterAutospacing="0"/>
        <w:ind w:left="0" w:firstLine="360"/>
        <w:jc w:val="both"/>
        <w:rPr>
          <w:color w:val="000000" w:themeColor="text1"/>
          <w:lang w:val="ro-MD"/>
        </w:rPr>
      </w:pPr>
      <w:r w:rsidRPr="00BC6F99">
        <w:rPr>
          <w:color w:val="000000" w:themeColor="text1"/>
          <w:lang w:val="ro-MD"/>
        </w:rPr>
        <w:t xml:space="preserve">Entitățile din Republica Moldova se vor conecta la rețeaua TESTA exclusiv prin </w:t>
      </w:r>
      <w:r w:rsidR="00747773" w:rsidRPr="00BC6F99">
        <w:rPr>
          <w:color w:val="000000" w:themeColor="text1"/>
          <w:lang w:val="ro-MD"/>
        </w:rPr>
        <w:t xml:space="preserve">intermediul </w:t>
      </w:r>
      <w:r w:rsidR="00747773" w:rsidRPr="00F45AA2">
        <w:rPr>
          <w:color w:val="000000" w:themeColor="text1"/>
          <w:lang w:val="ro-MD"/>
        </w:rPr>
        <w:t>Instituției Publice Serviciul Tehnologia Informației și Securitate Cibernetică</w:t>
      </w:r>
      <w:r w:rsidR="00C8503E" w:rsidRPr="00F45AA2">
        <w:rPr>
          <w:color w:val="000000" w:themeColor="text1"/>
          <w:lang w:val="ro-MD"/>
        </w:rPr>
        <w:t xml:space="preserve">, </w:t>
      </w:r>
      <w:r w:rsidR="00C8503E">
        <w:rPr>
          <w:color w:val="000000" w:themeColor="text1"/>
          <w:lang w:val="ro-MD"/>
        </w:rPr>
        <w:t xml:space="preserve">și </w:t>
      </w:r>
      <w:r w:rsidR="00C8503E" w:rsidRPr="00F743EB">
        <w:rPr>
          <w:color w:val="000000" w:themeColor="text1"/>
          <w:lang w:val="ro-MD"/>
        </w:rPr>
        <w:t>pot accesa sistemele informatice conectate la rețeaua TESTA</w:t>
      </w:r>
      <w:r w:rsidR="00C8503E">
        <w:rPr>
          <w:color w:val="000000" w:themeColor="text1"/>
          <w:lang w:val="ro-MD"/>
        </w:rPr>
        <w:t xml:space="preserve"> </w:t>
      </w:r>
      <w:r w:rsidR="00C8503E" w:rsidRPr="00F743EB">
        <w:rPr>
          <w:color w:val="000000" w:themeColor="text1"/>
          <w:lang w:val="ro-MD"/>
        </w:rPr>
        <w:t>dacă li s-a acordat accesul de către posesorii acestor sisteme</w:t>
      </w:r>
      <w:r w:rsidR="00C8503E">
        <w:rPr>
          <w:color w:val="000000" w:themeColor="text1"/>
          <w:lang w:val="ro-MD"/>
        </w:rPr>
        <w:t>.</w:t>
      </w:r>
    </w:p>
    <w:p w14:paraId="6B4EAF3E" w14:textId="7048F358" w:rsidR="007C5D9D" w:rsidRPr="001876CA" w:rsidRDefault="007C5D9D" w:rsidP="00F45AA2">
      <w:pPr>
        <w:pStyle w:val="NormalWeb"/>
        <w:numPr>
          <w:ilvl w:val="0"/>
          <w:numId w:val="5"/>
        </w:numPr>
        <w:spacing w:after="0" w:afterAutospacing="0"/>
        <w:ind w:left="0" w:firstLine="360"/>
        <w:jc w:val="both"/>
        <w:rPr>
          <w:color w:val="000000" w:themeColor="text1"/>
          <w:lang w:val="ro-MD"/>
        </w:rPr>
      </w:pPr>
      <w:r w:rsidRPr="001876CA">
        <w:rPr>
          <w:color w:val="000000" w:themeColor="text1"/>
          <w:lang w:val="ro-MD"/>
        </w:rPr>
        <w:t>În vederea protejării rețelei TESTA</w:t>
      </w:r>
      <w:r w:rsidR="001876CA" w:rsidRPr="001876CA">
        <w:rPr>
          <w:color w:val="000000" w:themeColor="text1"/>
          <w:lang w:val="ro-MD"/>
        </w:rPr>
        <w:t xml:space="preserve">, </w:t>
      </w:r>
      <w:r w:rsidR="001876CA" w:rsidRPr="00F45AA2">
        <w:rPr>
          <w:color w:val="000000" w:themeColor="text1"/>
          <w:lang w:val="ro-MD"/>
        </w:rPr>
        <w:t>Instituția Publică Serviciul Tehnologia Informației și Securitate Cibernetică</w:t>
      </w:r>
      <w:r w:rsidR="001876CA">
        <w:rPr>
          <w:color w:val="000000" w:themeColor="text1"/>
          <w:lang w:val="ro-MD"/>
        </w:rPr>
        <w:t xml:space="preserve"> </w:t>
      </w:r>
      <w:r w:rsidRPr="001876CA">
        <w:rPr>
          <w:color w:val="000000" w:themeColor="text1"/>
          <w:lang w:val="ro-MD"/>
        </w:rPr>
        <w:t xml:space="preserve">va </w:t>
      </w:r>
      <w:r w:rsidR="001876CA">
        <w:rPr>
          <w:color w:val="000000" w:themeColor="text1"/>
          <w:lang w:val="ro-MD"/>
        </w:rPr>
        <w:t xml:space="preserve">stabili și </w:t>
      </w:r>
      <w:r w:rsidRPr="001876CA">
        <w:rPr>
          <w:color w:val="000000" w:themeColor="text1"/>
          <w:lang w:val="ro-MD"/>
        </w:rPr>
        <w:t xml:space="preserve">impune măsuri de securitate </w:t>
      </w:r>
      <w:r w:rsidR="00D11BAA">
        <w:rPr>
          <w:color w:val="000000" w:themeColor="text1"/>
          <w:lang w:val="ro-MD"/>
        </w:rPr>
        <w:t xml:space="preserve">cibernetică entităților </w:t>
      </w:r>
      <w:r w:rsidRPr="001876CA">
        <w:rPr>
          <w:color w:val="000000" w:themeColor="text1"/>
          <w:lang w:val="ro-MD"/>
        </w:rPr>
        <w:t>conecta</w:t>
      </w:r>
      <w:r w:rsidR="00D11BAA">
        <w:rPr>
          <w:color w:val="000000" w:themeColor="text1"/>
          <w:lang w:val="ro-MD"/>
        </w:rPr>
        <w:t>te</w:t>
      </w:r>
      <w:r w:rsidRPr="001876CA">
        <w:rPr>
          <w:color w:val="000000" w:themeColor="text1"/>
          <w:lang w:val="ro-MD"/>
        </w:rPr>
        <w:t xml:space="preserve"> la punctul de conectare la domeniul local.</w:t>
      </w:r>
    </w:p>
    <w:p w14:paraId="6E0213DB" w14:textId="4D680D65" w:rsidR="00BC6F99" w:rsidRPr="00BC6F99" w:rsidRDefault="00BC6F99" w:rsidP="00BC6F99">
      <w:pPr>
        <w:pStyle w:val="NormalWeb"/>
        <w:numPr>
          <w:ilvl w:val="0"/>
          <w:numId w:val="5"/>
        </w:numPr>
        <w:spacing w:after="0" w:afterAutospacing="0"/>
        <w:ind w:left="0" w:firstLine="360"/>
        <w:jc w:val="both"/>
        <w:rPr>
          <w:color w:val="000000" w:themeColor="text1"/>
          <w:lang w:val="ro-MD"/>
        </w:rPr>
      </w:pPr>
      <w:r w:rsidRPr="00BC6F99">
        <w:rPr>
          <w:color w:val="000000" w:themeColor="text1"/>
          <w:lang w:val="ro-MD"/>
        </w:rPr>
        <w:t>În scopul asigurării conectării Republic</w:t>
      </w:r>
      <w:r w:rsidR="007C5D9D">
        <w:rPr>
          <w:color w:val="000000" w:themeColor="text1"/>
          <w:lang w:val="ro-MD"/>
        </w:rPr>
        <w:t>ii</w:t>
      </w:r>
      <w:r w:rsidRPr="00BC6F99">
        <w:rPr>
          <w:color w:val="000000" w:themeColor="text1"/>
          <w:lang w:val="ro-MD"/>
        </w:rPr>
        <w:t xml:space="preserve"> Moldova la rețeaua TESTA, Cancelaria de Stat în comun cu Instituția Publică Serviciul Tehnologia Informației și Securitate Cibernetică vor estima anual costurile necesare, iar Ministerul Finanțelor, în conformitate cu prevederile Legii finanțelor publice și responsabilității bugetar-fiscale nr. 181/2014, v</w:t>
      </w:r>
      <w:r w:rsidR="003B7563">
        <w:rPr>
          <w:color w:val="000000" w:themeColor="text1"/>
          <w:lang w:val="ro-MD"/>
        </w:rPr>
        <w:t>a prevedea</w:t>
      </w:r>
      <w:r w:rsidR="00583E3F">
        <w:rPr>
          <w:color w:val="000000" w:themeColor="text1"/>
          <w:lang w:val="ro-MD"/>
        </w:rPr>
        <w:t xml:space="preserve"> </w:t>
      </w:r>
      <w:r w:rsidRPr="00BC6F99">
        <w:rPr>
          <w:color w:val="000000" w:themeColor="text1"/>
          <w:lang w:val="ro-MD"/>
        </w:rPr>
        <w:t>aloca</w:t>
      </w:r>
      <w:r w:rsidR="00583E3F">
        <w:rPr>
          <w:color w:val="000000" w:themeColor="text1"/>
          <w:lang w:val="ro-MD"/>
        </w:rPr>
        <w:t>rea</w:t>
      </w:r>
      <w:r w:rsidR="003B7563" w:rsidRPr="00BC6F99">
        <w:rPr>
          <w:color w:val="000000" w:themeColor="text1"/>
          <w:lang w:val="ro-MD"/>
        </w:rPr>
        <w:t xml:space="preserve"> mijloacelor bugetare necesare</w:t>
      </w:r>
      <w:r w:rsidR="003B7563" w:rsidRPr="00BC6F99" w:rsidDel="00583E3F">
        <w:rPr>
          <w:color w:val="000000" w:themeColor="text1"/>
          <w:lang w:val="ro-MD"/>
        </w:rPr>
        <w:t xml:space="preserve"> </w:t>
      </w:r>
      <w:r w:rsidRPr="00BC6F99">
        <w:rPr>
          <w:color w:val="000000" w:themeColor="text1"/>
          <w:lang w:val="ro-MD"/>
        </w:rPr>
        <w:t>în legea bugetului de stat pentru anul respectiv.</w:t>
      </w:r>
    </w:p>
    <w:p w14:paraId="60C0B730" w14:textId="77777777" w:rsidR="00BC6F99" w:rsidRPr="00BC6F99" w:rsidRDefault="00BC6F99" w:rsidP="00BC6F99">
      <w:pPr>
        <w:pStyle w:val="NormalWeb"/>
        <w:numPr>
          <w:ilvl w:val="0"/>
          <w:numId w:val="5"/>
        </w:numPr>
        <w:spacing w:after="0" w:afterAutospacing="0"/>
        <w:ind w:left="0" w:firstLine="360"/>
        <w:jc w:val="both"/>
        <w:rPr>
          <w:color w:val="000000" w:themeColor="text1"/>
          <w:lang w:val="ro-MD"/>
        </w:rPr>
      </w:pPr>
      <w:r w:rsidRPr="00BC6F99">
        <w:rPr>
          <w:color w:val="000000" w:themeColor="text1"/>
          <w:lang w:val="ro-MD"/>
        </w:rPr>
        <w:t>Controlul asupra executării prevederilor prezentei hotărâri se pune în sarcina Cancelariei de Stat.</w:t>
      </w:r>
    </w:p>
    <w:p w14:paraId="652EFD78" w14:textId="77777777" w:rsidR="00BC6F99" w:rsidRPr="00BC6F99" w:rsidRDefault="00BC6F99" w:rsidP="00BC6F99">
      <w:pPr>
        <w:pStyle w:val="NormalWeb"/>
        <w:numPr>
          <w:ilvl w:val="0"/>
          <w:numId w:val="5"/>
        </w:numPr>
        <w:spacing w:after="0" w:afterAutospacing="0"/>
        <w:ind w:left="0" w:firstLine="360"/>
        <w:jc w:val="both"/>
        <w:rPr>
          <w:color w:val="000000" w:themeColor="text1"/>
          <w:lang w:val="ro-MD"/>
        </w:rPr>
      </w:pPr>
      <w:r w:rsidRPr="00BC6F99">
        <w:rPr>
          <w:color w:val="000000" w:themeColor="text1"/>
          <w:lang w:val="ro-MD"/>
        </w:rPr>
        <w:t>Prezenta hotărâre intră în vigoare la data publicării în Monitorul Oficial al Republicii Moldova.</w:t>
      </w:r>
    </w:p>
    <w:p w14:paraId="3200B492" w14:textId="1A1AC12B" w:rsidR="00E76D39" w:rsidRPr="00EA2C26" w:rsidRDefault="00E76D39" w:rsidP="005C4901">
      <w:pPr>
        <w:pStyle w:val="NormalWeb"/>
        <w:spacing w:before="0" w:beforeAutospacing="0"/>
        <w:ind w:left="360"/>
        <w:jc w:val="both"/>
        <w:rPr>
          <w:b/>
          <w:bCs/>
          <w:color w:val="000000" w:themeColor="text1"/>
          <w:lang w:val="ro-MD"/>
        </w:rPr>
      </w:pPr>
    </w:p>
    <w:p w14:paraId="2D810176" w14:textId="31EC7050" w:rsidR="00E76D39" w:rsidRPr="00EA2C26" w:rsidRDefault="00E76D39" w:rsidP="00E76D39">
      <w:pPr>
        <w:pStyle w:val="Default"/>
        <w:rPr>
          <w:b/>
          <w:bCs/>
          <w:color w:val="000000" w:themeColor="text1"/>
          <w:lang w:val="ro-MD"/>
        </w:rPr>
      </w:pPr>
      <w:r w:rsidRPr="00EA2C26">
        <w:rPr>
          <w:b/>
          <w:bCs/>
          <w:color w:val="000000" w:themeColor="text1"/>
          <w:lang w:val="ro-MD"/>
        </w:rPr>
        <w:t xml:space="preserve">PRIM-MINISTRU </w:t>
      </w:r>
      <w:r w:rsidRPr="00EA2C26">
        <w:rPr>
          <w:b/>
          <w:bCs/>
          <w:color w:val="000000" w:themeColor="text1"/>
          <w:lang w:val="ro-MD"/>
        </w:rPr>
        <w:tab/>
      </w:r>
      <w:r w:rsidR="00540DA0">
        <w:rPr>
          <w:b/>
          <w:bCs/>
          <w:color w:val="000000" w:themeColor="text1"/>
          <w:lang w:val="ro-MD"/>
        </w:rPr>
        <w:t xml:space="preserve">                                                                             </w:t>
      </w:r>
      <w:r w:rsidR="00540DA0" w:rsidRPr="00540DA0">
        <w:rPr>
          <w:b/>
          <w:bCs/>
          <w:color w:val="000000" w:themeColor="text1"/>
        </w:rPr>
        <w:t>Alexandru MUNTEANU</w:t>
      </w:r>
      <w:r w:rsidRPr="00EA2C26">
        <w:rPr>
          <w:b/>
          <w:bCs/>
          <w:color w:val="000000" w:themeColor="text1"/>
          <w:lang w:val="ro-MD"/>
        </w:rPr>
        <w:tab/>
      </w:r>
      <w:r w:rsidRPr="00EA2C26">
        <w:rPr>
          <w:b/>
          <w:bCs/>
          <w:color w:val="000000" w:themeColor="text1"/>
          <w:lang w:val="ro-MD"/>
        </w:rPr>
        <w:tab/>
      </w:r>
      <w:r w:rsidRPr="00EA2C26">
        <w:rPr>
          <w:b/>
          <w:bCs/>
          <w:color w:val="000000" w:themeColor="text1"/>
          <w:lang w:val="ro-MD"/>
        </w:rPr>
        <w:tab/>
      </w:r>
      <w:r w:rsidRPr="00EA2C26">
        <w:rPr>
          <w:b/>
          <w:bCs/>
          <w:color w:val="000000" w:themeColor="text1"/>
          <w:lang w:val="ro-MD"/>
        </w:rPr>
        <w:tab/>
      </w:r>
      <w:r w:rsidRPr="00EA2C26">
        <w:rPr>
          <w:b/>
          <w:bCs/>
          <w:color w:val="000000" w:themeColor="text1"/>
          <w:lang w:val="ro-MD"/>
        </w:rPr>
        <w:tab/>
      </w:r>
      <w:r w:rsidRPr="00EA2C26">
        <w:rPr>
          <w:b/>
          <w:bCs/>
          <w:color w:val="000000" w:themeColor="text1"/>
          <w:lang w:val="ro-MD"/>
        </w:rPr>
        <w:tab/>
      </w:r>
    </w:p>
    <w:p w14:paraId="31EF5F86" w14:textId="01885629" w:rsidR="00E76D39" w:rsidRPr="00EA2C26" w:rsidRDefault="00E76D39" w:rsidP="00E76D39">
      <w:pPr>
        <w:pStyle w:val="Default"/>
        <w:rPr>
          <w:b/>
          <w:bCs/>
          <w:color w:val="000000" w:themeColor="text1"/>
          <w:highlight w:val="yellow"/>
          <w:lang w:val="ro-MD"/>
        </w:rPr>
      </w:pPr>
    </w:p>
    <w:p w14:paraId="4C4304F6" w14:textId="03171FCF" w:rsidR="00454E05" w:rsidRDefault="00F41671" w:rsidP="00C324F9">
      <w:pPr>
        <w:pStyle w:val="Default"/>
        <w:rPr>
          <w:b/>
          <w:bCs/>
          <w:color w:val="000000" w:themeColor="text1"/>
          <w:lang w:val="ro-MD"/>
        </w:rPr>
      </w:pPr>
      <w:r w:rsidRPr="00EA2C26">
        <w:rPr>
          <w:b/>
          <w:bCs/>
          <w:color w:val="000000" w:themeColor="text1"/>
          <w:lang w:val="ro-MD"/>
        </w:rPr>
        <w:t>Contrasemnează:</w:t>
      </w:r>
    </w:p>
    <w:p w14:paraId="09EEB228" w14:textId="77777777" w:rsidR="00540DA0" w:rsidRPr="00540DA0" w:rsidRDefault="00540DA0" w:rsidP="00540DA0">
      <w:pPr>
        <w:rPr>
          <w:rFonts w:eastAsiaTheme="minorHAnsi"/>
          <w:b/>
          <w:bCs/>
          <w:color w:val="000000" w:themeColor="text1"/>
          <w:sz w:val="24"/>
          <w:szCs w:val="24"/>
          <w:lang w:val="ro-MD"/>
        </w:rPr>
      </w:pPr>
      <w:r w:rsidRPr="00540DA0">
        <w:rPr>
          <w:rFonts w:eastAsiaTheme="minorHAnsi"/>
          <w:b/>
          <w:bCs/>
          <w:color w:val="000000" w:themeColor="text1"/>
          <w:sz w:val="24"/>
          <w:szCs w:val="24"/>
          <w:lang w:val="ro-MD"/>
        </w:rPr>
        <w:t>Viceprim-ministru,</w:t>
      </w:r>
    </w:p>
    <w:p w14:paraId="25355EB5" w14:textId="77777777" w:rsidR="00540DA0" w:rsidRPr="00540DA0" w:rsidRDefault="00540DA0" w:rsidP="00540DA0">
      <w:pPr>
        <w:rPr>
          <w:rFonts w:eastAsiaTheme="minorHAnsi"/>
          <w:b/>
          <w:bCs/>
          <w:color w:val="000000" w:themeColor="text1"/>
          <w:sz w:val="24"/>
          <w:szCs w:val="24"/>
          <w:lang w:val="ro-MD"/>
        </w:rPr>
      </w:pPr>
      <w:r w:rsidRPr="00540DA0">
        <w:rPr>
          <w:rFonts w:eastAsiaTheme="minorHAnsi"/>
          <w:b/>
          <w:bCs/>
          <w:color w:val="000000" w:themeColor="text1"/>
          <w:sz w:val="24"/>
          <w:szCs w:val="24"/>
          <w:lang w:val="ro-MD"/>
        </w:rPr>
        <w:t xml:space="preserve">ministrul dezvoltării </w:t>
      </w:r>
    </w:p>
    <w:p w14:paraId="52B8DD09" w14:textId="229EE081" w:rsidR="00BC6F99" w:rsidRDefault="00540DA0" w:rsidP="00540DA0">
      <w:pPr>
        <w:rPr>
          <w:rFonts w:eastAsiaTheme="minorHAnsi"/>
          <w:b/>
          <w:bCs/>
          <w:color w:val="000000" w:themeColor="text1"/>
          <w:sz w:val="24"/>
          <w:szCs w:val="24"/>
          <w:lang w:val="ro-MD"/>
        </w:rPr>
      </w:pPr>
      <w:r w:rsidRPr="00540DA0">
        <w:rPr>
          <w:rFonts w:eastAsiaTheme="minorHAnsi"/>
          <w:b/>
          <w:bCs/>
          <w:color w:val="000000" w:themeColor="text1"/>
          <w:sz w:val="24"/>
          <w:szCs w:val="24"/>
          <w:lang w:val="ro-MD"/>
        </w:rPr>
        <w:t xml:space="preserve">economice și digitalizării                                                           </w:t>
      </w:r>
      <w:r>
        <w:rPr>
          <w:rFonts w:eastAsiaTheme="minorHAnsi"/>
          <w:b/>
          <w:bCs/>
          <w:color w:val="000000" w:themeColor="text1"/>
          <w:sz w:val="24"/>
          <w:szCs w:val="24"/>
          <w:lang w:val="ro-MD"/>
        </w:rPr>
        <w:t xml:space="preserve">              </w:t>
      </w:r>
      <w:r w:rsidRPr="00540DA0">
        <w:rPr>
          <w:rFonts w:eastAsiaTheme="minorHAnsi"/>
          <w:b/>
          <w:bCs/>
          <w:color w:val="000000" w:themeColor="text1"/>
          <w:sz w:val="24"/>
          <w:szCs w:val="24"/>
          <w:lang w:val="ro-MD"/>
        </w:rPr>
        <w:t>Eugen OSMOCHESCU</w:t>
      </w:r>
    </w:p>
    <w:p w14:paraId="5271F31C" w14:textId="77777777" w:rsidR="00540DA0" w:rsidRDefault="00540DA0" w:rsidP="005B6ED1">
      <w:pPr>
        <w:rPr>
          <w:rFonts w:eastAsiaTheme="minorHAnsi"/>
          <w:b/>
          <w:bCs/>
          <w:color w:val="000000" w:themeColor="text1"/>
          <w:sz w:val="24"/>
          <w:szCs w:val="24"/>
          <w:lang w:val="ro-MD"/>
        </w:rPr>
      </w:pPr>
    </w:p>
    <w:p w14:paraId="1FBE5CCC" w14:textId="56F820C0" w:rsidR="003F619F" w:rsidRPr="007F367C" w:rsidRDefault="00454E05" w:rsidP="005B6ED1">
      <w:pPr>
        <w:rPr>
          <w:rFonts w:eastAsiaTheme="minorHAnsi"/>
          <w:b/>
          <w:bCs/>
          <w:color w:val="000000" w:themeColor="text1"/>
          <w:sz w:val="24"/>
          <w:szCs w:val="24"/>
          <w:lang w:val="ro-MD"/>
        </w:rPr>
      </w:pPr>
      <w:r w:rsidRPr="00EA2C26">
        <w:rPr>
          <w:rFonts w:eastAsiaTheme="minorHAnsi"/>
          <w:b/>
          <w:bCs/>
          <w:color w:val="000000" w:themeColor="text1"/>
          <w:sz w:val="24"/>
          <w:szCs w:val="24"/>
          <w:lang w:val="ro-MD"/>
        </w:rPr>
        <w:t>Ministrul</w:t>
      </w:r>
      <w:r w:rsidR="00C324F9" w:rsidRPr="00EA2C26">
        <w:rPr>
          <w:rFonts w:eastAsiaTheme="minorHAnsi"/>
          <w:b/>
          <w:bCs/>
          <w:color w:val="000000" w:themeColor="text1"/>
          <w:sz w:val="24"/>
          <w:szCs w:val="24"/>
          <w:lang w:val="ro-MD"/>
        </w:rPr>
        <w:t xml:space="preserve"> </w:t>
      </w:r>
      <w:r w:rsidR="00BC6F99">
        <w:rPr>
          <w:rFonts w:eastAsiaTheme="minorHAnsi"/>
          <w:b/>
          <w:bCs/>
          <w:color w:val="000000" w:themeColor="text1"/>
          <w:sz w:val="24"/>
          <w:szCs w:val="24"/>
          <w:lang w:val="ro-MD"/>
        </w:rPr>
        <w:t>F</w:t>
      </w:r>
      <w:r w:rsidR="00BC6F99" w:rsidRPr="00EA2C26">
        <w:rPr>
          <w:rFonts w:eastAsiaTheme="minorHAnsi"/>
          <w:b/>
          <w:bCs/>
          <w:color w:val="000000" w:themeColor="text1"/>
          <w:sz w:val="24"/>
          <w:szCs w:val="24"/>
          <w:lang w:val="ro-MD"/>
        </w:rPr>
        <w:t>inanțelor</w:t>
      </w:r>
      <w:r w:rsidR="00C324F9" w:rsidRPr="00EA2C26">
        <w:rPr>
          <w:rFonts w:eastAsiaTheme="minorHAnsi"/>
          <w:b/>
          <w:bCs/>
          <w:color w:val="000000" w:themeColor="text1"/>
          <w:sz w:val="24"/>
          <w:szCs w:val="24"/>
          <w:lang w:val="ro-MD"/>
        </w:rPr>
        <w:t xml:space="preserve">          </w:t>
      </w:r>
      <w:r w:rsidR="00540DA0">
        <w:rPr>
          <w:rFonts w:eastAsiaTheme="minorHAnsi"/>
          <w:b/>
          <w:bCs/>
          <w:color w:val="000000" w:themeColor="text1"/>
          <w:sz w:val="24"/>
          <w:szCs w:val="24"/>
          <w:lang w:val="ro-MD"/>
        </w:rPr>
        <w:t xml:space="preserve">                                                                       </w:t>
      </w:r>
      <w:r w:rsidR="00C324F9" w:rsidRPr="00EA2C26">
        <w:rPr>
          <w:rFonts w:eastAsiaTheme="minorHAnsi"/>
          <w:b/>
          <w:bCs/>
          <w:color w:val="000000" w:themeColor="text1"/>
          <w:sz w:val="24"/>
          <w:szCs w:val="24"/>
          <w:lang w:val="ro-MD"/>
        </w:rPr>
        <w:t xml:space="preserve"> </w:t>
      </w:r>
      <w:r w:rsidR="00540DA0" w:rsidRPr="00540DA0">
        <w:rPr>
          <w:rFonts w:eastAsiaTheme="minorHAnsi"/>
          <w:b/>
          <w:bCs/>
          <w:color w:val="000000" w:themeColor="text1"/>
          <w:sz w:val="24"/>
          <w:szCs w:val="24"/>
        </w:rPr>
        <w:t xml:space="preserve">Andrian </w:t>
      </w:r>
      <w:r w:rsidR="00540DA0" w:rsidRPr="00540DA0">
        <w:rPr>
          <w:rFonts w:eastAsiaTheme="minorHAnsi"/>
          <w:b/>
          <w:bCs/>
          <w:color w:val="000000" w:themeColor="text1"/>
          <w:sz w:val="24"/>
          <w:szCs w:val="24"/>
        </w:rPr>
        <w:t>GAVRILIȚĂ</w:t>
      </w:r>
      <w:r w:rsidR="00C324F9" w:rsidRPr="00EA2C26">
        <w:rPr>
          <w:rFonts w:eastAsiaTheme="minorHAnsi"/>
          <w:b/>
          <w:bCs/>
          <w:color w:val="000000" w:themeColor="text1"/>
          <w:sz w:val="24"/>
          <w:szCs w:val="24"/>
          <w:lang w:val="ro-MD"/>
        </w:rPr>
        <w:t xml:space="preserve">                                                         </w:t>
      </w:r>
      <w:r w:rsidR="00BC6F99">
        <w:rPr>
          <w:rFonts w:eastAsiaTheme="minorHAnsi"/>
          <w:b/>
          <w:bCs/>
          <w:color w:val="000000" w:themeColor="text1"/>
          <w:sz w:val="24"/>
          <w:szCs w:val="24"/>
          <w:lang w:val="ro-MD"/>
        </w:rPr>
        <w:t xml:space="preserve">   </w:t>
      </w:r>
    </w:p>
    <w:p w14:paraId="2AC4F256" w14:textId="72939F0F" w:rsidR="003F619F" w:rsidRPr="005B6ED1" w:rsidRDefault="003F619F" w:rsidP="005B6ED1">
      <w:pPr>
        <w:rPr>
          <w:color w:val="000000" w:themeColor="text1"/>
          <w:lang w:val="ro-MD"/>
        </w:rPr>
      </w:pPr>
    </w:p>
    <w:sectPr w:rsidR="003F619F" w:rsidRPr="005B6ED1" w:rsidSect="00BC6F99">
      <w:pgSz w:w="12240" w:h="15840"/>
      <w:pgMar w:top="1440"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70F2"/>
    <w:multiLevelType w:val="hybridMultilevel"/>
    <w:tmpl w:val="B9BE2D6C"/>
    <w:lvl w:ilvl="0" w:tplc="0494242C">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C36F6"/>
    <w:multiLevelType w:val="hybridMultilevel"/>
    <w:tmpl w:val="FDF2D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25951"/>
    <w:multiLevelType w:val="hybridMultilevel"/>
    <w:tmpl w:val="F918A320"/>
    <w:lvl w:ilvl="0" w:tplc="1BF4CAC2">
      <w:start w:val="1"/>
      <w:numFmt w:val="decimal"/>
      <w:lvlText w:val="%1)"/>
      <w:lvlJc w:val="left"/>
      <w:pPr>
        <w:ind w:left="1069" w:hanging="360"/>
      </w:pPr>
      <w:rPr>
        <w:rFonts w:hint="default"/>
        <w:color w:val="000000" w:themeColor="text1"/>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14AA7462"/>
    <w:multiLevelType w:val="hybridMultilevel"/>
    <w:tmpl w:val="EB7A6174"/>
    <w:lvl w:ilvl="0" w:tplc="ECE49086">
      <w:start w:val="1"/>
      <w:numFmt w:val="low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C369FA"/>
    <w:multiLevelType w:val="hybridMultilevel"/>
    <w:tmpl w:val="944ED9CC"/>
    <w:lvl w:ilvl="0" w:tplc="346EDF86">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74561D"/>
    <w:multiLevelType w:val="hybridMultilevel"/>
    <w:tmpl w:val="6F1AA7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285F02"/>
    <w:multiLevelType w:val="hybridMultilevel"/>
    <w:tmpl w:val="7FAEB1B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811824"/>
    <w:multiLevelType w:val="hybridMultilevel"/>
    <w:tmpl w:val="921E06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957509"/>
    <w:multiLevelType w:val="hybridMultilevel"/>
    <w:tmpl w:val="B426998E"/>
    <w:lvl w:ilvl="0" w:tplc="9B582E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C32095D"/>
    <w:multiLevelType w:val="hybridMultilevel"/>
    <w:tmpl w:val="748EFFEE"/>
    <w:lvl w:ilvl="0" w:tplc="46E2CE2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D237B7"/>
    <w:multiLevelType w:val="hybridMultilevel"/>
    <w:tmpl w:val="733E86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B3305A"/>
    <w:multiLevelType w:val="hybridMultilevel"/>
    <w:tmpl w:val="D65E64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5054AF"/>
    <w:multiLevelType w:val="hybridMultilevel"/>
    <w:tmpl w:val="266076DC"/>
    <w:lvl w:ilvl="0" w:tplc="A1246FCA">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3" w15:restartNumberingAfterBreak="0">
    <w:nsid w:val="56F25339"/>
    <w:multiLevelType w:val="hybridMultilevel"/>
    <w:tmpl w:val="2D2A1A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CD0C3A"/>
    <w:multiLevelType w:val="hybridMultilevel"/>
    <w:tmpl w:val="71203784"/>
    <w:lvl w:ilvl="0" w:tplc="45A2C514">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8E269B"/>
    <w:multiLevelType w:val="multilevel"/>
    <w:tmpl w:val="4F8C3D2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64F264C3"/>
    <w:multiLevelType w:val="hybridMultilevel"/>
    <w:tmpl w:val="F1864630"/>
    <w:lvl w:ilvl="0" w:tplc="A09632F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66837AB7"/>
    <w:multiLevelType w:val="hybridMultilevel"/>
    <w:tmpl w:val="3D10FD50"/>
    <w:lvl w:ilvl="0" w:tplc="BA42FB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FA0251C"/>
    <w:multiLevelType w:val="hybridMultilevel"/>
    <w:tmpl w:val="2E92E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F303AB"/>
    <w:multiLevelType w:val="hybridMultilevel"/>
    <w:tmpl w:val="65BEB65C"/>
    <w:lvl w:ilvl="0" w:tplc="5100EC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91B4A31"/>
    <w:multiLevelType w:val="hybridMultilevel"/>
    <w:tmpl w:val="4B8EF6A6"/>
    <w:lvl w:ilvl="0" w:tplc="FCD06B1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5110021">
    <w:abstractNumId w:val="4"/>
  </w:num>
  <w:num w:numId="2" w16cid:durableId="740912307">
    <w:abstractNumId w:val="14"/>
  </w:num>
  <w:num w:numId="3" w16cid:durableId="1499005391">
    <w:abstractNumId w:val="2"/>
  </w:num>
  <w:num w:numId="4" w16cid:durableId="1616592477">
    <w:abstractNumId w:val="16"/>
  </w:num>
  <w:num w:numId="5" w16cid:durableId="580528991">
    <w:abstractNumId w:val="15"/>
  </w:num>
  <w:num w:numId="6" w16cid:durableId="1522233117">
    <w:abstractNumId w:val="7"/>
  </w:num>
  <w:num w:numId="7" w16cid:durableId="1533230695">
    <w:abstractNumId w:val="11"/>
  </w:num>
  <w:num w:numId="8" w16cid:durableId="2086100273">
    <w:abstractNumId w:val="17"/>
  </w:num>
  <w:num w:numId="9" w16cid:durableId="143090195">
    <w:abstractNumId w:val="5"/>
  </w:num>
  <w:num w:numId="10" w16cid:durableId="827476155">
    <w:abstractNumId w:val="3"/>
  </w:num>
  <w:num w:numId="11" w16cid:durableId="132334871">
    <w:abstractNumId w:val="10"/>
  </w:num>
  <w:num w:numId="12" w16cid:durableId="792940650">
    <w:abstractNumId w:val="18"/>
  </w:num>
  <w:num w:numId="13" w16cid:durableId="133578">
    <w:abstractNumId w:val="13"/>
  </w:num>
  <w:num w:numId="14" w16cid:durableId="1098871618">
    <w:abstractNumId w:val="8"/>
  </w:num>
  <w:num w:numId="15" w16cid:durableId="1086733735">
    <w:abstractNumId w:val="12"/>
  </w:num>
  <w:num w:numId="16" w16cid:durableId="524169847">
    <w:abstractNumId w:val="19"/>
  </w:num>
  <w:num w:numId="17" w16cid:durableId="1526089532">
    <w:abstractNumId w:val="20"/>
  </w:num>
  <w:num w:numId="18" w16cid:durableId="1361976376">
    <w:abstractNumId w:val="9"/>
  </w:num>
  <w:num w:numId="19" w16cid:durableId="227687851">
    <w:abstractNumId w:val="0"/>
  </w:num>
  <w:num w:numId="20" w16cid:durableId="2062635670">
    <w:abstractNumId w:val="6"/>
  </w:num>
  <w:num w:numId="21" w16cid:durableId="3615881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C28"/>
    <w:rsid w:val="00002063"/>
    <w:rsid w:val="00012F3D"/>
    <w:rsid w:val="00015B83"/>
    <w:rsid w:val="0001667E"/>
    <w:rsid w:val="0002176F"/>
    <w:rsid w:val="0002576D"/>
    <w:rsid w:val="00033992"/>
    <w:rsid w:val="00063BF9"/>
    <w:rsid w:val="00064028"/>
    <w:rsid w:val="00076981"/>
    <w:rsid w:val="0008270C"/>
    <w:rsid w:val="00091893"/>
    <w:rsid w:val="0009457A"/>
    <w:rsid w:val="000A4FBB"/>
    <w:rsid w:val="000B1D8C"/>
    <w:rsid w:val="000C469E"/>
    <w:rsid w:val="000E2FF3"/>
    <w:rsid w:val="000E515F"/>
    <w:rsid w:val="000F10E9"/>
    <w:rsid w:val="000F4F15"/>
    <w:rsid w:val="000F7D9A"/>
    <w:rsid w:val="00103ED1"/>
    <w:rsid w:val="00104B5D"/>
    <w:rsid w:val="00106B39"/>
    <w:rsid w:val="00127EE9"/>
    <w:rsid w:val="00131770"/>
    <w:rsid w:val="001541BD"/>
    <w:rsid w:val="00154A44"/>
    <w:rsid w:val="0016061D"/>
    <w:rsid w:val="001876CA"/>
    <w:rsid w:val="00191B67"/>
    <w:rsid w:val="001937DE"/>
    <w:rsid w:val="001A63B7"/>
    <w:rsid w:val="001E1C2F"/>
    <w:rsid w:val="001E3988"/>
    <w:rsid w:val="001E4102"/>
    <w:rsid w:val="0020786B"/>
    <w:rsid w:val="002079B1"/>
    <w:rsid w:val="00216D0A"/>
    <w:rsid w:val="00216DE4"/>
    <w:rsid w:val="00230A2C"/>
    <w:rsid w:val="00231AFC"/>
    <w:rsid w:val="002418DF"/>
    <w:rsid w:val="0024521B"/>
    <w:rsid w:val="00247E50"/>
    <w:rsid w:val="00272590"/>
    <w:rsid w:val="002775CE"/>
    <w:rsid w:val="002A3930"/>
    <w:rsid w:val="002A5365"/>
    <w:rsid w:val="002B2CC8"/>
    <w:rsid w:val="002B4D41"/>
    <w:rsid w:val="002D1E25"/>
    <w:rsid w:val="002F073E"/>
    <w:rsid w:val="002F1E1E"/>
    <w:rsid w:val="002F46AF"/>
    <w:rsid w:val="002F6F41"/>
    <w:rsid w:val="00306C07"/>
    <w:rsid w:val="00317248"/>
    <w:rsid w:val="003238E5"/>
    <w:rsid w:val="00326620"/>
    <w:rsid w:val="00336FC9"/>
    <w:rsid w:val="00356807"/>
    <w:rsid w:val="00365729"/>
    <w:rsid w:val="003B2B15"/>
    <w:rsid w:val="003B61BA"/>
    <w:rsid w:val="003B7563"/>
    <w:rsid w:val="003C0F95"/>
    <w:rsid w:val="003D4A04"/>
    <w:rsid w:val="003D4DF2"/>
    <w:rsid w:val="003F03FE"/>
    <w:rsid w:val="003F3F89"/>
    <w:rsid w:val="003F5105"/>
    <w:rsid w:val="003F619F"/>
    <w:rsid w:val="003F68CA"/>
    <w:rsid w:val="00414F4C"/>
    <w:rsid w:val="00415962"/>
    <w:rsid w:val="0042177B"/>
    <w:rsid w:val="00422FA3"/>
    <w:rsid w:val="00422FC5"/>
    <w:rsid w:val="004416A9"/>
    <w:rsid w:val="00454E05"/>
    <w:rsid w:val="00492B1D"/>
    <w:rsid w:val="004A273F"/>
    <w:rsid w:val="004A2C38"/>
    <w:rsid w:val="004A66F3"/>
    <w:rsid w:val="004C2B90"/>
    <w:rsid w:val="004D41AD"/>
    <w:rsid w:val="004E6A3D"/>
    <w:rsid w:val="00505D92"/>
    <w:rsid w:val="00505E2F"/>
    <w:rsid w:val="00515213"/>
    <w:rsid w:val="005170F1"/>
    <w:rsid w:val="00524DA0"/>
    <w:rsid w:val="005257BC"/>
    <w:rsid w:val="00530D7D"/>
    <w:rsid w:val="00534238"/>
    <w:rsid w:val="00540DA0"/>
    <w:rsid w:val="0054550A"/>
    <w:rsid w:val="00551DE6"/>
    <w:rsid w:val="005645C1"/>
    <w:rsid w:val="00570BF6"/>
    <w:rsid w:val="00573C67"/>
    <w:rsid w:val="005747F9"/>
    <w:rsid w:val="00583E3F"/>
    <w:rsid w:val="005A4F4F"/>
    <w:rsid w:val="005A6776"/>
    <w:rsid w:val="005B245D"/>
    <w:rsid w:val="005B4B21"/>
    <w:rsid w:val="005B6ED1"/>
    <w:rsid w:val="005C2103"/>
    <w:rsid w:val="005C4901"/>
    <w:rsid w:val="005D3734"/>
    <w:rsid w:val="005E1273"/>
    <w:rsid w:val="005E3ECA"/>
    <w:rsid w:val="005E4FFE"/>
    <w:rsid w:val="005F4715"/>
    <w:rsid w:val="005F5D54"/>
    <w:rsid w:val="005F7320"/>
    <w:rsid w:val="006177E3"/>
    <w:rsid w:val="006412F5"/>
    <w:rsid w:val="00662E09"/>
    <w:rsid w:val="0066452B"/>
    <w:rsid w:val="006756C8"/>
    <w:rsid w:val="0068398E"/>
    <w:rsid w:val="0069336A"/>
    <w:rsid w:val="00696F36"/>
    <w:rsid w:val="006A20D0"/>
    <w:rsid w:val="006A284A"/>
    <w:rsid w:val="006B2ADF"/>
    <w:rsid w:val="006B576C"/>
    <w:rsid w:val="006D1893"/>
    <w:rsid w:val="006D5521"/>
    <w:rsid w:val="006E0ED6"/>
    <w:rsid w:val="006E7E30"/>
    <w:rsid w:val="006F01A4"/>
    <w:rsid w:val="00711BDC"/>
    <w:rsid w:val="00727C28"/>
    <w:rsid w:val="00734A38"/>
    <w:rsid w:val="007354D2"/>
    <w:rsid w:val="00737EC1"/>
    <w:rsid w:val="00741F68"/>
    <w:rsid w:val="00742BEE"/>
    <w:rsid w:val="007450DB"/>
    <w:rsid w:val="00747773"/>
    <w:rsid w:val="0077487E"/>
    <w:rsid w:val="0079122D"/>
    <w:rsid w:val="00792C84"/>
    <w:rsid w:val="007A6D7C"/>
    <w:rsid w:val="007C5D9D"/>
    <w:rsid w:val="007C65EA"/>
    <w:rsid w:val="007D66B9"/>
    <w:rsid w:val="007E5582"/>
    <w:rsid w:val="007F367C"/>
    <w:rsid w:val="00816053"/>
    <w:rsid w:val="0082007D"/>
    <w:rsid w:val="00822247"/>
    <w:rsid w:val="00832444"/>
    <w:rsid w:val="0084057A"/>
    <w:rsid w:val="00842EF5"/>
    <w:rsid w:val="008440CF"/>
    <w:rsid w:val="00845DE7"/>
    <w:rsid w:val="00853E96"/>
    <w:rsid w:val="00862E7C"/>
    <w:rsid w:val="00894952"/>
    <w:rsid w:val="008A40BB"/>
    <w:rsid w:val="008B42FD"/>
    <w:rsid w:val="008D31C8"/>
    <w:rsid w:val="008E1334"/>
    <w:rsid w:val="008E54BE"/>
    <w:rsid w:val="008E74E1"/>
    <w:rsid w:val="009008BA"/>
    <w:rsid w:val="009123B6"/>
    <w:rsid w:val="00922586"/>
    <w:rsid w:val="00941E87"/>
    <w:rsid w:val="00945CBB"/>
    <w:rsid w:val="0095402D"/>
    <w:rsid w:val="00963CB3"/>
    <w:rsid w:val="00964F3B"/>
    <w:rsid w:val="009654B6"/>
    <w:rsid w:val="00965714"/>
    <w:rsid w:val="009675BE"/>
    <w:rsid w:val="0096761E"/>
    <w:rsid w:val="00984339"/>
    <w:rsid w:val="009926AF"/>
    <w:rsid w:val="009941FF"/>
    <w:rsid w:val="009A0397"/>
    <w:rsid w:val="009B23CF"/>
    <w:rsid w:val="009C33E6"/>
    <w:rsid w:val="009E4BDB"/>
    <w:rsid w:val="00A02C28"/>
    <w:rsid w:val="00A12188"/>
    <w:rsid w:val="00A154E0"/>
    <w:rsid w:val="00A3014A"/>
    <w:rsid w:val="00A35258"/>
    <w:rsid w:val="00A35D13"/>
    <w:rsid w:val="00A7084B"/>
    <w:rsid w:val="00A7221D"/>
    <w:rsid w:val="00A72E85"/>
    <w:rsid w:val="00A8166B"/>
    <w:rsid w:val="00A83F8F"/>
    <w:rsid w:val="00AA1A37"/>
    <w:rsid w:val="00AA5029"/>
    <w:rsid w:val="00AB0B76"/>
    <w:rsid w:val="00AC2AC2"/>
    <w:rsid w:val="00AD1B3D"/>
    <w:rsid w:val="00AE5544"/>
    <w:rsid w:val="00B11A88"/>
    <w:rsid w:val="00B147CF"/>
    <w:rsid w:val="00B14A5F"/>
    <w:rsid w:val="00B21883"/>
    <w:rsid w:val="00B2661D"/>
    <w:rsid w:val="00B351A9"/>
    <w:rsid w:val="00B50DD2"/>
    <w:rsid w:val="00B56A54"/>
    <w:rsid w:val="00B777E6"/>
    <w:rsid w:val="00B92062"/>
    <w:rsid w:val="00B97429"/>
    <w:rsid w:val="00BB765B"/>
    <w:rsid w:val="00BB7DB3"/>
    <w:rsid w:val="00BC57B1"/>
    <w:rsid w:val="00BC6F99"/>
    <w:rsid w:val="00BD4188"/>
    <w:rsid w:val="00BF41F4"/>
    <w:rsid w:val="00BF4D2B"/>
    <w:rsid w:val="00C03A5B"/>
    <w:rsid w:val="00C064EA"/>
    <w:rsid w:val="00C24F46"/>
    <w:rsid w:val="00C324F9"/>
    <w:rsid w:val="00C44EFF"/>
    <w:rsid w:val="00C503D9"/>
    <w:rsid w:val="00C5641E"/>
    <w:rsid w:val="00C61F2B"/>
    <w:rsid w:val="00C67885"/>
    <w:rsid w:val="00C749C2"/>
    <w:rsid w:val="00C76705"/>
    <w:rsid w:val="00C76971"/>
    <w:rsid w:val="00C8503E"/>
    <w:rsid w:val="00C92405"/>
    <w:rsid w:val="00C93E56"/>
    <w:rsid w:val="00CB0797"/>
    <w:rsid w:val="00CB14FA"/>
    <w:rsid w:val="00CC17ED"/>
    <w:rsid w:val="00CC5D79"/>
    <w:rsid w:val="00CF3120"/>
    <w:rsid w:val="00CF3B28"/>
    <w:rsid w:val="00D10C4A"/>
    <w:rsid w:val="00D11BAA"/>
    <w:rsid w:val="00D203B4"/>
    <w:rsid w:val="00D31173"/>
    <w:rsid w:val="00D33F98"/>
    <w:rsid w:val="00D35F3E"/>
    <w:rsid w:val="00D45BD8"/>
    <w:rsid w:val="00D54E60"/>
    <w:rsid w:val="00D80BE2"/>
    <w:rsid w:val="00D904E5"/>
    <w:rsid w:val="00DC38C9"/>
    <w:rsid w:val="00DD3DE0"/>
    <w:rsid w:val="00DD5DB3"/>
    <w:rsid w:val="00DE0CA8"/>
    <w:rsid w:val="00DE3E91"/>
    <w:rsid w:val="00DE73A3"/>
    <w:rsid w:val="00E06DF4"/>
    <w:rsid w:val="00E12EBD"/>
    <w:rsid w:val="00E1788B"/>
    <w:rsid w:val="00E20754"/>
    <w:rsid w:val="00E540E3"/>
    <w:rsid w:val="00E630BB"/>
    <w:rsid w:val="00E72610"/>
    <w:rsid w:val="00E76D39"/>
    <w:rsid w:val="00E8352A"/>
    <w:rsid w:val="00E83AE6"/>
    <w:rsid w:val="00E90200"/>
    <w:rsid w:val="00E9770D"/>
    <w:rsid w:val="00EA2C26"/>
    <w:rsid w:val="00EB1351"/>
    <w:rsid w:val="00EB2676"/>
    <w:rsid w:val="00EC0549"/>
    <w:rsid w:val="00ED3C83"/>
    <w:rsid w:val="00EE3E79"/>
    <w:rsid w:val="00EE7434"/>
    <w:rsid w:val="00EF4283"/>
    <w:rsid w:val="00EF7DC9"/>
    <w:rsid w:val="00F11DA4"/>
    <w:rsid w:val="00F14533"/>
    <w:rsid w:val="00F15371"/>
    <w:rsid w:val="00F230AC"/>
    <w:rsid w:val="00F27A5A"/>
    <w:rsid w:val="00F41671"/>
    <w:rsid w:val="00F45AA2"/>
    <w:rsid w:val="00F574C7"/>
    <w:rsid w:val="00F83416"/>
    <w:rsid w:val="00F93D6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9D4F4"/>
  <w15:chartTrackingRefBased/>
  <w15:docId w15:val="{84FDF5CA-7F00-49FA-8003-807AA80F3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D39"/>
    <w:pPr>
      <w:spacing w:after="0" w:line="240" w:lineRule="auto"/>
    </w:pPr>
    <w:rPr>
      <w:rFonts w:ascii="Times New Roman" w:eastAsia="Times New Roman" w:hAnsi="Times New Roman" w:cs="Times New Roman"/>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B21883"/>
    <w:pPr>
      <w:autoSpaceDE w:val="0"/>
      <w:autoSpaceDN w:val="0"/>
      <w:adjustRightInd w:val="0"/>
      <w:spacing w:after="0" w:line="240" w:lineRule="auto"/>
    </w:pPr>
    <w:rPr>
      <w:rFonts w:ascii="Times New Roman" w:hAnsi="Times New Roman" w:cs="Times New Roman"/>
      <w:color w:val="000000"/>
      <w:sz w:val="24"/>
      <w:szCs w:val="24"/>
    </w:rPr>
  </w:style>
  <w:style w:type="character" w:styleId="Referincomentariu">
    <w:name w:val="annotation reference"/>
    <w:basedOn w:val="Fontdeparagrafimplicit"/>
    <w:uiPriority w:val="99"/>
    <w:semiHidden/>
    <w:unhideWhenUsed/>
    <w:rsid w:val="00216D0A"/>
    <w:rPr>
      <w:sz w:val="16"/>
      <w:szCs w:val="16"/>
    </w:rPr>
  </w:style>
  <w:style w:type="paragraph" w:styleId="Textcomentariu">
    <w:name w:val="annotation text"/>
    <w:basedOn w:val="Normal"/>
    <w:link w:val="TextcomentariuCaracter"/>
    <w:uiPriority w:val="99"/>
    <w:semiHidden/>
    <w:unhideWhenUsed/>
    <w:rsid w:val="00216D0A"/>
    <w:pPr>
      <w:spacing w:after="160"/>
    </w:pPr>
    <w:rPr>
      <w:rFonts w:asciiTheme="minorHAnsi" w:eastAsiaTheme="minorHAnsi" w:hAnsiTheme="minorHAnsi" w:cstheme="minorBidi"/>
      <w:sz w:val="20"/>
      <w:szCs w:val="20"/>
      <w:lang w:val="ro-MD"/>
    </w:rPr>
  </w:style>
  <w:style w:type="character" w:customStyle="1" w:styleId="TextcomentariuCaracter">
    <w:name w:val="Text comentariu Caracter"/>
    <w:basedOn w:val="Fontdeparagrafimplicit"/>
    <w:link w:val="Textcomentariu"/>
    <w:uiPriority w:val="99"/>
    <w:semiHidden/>
    <w:rsid w:val="00216D0A"/>
    <w:rPr>
      <w:sz w:val="20"/>
      <w:szCs w:val="20"/>
      <w:lang w:val="ro-MD"/>
    </w:rPr>
  </w:style>
  <w:style w:type="paragraph" w:styleId="SubiectComentariu">
    <w:name w:val="annotation subject"/>
    <w:basedOn w:val="Textcomentariu"/>
    <w:next w:val="Textcomentariu"/>
    <w:link w:val="SubiectComentariuCaracter"/>
    <w:uiPriority w:val="99"/>
    <w:semiHidden/>
    <w:unhideWhenUsed/>
    <w:rsid w:val="00216D0A"/>
    <w:rPr>
      <w:b/>
      <w:bCs/>
    </w:rPr>
  </w:style>
  <w:style w:type="character" w:customStyle="1" w:styleId="SubiectComentariuCaracter">
    <w:name w:val="Subiect Comentariu Caracter"/>
    <w:basedOn w:val="TextcomentariuCaracter"/>
    <w:link w:val="SubiectComentariu"/>
    <w:uiPriority w:val="99"/>
    <w:semiHidden/>
    <w:rsid w:val="00216D0A"/>
    <w:rPr>
      <w:b/>
      <w:bCs/>
      <w:sz w:val="20"/>
      <w:szCs w:val="20"/>
      <w:lang w:val="ro-MD"/>
    </w:rPr>
  </w:style>
  <w:style w:type="paragraph" w:styleId="TextnBalon">
    <w:name w:val="Balloon Text"/>
    <w:basedOn w:val="Normal"/>
    <w:link w:val="TextnBalonCaracter"/>
    <w:uiPriority w:val="99"/>
    <w:semiHidden/>
    <w:unhideWhenUsed/>
    <w:rsid w:val="00216D0A"/>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16D0A"/>
    <w:rPr>
      <w:rFonts w:ascii="Segoe UI" w:hAnsi="Segoe UI" w:cs="Segoe UI"/>
      <w:sz w:val="18"/>
      <w:szCs w:val="18"/>
      <w:lang w:val="ro-MD"/>
    </w:rPr>
  </w:style>
  <w:style w:type="paragraph" w:styleId="Listparagraf">
    <w:name w:val="List Paragraph"/>
    <w:basedOn w:val="Normal"/>
    <w:uiPriority w:val="34"/>
    <w:qFormat/>
    <w:rsid w:val="00D33F98"/>
    <w:pPr>
      <w:spacing w:after="160" w:line="259" w:lineRule="auto"/>
      <w:ind w:left="720"/>
      <w:contextualSpacing/>
    </w:pPr>
    <w:rPr>
      <w:rFonts w:asciiTheme="minorHAnsi" w:eastAsiaTheme="minorHAnsi" w:hAnsiTheme="minorHAnsi" w:cstheme="minorBidi"/>
      <w:lang w:val="ro-MD"/>
    </w:rPr>
  </w:style>
  <w:style w:type="paragraph" w:styleId="NormalWeb">
    <w:name w:val="Normal (Web)"/>
    <w:aliases w:val="Знак,webb, Знак"/>
    <w:basedOn w:val="Normal"/>
    <w:link w:val="NormalWebCaracter"/>
    <w:uiPriority w:val="99"/>
    <w:unhideWhenUsed/>
    <w:qFormat/>
    <w:rsid w:val="00E76D39"/>
    <w:pPr>
      <w:spacing w:before="100" w:beforeAutospacing="1" w:after="100" w:afterAutospacing="1"/>
    </w:pPr>
    <w:rPr>
      <w:sz w:val="24"/>
      <w:szCs w:val="24"/>
    </w:rPr>
  </w:style>
  <w:style w:type="character" w:customStyle="1" w:styleId="NormalWebCaracter">
    <w:name w:val="Normal (Web) Caracter"/>
    <w:aliases w:val="Знак Caracter,webb Caracter, Знак Caracter"/>
    <w:basedOn w:val="Fontdeparagrafimplicit"/>
    <w:link w:val="NormalWeb"/>
    <w:uiPriority w:val="99"/>
    <w:locked/>
    <w:rsid w:val="00E76D39"/>
    <w:rPr>
      <w:rFonts w:ascii="Times New Roman" w:eastAsia="Times New Roman" w:hAnsi="Times New Roman" w:cs="Times New Roman"/>
      <w:sz w:val="24"/>
      <w:szCs w:val="24"/>
    </w:rPr>
  </w:style>
  <w:style w:type="table" w:styleId="Tabelgril">
    <w:name w:val="Table Grid"/>
    <w:basedOn w:val="TabelNormal"/>
    <w:uiPriority w:val="39"/>
    <w:rsid w:val="002418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9225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076153">
      <w:bodyDiv w:val="1"/>
      <w:marLeft w:val="0"/>
      <w:marRight w:val="0"/>
      <w:marTop w:val="0"/>
      <w:marBottom w:val="0"/>
      <w:divBdr>
        <w:top w:val="none" w:sz="0" w:space="0" w:color="auto"/>
        <w:left w:val="none" w:sz="0" w:space="0" w:color="auto"/>
        <w:bottom w:val="none" w:sz="0" w:space="0" w:color="auto"/>
        <w:right w:val="none" w:sz="0" w:space="0" w:color="auto"/>
      </w:divBdr>
      <w:divsChild>
        <w:div w:id="1436167399">
          <w:marLeft w:val="0"/>
          <w:marRight w:val="0"/>
          <w:marTop w:val="0"/>
          <w:marBottom w:val="0"/>
          <w:divBdr>
            <w:top w:val="none" w:sz="0" w:space="0" w:color="auto"/>
            <w:left w:val="none" w:sz="0" w:space="0" w:color="auto"/>
            <w:bottom w:val="none" w:sz="0" w:space="0" w:color="auto"/>
            <w:right w:val="none" w:sz="0" w:space="0" w:color="auto"/>
          </w:divBdr>
        </w:div>
      </w:divsChild>
    </w:div>
    <w:div w:id="979266925">
      <w:bodyDiv w:val="1"/>
      <w:marLeft w:val="0"/>
      <w:marRight w:val="0"/>
      <w:marTop w:val="0"/>
      <w:marBottom w:val="0"/>
      <w:divBdr>
        <w:top w:val="none" w:sz="0" w:space="0" w:color="auto"/>
        <w:left w:val="none" w:sz="0" w:space="0" w:color="auto"/>
        <w:bottom w:val="none" w:sz="0" w:space="0" w:color="auto"/>
        <w:right w:val="none" w:sz="0" w:space="0" w:color="auto"/>
      </w:divBdr>
      <w:divsChild>
        <w:div w:id="394747021">
          <w:marLeft w:val="0"/>
          <w:marRight w:val="0"/>
          <w:marTop w:val="0"/>
          <w:marBottom w:val="0"/>
          <w:divBdr>
            <w:top w:val="none" w:sz="0" w:space="0" w:color="auto"/>
            <w:left w:val="none" w:sz="0" w:space="0" w:color="auto"/>
            <w:bottom w:val="none" w:sz="0" w:space="0" w:color="auto"/>
            <w:right w:val="none" w:sz="0" w:space="0" w:color="auto"/>
          </w:divBdr>
        </w:div>
      </w:divsChild>
    </w:div>
    <w:div w:id="1332761517">
      <w:bodyDiv w:val="1"/>
      <w:marLeft w:val="0"/>
      <w:marRight w:val="0"/>
      <w:marTop w:val="0"/>
      <w:marBottom w:val="0"/>
      <w:divBdr>
        <w:top w:val="none" w:sz="0" w:space="0" w:color="auto"/>
        <w:left w:val="none" w:sz="0" w:space="0" w:color="auto"/>
        <w:bottom w:val="none" w:sz="0" w:space="0" w:color="auto"/>
        <w:right w:val="none" w:sz="0" w:space="0" w:color="auto"/>
      </w:divBdr>
    </w:div>
    <w:div w:id="1402630670">
      <w:bodyDiv w:val="1"/>
      <w:marLeft w:val="0"/>
      <w:marRight w:val="0"/>
      <w:marTop w:val="0"/>
      <w:marBottom w:val="0"/>
      <w:divBdr>
        <w:top w:val="none" w:sz="0" w:space="0" w:color="auto"/>
        <w:left w:val="none" w:sz="0" w:space="0" w:color="auto"/>
        <w:bottom w:val="none" w:sz="0" w:space="0" w:color="auto"/>
        <w:right w:val="none" w:sz="0" w:space="0" w:color="auto"/>
      </w:divBdr>
      <w:divsChild>
        <w:div w:id="11482085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02DFD-5A30-4618-A3D6-A317C994B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439</Words>
  <Characters>2506</Characters>
  <Application>Microsoft Office Word</Application>
  <DocSecurity>0</DocSecurity>
  <Lines>20</Lines>
  <Paragraphs>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Oaserele</dc:creator>
  <cp:keywords/>
  <dc:description/>
  <cp:lastModifiedBy>Cusca  Andrei</cp:lastModifiedBy>
  <cp:revision>4</cp:revision>
  <cp:lastPrinted>2025-08-19T07:58:00Z</cp:lastPrinted>
  <dcterms:created xsi:type="dcterms:W3CDTF">2025-10-29T06:44:00Z</dcterms:created>
  <dcterms:modified xsi:type="dcterms:W3CDTF">2025-11-05T13:01:00Z</dcterms:modified>
</cp:coreProperties>
</file>