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0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672"/>
        <w:gridCol w:w="678"/>
        <w:gridCol w:w="1199"/>
        <w:gridCol w:w="425"/>
        <w:gridCol w:w="1843"/>
        <w:gridCol w:w="943"/>
        <w:gridCol w:w="49"/>
      </w:tblGrid>
      <w:tr w:rsidR="0037550F" w:rsidRPr="00D56C36" w:rsidTr="00590C89">
        <w:trPr>
          <w:gridAfter w:val="1"/>
          <w:wAfter w:w="49" w:type="dxa"/>
          <w:trHeight w:val="1530"/>
        </w:trPr>
        <w:tc>
          <w:tcPr>
            <w:tcW w:w="1350" w:type="dxa"/>
            <w:gridSpan w:val="2"/>
          </w:tcPr>
          <w:p w:rsidR="0037550F" w:rsidRPr="0065698B" w:rsidRDefault="0037550F" w:rsidP="00CE39C6">
            <w:pPr>
              <w:spacing w:line="276" w:lineRule="auto"/>
              <w:rPr>
                <w:rFonts w:ascii="Academy" w:hAnsi="Academy"/>
                <w:lang w:val="ro-MD"/>
              </w:rPr>
            </w:pPr>
            <w:bookmarkStart w:id="0" w:name="_GoBack"/>
            <w:bookmarkEnd w:id="0"/>
            <w:r w:rsidRPr="0065698B">
              <w:rPr>
                <w:rFonts w:ascii="Academy" w:hAnsi="Academy"/>
                <w:noProof/>
                <w:lang w:val="en-US" w:eastAsia="en-US"/>
              </w:rPr>
              <w:drawing>
                <wp:inline distT="0" distB="0" distL="0" distR="0">
                  <wp:extent cx="762000" cy="914400"/>
                  <wp:effectExtent l="0" t="0" r="0" b="0"/>
                  <wp:docPr id="2" name="Рисунок 2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gridSpan w:val="4"/>
          </w:tcPr>
          <w:p w:rsidR="0037550F" w:rsidRPr="0065698B" w:rsidRDefault="0037550F" w:rsidP="00CE39C6">
            <w:pPr>
              <w:spacing w:line="276" w:lineRule="auto"/>
              <w:rPr>
                <w:b/>
                <w:lang w:val="ro-MD"/>
              </w:rPr>
            </w:pPr>
            <w:r w:rsidRPr="0065698B">
              <w:rPr>
                <w:b/>
                <w:lang w:val="ro-MD"/>
              </w:rPr>
              <w:br/>
              <w:t>MINISTERUL FINANŢELOR</w:t>
            </w:r>
          </w:p>
          <w:p w:rsidR="0037550F" w:rsidRPr="0065698B" w:rsidRDefault="0037550F" w:rsidP="00CE39C6">
            <w:pPr>
              <w:spacing w:line="276" w:lineRule="auto"/>
              <w:rPr>
                <w:b/>
                <w:lang w:val="ro-MD"/>
              </w:rPr>
            </w:pPr>
            <w:r w:rsidRPr="0065698B">
              <w:rPr>
                <w:b/>
                <w:lang w:val="ro-MD"/>
              </w:rPr>
              <w:t>AL REPUBLICII MOLDOVA</w:t>
            </w:r>
            <w:r w:rsidRPr="0065698B">
              <w:rPr>
                <w:b/>
                <w:lang w:val="ro-MD"/>
              </w:rPr>
              <w:br/>
            </w:r>
          </w:p>
          <w:p w:rsidR="0037550F" w:rsidRPr="0065698B" w:rsidRDefault="0037550F" w:rsidP="00CE39C6">
            <w:pPr>
              <w:spacing w:line="276" w:lineRule="auto"/>
              <w:rPr>
                <w:b/>
                <w:lang w:val="ro-MD"/>
              </w:rPr>
            </w:pPr>
          </w:p>
        </w:tc>
      </w:tr>
      <w:tr w:rsidR="0037550F" w:rsidRPr="0065698B" w:rsidTr="00DF71AC">
        <w:trPr>
          <w:trHeight w:val="331"/>
        </w:trPr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37550F" w:rsidRDefault="0037550F" w:rsidP="00C41760">
            <w:pPr>
              <w:spacing w:line="276" w:lineRule="auto"/>
              <w:rPr>
                <w:b/>
                <w:i/>
                <w:lang w:val="ro-MD"/>
              </w:rPr>
            </w:pPr>
          </w:p>
          <w:p w:rsidR="004559B8" w:rsidRPr="004559B8" w:rsidRDefault="004559B8" w:rsidP="004559B8">
            <w:pPr>
              <w:spacing w:line="276" w:lineRule="auto"/>
              <w:rPr>
                <w:b/>
                <w:i/>
                <w:lang w:val="ro-MD"/>
              </w:rPr>
            </w:pPr>
            <w:r w:rsidRPr="004559B8">
              <w:rPr>
                <w:b/>
                <w:i/>
                <w:lang w:val="ro-MD"/>
              </w:rPr>
              <w:t>Data / data aplicării</w:t>
            </w:r>
          </w:p>
          <w:p w:rsidR="002939F4" w:rsidRPr="0065698B" w:rsidRDefault="004559B8" w:rsidP="004559B8">
            <w:pPr>
              <w:spacing w:line="276" w:lineRule="auto"/>
              <w:rPr>
                <w:b/>
                <w:i/>
                <w:lang w:val="ro-MD"/>
              </w:rPr>
            </w:pPr>
            <w:r w:rsidRPr="004559B8">
              <w:rPr>
                <w:b/>
                <w:i/>
                <w:lang w:val="ro-MD"/>
              </w:rPr>
              <w:t>semnăturii electronice</w:t>
            </w:r>
          </w:p>
        </w:tc>
        <w:tc>
          <w:tcPr>
            <w:tcW w:w="425" w:type="dxa"/>
            <w:vAlign w:val="bottom"/>
          </w:tcPr>
          <w:p w:rsidR="0037550F" w:rsidRPr="0065698B" w:rsidRDefault="0037550F" w:rsidP="00CE39C6">
            <w:pPr>
              <w:spacing w:line="276" w:lineRule="auto"/>
              <w:ind w:right="-116"/>
              <w:rPr>
                <w:lang w:val="ro-MD"/>
              </w:rPr>
            </w:pPr>
            <w:r w:rsidRPr="0065698B">
              <w:rPr>
                <w:lang w:val="ro-MD"/>
              </w:rPr>
              <w:t xml:space="preserve">  </w:t>
            </w:r>
            <w:r w:rsidR="007E09F2" w:rsidRPr="0065698B">
              <w:rPr>
                <w:lang w:val="ro-MD"/>
              </w:rPr>
              <w:t xml:space="preserve"> </w:t>
            </w:r>
            <w:r w:rsidR="002939F4">
              <w:rPr>
                <w:lang w:val="ro-MD"/>
              </w:rPr>
              <w:t xml:space="preserve">    n</w:t>
            </w:r>
            <w:r w:rsidRPr="0065698B">
              <w:rPr>
                <w:lang w:val="ro-MD"/>
              </w:rPr>
              <w:t>r.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71AC" w:rsidRDefault="00DF71AC" w:rsidP="00DF71AC">
            <w:pPr>
              <w:spacing w:line="276" w:lineRule="auto"/>
              <w:rPr>
                <w:b/>
                <w:i/>
                <w:lang w:val="ro-MD"/>
              </w:rPr>
            </w:pPr>
          </w:p>
          <w:p w:rsidR="00DF71AC" w:rsidRDefault="00DF71AC" w:rsidP="00DF71AC">
            <w:pPr>
              <w:spacing w:line="276" w:lineRule="auto"/>
              <w:rPr>
                <w:b/>
                <w:i/>
                <w:lang w:val="ro-MD"/>
              </w:rPr>
            </w:pPr>
          </w:p>
          <w:p w:rsidR="0037550F" w:rsidRPr="00DF71AC" w:rsidRDefault="0037550F" w:rsidP="00DF71AC">
            <w:pPr>
              <w:spacing w:line="276" w:lineRule="auto"/>
              <w:rPr>
                <w:b/>
                <w:i/>
                <w:lang w:val="ro-MD"/>
              </w:rPr>
            </w:pPr>
            <w:r w:rsidRPr="0065698B">
              <w:rPr>
                <w:b/>
                <w:i/>
                <w:lang w:val="ro-MD"/>
              </w:rPr>
              <w:t>08-</w:t>
            </w:r>
            <w:r w:rsidR="00437E79" w:rsidRPr="0065698B">
              <w:rPr>
                <w:b/>
                <w:i/>
                <w:lang w:val="ro-MD"/>
              </w:rPr>
              <w:t>0</w:t>
            </w:r>
            <w:r w:rsidR="001565B2">
              <w:rPr>
                <w:b/>
                <w:i/>
                <w:lang w:val="ro-MD"/>
              </w:rPr>
              <w:t>3-</w:t>
            </w:r>
            <w:r w:rsidR="008C2F76">
              <w:rPr>
                <w:b/>
                <w:i/>
                <w:lang w:val="ro-MD"/>
              </w:rPr>
              <w:t>618/</w:t>
            </w:r>
            <w:r w:rsidR="006058EE">
              <w:rPr>
                <w:b/>
                <w:i/>
                <w:lang w:val="ro-MD"/>
              </w:rPr>
              <w:t>1530</w:t>
            </w:r>
          </w:p>
        </w:tc>
        <w:tc>
          <w:tcPr>
            <w:tcW w:w="992" w:type="dxa"/>
            <w:gridSpan w:val="2"/>
            <w:vMerge w:val="restart"/>
          </w:tcPr>
          <w:p w:rsidR="0037550F" w:rsidRPr="0065698B" w:rsidRDefault="0037550F" w:rsidP="005205F9">
            <w:pPr>
              <w:spacing w:line="276" w:lineRule="auto"/>
              <w:rPr>
                <w:lang w:val="ro-MD"/>
              </w:rPr>
            </w:pPr>
          </w:p>
        </w:tc>
      </w:tr>
      <w:tr w:rsidR="0037550F" w:rsidRPr="0065698B" w:rsidTr="00DF71AC">
        <w:trPr>
          <w:trHeight w:val="227"/>
        </w:trPr>
        <w:tc>
          <w:tcPr>
            <w:tcW w:w="672" w:type="dxa"/>
            <w:vAlign w:val="bottom"/>
          </w:tcPr>
          <w:p w:rsidR="0037550F" w:rsidRPr="0065698B" w:rsidRDefault="0037550F" w:rsidP="00CE39C6">
            <w:pPr>
              <w:ind w:left="-108" w:right="-108" w:hanging="94"/>
              <w:jc w:val="center"/>
              <w:rPr>
                <w:lang w:val="ro-MD"/>
              </w:rPr>
            </w:pPr>
            <w:r w:rsidRPr="0065698B">
              <w:rPr>
                <w:lang w:val="ro-MD"/>
              </w:rPr>
              <w:t xml:space="preserve">  La nr.</w:t>
            </w:r>
          </w:p>
        </w:tc>
        <w:tc>
          <w:tcPr>
            <w:tcW w:w="4145" w:type="dxa"/>
            <w:gridSpan w:val="4"/>
            <w:tcBorders>
              <w:bottom w:val="single" w:sz="4" w:space="0" w:color="auto"/>
            </w:tcBorders>
            <w:vAlign w:val="bottom"/>
          </w:tcPr>
          <w:p w:rsidR="0037550F" w:rsidRPr="0065698B" w:rsidRDefault="007E09F2" w:rsidP="007E09F2">
            <w:pPr>
              <w:rPr>
                <w:lang w:val="ro-MD"/>
              </w:rPr>
            </w:pPr>
            <w:r w:rsidRPr="0065698B">
              <w:rPr>
                <w:lang w:val="ro-MD"/>
              </w:rPr>
              <w:t xml:space="preserve">                 </w:t>
            </w:r>
            <w:r w:rsidR="0037550F" w:rsidRPr="0065698B">
              <w:rPr>
                <w:lang w:val="ro-MD"/>
              </w:rPr>
              <w:t xml:space="preserve">  </w:t>
            </w:r>
            <w:r w:rsidR="005310F4" w:rsidRPr="0065698B">
              <w:rPr>
                <w:lang w:val="ro-MD"/>
              </w:rPr>
              <w:t xml:space="preserve"> </w:t>
            </w:r>
            <w:r w:rsidRPr="0065698B">
              <w:rPr>
                <w:lang w:val="ro-MD"/>
              </w:rPr>
              <w:t xml:space="preserve"> </w:t>
            </w:r>
            <w:r w:rsidR="002939F4">
              <w:rPr>
                <w:lang w:val="ro-MD"/>
              </w:rPr>
              <w:t xml:space="preserve"> </w:t>
            </w:r>
            <w:r w:rsidR="001565B2">
              <w:rPr>
                <w:lang w:val="ro-MD"/>
              </w:rPr>
              <w:t xml:space="preserve">        </w:t>
            </w:r>
            <w:r w:rsidR="0037550F" w:rsidRPr="0065698B">
              <w:rPr>
                <w:lang w:val="ro-MD"/>
              </w:rPr>
              <w:t xml:space="preserve">din  </w:t>
            </w:r>
            <w:r w:rsidR="005310F4" w:rsidRPr="0065698B">
              <w:rPr>
                <w:lang w:val="ro-MD"/>
              </w:rPr>
              <w:t xml:space="preserve"> </w:t>
            </w:r>
            <w:r w:rsidR="00437E79" w:rsidRPr="0065698B">
              <w:rPr>
                <w:lang w:val="ro-MD"/>
              </w:rPr>
              <w:t xml:space="preserve"> </w:t>
            </w:r>
          </w:p>
        </w:tc>
        <w:tc>
          <w:tcPr>
            <w:tcW w:w="992" w:type="dxa"/>
            <w:gridSpan w:val="2"/>
            <w:vMerge/>
          </w:tcPr>
          <w:p w:rsidR="0037550F" w:rsidRPr="0065698B" w:rsidRDefault="0037550F" w:rsidP="00CE39C6">
            <w:pPr>
              <w:spacing w:line="276" w:lineRule="auto"/>
              <w:rPr>
                <w:lang w:val="ro-MD"/>
              </w:rPr>
            </w:pPr>
          </w:p>
        </w:tc>
      </w:tr>
    </w:tbl>
    <w:p w:rsidR="00FA2A5C" w:rsidRDefault="00FA2A5C" w:rsidP="00173A58">
      <w:pPr>
        <w:spacing w:line="360" w:lineRule="auto"/>
        <w:contextualSpacing/>
        <w:jc w:val="right"/>
        <w:rPr>
          <w:rFonts w:eastAsiaTheme="minorEastAsia"/>
          <w:b/>
          <w:sz w:val="28"/>
          <w:szCs w:val="26"/>
          <w:lang w:val="ro-MD" w:eastAsia="en-US"/>
        </w:rPr>
      </w:pPr>
    </w:p>
    <w:p w:rsidR="00FA2A5C" w:rsidRPr="00E3423D" w:rsidRDefault="007E09F2" w:rsidP="00E3423D">
      <w:pPr>
        <w:spacing w:line="360" w:lineRule="auto"/>
        <w:contextualSpacing/>
        <w:jc w:val="right"/>
        <w:rPr>
          <w:rFonts w:eastAsiaTheme="minorEastAsia"/>
          <w:b/>
          <w:sz w:val="26"/>
          <w:szCs w:val="26"/>
          <w:lang w:val="ro-MD" w:eastAsia="en-US"/>
        </w:rPr>
      </w:pPr>
      <w:r w:rsidRPr="0065698B">
        <w:rPr>
          <w:rFonts w:eastAsiaTheme="minorEastAsia"/>
          <w:b/>
          <w:sz w:val="28"/>
          <w:szCs w:val="26"/>
          <w:lang w:val="ro-MD" w:eastAsia="en-US"/>
        </w:rPr>
        <w:t>Cancelaria de Stat</w:t>
      </w:r>
    </w:p>
    <w:p w:rsidR="007E09F2" w:rsidRPr="0065698B" w:rsidRDefault="007E09F2" w:rsidP="00173A58">
      <w:pPr>
        <w:jc w:val="center"/>
        <w:rPr>
          <w:lang w:val="ro-MD" w:eastAsia="en-GB"/>
        </w:rPr>
      </w:pPr>
      <w:r w:rsidRPr="0065698B">
        <w:rPr>
          <w:b/>
          <w:bCs/>
          <w:lang w:val="ro-MD" w:eastAsia="en-GB"/>
        </w:rPr>
        <w:t>CERERE</w:t>
      </w:r>
    </w:p>
    <w:p w:rsidR="007E09F2" w:rsidRPr="0065698B" w:rsidRDefault="007E09F2" w:rsidP="007E09F2">
      <w:pPr>
        <w:jc w:val="center"/>
        <w:rPr>
          <w:b/>
          <w:bCs/>
          <w:lang w:val="ro-MD" w:eastAsia="en-GB"/>
        </w:rPr>
      </w:pPr>
      <w:r w:rsidRPr="0065698B">
        <w:rPr>
          <w:b/>
          <w:bCs/>
          <w:lang w:val="ro-MD" w:eastAsia="en-GB"/>
        </w:rPr>
        <w:t xml:space="preserve">privind înregistrarea de către Cancelaria de Stat </w:t>
      </w:r>
    </w:p>
    <w:p w:rsidR="007E09F2" w:rsidRPr="0065698B" w:rsidRDefault="007E09F2" w:rsidP="007E09F2">
      <w:pPr>
        <w:jc w:val="center"/>
        <w:rPr>
          <w:b/>
          <w:bCs/>
          <w:lang w:val="ro-MD" w:eastAsia="en-GB"/>
        </w:rPr>
      </w:pPr>
      <w:r w:rsidRPr="0065698B">
        <w:rPr>
          <w:b/>
          <w:bCs/>
          <w:lang w:val="ro-MD" w:eastAsia="en-GB"/>
        </w:rPr>
        <w:t>a proiectelor de acte ale Guvernului</w:t>
      </w:r>
    </w:p>
    <w:p w:rsidR="007E09F2" w:rsidRPr="0065698B" w:rsidRDefault="007E09F2" w:rsidP="007E09F2">
      <w:pPr>
        <w:jc w:val="center"/>
        <w:rPr>
          <w:b/>
          <w:u w:val="single"/>
          <w:lang w:val="ro-MD" w:eastAsia="en-GB"/>
        </w:rPr>
      </w:pPr>
      <w:r w:rsidRPr="0065698B">
        <w:rPr>
          <w:b/>
          <w:u w:val="single"/>
          <w:lang w:val="ro-MD" w:eastAsia="en-GB"/>
        </w:rPr>
        <w:t>pentru examinare în ședința Guvernului</w:t>
      </w:r>
    </w:p>
    <w:p w:rsidR="007E09F2" w:rsidRPr="0065698B" w:rsidRDefault="007E09F2" w:rsidP="007E09F2">
      <w:pPr>
        <w:jc w:val="right"/>
        <w:rPr>
          <w:rFonts w:ascii="Arial" w:hAnsi="Arial" w:cs="Arial"/>
          <w:sz w:val="26"/>
          <w:szCs w:val="26"/>
          <w:lang w:val="ro-MD" w:eastAsia="en-GB"/>
        </w:rPr>
      </w:pPr>
    </w:p>
    <w:tbl>
      <w:tblPr>
        <w:tblW w:w="495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5118"/>
        <w:gridCol w:w="3710"/>
      </w:tblGrid>
      <w:tr w:rsidR="007E09F2" w:rsidRPr="0065698B" w:rsidTr="00CE39C6">
        <w:trPr>
          <w:trHeight w:val="56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rPr>
                <w:sz w:val="26"/>
                <w:szCs w:val="26"/>
                <w:lang w:val="ro-MD" w:eastAsia="en-GB"/>
              </w:rPr>
            </w:pPr>
          </w:p>
        </w:tc>
      </w:tr>
      <w:tr w:rsidR="007E09F2" w:rsidRPr="0065698B" w:rsidTr="009F3F0F">
        <w:trPr>
          <w:trHeight w:val="187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jc w:val="center"/>
              <w:rPr>
                <w:b/>
                <w:bCs/>
                <w:lang w:val="ro-MD" w:eastAsia="en-GB"/>
              </w:rPr>
            </w:pPr>
            <w:r w:rsidRPr="0065698B">
              <w:rPr>
                <w:b/>
                <w:bCs/>
                <w:lang w:val="ro-MD" w:eastAsia="en-GB"/>
              </w:rPr>
              <w:t>Nr.</w:t>
            </w:r>
            <w:r w:rsidRPr="0065698B">
              <w:rPr>
                <w:b/>
                <w:bCs/>
                <w:lang w:val="ro-MD" w:eastAsia="en-GB"/>
              </w:rPr>
              <w:br/>
              <w:t>crt.</w:t>
            </w:r>
          </w:p>
        </w:tc>
        <w:tc>
          <w:tcPr>
            <w:tcW w:w="2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jc w:val="center"/>
              <w:rPr>
                <w:b/>
                <w:bCs/>
                <w:lang w:val="ro-MD" w:eastAsia="en-GB"/>
              </w:rPr>
            </w:pPr>
            <w:r w:rsidRPr="0065698B">
              <w:rPr>
                <w:b/>
                <w:bCs/>
                <w:lang w:val="ro-MD" w:eastAsia="en-GB"/>
              </w:rPr>
              <w:t>Criterii de înregistrare</w:t>
            </w:r>
          </w:p>
        </w:tc>
        <w:tc>
          <w:tcPr>
            <w:tcW w:w="1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jc w:val="center"/>
              <w:rPr>
                <w:b/>
                <w:bCs/>
                <w:lang w:val="ro-MD" w:eastAsia="en-GB"/>
              </w:rPr>
            </w:pPr>
            <w:r w:rsidRPr="0065698B">
              <w:rPr>
                <w:b/>
                <w:bCs/>
                <w:lang w:val="ro-MD" w:eastAsia="en-GB"/>
              </w:rPr>
              <w:t>Nota</w:t>
            </w:r>
            <w:r w:rsidRPr="0065698B">
              <w:rPr>
                <w:b/>
                <w:bCs/>
                <w:lang w:val="ro-MD" w:eastAsia="en-GB"/>
              </w:rPr>
              <w:br/>
              <w:t>autorului</w:t>
            </w:r>
          </w:p>
        </w:tc>
      </w:tr>
      <w:tr w:rsidR="007E09F2" w:rsidRPr="00D56C36" w:rsidTr="009F3F0F">
        <w:trPr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jc w:val="center"/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>1.</w:t>
            </w:r>
          </w:p>
        </w:tc>
        <w:tc>
          <w:tcPr>
            <w:tcW w:w="2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 xml:space="preserve">Categoria </w:t>
            </w:r>
            <w:r w:rsidR="007B03EB" w:rsidRPr="0065698B">
              <w:rPr>
                <w:lang w:val="ro-MD" w:eastAsia="en-GB"/>
              </w:rPr>
              <w:t>și</w:t>
            </w:r>
            <w:r w:rsidRPr="0065698B">
              <w:rPr>
                <w:lang w:val="ro-MD" w:eastAsia="en-GB"/>
              </w:rPr>
              <w:t xml:space="preserve"> denumirea proiectului</w:t>
            </w:r>
          </w:p>
        </w:tc>
        <w:tc>
          <w:tcPr>
            <w:tcW w:w="1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287277" w:rsidRDefault="007E09F2" w:rsidP="00157A17">
            <w:pPr>
              <w:jc w:val="both"/>
              <w:rPr>
                <w:highlight w:val="yellow"/>
                <w:lang w:val="ro-MD" w:eastAsia="en-GB"/>
              </w:rPr>
            </w:pPr>
            <w:r w:rsidRPr="000B7120">
              <w:rPr>
                <w:lang w:val="ro-MD" w:eastAsia="en-GB"/>
              </w:rPr>
              <w:t xml:space="preserve">Proiectul Hotărârii Guvernului </w:t>
            </w:r>
            <w:r w:rsidR="00235492">
              <w:rPr>
                <w:lang w:val="ro-MD" w:eastAsia="en-GB"/>
              </w:rPr>
              <w:t>p</w:t>
            </w:r>
            <w:r w:rsidR="00C454E4">
              <w:rPr>
                <w:lang w:val="ro-MD" w:eastAsia="en-GB"/>
              </w:rPr>
              <w:t>rivind redistribuirea</w:t>
            </w:r>
            <w:r w:rsidR="00F83317" w:rsidRPr="000B7120">
              <w:rPr>
                <w:lang w:val="ro-MD" w:eastAsia="en-GB"/>
              </w:rPr>
              <w:t xml:space="preserve"> unor</w:t>
            </w:r>
            <w:r w:rsidRPr="000B7120">
              <w:rPr>
                <w:lang w:val="ro-MD" w:eastAsia="en-GB"/>
              </w:rPr>
              <w:t xml:space="preserve">  alocații aprobate în Legea bugetului de st</w:t>
            </w:r>
            <w:r w:rsidR="00157A17">
              <w:rPr>
                <w:lang w:val="ro-MD" w:eastAsia="en-GB"/>
              </w:rPr>
              <w:t>at pentru anul 2025 nr.310/2024</w:t>
            </w:r>
            <w:r w:rsidR="000B7120" w:rsidRPr="000B7120">
              <w:rPr>
                <w:lang w:val="ro-MD" w:eastAsia="en-GB"/>
              </w:rPr>
              <w:t xml:space="preserve"> </w:t>
            </w:r>
          </w:p>
        </w:tc>
      </w:tr>
      <w:tr w:rsidR="007E09F2" w:rsidRPr="0065698B" w:rsidTr="009F3F0F">
        <w:trPr>
          <w:trHeight w:val="28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jc w:val="center"/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>2.</w:t>
            </w:r>
          </w:p>
        </w:tc>
        <w:tc>
          <w:tcPr>
            <w:tcW w:w="2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>Autoritatea care a elaborat proiectul</w:t>
            </w:r>
          </w:p>
        </w:tc>
        <w:tc>
          <w:tcPr>
            <w:tcW w:w="1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jc w:val="both"/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>Ministerul Finanțelor</w:t>
            </w:r>
          </w:p>
        </w:tc>
      </w:tr>
      <w:tr w:rsidR="007E09F2" w:rsidRPr="00D56C36" w:rsidTr="009F3F0F">
        <w:trPr>
          <w:trHeight w:val="286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jc w:val="center"/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>3.</w:t>
            </w:r>
          </w:p>
        </w:tc>
        <w:tc>
          <w:tcPr>
            <w:tcW w:w="2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 xml:space="preserve">Justificarea depunerii cererii </w:t>
            </w:r>
            <w:r w:rsidRPr="0065698B">
              <w:rPr>
                <w:i/>
                <w:iCs/>
                <w:lang w:val="ro-MD" w:eastAsia="en-GB"/>
              </w:rPr>
              <w:br/>
            </w:r>
          </w:p>
        </w:tc>
        <w:tc>
          <w:tcPr>
            <w:tcW w:w="1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C454E4" w:rsidP="005F4B38">
            <w:pPr>
              <w:jc w:val="both"/>
              <w:rPr>
                <w:lang w:val="ro-MD" w:eastAsia="en-GB"/>
              </w:rPr>
            </w:pPr>
            <w:r w:rsidRPr="00C454E4">
              <w:rPr>
                <w:lang w:val="ro-MD" w:eastAsia="en-GB"/>
              </w:rPr>
              <w:t>În temeiul art.60 alin.(1) lit.</w:t>
            </w:r>
            <w:r>
              <w:rPr>
                <w:lang w:val="ro-MD" w:eastAsia="en-GB"/>
              </w:rPr>
              <w:t xml:space="preserve"> </w:t>
            </w:r>
            <w:r w:rsidRPr="00C454E4">
              <w:rPr>
                <w:lang w:val="ro-MD" w:eastAsia="en-GB"/>
              </w:rPr>
              <w:t>a) din Legea finanțelor publice și responsabilității bugetar-fiscale nr.181/2014</w:t>
            </w:r>
          </w:p>
        </w:tc>
      </w:tr>
      <w:tr w:rsidR="00915EFB" w:rsidRPr="00FA2A5C" w:rsidTr="009F3F0F">
        <w:trPr>
          <w:trHeight w:val="286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915EFB" w:rsidRPr="0065698B" w:rsidRDefault="00915EFB" w:rsidP="00CE39C6">
            <w:pPr>
              <w:jc w:val="center"/>
              <w:rPr>
                <w:lang w:val="ro-MD" w:eastAsia="en-GB"/>
              </w:rPr>
            </w:pPr>
            <w:r>
              <w:rPr>
                <w:lang w:val="ro-MD" w:eastAsia="en-GB"/>
              </w:rPr>
              <w:t>4.</w:t>
            </w:r>
          </w:p>
        </w:tc>
        <w:tc>
          <w:tcPr>
            <w:tcW w:w="2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915EFB" w:rsidRPr="0065698B" w:rsidRDefault="00915EFB" w:rsidP="00CE39C6">
            <w:pPr>
              <w:rPr>
                <w:lang w:val="ro-MD" w:eastAsia="en-GB"/>
              </w:rPr>
            </w:pPr>
            <w:r w:rsidRPr="00915EFB">
              <w:rPr>
                <w:lang w:val="ro-MD" w:eastAsia="en-GB"/>
              </w:rPr>
              <w:t>Referința la documentul de planificare care prevede elaborarea proiectului (PNA, PND, PNR, alte documente de planificare sectoriale)</w:t>
            </w:r>
          </w:p>
        </w:tc>
        <w:tc>
          <w:tcPr>
            <w:tcW w:w="1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915EFB" w:rsidRPr="0065698B" w:rsidRDefault="00915EFB" w:rsidP="00CE39C6">
            <w:pPr>
              <w:jc w:val="both"/>
              <w:rPr>
                <w:noProof/>
                <w:lang w:val="ro-MD" w:eastAsia="zh-CN"/>
              </w:rPr>
            </w:pPr>
            <w:r>
              <w:rPr>
                <w:noProof/>
                <w:lang w:val="ro-MD" w:eastAsia="zh-CN"/>
              </w:rPr>
              <w:t>-</w:t>
            </w:r>
          </w:p>
        </w:tc>
      </w:tr>
      <w:tr w:rsidR="007E09F2" w:rsidRPr="00D56C36" w:rsidTr="009F3F0F">
        <w:trPr>
          <w:trHeight w:val="1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915EFB" w:rsidP="00CE39C6">
            <w:pPr>
              <w:jc w:val="center"/>
              <w:rPr>
                <w:lang w:val="ro-MD" w:eastAsia="en-GB"/>
              </w:rPr>
            </w:pPr>
            <w:r>
              <w:rPr>
                <w:lang w:val="ro-MD" w:eastAsia="en-GB"/>
              </w:rPr>
              <w:t>5</w:t>
            </w:r>
            <w:r w:rsidR="007E09F2" w:rsidRPr="0065698B">
              <w:rPr>
                <w:lang w:val="ro-MD" w:eastAsia="en-GB"/>
              </w:rPr>
              <w:t>.</w:t>
            </w:r>
          </w:p>
        </w:tc>
        <w:tc>
          <w:tcPr>
            <w:tcW w:w="2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>Lista autorităților și instituțiilor a căror avizare este necesară</w:t>
            </w:r>
          </w:p>
        </w:tc>
        <w:tc>
          <w:tcPr>
            <w:tcW w:w="1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jc w:val="both"/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 xml:space="preserve">Ministerul Justiției  </w:t>
            </w:r>
          </w:p>
          <w:p w:rsidR="007E09F2" w:rsidRPr="0065698B" w:rsidRDefault="007E09F2" w:rsidP="00CE39C6">
            <w:pPr>
              <w:jc w:val="both"/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>Centrul Național Anticorupție</w:t>
            </w:r>
          </w:p>
        </w:tc>
      </w:tr>
      <w:tr w:rsidR="007E09F2" w:rsidRPr="0065698B" w:rsidTr="009F3F0F">
        <w:trPr>
          <w:trHeight w:val="342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915EFB" w:rsidP="00CE39C6">
            <w:pPr>
              <w:jc w:val="center"/>
              <w:rPr>
                <w:lang w:val="ro-MD" w:eastAsia="en-GB"/>
              </w:rPr>
            </w:pPr>
            <w:r>
              <w:rPr>
                <w:lang w:val="ro-MD" w:eastAsia="en-GB"/>
              </w:rPr>
              <w:t>6</w:t>
            </w:r>
            <w:r w:rsidR="007E09F2" w:rsidRPr="0065698B">
              <w:rPr>
                <w:lang w:val="ro-MD" w:eastAsia="en-GB"/>
              </w:rPr>
              <w:t>.</w:t>
            </w:r>
          </w:p>
        </w:tc>
        <w:tc>
          <w:tcPr>
            <w:tcW w:w="2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>Termenul-limită pentru depunerea avizelor/expertizelor</w:t>
            </w:r>
          </w:p>
        </w:tc>
        <w:tc>
          <w:tcPr>
            <w:tcW w:w="1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jc w:val="both"/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 xml:space="preserve"> </w:t>
            </w:r>
            <w:r w:rsidR="00235492">
              <w:rPr>
                <w:lang w:val="ro-MD" w:eastAsia="en-GB"/>
              </w:rPr>
              <w:t>1</w:t>
            </w:r>
            <w:r w:rsidRPr="0065698B">
              <w:rPr>
                <w:lang w:val="ro-MD" w:eastAsia="en-GB"/>
              </w:rPr>
              <w:t xml:space="preserve"> zile lucrătoare</w:t>
            </w:r>
          </w:p>
        </w:tc>
      </w:tr>
      <w:tr w:rsidR="007E09F2" w:rsidRPr="00D56C36" w:rsidTr="009F3F0F">
        <w:trPr>
          <w:trHeight w:val="1022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915EFB" w:rsidP="00CE39C6">
            <w:pPr>
              <w:jc w:val="center"/>
              <w:rPr>
                <w:lang w:val="ro-MD" w:eastAsia="en-GB"/>
              </w:rPr>
            </w:pPr>
            <w:r>
              <w:rPr>
                <w:lang w:val="ro-MD" w:eastAsia="en-GB"/>
              </w:rPr>
              <w:t>7</w:t>
            </w:r>
            <w:r w:rsidR="007E09F2" w:rsidRPr="0065698B">
              <w:rPr>
                <w:lang w:val="ro-MD" w:eastAsia="en-GB"/>
              </w:rPr>
              <w:t>.</w:t>
            </w:r>
          </w:p>
        </w:tc>
        <w:tc>
          <w:tcPr>
            <w:tcW w:w="2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>Persoana responsabilă de promovarea proiectului</w:t>
            </w:r>
          </w:p>
        </w:tc>
        <w:tc>
          <w:tcPr>
            <w:tcW w:w="1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D969C6" w:rsidP="00CE39C6">
            <w:pPr>
              <w:rPr>
                <w:sz w:val="22"/>
                <w:szCs w:val="22"/>
                <w:lang w:val="ro-MD" w:eastAsia="en-GB"/>
              </w:rPr>
            </w:pPr>
            <w:r>
              <w:rPr>
                <w:sz w:val="22"/>
                <w:szCs w:val="22"/>
                <w:lang w:val="ro-MD" w:eastAsia="en-GB"/>
              </w:rPr>
              <w:t>Gherman Tatiana</w:t>
            </w:r>
            <w:r w:rsidR="007E09F2" w:rsidRPr="0065698B">
              <w:rPr>
                <w:sz w:val="22"/>
                <w:szCs w:val="22"/>
                <w:lang w:val="ro-MD" w:eastAsia="en-GB"/>
              </w:rPr>
              <w:t>, Consultant principal al Direcției politici salariale</w:t>
            </w:r>
          </w:p>
          <w:p w:rsidR="007E09F2" w:rsidRPr="0065698B" w:rsidRDefault="00D969C6" w:rsidP="00CE39C6">
            <w:pPr>
              <w:rPr>
                <w:sz w:val="22"/>
                <w:szCs w:val="22"/>
                <w:lang w:val="ro-MD" w:eastAsia="en-GB"/>
              </w:rPr>
            </w:pPr>
            <w:r>
              <w:rPr>
                <w:sz w:val="22"/>
                <w:szCs w:val="22"/>
                <w:lang w:val="ro-MD" w:eastAsia="en-GB"/>
              </w:rPr>
              <w:t>Tel. 022 26 27 52</w:t>
            </w:r>
          </w:p>
          <w:p w:rsidR="007E09F2" w:rsidRPr="0065698B" w:rsidRDefault="007E09F2" w:rsidP="00CE39C6">
            <w:pPr>
              <w:rPr>
                <w:sz w:val="22"/>
                <w:szCs w:val="22"/>
                <w:lang w:val="ro-MD" w:eastAsia="en-GB"/>
              </w:rPr>
            </w:pPr>
            <w:r w:rsidRPr="0065698B">
              <w:rPr>
                <w:sz w:val="22"/>
                <w:szCs w:val="22"/>
                <w:lang w:val="ro-MD" w:eastAsia="en-GB"/>
              </w:rPr>
              <w:t xml:space="preserve">E-mail: </w:t>
            </w:r>
            <w:hyperlink r:id="rId9" w:history="1">
              <w:r w:rsidR="00D969C6" w:rsidRPr="00B172CC">
                <w:rPr>
                  <w:rStyle w:val="a9"/>
                  <w:sz w:val="22"/>
                  <w:szCs w:val="22"/>
                  <w:lang w:val="ro-MD" w:eastAsia="en-GB"/>
                </w:rPr>
                <w:t>tatiana.gherman1@mf.gov.md</w:t>
              </w:r>
            </w:hyperlink>
            <w:r w:rsidRPr="0065698B">
              <w:rPr>
                <w:sz w:val="22"/>
                <w:szCs w:val="22"/>
                <w:lang w:val="ro-MD" w:eastAsia="en-GB"/>
              </w:rPr>
              <w:t xml:space="preserve"> </w:t>
            </w:r>
          </w:p>
        </w:tc>
      </w:tr>
      <w:tr w:rsidR="007E09F2" w:rsidRPr="00D56C36" w:rsidTr="009F3F0F">
        <w:trPr>
          <w:trHeight w:val="15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915EFB" w:rsidP="00CE39C6">
            <w:pPr>
              <w:jc w:val="center"/>
              <w:rPr>
                <w:lang w:val="ro-MD" w:eastAsia="en-GB"/>
              </w:rPr>
            </w:pPr>
            <w:r>
              <w:rPr>
                <w:lang w:val="ro-MD" w:eastAsia="en-GB"/>
              </w:rPr>
              <w:t>8</w:t>
            </w:r>
            <w:r w:rsidR="007E09F2" w:rsidRPr="0065698B">
              <w:rPr>
                <w:lang w:val="ro-MD" w:eastAsia="en-GB"/>
              </w:rPr>
              <w:t>.</w:t>
            </w:r>
          </w:p>
        </w:tc>
        <w:tc>
          <w:tcPr>
            <w:tcW w:w="2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 xml:space="preserve">Anexe </w:t>
            </w:r>
          </w:p>
        </w:tc>
        <w:tc>
          <w:tcPr>
            <w:tcW w:w="1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jc w:val="both"/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 xml:space="preserve">1. Proiectul </w:t>
            </w:r>
            <w:r w:rsidR="00302B3C" w:rsidRPr="0065698B">
              <w:rPr>
                <w:lang w:val="ro-MD" w:eastAsia="en-GB"/>
              </w:rPr>
              <w:t>hotărârii</w:t>
            </w:r>
            <w:r w:rsidRPr="0065698B">
              <w:rPr>
                <w:lang w:val="ro-MD" w:eastAsia="en-GB"/>
              </w:rPr>
              <w:t xml:space="preserve"> Guvernului</w:t>
            </w:r>
          </w:p>
          <w:p w:rsidR="007E09F2" w:rsidRPr="0065698B" w:rsidRDefault="007E09F2" w:rsidP="007E09F2">
            <w:pPr>
              <w:jc w:val="both"/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>2. Nota de fundamentare</w:t>
            </w:r>
          </w:p>
        </w:tc>
      </w:tr>
      <w:tr w:rsidR="007E09F2" w:rsidRPr="00D969C6" w:rsidTr="009F3F0F">
        <w:trPr>
          <w:trHeight w:val="15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915EFB" w:rsidP="00CE39C6">
            <w:pPr>
              <w:jc w:val="center"/>
              <w:rPr>
                <w:lang w:val="ro-MD" w:eastAsia="en-GB"/>
              </w:rPr>
            </w:pPr>
            <w:r>
              <w:rPr>
                <w:lang w:val="ro-MD" w:eastAsia="en-GB"/>
              </w:rPr>
              <w:t>9</w:t>
            </w:r>
            <w:r w:rsidR="007E09F2" w:rsidRPr="0065698B">
              <w:rPr>
                <w:lang w:val="ro-MD" w:eastAsia="en-GB"/>
              </w:rPr>
              <w:t>.</w:t>
            </w:r>
          </w:p>
        </w:tc>
        <w:tc>
          <w:tcPr>
            <w:tcW w:w="2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 xml:space="preserve">Data </w:t>
            </w:r>
            <w:r w:rsidR="00FA2A5C" w:rsidRPr="0065698B">
              <w:rPr>
                <w:lang w:val="ro-MD" w:eastAsia="en-GB"/>
              </w:rPr>
              <w:t>și</w:t>
            </w:r>
            <w:r w:rsidRPr="0065698B">
              <w:rPr>
                <w:lang w:val="ro-MD" w:eastAsia="en-GB"/>
              </w:rPr>
              <w:t xml:space="preserve"> ora depunerii cererii</w:t>
            </w:r>
          </w:p>
        </w:tc>
        <w:tc>
          <w:tcPr>
            <w:tcW w:w="1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jc w:val="both"/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>(semnat electronic)</w:t>
            </w:r>
          </w:p>
        </w:tc>
      </w:tr>
      <w:tr w:rsidR="007E09F2" w:rsidRPr="00FA2A5C" w:rsidTr="009F3F0F">
        <w:trPr>
          <w:trHeight w:val="30"/>
          <w:jc w:val="center"/>
        </w:trPr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915EFB" w:rsidP="00CE39C6">
            <w:pPr>
              <w:jc w:val="center"/>
              <w:rPr>
                <w:lang w:val="ro-MD" w:eastAsia="en-GB"/>
              </w:rPr>
            </w:pPr>
            <w:r>
              <w:rPr>
                <w:lang w:val="ro-MD" w:eastAsia="en-GB"/>
              </w:rPr>
              <w:t>10</w:t>
            </w:r>
            <w:r w:rsidR="007E09F2" w:rsidRPr="0065698B">
              <w:rPr>
                <w:lang w:val="ro-MD" w:eastAsia="en-GB"/>
              </w:rPr>
              <w:t>.</w:t>
            </w:r>
          </w:p>
        </w:tc>
        <w:tc>
          <w:tcPr>
            <w:tcW w:w="2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E09F2" w:rsidRPr="0065698B" w:rsidRDefault="007E09F2" w:rsidP="00CE39C6">
            <w:pPr>
              <w:rPr>
                <w:lang w:val="ro-MD" w:eastAsia="en-GB"/>
              </w:rPr>
            </w:pPr>
            <w:r w:rsidRPr="0065698B">
              <w:rPr>
                <w:lang w:val="ro-MD" w:eastAsia="en-GB"/>
              </w:rPr>
              <w:t>Semnătura</w:t>
            </w:r>
          </w:p>
        </w:tc>
        <w:tc>
          <w:tcPr>
            <w:tcW w:w="1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48D3" w:rsidRPr="00DD48D3" w:rsidRDefault="00DD48D3" w:rsidP="00DD48D3">
            <w:pPr>
              <w:rPr>
                <w:b/>
                <w:lang w:val="ro-MD" w:eastAsia="en-GB"/>
              </w:rPr>
            </w:pPr>
            <w:r w:rsidRPr="00DD48D3">
              <w:rPr>
                <w:b/>
                <w:lang w:val="ro-MD" w:eastAsia="en-GB"/>
              </w:rPr>
              <w:t>Secretar</w:t>
            </w:r>
            <w:r w:rsidR="0017534D">
              <w:rPr>
                <w:b/>
                <w:lang w:val="ro-MD" w:eastAsia="en-GB"/>
              </w:rPr>
              <w:t>ă</w:t>
            </w:r>
            <w:r w:rsidRPr="00DD48D3">
              <w:rPr>
                <w:b/>
                <w:lang w:val="ro-MD" w:eastAsia="en-GB"/>
              </w:rPr>
              <w:t xml:space="preserve"> general</w:t>
            </w:r>
            <w:r w:rsidR="0017534D">
              <w:rPr>
                <w:b/>
                <w:lang w:val="ro-MD" w:eastAsia="en-GB"/>
              </w:rPr>
              <w:t>ă</w:t>
            </w:r>
            <w:r w:rsidRPr="00DD48D3">
              <w:rPr>
                <w:b/>
                <w:lang w:val="ro-MD" w:eastAsia="en-GB"/>
              </w:rPr>
              <w:t xml:space="preserve"> a ministerului,                                       Dina ROȘCA</w:t>
            </w:r>
          </w:p>
          <w:p w:rsidR="00FA2A5C" w:rsidRDefault="00FA2A5C" w:rsidP="00CE39C6">
            <w:pPr>
              <w:jc w:val="both"/>
              <w:rPr>
                <w:lang w:val="ro-MD" w:eastAsia="en-GB"/>
              </w:rPr>
            </w:pPr>
          </w:p>
          <w:p w:rsidR="00FA2A5C" w:rsidRDefault="00FA2A5C" w:rsidP="00CE39C6">
            <w:pPr>
              <w:jc w:val="both"/>
              <w:rPr>
                <w:lang w:val="ro-MD" w:eastAsia="en-GB"/>
              </w:rPr>
            </w:pPr>
          </w:p>
          <w:p w:rsidR="00FA2A5C" w:rsidRPr="0065698B" w:rsidRDefault="00FA2A5C" w:rsidP="00CE39C6">
            <w:pPr>
              <w:jc w:val="both"/>
              <w:rPr>
                <w:lang w:val="ro-MD" w:eastAsia="en-GB"/>
              </w:rPr>
            </w:pPr>
          </w:p>
        </w:tc>
      </w:tr>
    </w:tbl>
    <w:p w:rsidR="00FA2A5C" w:rsidRPr="0065698B" w:rsidRDefault="00FA2A5C" w:rsidP="0062646D">
      <w:pPr>
        <w:spacing w:line="276" w:lineRule="auto"/>
        <w:rPr>
          <w:i/>
          <w:noProof/>
          <w:sz w:val="28"/>
          <w:szCs w:val="28"/>
          <w:lang w:val="ro-MD"/>
        </w:rPr>
      </w:pPr>
    </w:p>
    <w:tbl>
      <w:tblPr>
        <w:tblStyle w:val="TableGrid1"/>
        <w:tblpPr w:leftFromText="180" w:rightFromText="180" w:vertAnchor="text" w:horzAnchor="margin" w:tblpY="-2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7"/>
      </w:tblGrid>
      <w:tr w:rsidR="0062646D" w:rsidRPr="0062646D" w:rsidTr="002771E6">
        <w:tc>
          <w:tcPr>
            <w:tcW w:w="5000" w:type="pct"/>
          </w:tcPr>
          <w:p w:rsidR="0062646D" w:rsidRPr="0062646D" w:rsidRDefault="0062646D" w:rsidP="0062646D">
            <w:pPr>
              <w:rPr>
                <w:rFonts w:eastAsiaTheme="minorEastAsia" w:cstheme="minorBidi"/>
                <w:lang w:val="en-US" w:eastAsia="en-US"/>
              </w:rPr>
            </w:pPr>
            <w:r w:rsidRPr="0062646D">
              <w:rPr>
                <w:rFonts w:asciiTheme="minorHAnsi" w:eastAsiaTheme="minorEastAsia" w:hAnsiTheme="minorHAnsi" w:cstheme="minorBidi"/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59264" behindDoc="0" locked="0" layoutInCell="0" allowOverlap="1" wp14:anchorId="47D64A07" wp14:editId="02E2DAD2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646D" w:rsidRPr="0062646D" w:rsidRDefault="0062646D" w:rsidP="0062646D">
            <w:pPr>
              <w:rPr>
                <w:rFonts w:eastAsiaTheme="minorEastAsia" w:cstheme="minorBidi"/>
                <w:lang w:val="en-US" w:eastAsia="en-US"/>
              </w:rPr>
            </w:pPr>
          </w:p>
          <w:p w:rsidR="0062646D" w:rsidRPr="0062646D" w:rsidRDefault="0062646D" w:rsidP="0062646D">
            <w:pPr>
              <w:rPr>
                <w:rFonts w:eastAsiaTheme="minorEastAsia" w:cstheme="minorBidi"/>
                <w:lang w:val="en-US" w:eastAsia="en-US"/>
              </w:rPr>
            </w:pPr>
          </w:p>
          <w:p w:rsidR="0062646D" w:rsidRPr="0062646D" w:rsidRDefault="0062646D" w:rsidP="0062646D">
            <w:pPr>
              <w:rPr>
                <w:rFonts w:eastAsiaTheme="minorEastAsia" w:cstheme="minorBidi"/>
                <w:lang w:val="en-US" w:eastAsia="en-US"/>
              </w:rPr>
            </w:pPr>
          </w:p>
          <w:p w:rsidR="0062646D" w:rsidRPr="0062646D" w:rsidRDefault="0062646D" w:rsidP="0062646D">
            <w:pPr>
              <w:rPr>
                <w:rFonts w:eastAsiaTheme="minorEastAsia" w:cstheme="minorBidi"/>
                <w:lang w:val="en-US" w:eastAsia="en-US"/>
              </w:rPr>
            </w:pPr>
          </w:p>
        </w:tc>
      </w:tr>
      <w:tr w:rsidR="0062646D" w:rsidRPr="0062646D" w:rsidTr="002771E6">
        <w:tc>
          <w:tcPr>
            <w:tcW w:w="5000" w:type="pct"/>
          </w:tcPr>
          <w:p w:rsidR="0062646D" w:rsidRPr="0062646D" w:rsidRDefault="0062646D" w:rsidP="0062646D">
            <w:pPr>
              <w:keepNext/>
              <w:keepLines/>
              <w:spacing w:before="200"/>
              <w:ind w:left="1440" w:hanging="1440"/>
              <w:jc w:val="center"/>
              <w:outlineLvl w:val="7"/>
              <w:rPr>
                <w:rFonts w:eastAsiaTheme="majorEastAsia" w:cstheme="majorBidi"/>
                <w:color w:val="000080"/>
                <w:sz w:val="10"/>
                <w:szCs w:val="20"/>
                <w:lang w:val="ro-RO" w:eastAsia="en-US"/>
              </w:rPr>
            </w:pPr>
            <w:r w:rsidRPr="0062646D">
              <w:rPr>
                <w:rFonts w:eastAsiaTheme="majorEastAsia" w:cstheme="majorBidi"/>
                <w:color w:val="404040" w:themeColor="text1" w:themeTint="BF"/>
                <w:spacing w:val="20"/>
                <w:sz w:val="40"/>
                <w:szCs w:val="40"/>
                <w:lang w:val="ro-RO" w:eastAsia="en-US"/>
              </w:rPr>
              <w:t>GUVERNUL  REPUBLICII  MOLDOVA</w:t>
            </w:r>
          </w:p>
          <w:p w:rsidR="0062646D" w:rsidRPr="0062646D" w:rsidRDefault="0062646D" w:rsidP="0062646D">
            <w:pPr>
              <w:jc w:val="center"/>
              <w:rPr>
                <w:rFonts w:eastAsiaTheme="minorEastAsia" w:cstheme="minorBidi"/>
                <w:sz w:val="22"/>
                <w:szCs w:val="22"/>
                <w:lang w:val="ro-RO" w:eastAsia="en-US"/>
              </w:rPr>
            </w:pPr>
          </w:p>
          <w:p w:rsidR="0062646D" w:rsidRPr="0062646D" w:rsidRDefault="0062646D" w:rsidP="0062646D">
            <w:pPr>
              <w:keepNext/>
              <w:keepLines/>
              <w:spacing w:before="200"/>
              <w:ind w:left="1440" w:hanging="1440"/>
              <w:jc w:val="center"/>
              <w:outlineLvl w:val="7"/>
              <w:rPr>
                <w:rFonts w:eastAsiaTheme="majorEastAsia" w:cstheme="majorBidi"/>
                <w:color w:val="404040" w:themeColor="text1" w:themeTint="BF"/>
                <w:sz w:val="34"/>
                <w:szCs w:val="34"/>
                <w:lang w:val="ro-RO" w:eastAsia="en-US"/>
              </w:rPr>
            </w:pPr>
            <w:r w:rsidRPr="0062646D">
              <w:rPr>
                <w:rFonts w:eastAsiaTheme="majorEastAsia" w:cstheme="majorBidi"/>
                <w:color w:val="404040" w:themeColor="text1" w:themeTint="BF"/>
                <w:spacing w:val="40"/>
                <w:sz w:val="32"/>
                <w:szCs w:val="32"/>
                <w:lang w:val="ro-RO" w:eastAsia="en-US"/>
              </w:rPr>
              <w:t>HOTĂRÂRE</w:t>
            </w:r>
            <w:r w:rsidRPr="0062646D">
              <w:rPr>
                <w:rFonts w:eastAsiaTheme="majorEastAsia" w:cstheme="majorBidi"/>
                <w:color w:val="404040" w:themeColor="text1" w:themeTint="BF"/>
                <w:sz w:val="34"/>
                <w:szCs w:val="34"/>
                <w:lang w:val="ro-RO" w:eastAsia="en-US"/>
              </w:rPr>
              <w:t xml:space="preserve"> </w:t>
            </w:r>
            <w:r w:rsidRPr="0062646D">
              <w:rPr>
                <w:rFonts w:eastAsiaTheme="majorEastAsia" w:cstheme="majorBidi"/>
                <w:color w:val="404040" w:themeColor="text1" w:themeTint="BF"/>
                <w:sz w:val="32"/>
                <w:szCs w:val="32"/>
                <w:lang w:val="ro-RO" w:eastAsia="en-US"/>
              </w:rPr>
              <w:t>nr. ____</w:t>
            </w:r>
          </w:p>
          <w:p w:rsidR="0062646D" w:rsidRPr="0062646D" w:rsidRDefault="0062646D" w:rsidP="0062646D">
            <w:pPr>
              <w:jc w:val="center"/>
              <w:rPr>
                <w:rFonts w:eastAsiaTheme="minorEastAsia" w:cstheme="minorBidi"/>
                <w:sz w:val="22"/>
                <w:szCs w:val="22"/>
                <w:lang w:val="ro-RO" w:eastAsia="en-US"/>
              </w:rPr>
            </w:pPr>
          </w:p>
          <w:p w:rsidR="0062646D" w:rsidRPr="0062646D" w:rsidRDefault="0062646D" w:rsidP="0062646D">
            <w:pPr>
              <w:jc w:val="center"/>
              <w:rPr>
                <w:rFonts w:eastAsiaTheme="minorEastAsia" w:cstheme="minorBidi"/>
                <w:b/>
                <w:sz w:val="28"/>
                <w:szCs w:val="28"/>
                <w:lang w:val="ro-RO" w:eastAsia="en-US"/>
              </w:rPr>
            </w:pPr>
            <w:r w:rsidRPr="0062646D">
              <w:rPr>
                <w:rFonts w:eastAsiaTheme="minorEastAsia" w:cstheme="minorBidi"/>
                <w:b/>
                <w:sz w:val="28"/>
                <w:szCs w:val="28"/>
                <w:u w:val="single"/>
                <w:lang w:val="ro-RO" w:eastAsia="en-US"/>
              </w:rPr>
              <w:t>din                                        2025</w:t>
            </w:r>
          </w:p>
          <w:p w:rsidR="0062646D" w:rsidRPr="0062646D" w:rsidRDefault="0062646D" w:rsidP="0062646D">
            <w:pPr>
              <w:spacing w:before="120"/>
              <w:jc w:val="center"/>
              <w:rPr>
                <w:rFonts w:eastAsiaTheme="minorEastAsia" w:cstheme="minorBidi"/>
                <w:b/>
                <w:lang w:val="ro-RO" w:eastAsia="en-US"/>
              </w:rPr>
            </w:pPr>
            <w:r w:rsidRPr="0062646D">
              <w:rPr>
                <w:rFonts w:eastAsiaTheme="minorEastAsia" w:cstheme="minorBidi"/>
                <w:b/>
                <w:lang w:val="ro-RO" w:eastAsia="en-US"/>
              </w:rPr>
              <w:t>Chișinău</w:t>
            </w:r>
          </w:p>
          <w:p w:rsidR="0062646D" w:rsidRPr="0062646D" w:rsidRDefault="0062646D" w:rsidP="0062646D">
            <w:pPr>
              <w:jc w:val="center"/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o-RO" w:eastAsia="ro-RO"/>
              </w:rPr>
            </w:pPr>
          </w:p>
        </w:tc>
      </w:tr>
    </w:tbl>
    <w:p w:rsidR="007E09F2" w:rsidRPr="0065698B" w:rsidRDefault="007E09F2" w:rsidP="007E09F2">
      <w:pPr>
        <w:spacing w:line="276" w:lineRule="auto"/>
        <w:jc w:val="both"/>
        <w:rPr>
          <w:noProof/>
          <w:sz w:val="28"/>
          <w:szCs w:val="28"/>
          <w:lang w:val="ro-MD"/>
        </w:rPr>
      </w:pPr>
    </w:p>
    <w:p w:rsidR="007E09F2" w:rsidRPr="000B7120" w:rsidRDefault="00C454E4" w:rsidP="007E09F2">
      <w:pPr>
        <w:spacing w:line="276" w:lineRule="auto"/>
        <w:jc w:val="center"/>
        <w:rPr>
          <w:b/>
          <w:noProof/>
          <w:sz w:val="28"/>
          <w:szCs w:val="28"/>
          <w:lang w:val="ro-MD" w:eastAsia="zh-CN"/>
        </w:rPr>
      </w:pPr>
      <w:r>
        <w:rPr>
          <w:b/>
          <w:noProof/>
          <w:sz w:val="28"/>
          <w:szCs w:val="28"/>
          <w:lang w:val="ro-MD" w:eastAsia="zh-CN"/>
        </w:rPr>
        <w:t>Privind redistribuirea</w:t>
      </w:r>
      <w:r w:rsidR="00F83317" w:rsidRPr="000B7120">
        <w:rPr>
          <w:b/>
          <w:noProof/>
          <w:sz w:val="28"/>
          <w:szCs w:val="28"/>
          <w:lang w:val="ro-MD" w:eastAsia="zh-CN"/>
        </w:rPr>
        <w:t xml:space="preserve"> unor</w:t>
      </w:r>
      <w:r w:rsidR="007E09F2" w:rsidRPr="000B7120">
        <w:rPr>
          <w:b/>
          <w:noProof/>
          <w:sz w:val="28"/>
          <w:szCs w:val="28"/>
          <w:lang w:val="ro-MD" w:eastAsia="zh-CN"/>
        </w:rPr>
        <w:t xml:space="preserve"> alocații aprobate</w:t>
      </w:r>
    </w:p>
    <w:p w:rsidR="007E09F2" w:rsidRPr="0065698B" w:rsidRDefault="007E09F2" w:rsidP="007E09F2">
      <w:pPr>
        <w:spacing w:line="276" w:lineRule="auto"/>
        <w:jc w:val="center"/>
        <w:rPr>
          <w:b/>
          <w:noProof/>
          <w:sz w:val="28"/>
          <w:szCs w:val="28"/>
          <w:lang w:val="ro-MD" w:eastAsia="zh-CN"/>
        </w:rPr>
      </w:pPr>
      <w:r w:rsidRPr="000B7120">
        <w:rPr>
          <w:b/>
          <w:noProof/>
          <w:sz w:val="28"/>
          <w:szCs w:val="28"/>
          <w:lang w:val="ro-MD" w:eastAsia="zh-CN"/>
        </w:rPr>
        <w:t xml:space="preserve"> în Legea bu</w:t>
      </w:r>
      <w:r w:rsidR="00302B3C">
        <w:rPr>
          <w:b/>
          <w:noProof/>
          <w:sz w:val="28"/>
          <w:szCs w:val="28"/>
          <w:lang w:val="ro-MD" w:eastAsia="zh-CN"/>
        </w:rPr>
        <w:t>getului de stat pentru anul 2025 nr.310/2024</w:t>
      </w:r>
      <w:r w:rsidRPr="000B7120">
        <w:rPr>
          <w:b/>
          <w:noProof/>
          <w:sz w:val="28"/>
          <w:szCs w:val="28"/>
          <w:lang w:val="ro-MD" w:eastAsia="zh-CN"/>
        </w:rPr>
        <w:t xml:space="preserve"> </w:t>
      </w:r>
    </w:p>
    <w:p w:rsidR="007E09F2" w:rsidRPr="0065698B" w:rsidRDefault="007E09F2" w:rsidP="007E09F2">
      <w:pPr>
        <w:rPr>
          <w:b/>
          <w:noProof/>
          <w:sz w:val="28"/>
          <w:szCs w:val="28"/>
          <w:lang w:val="ro-MD"/>
        </w:rPr>
      </w:pPr>
    </w:p>
    <w:p w:rsidR="007E09F2" w:rsidRPr="00302B3C" w:rsidRDefault="00C454E4" w:rsidP="00302B3C">
      <w:pPr>
        <w:spacing w:after="240" w:line="276" w:lineRule="auto"/>
        <w:ind w:firstLine="720"/>
        <w:jc w:val="both"/>
        <w:rPr>
          <w:noProof/>
          <w:sz w:val="28"/>
          <w:szCs w:val="28"/>
          <w:lang w:val="ro-MD"/>
        </w:rPr>
      </w:pPr>
      <w:r w:rsidRPr="00C454E4">
        <w:rPr>
          <w:noProof/>
          <w:sz w:val="28"/>
          <w:szCs w:val="28"/>
          <w:lang w:val="ro-MD"/>
        </w:rPr>
        <w:t>În temeiul art.60 alin.(1) lit.a) din Legea finanţelor publice şi responsabilităţii bugetar-fiscale nr.181/2014 (Monitorul Oficial al Republicii Moldova, 2014, nr.223-230, art.519), cu modificările ulterioare</w:t>
      </w:r>
      <w:r w:rsidR="00302B3C" w:rsidRPr="00302B3C">
        <w:rPr>
          <w:noProof/>
          <w:sz w:val="28"/>
          <w:szCs w:val="28"/>
          <w:lang w:val="ro-MD"/>
        </w:rPr>
        <w:t>,</w:t>
      </w:r>
    </w:p>
    <w:p w:rsidR="007E09F2" w:rsidRPr="0065698B" w:rsidRDefault="007E09F2" w:rsidP="007E09F2">
      <w:pPr>
        <w:spacing w:line="276" w:lineRule="auto"/>
        <w:ind w:firstLine="720"/>
        <w:jc w:val="both"/>
        <w:rPr>
          <w:b/>
          <w:noProof/>
          <w:sz w:val="28"/>
          <w:szCs w:val="28"/>
          <w:lang w:val="ro-MD"/>
        </w:rPr>
      </w:pPr>
      <w:r w:rsidRPr="0065698B">
        <w:rPr>
          <w:b/>
          <w:noProof/>
          <w:sz w:val="28"/>
          <w:szCs w:val="28"/>
          <w:lang w:val="ro-MD"/>
        </w:rPr>
        <w:t>Guvernul HOTĂRĂŞTE:</w:t>
      </w:r>
    </w:p>
    <w:p w:rsidR="007E09F2" w:rsidRPr="0065698B" w:rsidRDefault="007E09F2" w:rsidP="007E09F2">
      <w:pPr>
        <w:ind w:firstLine="567"/>
        <w:jc w:val="center"/>
        <w:rPr>
          <w:noProof/>
          <w:sz w:val="28"/>
          <w:szCs w:val="28"/>
          <w:lang w:val="ro-MD"/>
        </w:rPr>
      </w:pPr>
    </w:p>
    <w:p w:rsidR="001E5673" w:rsidRDefault="007E09F2" w:rsidP="001E5673">
      <w:pPr>
        <w:pStyle w:val="aa"/>
        <w:numPr>
          <w:ilvl w:val="0"/>
          <w:numId w:val="1"/>
        </w:numPr>
        <w:tabs>
          <w:tab w:val="left" w:pos="567"/>
        </w:tabs>
        <w:spacing w:line="276" w:lineRule="auto"/>
        <w:ind w:left="0" w:firstLine="360"/>
        <w:jc w:val="both"/>
        <w:rPr>
          <w:sz w:val="28"/>
          <w:szCs w:val="28"/>
          <w:lang w:val="ro-MD" w:eastAsia="en-GB"/>
        </w:rPr>
      </w:pPr>
      <w:r w:rsidRPr="0065698B">
        <w:rPr>
          <w:sz w:val="28"/>
          <w:szCs w:val="28"/>
          <w:lang w:val="ro-MD" w:eastAsia="en-GB"/>
        </w:rPr>
        <w:t xml:space="preserve">Volumele alocațiilor aprobate în anexa nr. 3 la </w:t>
      </w:r>
      <w:r w:rsidR="009364D0">
        <w:rPr>
          <w:sz w:val="28"/>
          <w:szCs w:val="28"/>
          <w:lang w:val="ro-MD" w:eastAsia="en-GB"/>
        </w:rPr>
        <w:t>Legea bugetului</w:t>
      </w:r>
      <w:r w:rsidR="00B17534">
        <w:rPr>
          <w:sz w:val="28"/>
          <w:szCs w:val="28"/>
          <w:lang w:val="ro-MD" w:eastAsia="en-GB"/>
        </w:rPr>
        <w:t xml:space="preserve"> de stat</w:t>
      </w:r>
      <w:r w:rsidR="009364D0">
        <w:rPr>
          <w:sz w:val="28"/>
          <w:szCs w:val="28"/>
          <w:lang w:val="ro-MD" w:eastAsia="en-GB"/>
        </w:rPr>
        <w:t xml:space="preserve"> pentru anul 2025 nr. 310/2024</w:t>
      </w:r>
      <w:r w:rsidRPr="0065698B">
        <w:rPr>
          <w:sz w:val="28"/>
          <w:szCs w:val="28"/>
          <w:lang w:val="ro-MD" w:eastAsia="en-GB"/>
        </w:rPr>
        <w:t xml:space="preserve"> se </w:t>
      </w:r>
      <w:r w:rsidR="00C454E4">
        <w:rPr>
          <w:sz w:val="28"/>
          <w:szCs w:val="28"/>
          <w:lang w:val="ro-MD" w:eastAsia="en-GB"/>
        </w:rPr>
        <w:t>redistribuie între autorități publice centrale și între subprogramele unei autorități</w:t>
      </w:r>
      <w:r w:rsidR="001E5673">
        <w:rPr>
          <w:sz w:val="28"/>
          <w:szCs w:val="28"/>
          <w:lang w:val="ro-MD" w:eastAsia="en-GB"/>
        </w:rPr>
        <w:t>, conform anexei</w:t>
      </w:r>
      <w:r w:rsidRPr="00647F42">
        <w:rPr>
          <w:sz w:val="28"/>
          <w:szCs w:val="28"/>
          <w:lang w:val="ro-MD" w:eastAsia="en-GB"/>
        </w:rPr>
        <w:t>.</w:t>
      </w:r>
    </w:p>
    <w:p w:rsidR="009C2DE6" w:rsidRPr="001E5673" w:rsidRDefault="009C2DE6" w:rsidP="001E5673">
      <w:pPr>
        <w:pStyle w:val="aa"/>
        <w:numPr>
          <w:ilvl w:val="0"/>
          <w:numId w:val="1"/>
        </w:numPr>
        <w:tabs>
          <w:tab w:val="left" w:pos="567"/>
        </w:tabs>
        <w:spacing w:line="276" w:lineRule="auto"/>
        <w:ind w:left="0" w:firstLine="360"/>
        <w:jc w:val="both"/>
        <w:rPr>
          <w:sz w:val="28"/>
          <w:szCs w:val="28"/>
          <w:lang w:val="ro-MD" w:eastAsia="en-GB"/>
        </w:rPr>
      </w:pPr>
      <w:r w:rsidRPr="001E5673">
        <w:rPr>
          <w:sz w:val="28"/>
          <w:szCs w:val="28"/>
          <w:lang w:val="ro-MD" w:eastAsia="en-GB"/>
        </w:rPr>
        <w:t>Prezenta hotărâre intră în vigoare la data publicării în Monitorul Oficial al Republicii Moldova.</w:t>
      </w:r>
    </w:p>
    <w:p w:rsidR="009C2DE6" w:rsidRPr="0065698B" w:rsidRDefault="009C2DE6" w:rsidP="009C2DE6">
      <w:pPr>
        <w:rPr>
          <w:b/>
          <w:noProof/>
          <w:sz w:val="28"/>
          <w:szCs w:val="28"/>
          <w:lang w:val="ro-MD"/>
        </w:rPr>
      </w:pPr>
    </w:p>
    <w:p w:rsidR="009C2DE6" w:rsidRPr="00633183" w:rsidRDefault="009C2DE6" w:rsidP="009C2DE6">
      <w:pPr>
        <w:tabs>
          <w:tab w:val="left" w:pos="567"/>
        </w:tabs>
        <w:spacing w:line="276" w:lineRule="auto"/>
        <w:ind w:left="360"/>
        <w:jc w:val="both"/>
        <w:rPr>
          <w:sz w:val="28"/>
          <w:szCs w:val="28"/>
          <w:lang w:val="ro-MD" w:eastAsia="en-GB"/>
        </w:rPr>
      </w:pPr>
    </w:p>
    <w:p w:rsidR="007E09F2" w:rsidRPr="0065698B" w:rsidRDefault="007E09F2" w:rsidP="007E09F2">
      <w:pPr>
        <w:rPr>
          <w:b/>
          <w:noProof/>
          <w:sz w:val="28"/>
          <w:szCs w:val="28"/>
          <w:lang w:val="ro-MD"/>
        </w:rPr>
      </w:pPr>
    </w:p>
    <w:p w:rsidR="006935FF" w:rsidRDefault="006935FF" w:rsidP="007E09F2">
      <w:pPr>
        <w:rPr>
          <w:b/>
          <w:noProof/>
          <w:sz w:val="28"/>
          <w:szCs w:val="28"/>
          <w:lang w:val="ro-MD"/>
        </w:rPr>
      </w:pPr>
    </w:p>
    <w:p w:rsidR="007E09F2" w:rsidRPr="0065698B" w:rsidRDefault="001E5673" w:rsidP="006935FF">
      <w:pPr>
        <w:jc w:val="center"/>
        <w:rPr>
          <w:b/>
          <w:noProof/>
          <w:sz w:val="28"/>
          <w:szCs w:val="28"/>
          <w:lang w:val="ro-MD"/>
        </w:rPr>
      </w:pPr>
      <w:r>
        <w:rPr>
          <w:b/>
          <w:noProof/>
          <w:sz w:val="28"/>
          <w:szCs w:val="28"/>
          <w:lang w:val="ro-MD"/>
        </w:rPr>
        <w:t xml:space="preserve"> </w:t>
      </w:r>
      <w:r w:rsidR="007E09F2" w:rsidRPr="0065698B">
        <w:rPr>
          <w:b/>
          <w:noProof/>
          <w:sz w:val="28"/>
          <w:szCs w:val="28"/>
          <w:lang w:val="ro-MD"/>
        </w:rPr>
        <w:t xml:space="preserve">PRIM-MINISTRU                                    </w:t>
      </w:r>
      <w:r>
        <w:rPr>
          <w:b/>
          <w:noProof/>
          <w:sz w:val="28"/>
          <w:szCs w:val="28"/>
          <w:lang w:val="ro-MD"/>
        </w:rPr>
        <w:t xml:space="preserve">         Alexandru MUNTEANU</w:t>
      </w:r>
    </w:p>
    <w:p w:rsidR="007E09F2" w:rsidRPr="0065698B" w:rsidRDefault="007E09F2" w:rsidP="006935FF">
      <w:pPr>
        <w:tabs>
          <w:tab w:val="left" w:pos="851"/>
          <w:tab w:val="left" w:pos="6237"/>
          <w:tab w:val="left" w:pos="6379"/>
        </w:tabs>
        <w:jc w:val="center"/>
        <w:rPr>
          <w:b/>
          <w:noProof/>
          <w:sz w:val="28"/>
          <w:szCs w:val="28"/>
          <w:lang w:val="ro-MD"/>
        </w:rPr>
      </w:pPr>
    </w:p>
    <w:p w:rsidR="007E09F2" w:rsidRPr="0065698B" w:rsidRDefault="006935FF" w:rsidP="006935FF">
      <w:pPr>
        <w:tabs>
          <w:tab w:val="left" w:pos="851"/>
          <w:tab w:val="left" w:pos="6237"/>
          <w:tab w:val="left" w:pos="6379"/>
        </w:tabs>
        <w:rPr>
          <w:noProof/>
          <w:sz w:val="28"/>
          <w:szCs w:val="28"/>
          <w:lang w:val="ro-MD"/>
        </w:rPr>
      </w:pPr>
      <w:r>
        <w:rPr>
          <w:noProof/>
          <w:sz w:val="28"/>
          <w:szCs w:val="28"/>
          <w:lang w:val="ro-MD"/>
        </w:rPr>
        <w:t xml:space="preserve">         </w:t>
      </w:r>
      <w:r w:rsidR="007E09F2" w:rsidRPr="0065698B">
        <w:rPr>
          <w:noProof/>
          <w:sz w:val="28"/>
          <w:szCs w:val="28"/>
          <w:lang w:val="ro-MD"/>
        </w:rPr>
        <w:t>Contrasemnează:</w:t>
      </w:r>
    </w:p>
    <w:p w:rsidR="00E04F5B" w:rsidRDefault="008D2817" w:rsidP="008D2817">
      <w:pPr>
        <w:rPr>
          <w:b/>
          <w:noProof/>
          <w:sz w:val="28"/>
          <w:szCs w:val="28"/>
          <w:lang w:val="ro-MD"/>
        </w:rPr>
      </w:pPr>
      <w:r>
        <w:rPr>
          <w:b/>
          <w:noProof/>
          <w:sz w:val="28"/>
          <w:szCs w:val="28"/>
          <w:lang w:val="ro-MD"/>
        </w:rPr>
        <w:t xml:space="preserve">         </w:t>
      </w:r>
      <w:r w:rsidR="007E09F2" w:rsidRPr="0065698B">
        <w:rPr>
          <w:b/>
          <w:noProof/>
          <w:sz w:val="28"/>
          <w:szCs w:val="28"/>
          <w:lang w:val="ro-MD"/>
        </w:rPr>
        <w:t xml:space="preserve">Ministrul Finanțelor                     </w:t>
      </w:r>
      <w:r>
        <w:rPr>
          <w:b/>
          <w:noProof/>
          <w:sz w:val="28"/>
          <w:szCs w:val="28"/>
          <w:lang w:val="ro-MD"/>
        </w:rPr>
        <w:t xml:space="preserve">       </w:t>
      </w:r>
      <w:r w:rsidR="006058EE">
        <w:rPr>
          <w:b/>
          <w:noProof/>
          <w:sz w:val="28"/>
          <w:szCs w:val="28"/>
          <w:lang w:val="ro-MD"/>
        </w:rPr>
        <w:t xml:space="preserve">               Andrian GAVRILIȚĂ</w:t>
      </w:r>
    </w:p>
    <w:p w:rsidR="001058FF" w:rsidRDefault="001058FF" w:rsidP="006935FF">
      <w:pPr>
        <w:jc w:val="center"/>
        <w:rPr>
          <w:noProof/>
          <w:sz w:val="26"/>
          <w:szCs w:val="26"/>
          <w:lang w:val="ro-MD"/>
        </w:rPr>
      </w:pPr>
    </w:p>
    <w:p w:rsidR="001058FF" w:rsidRDefault="001058FF" w:rsidP="000069B1">
      <w:pPr>
        <w:jc w:val="right"/>
        <w:rPr>
          <w:noProof/>
          <w:sz w:val="26"/>
          <w:szCs w:val="26"/>
          <w:lang w:val="ro-MD"/>
        </w:rPr>
      </w:pPr>
    </w:p>
    <w:p w:rsidR="001058FF" w:rsidRDefault="001058FF" w:rsidP="000069B1">
      <w:pPr>
        <w:jc w:val="right"/>
        <w:rPr>
          <w:noProof/>
          <w:sz w:val="26"/>
          <w:szCs w:val="26"/>
          <w:lang w:val="ro-MD"/>
        </w:rPr>
      </w:pPr>
    </w:p>
    <w:p w:rsidR="001058FF" w:rsidRDefault="001058FF" w:rsidP="000069B1">
      <w:pPr>
        <w:jc w:val="right"/>
        <w:rPr>
          <w:noProof/>
          <w:sz w:val="26"/>
          <w:szCs w:val="26"/>
          <w:lang w:val="ro-MD"/>
        </w:rPr>
      </w:pPr>
    </w:p>
    <w:p w:rsidR="001058FF" w:rsidRDefault="001058FF" w:rsidP="000069B1">
      <w:pPr>
        <w:jc w:val="right"/>
        <w:rPr>
          <w:noProof/>
          <w:sz w:val="26"/>
          <w:szCs w:val="26"/>
          <w:lang w:val="ro-MD"/>
        </w:rPr>
      </w:pPr>
    </w:p>
    <w:p w:rsidR="001058FF" w:rsidRDefault="001058FF" w:rsidP="000069B1">
      <w:pPr>
        <w:jc w:val="right"/>
        <w:rPr>
          <w:noProof/>
          <w:sz w:val="26"/>
          <w:szCs w:val="26"/>
          <w:lang w:val="ro-MD"/>
        </w:rPr>
      </w:pPr>
    </w:p>
    <w:p w:rsidR="001058FF" w:rsidRDefault="001058FF" w:rsidP="000069B1">
      <w:pPr>
        <w:jc w:val="right"/>
        <w:rPr>
          <w:noProof/>
          <w:sz w:val="26"/>
          <w:szCs w:val="26"/>
          <w:lang w:val="ro-MD"/>
        </w:rPr>
      </w:pPr>
    </w:p>
    <w:p w:rsidR="001058FF" w:rsidRDefault="001058FF" w:rsidP="000069B1">
      <w:pPr>
        <w:jc w:val="right"/>
        <w:rPr>
          <w:noProof/>
          <w:sz w:val="26"/>
          <w:szCs w:val="26"/>
          <w:lang w:val="ro-MD"/>
        </w:rPr>
      </w:pPr>
    </w:p>
    <w:p w:rsidR="001058FF" w:rsidRDefault="001058FF" w:rsidP="000069B1">
      <w:pPr>
        <w:jc w:val="right"/>
        <w:rPr>
          <w:noProof/>
          <w:sz w:val="26"/>
          <w:szCs w:val="26"/>
          <w:lang w:val="ro-MD"/>
        </w:rPr>
      </w:pPr>
    </w:p>
    <w:p w:rsidR="001058FF" w:rsidRDefault="001058FF" w:rsidP="000069B1">
      <w:pPr>
        <w:jc w:val="right"/>
        <w:rPr>
          <w:noProof/>
          <w:sz w:val="26"/>
          <w:szCs w:val="26"/>
          <w:lang w:val="ro-MD"/>
        </w:rPr>
      </w:pPr>
    </w:p>
    <w:p w:rsidR="007E09F2" w:rsidRPr="00E04F5B" w:rsidRDefault="007E09F2" w:rsidP="001E5673">
      <w:pPr>
        <w:jc w:val="right"/>
        <w:rPr>
          <w:b/>
          <w:noProof/>
          <w:sz w:val="28"/>
          <w:szCs w:val="28"/>
          <w:lang w:val="ro-MD"/>
        </w:rPr>
      </w:pPr>
      <w:r w:rsidRPr="0065698B">
        <w:rPr>
          <w:noProof/>
          <w:sz w:val="26"/>
          <w:szCs w:val="26"/>
          <w:lang w:val="ro-MD"/>
        </w:rPr>
        <w:lastRenderedPageBreak/>
        <w:t xml:space="preserve">Anexă </w:t>
      </w:r>
    </w:p>
    <w:p w:rsidR="007E09F2" w:rsidRPr="0065698B" w:rsidRDefault="007E09F2" w:rsidP="007E09F2">
      <w:pPr>
        <w:jc w:val="right"/>
        <w:rPr>
          <w:noProof/>
          <w:sz w:val="26"/>
          <w:szCs w:val="26"/>
          <w:lang w:val="ro-MD"/>
        </w:rPr>
      </w:pPr>
      <w:r w:rsidRPr="0065698B">
        <w:rPr>
          <w:noProof/>
          <w:sz w:val="26"/>
          <w:szCs w:val="26"/>
          <w:lang w:val="ro-MD"/>
        </w:rPr>
        <w:t xml:space="preserve">la Hotărârea Guvernului </w:t>
      </w:r>
    </w:p>
    <w:p w:rsidR="007E09F2" w:rsidRPr="0065698B" w:rsidRDefault="00212A77" w:rsidP="007E09F2">
      <w:pPr>
        <w:tabs>
          <w:tab w:val="left" w:pos="585"/>
          <w:tab w:val="left" w:pos="7590"/>
        </w:tabs>
        <w:jc w:val="right"/>
        <w:rPr>
          <w:noProof/>
          <w:sz w:val="26"/>
          <w:szCs w:val="26"/>
          <w:lang w:val="ro-MD"/>
        </w:rPr>
      </w:pPr>
      <w:r>
        <w:rPr>
          <w:noProof/>
          <w:sz w:val="26"/>
          <w:szCs w:val="26"/>
          <w:lang w:val="ro-MD"/>
        </w:rPr>
        <w:tab/>
      </w:r>
      <w:r>
        <w:rPr>
          <w:noProof/>
          <w:sz w:val="26"/>
          <w:szCs w:val="26"/>
          <w:lang w:val="ro-MD"/>
        </w:rPr>
        <w:tab/>
        <w:t xml:space="preserve">  nr.         /2025</w:t>
      </w:r>
    </w:p>
    <w:p w:rsidR="007E09F2" w:rsidRPr="0065698B" w:rsidRDefault="007E09F2" w:rsidP="007E09F2">
      <w:pPr>
        <w:tabs>
          <w:tab w:val="left" w:pos="585"/>
          <w:tab w:val="right" w:pos="9354"/>
        </w:tabs>
        <w:jc w:val="center"/>
        <w:rPr>
          <w:b/>
          <w:noProof/>
          <w:sz w:val="26"/>
          <w:szCs w:val="26"/>
          <w:lang w:val="ro-MD"/>
        </w:rPr>
      </w:pPr>
    </w:p>
    <w:p w:rsidR="007E09F2" w:rsidRPr="0065698B" w:rsidRDefault="007E09F2" w:rsidP="007E09F2">
      <w:pPr>
        <w:pStyle w:val="cn"/>
        <w:spacing w:before="0" w:beforeAutospacing="0" w:after="0" w:afterAutospacing="0"/>
        <w:jc w:val="center"/>
        <w:rPr>
          <w:sz w:val="26"/>
          <w:szCs w:val="26"/>
          <w:lang w:val="ro-MD"/>
        </w:rPr>
      </w:pPr>
      <w:r w:rsidRPr="0065698B">
        <w:rPr>
          <w:b/>
          <w:bCs/>
          <w:sz w:val="26"/>
          <w:szCs w:val="26"/>
          <w:lang w:val="ro-MD"/>
        </w:rPr>
        <w:t xml:space="preserve">Volumele alocațiilor aprobate în </w:t>
      </w:r>
      <w:r w:rsidR="00212A77">
        <w:rPr>
          <w:b/>
          <w:bCs/>
          <w:sz w:val="26"/>
          <w:szCs w:val="26"/>
          <w:lang w:val="ro-MD"/>
        </w:rPr>
        <w:t>bugetul de stat pentru anul 2025</w:t>
      </w:r>
      <w:r w:rsidRPr="0065698B">
        <w:rPr>
          <w:b/>
          <w:bCs/>
          <w:sz w:val="26"/>
          <w:szCs w:val="26"/>
          <w:lang w:val="ro-MD"/>
        </w:rPr>
        <w:t>,</w:t>
      </w:r>
    </w:p>
    <w:p w:rsidR="000F590B" w:rsidRPr="000F590B" w:rsidRDefault="007E09F2" w:rsidP="000F590B">
      <w:pPr>
        <w:jc w:val="center"/>
        <w:rPr>
          <w:b/>
          <w:bCs/>
          <w:sz w:val="26"/>
          <w:szCs w:val="26"/>
          <w:lang w:val="ro-MD" w:eastAsia="en-GB"/>
        </w:rPr>
      </w:pPr>
      <w:r w:rsidRPr="0065698B">
        <w:rPr>
          <w:b/>
          <w:bCs/>
          <w:sz w:val="26"/>
          <w:szCs w:val="26"/>
          <w:lang w:val="ro-MD" w:eastAsia="en-GB"/>
        </w:rPr>
        <w:t xml:space="preserve">care se </w:t>
      </w:r>
      <w:r w:rsidR="000F590B" w:rsidRPr="000F590B">
        <w:rPr>
          <w:b/>
          <w:bCs/>
          <w:sz w:val="26"/>
          <w:szCs w:val="26"/>
          <w:lang w:val="ro-MD" w:eastAsia="en-GB"/>
        </w:rPr>
        <w:t>redistribuie între autoritățile publice centrale</w:t>
      </w:r>
    </w:p>
    <w:p w:rsidR="007E09F2" w:rsidRPr="0065698B" w:rsidRDefault="000F590B" w:rsidP="000F590B">
      <w:pPr>
        <w:jc w:val="center"/>
        <w:rPr>
          <w:sz w:val="26"/>
          <w:szCs w:val="26"/>
          <w:lang w:val="ro-MD" w:eastAsia="en-GB"/>
        </w:rPr>
      </w:pPr>
      <w:r w:rsidRPr="000F590B">
        <w:rPr>
          <w:b/>
          <w:bCs/>
          <w:sz w:val="26"/>
          <w:szCs w:val="26"/>
          <w:lang w:val="ro-MD" w:eastAsia="en-GB"/>
        </w:rPr>
        <w:t>și între subprogramele unei autorități</w:t>
      </w:r>
    </w:p>
    <w:p w:rsidR="00A12DEC" w:rsidRDefault="000069B1" w:rsidP="00A12DEC">
      <w:pPr>
        <w:jc w:val="center"/>
        <w:rPr>
          <w:sz w:val="26"/>
          <w:szCs w:val="26"/>
          <w:lang w:val="ro-MD" w:eastAsia="en-GB"/>
        </w:rPr>
      </w:pPr>
      <w:r>
        <w:rPr>
          <w:sz w:val="26"/>
          <w:szCs w:val="26"/>
          <w:lang w:val="ro-MD" w:eastAsia="en-GB"/>
        </w:rPr>
        <w:t xml:space="preserve">                                                                                                                 </w:t>
      </w:r>
      <w:r w:rsidR="000B6456">
        <w:rPr>
          <w:sz w:val="26"/>
          <w:szCs w:val="26"/>
          <w:lang w:val="ro-MD" w:eastAsia="en-GB"/>
        </w:rPr>
        <w:t xml:space="preserve">                     </w:t>
      </w:r>
      <w:r w:rsidR="00A12DEC">
        <w:rPr>
          <w:sz w:val="26"/>
          <w:szCs w:val="26"/>
          <w:lang w:val="ro-MD" w:eastAsia="en-GB"/>
        </w:rPr>
        <w:t xml:space="preserve">  </w:t>
      </w:r>
    </w:p>
    <w:p w:rsidR="00E74D9E" w:rsidRPr="00E74D9E" w:rsidRDefault="00E74D9E" w:rsidP="00E74D9E">
      <w:pPr>
        <w:jc w:val="right"/>
        <w:rPr>
          <w:b/>
          <w:i/>
          <w:sz w:val="22"/>
          <w:szCs w:val="22"/>
          <w:lang w:val="ro-MD" w:eastAsia="en-US"/>
        </w:rPr>
      </w:pPr>
      <w:r>
        <w:rPr>
          <w:i/>
          <w:sz w:val="22"/>
          <w:szCs w:val="22"/>
          <w:lang w:val="ro-MD" w:eastAsia="en-GB"/>
        </w:rPr>
        <w:t xml:space="preserve">                                  </w:t>
      </w:r>
      <w:r>
        <w:rPr>
          <w:sz w:val="22"/>
          <w:szCs w:val="22"/>
          <w:lang w:val="ro-MD" w:eastAsia="en-US"/>
        </w:rPr>
        <w:tab/>
        <w:t xml:space="preserve"> </w:t>
      </w:r>
      <w:r w:rsidRPr="0065698B">
        <w:rPr>
          <w:i/>
          <w:sz w:val="22"/>
          <w:szCs w:val="22"/>
          <w:lang w:val="ro-MD" w:eastAsia="en-GB"/>
        </w:rPr>
        <w:t>mii lei</w:t>
      </w:r>
      <w:r>
        <w:rPr>
          <w:sz w:val="22"/>
          <w:szCs w:val="22"/>
          <w:lang w:val="ro-MD" w:eastAsia="en-US"/>
        </w:rPr>
        <w:tab/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237"/>
        <w:gridCol w:w="988"/>
        <w:gridCol w:w="2409"/>
      </w:tblGrid>
      <w:tr w:rsidR="00E74D9E" w:rsidRPr="00E74D9E" w:rsidTr="00E23CC1">
        <w:trPr>
          <w:trHeight w:val="276"/>
          <w:tblHeader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Denumirea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Codul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 xml:space="preserve">Suma,       </w:t>
            </w:r>
            <w:r w:rsidRPr="00E23CC1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 xml:space="preserve">                  </w:t>
            </w: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mii lei</w:t>
            </w:r>
          </w:p>
        </w:tc>
      </w:tr>
      <w:tr w:rsidR="00E74D9E" w:rsidRPr="00E74D9E" w:rsidTr="00E74D9E">
        <w:trPr>
          <w:trHeight w:val="744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Ministerul Finanțelor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0203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823,0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color w:val="000000"/>
                <w:sz w:val="22"/>
                <w:szCs w:val="22"/>
                <w:lang w:val="ro-MD" w:eastAsia="en-US"/>
              </w:rPr>
            </w:pPr>
            <w:r>
              <w:rPr>
                <w:color w:val="000000"/>
                <w:sz w:val="22"/>
                <w:szCs w:val="22"/>
                <w:lang w:val="ro-MD" w:eastAsia="en-US"/>
              </w:rPr>
              <w:t>823,0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Administrarea achizițiilor publice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0508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823,0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Ministerul Afacerilor Interne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0205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1500,0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Învățământ                                                             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color w:val="000000"/>
                <w:sz w:val="22"/>
                <w:szCs w:val="22"/>
                <w:lang w:val="ro-MD" w:eastAsia="en-US"/>
              </w:rPr>
            </w:pPr>
            <w:r>
              <w:rPr>
                <w:color w:val="000000"/>
                <w:sz w:val="22"/>
                <w:szCs w:val="22"/>
                <w:lang w:val="ro-MD" w:eastAsia="en-US"/>
              </w:rPr>
              <w:t>1500,0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Perfecționarea cadrelor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8812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1500,0</w:t>
            </w:r>
          </w:p>
        </w:tc>
      </w:tr>
      <w:tr w:rsidR="00E74D9E" w:rsidRPr="00E74D9E" w:rsidTr="00E74D9E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Ministerul Dezvoltării Economice și Digitalizării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0222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D9E" w:rsidRPr="00E74D9E" w:rsidRDefault="00E74D9E" w:rsidP="00E74D9E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color w:val="000000"/>
                <w:sz w:val="22"/>
                <w:szCs w:val="22"/>
                <w:lang w:val="ro-MD" w:eastAsia="en-US"/>
              </w:rPr>
            </w:pPr>
            <w:r>
              <w:rPr>
                <w:color w:val="000000"/>
                <w:sz w:val="22"/>
                <w:szCs w:val="22"/>
                <w:lang w:val="ro-MD" w:eastAsia="en-US"/>
              </w:rPr>
              <w:t>-2000,0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D9E" w:rsidRPr="00E74D9E" w:rsidRDefault="00E74D9E" w:rsidP="00E74D9E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Tehnologii informaționale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1504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-2000,0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color w:val="000000"/>
                <w:sz w:val="22"/>
                <w:szCs w:val="22"/>
                <w:lang w:val="ro-MD" w:eastAsia="en-US"/>
              </w:rPr>
            </w:pPr>
            <w:r>
              <w:rPr>
                <w:color w:val="000000"/>
                <w:sz w:val="22"/>
                <w:szCs w:val="22"/>
                <w:lang w:val="ro-MD" w:eastAsia="en-US"/>
              </w:rPr>
              <w:t>2000,0</w:t>
            </w:r>
          </w:p>
        </w:tc>
      </w:tr>
      <w:tr w:rsidR="00E74D9E" w:rsidRPr="00E74D9E" w:rsidTr="00E74D9E">
        <w:trPr>
          <w:trHeight w:val="63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Politici și management  în domeniul macroeconomic și de dezvoltare a economiei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5001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2000,0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Ministerul Infrastructurii și Dezvoltării Regionale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0223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Dezvoltarea transportului naval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6403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1476,4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Dezvoltarea transportului auto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6404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-2097,6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Dezvoltarea transportului feroviar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6405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621,2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Ministerul Agriculturii și Industriei Alimentare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0224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1000,0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color w:val="000000"/>
                <w:sz w:val="22"/>
                <w:szCs w:val="22"/>
                <w:lang w:val="ro-MD" w:eastAsia="en-US"/>
              </w:rPr>
            </w:pPr>
            <w:r>
              <w:rPr>
                <w:color w:val="000000"/>
                <w:sz w:val="22"/>
                <w:szCs w:val="22"/>
                <w:lang w:val="ro-MD" w:eastAsia="en-US"/>
              </w:rPr>
              <w:t>1000,0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Subvenționarea producătorilor agricoli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5105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1000,0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Ministerul Sănătății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0229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-2099,3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Ocrotirea sănătății                                                    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lastRenderedPageBreak/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-2099,3</w:t>
            </w:r>
          </w:p>
        </w:tc>
      </w:tr>
      <w:tr w:rsidR="00E74D9E" w:rsidRPr="00E74D9E" w:rsidTr="00E74D9E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D9E" w:rsidRPr="00E74D9E" w:rsidRDefault="00E74D9E" w:rsidP="00E74D9E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Asistență medicală  de reabilitare și recuperare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8013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-11300,0</w:t>
            </w:r>
          </w:p>
        </w:tc>
      </w:tr>
      <w:tr w:rsidR="00E74D9E" w:rsidRPr="00E74D9E" w:rsidTr="00E74D9E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D9E" w:rsidRPr="00E74D9E" w:rsidRDefault="00E74D9E" w:rsidP="00E74D9E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Programe naționale și speciale în domeniul ocrotirii sănătății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8018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9200,7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sz w:val="22"/>
                <w:szCs w:val="22"/>
                <w:lang w:val="ro-MD" w:eastAsia="en-US"/>
              </w:rPr>
              <w:t>Ministerul Energiei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sz w:val="22"/>
                <w:szCs w:val="22"/>
                <w:lang w:val="ro-MD" w:eastAsia="en-US"/>
              </w:rPr>
              <w:t>0230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b/>
                <w:bCs/>
                <w:sz w:val="22"/>
                <w:szCs w:val="22"/>
                <w:lang w:val="ro-MD" w:eastAsia="en-US"/>
              </w:rPr>
            </w:pPr>
            <w:r>
              <w:rPr>
                <w:b/>
                <w:bCs/>
                <w:sz w:val="22"/>
                <w:szCs w:val="22"/>
                <w:lang w:val="ro-MD" w:eastAsia="en-US"/>
              </w:rPr>
              <w:t>705,3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i/>
                <w:iCs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sz w:val="22"/>
                <w:szCs w:val="22"/>
                <w:lang w:val="ro-MD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sz w:val="22"/>
                <w:szCs w:val="22"/>
                <w:lang w:val="ro-MD" w:eastAsia="en-US"/>
              </w:rPr>
              <w:t>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i/>
                <w:iCs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sz w:val="22"/>
                <w:szCs w:val="22"/>
                <w:lang w:val="ro-MD" w:eastAsia="en-US"/>
              </w:rPr>
            </w:pPr>
            <w:r w:rsidRPr="00E74D9E">
              <w:rPr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sz w:val="22"/>
                <w:szCs w:val="22"/>
                <w:lang w:val="ro-MD" w:eastAsia="en-US"/>
              </w:rPr>
              <w:t>705,3</w:t>
            </w:r>
          </w:p>
        </w:tc>
      </w:tr>
      <w:tr w:rsidR="00E74D9E" w:rsidRPr="00E74D9E" w:rsidTr="00E74D9E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i/>
                <w:iCs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sz w:val="22"/>
                <w:szCs w:val="22"/>
                <w:lang w:val="ro-MD" w:eastAsia="en-US"/>
              </w:rPr>
              <w:t>Politici și management în sectorul energetic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sz w:val="22"/>
                <w:szCs w:val="22"/>
                <w:lang w:val="ro-MD" w:eastAsia="en-US"/>
              </w:rPr>
              <w:t>5801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sz w:val="22"/>
                <w:szCs w:val="22"/>
                <w:lang w:val="ro-MD" w:eastAsia="en-US"/>
              </w:rPr>
              <w:t>705,3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Agenţia Geodezie, Cartografie şi Cadastru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0242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300,0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color w:val="000000"/>
                <w:sz w:val="22"/>
                <w:szCs w:val="22"/>
                <w:lang w:val="ro-MD" w:eastAsia="en-US"/>
              </w:rPr>
            </w:pPr>
            <w:r>
              <w:rPr>
                <w:color w:val="000000"/>
                <w:sz w:val="22"/>
                <w:szCs w:val="22"/>
                <w:lang w:val="ro-MD" w:eastAsia="en-US"/>
              </w:rPr>
              <w:t>300,0</w:t>
            </w:r>
          </w:p>
        </w:tc>
      </w:tr>
      <w:tr w:rsidR="00E74D9E" w:rsidRPr="00E74D9E" w:rsidTr="00E74D9E">
        <w:trPr>
          <w:trHeight w:val="63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Politici și management în domeniul geodeziei, cartografiei și cadastrului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6901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300,0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Agenţia de Stat pentru Proprietatea Intelectuală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0252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-2569,0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color w:val="000000"/>
                <w:sz w:val="22"/>
                <w:szCs w:val="22"/>
                <w:lang w:val="ro-MD" w:eastAsia="en-US"/>
              </w:rPr>
            </w:pPr>
            <w:r>
              <w:rPr>
                <w:color w:val="000000"/>
                <w:sz w:val="22"/>
                <w:szCs w:val="22"/>
                <w:lang w:val="ro-MD" w:eastAsia="en-US"/>
              </w:rPr>
              <w:t>-2569,0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Proprietate intelectuală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5017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-2569,0</w:t>
            </w:r>
          </w:p>
        </w:tc>
      </w:tr>
      <w:tr w:rsidR="00E74D9E" w:rsidRPr="00E74D9E" w:rsidTr="00E74D9E">
        <w:trPr>
          <w:trHeight w:val="63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Biroul de Investigare a Accidentelor şi Incidentelor în Transporturi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0254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-660,0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Alte servicii în domeniul transporturilor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color w:val="000000"/>
                <w:sz w:val="22"/>
                <w:szCs w:val="22"/>
                <w:lang w:val="ro-MD" w:eastAsia="en-US"/>
              </w:rPr>
            </w:pPr>
            <w:r>
              <w:rPr>
                <w:color w:val="000000"/>
                <w:sz w:val="22"/>
                <w:szCs w:val="22"/>
                <w:lang w:val="ro-MD" w:eastAsia="en-US"/>
              </w:rPr>
              <w:t>-660,0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Investigaţii tehnice privind siguranţa în transporturi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6408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-660,0</w:t>
            </w:r>
          </w:p>
        </w:tc>
      </w:tr>
      <w:tr w:rsidR="00E74D9E" w:rsidRPr="00E74D9E" w:rsidTr="00E74D9E">
        <w:trPr>
          <w:trHeight w:val="40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Consiliul Superior al Procurorilor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0302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1000,0</w:t>
            </w:r>
          </w:p>
        </w:tc>
      </w:tr>
      <w:tr w:rsidR="00E74D9E" w:rsidRPr="00E74D9E" w:rsidTr="00E74D9E">
        <w:trPr>
          <w:trHeight w:val="39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color w:val="000000"/>
                <w:sz w:val="22"/>
                <w:szCs w:val="22"/>
                <w:lang w:val="ro-MD" w:eastAsia="en-US"/>
              </w:rPr>
            </w:pPr>
            <w:r>
              <w:rPr>
                <w:color w:val="000000"/>
                <w:sz w:val="22"/>
                <w:szCs w:val="22"/>
                <w:lang w:val="ro-MD" w:eastAsia="en-US"/>
              </w:rPr>
              <w:t>1000,0</w:t>
            </w:r>
          </w:p>
        </w:tc>
      </w:tr>
      <w:tr w:rsidR="00E74D9E" w:rsidRPr="00E74D9E" w:rsidTr="00E74D9E">
        <w:trPr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Organizarea activităţii sistemului Procuraturii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4019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1000,0</w:t>
            </w:r>
          </w:p>
        </w:tc>
      </w:tr>
      <w:tr w:rsidR="00E74D9E" w:rsidRPr="00E74D9E" w:rsidTr="00E74D9E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Serviciul de Informații și Securitate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0406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2+3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4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color w:val="000000"/>
                <w:sz w:val="22"/>
                <w:szCs w:val="22"/>
                <w:lang w:val="ro-MD" w:eastAsia="en-US"/>
              </w:rPr>
            </w:pPr>
            <w:r>
              <w:rPr>
                <w:color w:val="000000"/>
                <w:sz w:val="22"/>
                <w:szCs w:val="22"/>
                <w:lang w:val="ro-MD" w:eastAsia="en-US"/>
              </w:rPr>
              <w:t>-1137,0</w:t>
            </w:r>
          </w:p>
        </w:tc>
      </w:tr>
      <w:tr w:rsidR="00E74D9E" w:rsidRPr="00E74D9E" w:rsidTr="00E74D9E">
        <w:trPr>
          <w:trHeight w:val="34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Politici și management în domeniul securității naționale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3601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-1137,0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b/>
                <w:bCs/>
                <w:i/>
                <w:iCs/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Cheltuieli și active nefinanciare, total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color w:val="000000"/>
                <w:sz w:val="22"/>
                <w:szCs w:val="22"/>
                <w:lang w:val="ro-MD" w:eastAsia="en-U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color w:val="000000"/>
                <w:sz w:val="22"/>
                <w:szCs w:val="22"/>
                <w:lang w:val="ro-MD" w:eastAsia="en-US"/>
              </w:rPr>
            </w:pPr>
            <w:r>
              <w:rPr>
                <w:color w:val="000000"/>
                <w:sz w:val="22"/>
                <w:szCs w:val="22"/>
                <w:lang w:val="ro-MD" w:eastAsia="en-US"/>
              </w:rPr>
              <w:t>1137,0</w:t>
            </w:r>
          </w:p>
        </w:tc>
      </w:tr>
      <w:tr w:rsidR="00E74D9E" w:rsidRPr="00E74D9E" w:rsidTr="00E74D9E">
        <w:trPr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D9E" w:rsidRPr="00E74D9E" w:rsidRDefault="00E74D9E" w:rsidP="00E74D9E">
            <w:pP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Sistemul de curierat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74D9E" w:rsidP="00E74D9E">
            <w:pPr>
              <w:jc w:val="center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 w:rsidRPr="00E74D9E"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6502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D9E" w:rsidRPr="00E74D9E" w:rsidRDefault="00EF7032" w:rsidP="00E74D9E">
            <w:pPr>
              <w:jc w:val="right"/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ro-MD" w:eastAsia="en-US"/>
              </w:rPr>
              <w:t>1137,0</w:t>
            </w:r>
          </w:p>
        </w:tc>
      </w:tr>
    </w:tbl>
    <w:p w:rsidR="00E74D9E" w:rsidRPr="00E23CC1" w:rsidRDefault="00E74D9E" w:rsidP="00E74D9E">
      <w:pPr>
        <w:tabs>
          <w:tab w:val="left" w:pos="1380"/>
        </w:tabs>
        <w:rPr>
          <w:sz w:val="22"/>
          <w:szCs w:val="22"/>
          <w:lang w:val="ro-MD" w:eastAsia="en-US"/>
        </w:rPr>
      </w:pPr>
    </w:p>
    <w:sectPr w:rsidR="00E74D9E" w:rsidRPr="00E23CC1" w:rsidSect="00294C42">
      <w:footerReference w:type="default" r:id="rId11"/>
      <w:pgSz w:w="11906" w:h="16838"/>
      <w:pgMar w:top="709" w:right="849" w:bottom="0" w:left="1440" w:header="708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35C" w:rsidRDefault="00FA135C" w:rsidP="00C71715">
      <w:r>
        <w:separator/>
      </w:r>
    </w:p>
  </w:endnote>
  <w:endnote w:type="continuationSeparator" w:id="0">
    <w:p w:rsidR="00FA135C" w:rsidRDefault="00FA135C" w:rsidP="00C7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A58" w:rsidRPr="007C2CFA" w:rsidRDefault="00173A58" w:rsidP="007E09F2">
    <w:pPr>
      <w:spacing w:line="276" w:lineRule="auto"/>
      <w:jc w:val="center"/>
      <w:rPr>
        <w:sz w:val="18"/>
        <w:szCs w:val="18"/>
        <w:lang w:val="ro-RO"/>
      </w:rPr>
    </w:pPr>
    <w:r>
      <w:rPr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B56B9" wp14:editId="55FAE19B">
              <wp:simplePos x="0" y="0"/>
              <wp:positionH relativeFrom="column">
                <wp:posOffset>-190500</wp:posOffset>
              </wp:positionH>
              <wp:positionV relativeFrom="paragraph">
                <wp:posOffset>86360</wp:posOffset>
              </wp:positionV>
              <wp:extent cx="6353175" cy="0"/>
              <wp:effectExtent l="9525" t="10160" r="9525" b="88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A3E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pt;margin-top:6.8pt;width:50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dN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"/>
          </w:pict>
        </mc:Fallback>
      </mc:AlternateContent>
    </w:r>
    <w:r>
      <w:rPr>
        <w:sz w:val="18"/>
        <w:szCs w:val="18"/>
        <w:lang w:val="ro-RO"/>
      </w:rPr>
      <w:br/>
    </w:r>
    <w:r w:rsidRPr="007C2CFA">
      <w:rPr>
        <w:sz w:val="18"/>
        <w:szCs w:val="18"/>
        <w:lang w:val="ro-RO"/>
      </w:rPr>
      <w:t xml:space="preserve">MD-2005, mun. </w:t>
    </w:r>
    <w:r w:rsidRPr="007C2CFA">
      <w:rPr>
        <w:noProof/>
        <w:sz w:val="18"/>
        <w:szCs w:val="18"/>
        <w:lang w:val="ro-RO"/>
      </w:rPr>
      <w:t>Chişinău,</w:t>
    </w:r>
    <w:r w:rsidRPr="007C2CFA">
      <w:rPr>
        <w:sz w:val="18"/>
        <w:szCs w:val="18"/>
        <w:lang w:val="ro-RO"/>
      </w:rPr>
      <w:t xml:space="preserve"> str. Constantin Tănase, 7</w:t>
    </w:r>
  </w:p>
  <w:p w:rsidR="00173A58" w:rsidRPr="00C10FCA" w:rsidRDefault="00173A58" w:rsidP="007E09F2">
    <w:pPr>
      <w:spacing w:line="276" w:lineRule="auto"/>
      <w:jc w:val="center"/>
      <w:rPr>
        <w:sz w:val="18"/>
        <w:szCs w:val="18"/>
        <w:lang w:val="ro-RO"/>
      </w:rPr>
    </w:pPr>
    <w:r w:rsidRPr="007C2CFA">
      <w:rPr>
        <w:sz w:val="18"/>
        <w:szCs w:val="18"/>
        <w:lang w:val="ro-RO"/>
      </w:rPr>
      <w:t xml:space="preserve">tel. (022) 26 25 24, e-mail: </w:t>
    </w:r>
    <w:hyperlink r:id="rId1" w:history="1">
      <w:r w:rsidRPr="007C2CFA">
        <w:rPr>
          <w:rStyle w:val="a9"/>
          <w:sz w:val="18"/>
          <w:szCs w:val="18"/>
          <w:lang w:val="ro-RO"/>
        </w:rPr>
        <w:t>cancelaria@mf.gov.md</w:t>
      </w:r>
    </w:hyperlink>
  </w:p>
  <w:p w:rsidR="00173A58" w:rsidRPr="00C71715" w:rsidRDefault="00173A58" w:rsidP="007E09F2">
    <w:pPr>
      <w:pStyle w:val="a7"/>
      <w:jc w:val="cen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35C" w:rsidRDefault="00FA135C" w:rsidP="00C71715">
      <w:r>
        <w:separator/>
      </w:r>
    </w:p>
  </w:footnote>
  <w:footnote w:type="continuationSeparator" w:id="0">
    <w:p w:rsidR="00FA135C" w:rsidRDefault="00FA135C" w:rsidP="00C71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225"/>
    <w:multiLevelType w:val="hybridMultilevel"/>
    <w:tmpl w:val="1D98C536"/>
    <w:lvl w:ilvl="0" w:tplc="F96E9A2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F30D85"/>
    <w:multiLevelType w:val="hybridMultilevel"/>
    <w:tmpl w:val="019ACCF2"/>
    <w:lvl w:ilvl="0" w:tplc="DCDEBA6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17796"/>
    <w:multiLevelType w:val="hybridMultilevel"/>
    <w:tmpl w:val="019ACCF2"/>
    <w:lvl w:ilvl="0" w:tplc="DCDEBA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42"/>
    <w:rsid w:val="00000F0B"/>
    <w:rsid w:val="000056B7"/>
    <w:rsid w:val="000069B1"/>
    <w:rsid w:val="000207EF"/>
    <w:rsid w:val="000271A1"/>
    <w:rsid w:val="000300B7"/>
    <w:rsid w:val="00032C81"/>
    <w:rsid w:val="00046E54"/>
    <w:rsid w:val="00097B02"/>
    <w:rsid w:val="000A56A8"/>
    <w:rsid w:val="000B56FD"/>
    <w:rsid w:val="000B6456"/>
    <w:rsid w:val="000B7120"/>
    <w:rsid w:val="000C599E"/>
    <w:rsid w:val="000C72F8"/>
    <w:rsid w:val="000F0A7B"/>
    <w:rsid w:val="000F590B"/>
    <w:rsid w:val="000F79D2"/>
    <w:rsid w:val="0010051F"/>
    <w:rsid w:val="00102993"/>
    <w:rsid w:val="001058FF"/>
    <w:rsid w:val="00122081"/>
    <w:rsid w:val="001565B2"/>
    <w:rsid w:val="00157A17"/>
    <w:rsid w:val="00162D46"/>
    <w:rsid w:val="00173A58"/>
    <w:rsid w:val="0017534D"/>
    <w:rsid w:val="00191924"/>
    <w:rsid w:val="00197314"/>
    <w:rsid w:val="001A0093"/>
    <w:rsid w:val="001A4EDD"/>
    <w:rsid w:val="001B2419"/>
    <w:rsid w:val="001C0BDC"/>
    <w:rsid w:val="001C1C78"/>
    <w:rsid w:val="001D42F6"/>
    <w:rsid w:val="001D464C"/>
    <w:rsid w:val="001E5673"/>
    <w:rsid w:val="002073F3"/>
    <w:rsid w:val="002101AC"/>
    <w:rsid w:val="00210450"/>
    <w:rsid w:val="00212A77"/>
    <w:rsid w:val="00213E0E"/>
    <w:rsid w:val="00220186"/>
    <w:rsid w:val="0022276D"/>
    <w:rsid w:val="00235492"/>
    <w:rsid w:val="00242E43"/>
    <w:rsid w:val="002456B4"/>
    <w:rsid w:val="00247179"/>
    <w:rsid w:val="00254256"/>
    <w:rsid w:val="00287277"/>
    <w:rsid w:val="002939F4"/>
    <w:rsid w:val="00294C42"/>
    <w:rsid w:val="002A40F7"/>
    <w:rsid w:val="002C72A6"/>
    <w:rsid w:val="002D2748"/>
    <w:rsid w:val="002E3D23"/>
    <w:rsid w:val="002F48E8"/>
    <w:rsid w:val="00302B3C"/>
    <w:rsid w:val="003134BC"/>
    <w:rsid w:val="00322DAB"/>
    <w:rsid w:val="00335AD1"/>
    <w:rsid w:val="0034178A"/>
    <w:rsid w:val="0034197D"/>
    <w:rsid w:val="00345CA2"/>
    <w:rsid w:val="003519E8"/>
    <w:rsid w:val="0035213D"/>
    <w:rsid w:val="0036365E"/>
    <w:rsid w:val="00367A0A"/>
    <w:rsid w:val="00367C7D"/>
    <w:rsid w:val="0037550F"/>
    <w:rsid w:val="00380487"/>
    <w:rsid w:val="00396F15"/>
    <w:rsid w:val="003D0208"/>
    <w:rsid w:val="003D3FE0"/>
    <w:rsid w:val="003D47AA"/>
    <w:rsid w:val="003E0595"/>
    <w:rsid w:val="003F2B7C"/>
    <w:rsid w:val="003F3EC7"/>
    <w:rsid w:val="003F5CC9"/>
    <w:rsid w:val="003F7A5B"/>
    <w:rsid w:val="00425C43"/>
    <w:rsid w:val="00434E34"/>
    <w:rsid w:val="00437E79"/>
    <w:rsid w:val="00442112"/>
    <w:rsid w:val="00447525"/>
    <w:rsid w:val="004559B8"/>
    <w:rsid w:val="00457E1E"/>
    <w:rsid w:val="00460D59"/>
    <w:rsid w:val="00461996"/>
    <w:rsid w:val="0049165C"/>
    <w:rsid w:val="004A301A"/>
    <w:rsid w:val="004B640B"/>
    <w:rsid w:val="004B7A05"/>
    <w:rsid w:val="004C20A4"/>
    <w:rsid w:val="004C2A2D"/>
    <w:rsid w:val="004D6242"/>
    <w:rsid w:val="005205F9"/>
    <w:rsid w:val="00522E16"/>
    <w:rsid w:val="005310F4"/>
    <w:rsid w:val="00541A96"/>
    <w:rsid w:val="00563CC3"/>
    <w:rsid w:val="005672B5"/>
    <w:rsid w:val="00570587"/>
    <w:rsid w:val="00570A46"/>
    <w:rsid w:val="00590C89"/>
    <w:rsid w:val="00591513"/>
    <w:rsid w:val="00596C1E"/>
    <w:rsid w:val="005A333D"/>
    <w:rsid w:val="005B061B"/>
    <w:rsid w:val="005B70B3"/>
    <w:rsid w:val="005C7D44"/>
    <w:rsid w:val="005C7E28"/>
    <w:rsid w:val="005D0106"/>
    <w:rsid w:val="005E4382"/>
    <w:rsid w:val="005F4B38"/>
    <w:rsid w:val="00601314"/>
    <w:rsid w:val="006058EE"/>
    <w:rsid w:val="00610D87"/>
    <w:rsid w:val="00620363"/>
    <w:rsid w:val="0062062D"/>
    <w:rsid w:val="0062646D"/>
    <w:rsid w:val="00631A84"/>
    <w:rsid w:val="00646A37"/>
    <w:rsid w:val="00647F42"/>
    <w:rsid w:val="0065096B"/>
    <w:rsid w:val="00653CC1"/>
    <w:rsid w:val="00654720"/>
    <w:rsid w:val="0065698B"/>
    <w:rsid w:val="00677F5F"/>
    <w:rsid w:val="00691753"/>
    <w:rsid w:val="006935FF"/>
    <w:rsid w:val="006B4A8B"/>
    <w:rsid w:val="006C5E41"/>
    <w:rsid w:val="006D08C6"/>
    <w:rsid w:val="006D5184"/>
    <w:rsid w:val="006E0DF8"/>
    <w:rsid w:val="007074A5"/>
    <w:rsid w:val="007303C8"/>
    <w:rsid w:val="00731BAC"/>
    <w:rsid w:val="00731D79"/>
    <w:rsid w:val="00737DA9"/>
    <w:rsid w:val="00742844"/>
    <w:rsid w:val="0076706F"/>
    <w:rsid w:val="00767E48"/>
    <w:rsid w:val="0078747D"/>
    <w:rsid w:val="00787A2D"/>
    <w:rsid w:val="007935C2"/>
    <w:rsid w:val="007A1160"/>
    <w:rsid w:val="007A2B3A"/>
    <w:rsid w:val="007B03EB"/>
    <w:rsid w:val="007E09F2"/>
    <w:rsid w:val="007E1A1B"/>
    <w:rsid w:val="007E3922"/>
    <w:rsid w:val="00801EB0"/>
    <w:rsid w:val="00817549"/>
    <w:rsid w:val="0082265F"/>
    <w:rsid w:val="00852A48"/>
    <w:rsid w:val="008714E5"/>
    <w:rsid w:val="00872602"/>
    <w:rsid w:val="008769B3"/>
    <w:rsid w:val="008974E6"/>
    <w:rsid w:val="008C2F76"/>
    <w:rsid w:val="008C3532"/>
    <w:rsid w:val="008D035D"/>
    <w:rsid w:val="008D2731"/>
    <w:rsid w:val="008D2817"/>
    <w:rsid w:val="008F2B42"/>
    <w:rsid w:val="008F77DE"/>
    <w:rsid w:val="00902F71"/>
    <w:rsid w:val="00915EFB"/>
    <w:rsid w:val="00935D32"/>
    <w:rsid w:val="009364D0"/>
    <w:rsid w:val="00936E65"/>
    <w:rsid w:val="00937D7C"/>
    <w:rsid w:val="00967A66"/>
    <w:rsid w:val="00972731"/>
    <w:rsid w:val="009764FE"/>
    <w:rsid w:val="00983A3B"/>
    <w:rsid w:val="00986AC3"/>
    <w:rsid w:val="009B02EF"/>
    <w:rsid w:val="009C2DE6"/>
    <w:rsid w:val="009E0096"/>
    <w:rsid w:val="009E11BA"/>
    <w:rsid w:val="009E3BBB"/>
    <w:rsid w:val="009F3F0F"/>
    <w:rsid w:val="009F6E3B"/>
    <w:rsid w:val="00A12DEC"/>
    <w:rsid w:val="00A25BDE"/>
    <w:rsid w:val="00A34F5D"/>
    <w:rsid w:val="00A40DAF"/>
    <w:rsid w:val="00A417D3"/>
    <w:rsid w:val="00A46D8C"/>
    <w:rsid w:val="00A53412"/>
    <w:rsid w:val="00A542E0"/>
    <w:rsid w:val="00A611E8"/>
    <w:rsid w:val="00A6559B"/>
    <w:rsid w:val="00A70BCF"/>
    <w:rsid w:val="00A72047"/>
    <w:rsid w:val="00A95A4F"/>
    <w:rsid w:val="00AA1B78"/>
    <w:rsid w:val="00AB75C5"/>
    <w:rsid w:val="00AC6E78"/>
    <w:rsid w:val="00AE2007"/>
    <w:rsid w:val="00B05D2C"/>
    <w:rsid w:val="00B17534"/>
    <w:rsid w:val="00B1758A"/>
    <w:rsid w:val="00B40AA9"/>
    <w:rsid w:val="00B40EEE"/>
    <w:rsid w:val="00B46B7F"/>
    <w:rsid w:val="00B6100D"/>
    <w:rsid w:val="00B67697"/>
    <w:rsid w:val="00B72253"/>
    <w:rsid w:val="00BA4F49"/>
    <w:rsid w:val="00BA77B9"/>
    <w:rsid w:val="00BB05FE"/>
    <w:rsid w:val="00BC1130"/>
    <w:rsid w:val="00BD31E5"/>
    <w:rsid w:val="00BD7DF8"/>
    <w:rsid w:val="00C000A3"/>
    <w:rsid w:val="00C248EE"/>
    <w:rsid w:val="00C327B6"/>
    <w:rsid w:val="00C34B3C"/>
    <w:rsid w:val="00C360DF"/>
    <w:rsid w:val="00C40751"/>
    <w:rsid w:val="00C41760"/>
    <w:rsid w:val="00C454E4"/>
    <w:rsid w:val="00C548E9"/>
    <w:rsid w:val="00C65749"/>
    <w:rsid w:val="00C7004F"/>
    <w:rsid w:val="00C71715"/>
    <w:rsid w:val="00C77309"/>
    <w:rsid w:val="00C85F93"/>
    <w:rsid w:val="00CA16F9"/>
    <w:rsid w:val="00CA4CC9"/>
    <w:rsid w:val="00CA4EBF"/>
    <w:rsid w:val="00CB53A3"/>
    <w:rsid w:val="00CD457E"/>
    <w:rsid w:val="00CE39C6"/>
    <w:rsid w:val="00D044C0"/>
    <w:rsid w:val="00D1279E"/>
    <w:rsid w:val="00D13A12"/>
    <w:rsid w:val="00D3229C"/>
    <w:rsid w:val="00D3649B"/>
    <w:rsid w:val="00D53FFB"/>
    <w:rsid w:val="00D56C36"/>
    <w:rsid w:val="00D64111"/>
    <w:rsid w:val="00D66BDE"/>
    <w:rsid w:val="00D80BD0"/>
    <w:rsid w:val="00D80DCC"/>
    <w:rsid w:val="00D92E4A"/>
    <w:rsid w:val="00D9479F"/>
    <w:rsid w:val="00D969C6"/>
    <w:rsid w:val="00DB19C6"/>
    <w:rsid w:val="00DD48D3"/>
    <w:rsid w:val="00DD4DCA"/>
    <w:rsid w:val="00DF10FC"/>
    <w:rsid w:val="00DF33B9"/>
    <w:rsid w:val="00DF71AC"/>
    <w:rsid w:val="00E04F5B"/>
    <w:rsid w:val="00E23CC1"/>
    <w:rsid w:val="00E24350"/>
    <w:rsid w:val="00E301C8"/>
    <w:rsid w:val="00E3423D"/>
    <w:rsid w:val="00E441B0"/>
    <w:rsid w:val="00E46EB0"/>
    <w:rsid w:val="00E57EE9"/>
    <w:rsid w:val="00E65E67"/>
    <w:rsid w:val="00E6656A"/>
    <w:rsid w:val="00E71058"/>
    <w:rsid w:val="00E71BC9"/>
    <w:rsid w:val="00E71C5D"/>
    <w:rsid w:val="00E74D9E"/>
    <w:rsid w:val="00E8109D"/>
    <w:rsid w:val="00E85938"/>
    <w:rsid w:val="00E90EBB"/>
    <w:rsid w:val="00E934B2"/>
    <w:rsid w:val="00E95602"/>
    <w:rsid w:val="00EA34D0"/>
    <w:rsid w:val="00EB0C9F"/>
    <w:rsid w:val="00EB3EAE"/>
    <w:rsid w:val="00EB46D7"/>
    <w:rsid w:val="00EC3B31"/>
    <w:rsid w:val="00ED1C41"/>
    <w:rsid w:val="00ED7320"/>
    <w:rsid w:val="00EE099C"/>
    <w:rsid w:val="00EE79EA"/>
    <w:rsid w:val="00EF7032"/>
    <w:rsid w:val="00F03C3F"/>
    <w:rsid w:val="00F1168E"/>
    <w:rsid w:val="00F12CB4"/>
    <w:rsid w:val="00F80D2C"/>
    <w:rsid w:val="00F83317"/>
    <w:rsid w:val="00FA135C"/>
    <w:rsid w:val="00FA2A5C"/>
    <w:rsid w:val="00FB5C55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455422-77FB-4D57-97C8-7DF5CAF6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C7171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71715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71715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17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C71715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17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C71715"/>
    <w:rPr>
      <w:color w:val="0000FF"/>
      <w:u w:val="single"/>
    </w:rPr>
  </w:style>
  <w:style w:type="paragraph" w:customStyle="1" w:styleId="cn">
    <w:name w:val="cn"/>
    <w:basedOn w:val="a"/>
    <w:rsid w:val="007E09F2"/>
    <w:pPr>
      <w:spacing w:before="100" w:beforeAutospacing="1" w:after="100" w:afterAutospacing="1"/>
    </w:pPr>
    <w:rPr>
      <w:lang w:val="en-GB" w:eastAsia="en-GB"/>
    </w:rPr>
  </w:style>
  <w:style w:type="paragraph" w:styleId="aa">
    <w:name w:val="List Paragraph"/>
    <w:basedOn w:val="a"/>
    <w:uiPriority w:val="34"/>
    <w:qFormat/>
    <w:rsid w:val="007E09F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47F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7F42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d">
    <w:name w:val="Table Grid"/>
    <w:basedOn w:val="a1"/>
    <w:uiPriority w:val="39"/>
    <w:rsid w:val="00D36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8F77DE"/>
    <w:rPr>
      <w:color w:val="954F72"/>
      <w:u w:val="single"/>
    </w:rPr>
  </w:style>
  <w:style w:type="paragraph" w:customStyle="1" w:styleId="msonormal0">
    <w:name w:val="msonormal"/>
    <w:basedOn w:val="a"/>
    <w:rsid w:val="008F77DE"/>
    <w:pPr>
      <w:spacing w:before="100" w:beforeAutospacing="1" w:after="100" w:afterAutospacing="1"/>
    </w:pPr>
    <w:rPr>
      <w:lang w:val="en-GB" w:eastAsia="en-GB"/>
    </w:rPr>
  </w:style>
  <w:style w:type="paragraph" w:customStyle="1" w:styleId="xl65">
    <w:name w:val="xl65"/>
    <w:basedOn w:val="a"/>
    <w:rsid w:val="008F77DE"/>
    <w:pPr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66">
    <w:name w:val="xl66"/>
    <w:basedOn w:val="a"/>
    <w:rsid w:val="008F77DE"/>
    <w:pPr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67">
    <w:name w:val="xl67"/>
    <w:basedOn w:val="a"/>
    <w:rsid w:val="008F77DE"/>
    <w:pPr>
      <w:spacing w:before="100" w:beforeAutospacing="1" w:after="100" w:afterAutospacing="1"/>
    </w:pPr>
    <w:rPr>
      <w:b/>
      <w:bCs/>
      <w:sz w:val="20"/>
      <w:szCs w:val="20"/>
      <w:lang w:val="en-GB" w:eastAsia="en-GB"/>
    </w:rPr>
  </w:style>
  <w:style w:type="paragraph" w:customStyle="1" w:styleId="xl68">
    <w:name w:val="xl68"/>
    <w:basedOn w:val="a"/>
    <w:rsid w:val="008F7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en-GB" w:eastAsia="en-GB"/>
    </w:rPr>
  </w:style>
  <w:style w:type="paragraph" w:customStyle="1" w:styleId="xl69">
    <w:name w:val="xl69"/>
    <w:basedOn w:val="a"/>
    <w:rsid w:val="008F7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GB" w:eastAsia="en-GB"/>
    </w:rPr>
  </w:style>
  <w:style w:type="paragraph" w:customStyle="1" w:styleId="xl70">
    <w:name w:val="xl70"/>
    <w:basedOn w:val="a"/>
    <w:rsid w:val="008F77DE"/>
    <w:pPr>
      <w:spacing w:before="100" w:beforeAutospacing="1" w:after="100" w:afterAutospacing="1"/>
    </w:pPr>
    <w:rPr>
      <w:b/>
      <w:bCs/>
      <w:sz w:val="16"/>
      <w:szCs w:val="16"/>
      <w:lang w:val="en-GB" w:eastAsia="en-GB"/>
    </w:rPr>
  </w:style>
  <w:style w:type="paragraph" w:customStyle="1" w:styleId="xl71">
    <w:name w:val="xl71"/>
    <w:basedOn w:val="a"/>
    <w:rsid w:val="008F7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0"/>
      <w:szCs w:val="20"/>
      <w:lang w:val="en-GB" w:eastAsia="en-GB"/>
    </w:rPr>
  </w:style>
  <w:style w:type="paragraph" w:customStyle="1" w:styleId="xl72">
    <w:name w:val="xl72"/>
    <w:basedOn w:val="a"/>
    <w:rsid w:val="008F7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  <w:lang w:val="en-GB" w:eastAsia="en-GB"/>
    </w:rPr>
  </w:style>
  <w:style w:type="paragraph" w:customStyle="1" w:styleId="xl73">
    <w:name w:val="xl73"/>
    <w:basedOn w:val="a"/>
    <w:rsid w:val="008F7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  <w:lang w:val="en-GB" w:eastAsia="en-GB"/>
    </w:rPr>
  </w:style>
  <w:style w:type="paragraph" w:customStyle="1" w:styleId="xl74">
    <w:name w:val="xl74"/>
    <w:basedOn w:val="a"/>
    <w:rsid w:val="008F7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  <w:lang w:val="en-GB" w:eastAsia="en-GB"/>
    </w:rPr>
  </w:style>
  <w:style w:type="paragraph" w:customStyle="1" w:styleId="xl75">
    <w:name w:val="xl75"/>
    <w:basedOn w:val="a"/>
    <w:rsid w:val="008F7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  <w:lang w:val="en-GB" w:eastAsia="en-GB"/>
    </w:rPr>
  </w:style>
  <w:style w:type="paragraph" w:customStyle="1" w:styleId="xl76">
    <w:name w:val="xl76"/>
    <w:basedOn w:val="a"/>
    <w:rsid w:val="008F7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0"/>
      <w:szCs w:val="20"/>
      <w:lang w:val="en-GB" w:eastAsia="en-GB"/>
    </w:rPr>
  </w:style>
  <w:style w:type="paragraph" w:customStyle="1" w:styleId="xl77">
    <w:name w:val="xl77"/>
    <w:basedOn w:val="a"/>
    <w:rsid w:val="008F7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  <w:lang w:val="en-GB" w:eastAsia="en-GB"/>
    </w:rPr>
  </w:style>
  <w:style w:type="paragraph" w:customStyle="1" w:styleId="xl78">
    <w:name w:val="xl78"/>
    <w:basedOn w:val="a"/>
    <w:rsid w:val="008F77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  <w:lang w:val="en-GB" w:eastAsia="en-GB"/>
    </w:rPr>
  </w:style>
  <w:style w:type="paragraph" w:customStyle="1" w:styleId="xl79">
    <w:name w:val="xl79"/>
    <w:basedOn w:val="a"/>
    <w:rsid w:val="008F7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80">
    <w:name w:val="xl80"/>
    <w:basedOn w:val="a"/>
    <w:rsid w:val="008F77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81">
    <w:name w:val="xl81"/>
    <w:basedOn w:val="a"/>
    <w:rsid w:val="008F77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82">
    <w:name w:val="xl82"/>
    <w:basedOn w:val="a"/>
    <w:rsid w:val="008F77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83">
    <w:name w:val="xl83"/>
    <w:basedOn w:val="a"/>
    <w:rsid w:val="008F77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84">
    <w:name w:val="xl84"/>
    <w:basedOn w:val="a"/>
    <w:rsid w:val="002E3D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US" w:eastAsia="en-US"/>
    </w:rPr>
  </w:style>
  <w:style w:type="paragraph" w:customStyle="1" w:styleId="font5">
    <w:name w:val="font5"/>
    <w:basedOn w:val="a"/>
    <w:rsid w:val="00C85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6">
    <w:name w:val="font6"/>
    <w:basedOn w:val="a"/>
    <w:rsid w:val="00C85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7">
    <w:name w:val="font7"/>
    <w:basedOn w:val="a"/>
    <w:rsid w:val="00C85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8">
    <w:name w:val="font8"/>
    <w:basedOn w:val="a"/>
    <w:rsid w:val="00C85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xl85">
    <w:name w:val="xl85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6">
    <w:name w:val="xl86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lang w:val="en-US" w:eastAsia="en-US"/>
    </w:rPr>
  </w:style>
  <w:style w:type="paragraph" w:customStyle="1" w:styleId="xl87">
    <w:name w:val="xl87"/>
    <w:basedOn w:val="a"/>
    <w:rsid w:val="00C85F93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8">
    <w:name w:val="xl88"/>
    <w:basedOn w:val="a"/>
    <w:rsid w:val="00C85F93"/>
    <w:pPr>
      <w:spacing w:before="100" w:beforeAutospacing="1" w:after="100" w:afterAutospacing="1"/>
      <w:jc w:val="right"/>
      <w:textAlignment w:val="center"/>
    </w:pPr>
    <w:rPr>
      <w:sz w:val="18"/>
      <w:szCs w:val="18"/>
      <w:lang w:val="en-US" w:eastAsia="en-US"/>
    </w:rPr>
  </w:style>
  <w:style w:type="paragraph" w:customStyle="1" w:styleId="xl89">
    <w:name w:val="xl89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90">
    <w:name w:val="xl90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91">
    <w:name w:val="xl91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92">
    <w:name w:val="xl92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lang w:val="en-US" w:eastAsia="en-US"/>
    </w:rPr>
  </w:style>
  <w:style w:type="paragraph" w:customStyle="1" w:styleId="xl93">
    <w:name w:val="xl93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en-US" w:eastAsia="en-US"/>
    </w:rPr>
  </w:style>
  <w:style w:type="paragraph" w:customStyle="1" w:styleId="xl94">
    <w:name w:val="xl94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95">
    <w:name w:val="xl95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US" w:eastAsia="en-US"/>
    </w:rPr>
  </w:style>
  <w:style w:type="paragraph" w:customStyle="1" w:styleId="xl96">
    <w:name w:val="xl96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lang w:val="en-US" w:eastAsia="en-US"/>
    </w:rPr>
  </w:style>
  <w:style w:type="paragraph" w:customStyle="1" w:styleId="xl97">
    <w:name w:val="xl97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98">
    <w:name w:val="xl98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99">
    <w:name w:val="xl99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US" w:eastAsia="en-US"/>
    </w:rPr>
  </w:style>
  <w:style w:type="paragraph" w:customStyle="1" w:styleId="xl100">
    <w:name w:val="xl100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US" w:eastAsia="en-US"/>
    </w:rPr>
  </w:style>
  <w:style w:type="paragraph" w:customStyle="1" w:styleId="xl101">
    <w:name w:val="xl101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lang w:val="en-US" w:eastAsia="en-US"/>
    </w:rPr>
  </w:style>
  <w:style w:type="paragraph" w:customStyle="1" w:styleId="xl102">
    <w:name w:val="xl102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lang w:val="en-US" w:eastAsia="en-US"/>
    </w:rPr>
  </w:style>
  <w:style w:type="paragraph" w:customStyle="1" w:styleId="xl103">
    <w:name w:val="xl103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104">
    <w:name w:val="xl104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105">
    <w:name w:val="xl105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lang w:val="en-US" w:eastAsia="en-US"/>
    </w:rPr>
  </w:style>
  <w:style w:type="paragraph" w:customStyle="1" w:styleId="xl106">
    <w:name w:val="xl106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lang w:val="en-US" w:eastAsia="en-US"/>
    </w:rPr>
  </w:style>
  <w:style w:type="paragraph" w:customStyle="1" w:styleId="xl107">
    <w:name w:val="xl107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08">
    <w:name w:val="xl108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109">
    <w:name w:val="xl109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10">
    <w:name w:val="xl110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lang w:val="en-US" w:eastAsia="en-US"/>
    </w:rPr>
  </w:style>
  <w:style w:type="paragraph" w:customStyle="1" w:styleId="xl111">
    <w:name w:val="xl111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en-US" w:eastAsia="en-US"/>
    </w:rPr>
  </w:style>
  <w:style w:type="paragraph" w:customStyle="1" w:styleId="xl112">
    <w:name w:val="xl112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3">
    <w:name w:val="xl113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lang w:val="en-US" w:eastAsia="en-US"/>
    </w:rPr>
  </w:style>
  <w:style w:type="paragraph" w:customStyle="1" w:styleId="xl114">
    <w:name w:val="xl114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US" w:eastAsia="en-US"/>
    </w:rPr>
  </w:style>
  <w:style w:type="paragraph" w:customStyle="1" w:styleId="xl115">
    <w:name w:val="xl115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US" w:eastAsia="en-US"/>
    </w:rPr>
  </w:style>
  <w:style w:type="paragraph" w:customStyle="1" w:styleId="xl116">
    <w:name w:val="xl116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117">
    <w:name w:val="xl117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118">
    <w:name w:val="xl118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lang w:val="en-US" w:eastAsia="en-US"/>
    </w:rPr>
  </w:style>
  <w:style w:type="paragraph" w:customStyle="1" w:styleId="xl119">
    <w:name w:val="xl119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20">
    <w:name w:val="xl120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121">
    <w:name w:val="xl121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122">
    <w:name w:val="xl122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123">
    <w:name w:val="xl123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lang w:val="en-US" w:eastAsia="en-US"/>
    </w:rPr>
  </w:style>
  <w:style w:type="paragraph" w:customStyle="1" w:styleId="xl124">
    <w:name w:val="xl124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25">
    <w:name w:val="xl125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126">
    <w:name w:val="xl126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18"/>
      <w:szCs w:val="18"/>
      <w:lang w:val="en-US" w:eastAsia="en-US"/>
    </w:rPr>
  </w:style>
  <w:style w:type="paragraph" w:customStyle="1" w:styleId="xl127">
    <w:name w:val="xl127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28">
    <w:name w:val="xl128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29">
    <w:name w:val="xl129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130">
    <w:name w:val="xl130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lang w:val="en-US" w:eastAsia="en-US"/>
    </w:rPr>
  </w:style>
  <w:style w:type="paragraph" w:customStyle="1" w:styleId="xl131">
    <w:name w:val="xl131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132">
    <w:name w:val="xl132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133">
    <w:name w:val="xl133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134">
    <w:name w:val="xl134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135">
    <w:name w:val="xl135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136">
    <w:name w:val="xl136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137">
    <w:name w:val="xl137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lang w:val="en-US" w:eastAsia="en-US"/>
    </w:rPr>
  </w:style>
  <w:style w:type="paragraph" w:customStyle="1" w:styleId="xl138">
    <w:name w:val="xl138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lang w:val="en-US" w:eastAsia="en-US"/>
    </w:rPr>
  </w:style>
  <w:style w:type="paragraph" w:customStyle="1" w:styleId="xl139">
    <w:name w:val="xl139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sz w:val="18"/>
      <w:szCs w:val="18"/>
      <w:lang w:val="en-US" w:eastAsia="en-US"/>
    </w:rPr>
  </w:style>
  <w:style w:type="paragraph" w:customStyle="1" w:styleId="xl140">
    <w:name w:val="xl140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  <w:lang w:val="en-US" w:eastAsia="en-US"/>
    </w:rPr>
  </w:style>
  <w:style w:type="paragraph" w:customStyle="1" w:styleId="xl141">
    <w:name w:val="xl141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142">
    <w:name w:val="xl142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lang w:val="en-US" w:eastAsia="en-US"/>
    </w:rPr>
  </w:style>
  <w:style w:type="paragraph" w:customStyle="1" w:styleId="xl143">
    <w:name w:val="xl143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44">
    <w:name w:val="xl144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18"/>
      <w:szCs w:val="18"/>
      <w:lang w:val="en-US" w:eastAsia="en-US"/>
    </w:rPr>
  </w:style>
  <w:style w:type="paragraph" w:customStyle="1" w:styleId="xl145">
    <w:name w:val="xl145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  <w:lang w:val="en-US" w:eastAsia="en-US"/>
    </w:rPr>
  </w:style>
  <w:style w:type="paragraph" w:customStyle="1" w:styleId="xl146">
    <w:name w:val="xl146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147">
    <w:name w:val="xl147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lang w:val="en-US" w:eastAsia="en-US"/>
    </w:rPr>
  </w:style>
  <w:style w:type="paragraph" w:customStyle="1" w:styleId="xl148">
    <w:name w:val="xl148"/>
    <w:basedOn w:val="a"/>
    <w:rsid w:val="00C85F93"/>
    <w:pP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49">
    <w:name w:val="xl149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150">
    <w:name w:val="xl150"/>
    <w:basedOn w:val="a"/>
    <w:rsid w:val="00C85F93"/>
    <w:pPr>
      <w:spacing w:before="100" w:beforeAutospacing="1" w:after="100" w:afterAutospacing="1"/>
      <w:jc w:val="right"/>
      <w:textAlignment w:val="center"/>
    </w:pPr>
    <w:rPr>
      <w:sz w:val="20"/>
      <w:szCs w:val="20"/>
      <w:lang w:val="en-US" w:eastAsia="en-US"/>
    </w:rPr>
  </w:style>
  <w:style w:type="paragraph" w:customStyle="1" w:styleId="xl151">
    <w:name w:val="xl151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152">
    <w:name w:val="xl152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53">
    <w:name w:val="xl153"/>
    <w:basedOn w:val="a"/>
    <w:rsid w:val="00C85F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54">
    <w:name w:val="xl154"/>
    <w:basedOn w:val="a"/>
    <w:rsid w:val="00C85F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55">
    <w:name w:val="xl155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56">
    <w:name w:val="xl156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57">
    <w:name w:val="xl157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58">
    <w:name w:val="xl158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59">
    <w:name w:val="xl159"/>
    <w:basedOn w:val="a"/>
    <w:rsid w:val="00C85F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60">
    <w:name w:val="xl160"/>
    <w:basedOn w:val="a"/>
    <w:rsid w:val="00C85F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61">
    <w:name w:val="xl161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162">
    <w:name w:val="xl162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lang w:val="en-US" w:eastAsia="en-US"/>
    </w:rPr>
  </w:style>
  <w:style w:type="paragraph" w:customStyle="1" w:styleId="xl163">
    <w:name w:val="xl163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64">
    <w:name w:val="xl164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165">
    <w:name w:val="xl165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  <w:lang w:val="en-US" w:eastAsia="en-US"/>
    </w:rPr>
  </w:style>
  <w:style w:type="paragraph" w:customStyle="1" w:styleId="xl166">
    <w:name w:val="xl166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167">
    <w:name w:val="xl167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lang w:val="en-US" w:eastAsia="en-US"/>
    </w:rPr>
  </w:style>
  <w:style w:type="paragraph" w:customStyle="1" w:styleId="xl168">
    <w:name w:val="xl168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69">
    <w:name w:val="xl169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sz w:val="18"/>
      <w:szCs w:val="18"/>
      <w:lang w:val="en-US" w:eastAsia="en-US"/>
    </w:rPr>
  </w:style>
  <w:style w:type="paragraph" w:customStyle="1" w:styleId="xl170">
    <w:name w:val="xl170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171">
    <w:name w:val="xl171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72">
    <w:name w:val="xl172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173">
    <w:name w:val="xl173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174">
    <w:name w:val="xl174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175">
    <w:name w:val="xl175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18"/>
      <w:szCs w:val="18"/>
      <w:lang w:val="en-US" w:eastAsia="en-US"/>
    </w:rPr>
  </w:style>
  <w:style w:type="paragraph" w:customStyle="1" w:styleId="xl176">
    <w:name w:val="xl176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177">
    <w:name w:val="xl177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US" w:eastAsia="en-US"/>
    </w:rPr>
  </w:style>
  <w:style w:type="paragraph" w:customStyle="1" w:styleId="xl178">
    <w:name w:val="xl178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18"/>
      <w:szCs w:val="18"/>
      <w:lang w:val="en-US" w:eastAsia="en-US"/>
    </w:rPr>
  </w:style>
  <w:style w:type="paragraph" w:customStyle="1" w:styleId="xl179">
    <w:name w:val="xl179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lang w:val="en-US" w:eastAsia="en-US"/>
    </w:rPr>
  </w:style>
  <w:style w:type="paragraph" w:customStyle="1" w:styleId="xl180">
    <w:name w:val="xl180"/>
    <w:basedOn w:val="a"/>
    <w:rsid w:val="00C85F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8"/>
      <w:szCs w:val="18"/>
      <w:lang w:val="en-US" w:eastAsia="en-US"/>
    </w:rPr>
  </w:style>
  <w:style w:type="table" w:customStyle="1" w:styleId="TableGrid1">
    <w:name w:val="Table Grid1"/>
    <w:basedOn w:val="a1"/>
    <w:next w:val="ad"/>
    <w:uiPriority w:val="59"/>
    <w:rsid w:val="0062646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25425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4">
    <w:name w:val="xl64"/>
    <w:basedOn w:val="a"/>
    <w:rsid w:val="00254256"/>
    <w:pPr>
      <w:spacing w:before="100" w:beforeAutospacing="1" w:after="100" w:afterAutospacing="1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atiana.gherman1@mf.gov.m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ncelaria@mf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76B2-D987-4072-8AC7-0ACE41AD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Alina, Gherta</dc:creator>
  <cp:keywords/>
  <dc:description/>
  <cp:lastModifiedBy>Gherman, Tatiana</cp:lastModifiedBy>
  <cp:revision>2</cp:revision>
  <cp:lastPrinted>2025-10-31T09:03:00Z</cp:lastPrinted>
  <dcterms:created xsi:type="dcterms:W3CDTF">2025-10-31T12:03:00Z</dcterms:created>
  <dcterms:modified xsi:type="dcterms:W3CDTF">2025-10-31T12:03:00Z</dcterms:modified>
</cp:coreProperties>
</file>