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C116" w14:textId="77777777" w:rsidR="007040A6" w:rsidRPr="002C0367" w:rsidRDefault="007040A6" w:rsidP="007040A6">
      <w:pPr>
        <w:tabs>
          <w:tab w:val="left" w:pos="884"/>
          <w:tab w:val="left" w:pos="1196"/>
        </w:tabs>
        <w:spacing w:after="0" w:line="240" w:lineRule="auto"/>
        <w:jc w:val="center"/>
        <w:rPr>
          <w:rFonts w:ascii="Times New Roman" w:hAnsi="Times New Roman"/>
          <w:b/>
          <w:sz w:val="24"/>
          <w:szCs w:val="24"/>
          <w:lang w:val="ro-MD"/>
        </w:rPr>
      </w:pPr>
      <w:r w:rsidRPr="002C0367">
        <w:rPr>
          <w:rFonts w:ascii="Times New Roman" w:hAnsi="Times New Roman"/>
          <w:b/>
          <w:sz w:val="24"/>
          <w:szCs w:val="24"/>
          <w:lang w:val="ro-MD"/>
        </w:rPr>
        <w:t>SINTEZA</w:t>
      </w:r>
    </w:p>
    <w:p w14:paraId="167C5FD5" w14:textId="18155FCB" w:rsidR="007040A6" w:rsidRPr="002C0367" w:rsidRDefault="007040A6" w:rsidP="0063368B">
      <w:pPr>
        <w:tabs>
          <w:tab w:val="left" w:pos="884"/>
          <w:tab w:val="left" w:pos="1196"/>
        </w:tabs>
        <w:spacing w:after="0" w:line="240" w:lineRule="auto"/>
        <w:jc w:val="center"/>
        <w:rPr>
          <w:rFonts w:ascii="Times New Roman" w:hAnsi="Times New Roman"/>
          <w:b/>
          <w:bCs/>
          <w:iCs/>
          <w:sz w:val="24"/>
          <w:szCs w:val="24"/>
          <w:lang w:val="ro-MD"/>
        </w:rPr>
      </w:pPr>
      <w:r w:rsidRPr="002C0367">
        <w:rPr>
          <w:rFonts w:ascii="Times New Roman" w:hAnsi="Times New Roman"/>
          <w:b/>
          <w:sz w:val="24"/>
          <w:szCs w:val="24"/>
          <w:lang w:val="ro-MD"/>
        </w:rPr>
        <w:t>obiecțiilor și propuneril</w:t>
      </w:r>
      <w:r w:rsidR="00A3263C" w:rsidRPr="002C0367">
        <w:rPr>
          <w:rFonts w:ascii="Times New Roman" w:hAnsi="Times New Roman"/>
          <w:b/>
          <w:sz w:val="24"/>
          <w:szCs w:val="24"/>
          <w:lang w:val="ro-MD"/>
        </w:rPr>
        <w:t>e</w:t>
      </w:r>
      <w:r w:rsidRPr="002C0367">
        <w:rPr>
          <w:rFonts w:ascii="Times New Roman" w:hAnsi="Times New Roman"/>
          <w:b/>
          <w:sz w:val="24"/>
          <w:szCs w:val="24"/>
          <w:lang w:val="ro-MD"/>
        </w:rPr>
        <w:t>/recomandăril</w:t>
      </w:r>
      <w:r w:rsidR="00A3263C" w:rsidRPr="002C0367">
        <w:rPr>
          <w:rFonts w:ascii="Times New Roman" w:hAnsi="Times New Roman"/>
          <w:b/>
          <w:sz w:val="24"/>
          <w:szCs w:val="24"/>
          <w:lang w:val="ro-MD"/>
        </w:rPr>
        <w:t>e</w:t>
      </w:r>
      <w:r w:rsidRPr="002C0367">
        <w:rPr>
          <w:rFonts w:ascii="Times New Roman" w:hAnsi="Times New Roman"/>
          <w:b/>
          <w:sz w:val="24"/>
          <w:szCs w:val="24"/>
          <w:lang w:val="ro-MD"/>
        </w:rPr>
        <w:t xml:space="preserve"> </w:t>
      </w:r>
      <w:r w:rsidR="00271BB1" w:rsidRPr="002C0367">
        <w:rPr>
          <w:rFonts w:ascii="Times New Roman" w:hAnsi="Times New Roman"/>
          <w:b/>
          <w:sz w:val="24"/>
          <w:szCs w:val="24"/>
          <w:lang w:val="ro-MD"/>
        </w:rPr>
        <w:t xml:space="preserve">proiectului de hotărâre pentru modificarea </w:t>
      </w:r>
      <w:r w:rsidR="002C0367" w:rsidRPr="002C0367">
        <w:rPr>
          <w:rFonts w:ascii="Times New Roman" w:hAnsi="Times New Roman"/>
          <w:b/>
          <w:sz w:val="24"/>
          <w:szCs w:val="24"/>
          <w:lang w:val="ro-MD"/>
        </w:rPr>
        <w:t>Hotărârii</w:t>
      </w:r>
      <w:r w:rsidRPr="002C0367">
        <w:rPr>
          <w:rFonts w:ascii="Times New Roman" w:hAnsi="Times New Roman"/>
          <w:b/>
          <w:sz w:val="24"/>
          <w:szCs w:val="24"/>
          <w:lang w:val="ro-MD"/>
        </w:rPr>
        <w:t xml:space="preserve"> </w:t>
      </w:r>
      <w:r w:rsidRPr="002C0367">
        <w:rPr>
          <w:rFonts w:ascii="Times New Roman" w:hAnsi="Times New Roman"/>
          <w:b/>
          <w:bCs/>
          <w:iCs/>
          <w:sz w:val="24"/>
          <w:szCs w:val="24"/>
          <w:lang w:val="ro-MD"/>
        </w:rPr>
        <w:t>Guvernului</w:t>
      </w:r>
      <w:r w:rsidR="00271BB1" w:rsidRPr="002C0367">
        <w:rPr>
          <w:rFonts w:ascii="Times New Roman" w:hAnsi="Times New Roman"/>
          <w:b/>
          <w:bCs/>
          <w:iCs/>
          <w:sz w:val="24"/>
          <w:szCs w:val="24"/>
          <w:lang w:val="ro-MD"/>
        </w:rPr>
        <w:t xml:space="preserve"> 277/2022</w:t>
      </w:r>
      <w:r w:rsidRPr="002C0367">
        <w:rPr>
          <w:rFonts w:ascii="Times New Roman" w:hAnsi="Times New Roman"/>
          <w:b/>
          <w:bCs/>
          <w:iCs/>
          <w:sz w:val="24"/>
          <w:szCs w:val="24"/>
          <w:lang w:val="ro-MD"/>
        </w:rPr>
        <w:t xml:space="preserve"> cu privire la Regulamentul privind acordarea subvențiilor în avans pentru dezvoltarea locală prin implementarea Programului LEADER</w:t>
      </w:r>
    </w:p>
    <w:tbl>
      <w:tblPr>
        <w:tblpPr w:leftFromText="180" w:rightFromText="180" w:bottomFromText="200" w:vertAnchor="text" w:tblpX="-57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4"/>
        <w:gridCol w:w="5719"/>
        <w:gridCol w:w="2835"/>
      </w:tblGrid>
      <w:tr w:rsidR="007040A6" w:rsidRPr="002C0367" w14:paraId="04699DB6" w14:textId="77777777" w:rsidTr="002C0367">
        <w:trPr>
          <w:trHeight w:val="1477"/>
        </w:trPr>
        <w:tc>
          <w:tcPr>
            <w:tcW w:w="2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752527" w14:textId="77777777" w:rsidR="00AD6E50" w:rsidRPr="002C0367" w:rsidRDefault="00AD6E50" w:rsidP="00BE137C">
            <w:pPr>
              <w:tabs>
                <w:tab w:val="left" w:pos="884"/>
                <w:tab w:val="left" w:pos="1196"/>
              </w:tabs>
              <w:spacing w:after="0" w:line="240" w:lineRule="auto"/>
              <w:jc w:val="center"/>
              <w:rPr>
                <w:rFonts w:ascii="Times New Roman" w:hAnsi="Times New Roman"/>
                <w:b/>
                <w:sz w:val="24"/>
                <w:szCs w:val="24"/>
                <w:lang w:val="ro-MD"/>
              </w:rPr>
            </w:pPr>
          </w:p>
          <w:p w14:paraId="751F1A8A" w14:textId="77777777" w:rsidR="007040A6" w:rsidRPr="002C0367" w:rsidRDefault="007040A6" w:rsidP="00BE137C">
            <w:pPr>
              <w:tabs>
                <w:tab w:val="left" w:pos="884"/>
                <w:tab w:val="left" w:pos="1196"/>
              </w:tabs>
              <w:spacing w:after="0" w:line="240" w:lineRule="auto"/>
              <w:jc w:val="center"/>
              <w:rPr>
                <w:rFonts w:ascii="Times New Roman" w:hAnsi="Times New Roman"/>
                <w:b/>
                <w:sz w:val="24"/>
                <w:szCs w:val="24"/>
                <w:lang w:val="ro-MD"/>
              </w:rPr>
            </w:pPr>
            <w:r w:rsidRPr="002C0367">
              <w:rPr>
                <w:rFonts w:ascii="Times New Roman" w:hAnsi="Times New Roman"/>
                <w:b/>
                <w:sz w:val="24"/>
                <w:szCs w:val="24"/>
                <w:lang w:val="ro-MD"/>
              </w:rPr>
              <w:t>Participantul la consultare</w:t>
            </w:r>
          </w:p>
        </w:tc>
        <w:tc>
          <w:tcPr>
            <w:tcW w:w="57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A0403" w14:textId="189D641C" w:rsidR="007040A6" w:rsidRPr="002C0367" w:rsidRDefault="002C0367" w:rsidP="00BE137C">
            <w:pPr>
              <w:tabs>
                <w:tab w:val="left" w:pos="884"/>
                <w:tab w:val="left" w:pos="1196"/>
              </w:tabs>
              <w:spacing w:after="0" w:line="240" w:lineRule="auto"/>
              <w:jc w:val="center"/>
              <w:rPr>
                <w:rFonts w:ascii="Times New Roman" w:hAnsi="Times New Roman"/>
                <w:b/>
                <w:sz w:val="24"/>
                <w:szCs w:val="24"/>
                <w:lang w:val="ro-MD"/>
              </w:rPr>
            </w:pPr>
            <w:r w:rsidRPr="002C0367">
              <w:rPr>
                <w:rFonts w:ascii="Times New Roman" w:hAnsi="Times New Roman"/>
                <w:b/>
                <w:sz w:val="24"/>
                <w:szCs w:val="24"/>
                <w:lang w:val="ro-MD"/>
              </w:rPr>
              <w:t>Conținutul</w:t>
            </w:r>
            <w:r w:rsidR="007040A6" w:rsidRPr="002C0367">
              <w:rPr>
                <w:rFonts w:ascii="Times New Roman" w:hAnsi="Times New Roman"/>
                <w:b/>
                <w:sz w:val="24"/>
                <w:szCs w:val="24"/>
                <w:lang w:val="ro-MD"/>
              </w:rPr>
              <w:t xml:space="preserve"> </w:t>
            </w:r>
            <w:r w:rsidRPr="002C0367">
              <w:rPr>
                <w:rFonts w:ascii="Times New Roman" w:hAnsi="Times New Roman"/>
                <w:b/>
                <w:sz w:val="24"/>
                <w:szCs w:val="24"/>
                <w:lang w:val="ro-MD"/>
              </w:rPr>
              <w:t>obiecției</w:t>
            </w:r>
            <w:r w:rsidR="007040A6" w:rsidRPr="002C0367">
              <w:rPr>
                <w:rFonts w:ascii="Times New Roman" w:hAnsi="Times New Roman"/>
                <w:b/>
                <w:sz w:val="24"/>
                <w:szCs w:val="24"/>
                <w:lang w:val="ro-MD"/>
              </w:rPr>
              <w:t>/</w:t>
            </w:r>
          </w:p>
          <w:p w14:paraId="4388C5E0" w14:textId="77777777" w:rsidR="007040A6" w:rsidRPr="002C0367" w:rsidRDefault="007040A6" w:rsidP="00BE137C">
            <w:pPr>
              <w:tabs>
                <w:tab w:val="left" w:pos="884"/>
                <w:tab w:val="left" w:pos="1196"/>
              </w:tabs>
              <w:spacing w:after="0" w:line="240" w:lineRule="auto"/>
              <w:jc w:val="center"/>
              <w:rPr>
                <w:rFonts w:ascii="Times New Roman" w:hAnsi="Times New Roman"/>
                <w:b/>
                <w:sz w:val="24"/>
                <w:szCs w:val="24"/>
                <w:lang w:val="ro-MD"/>
              </w:rPr>
            </w:pPr>
            <w:r w:rsidRPr="002C0367">
              <w:rPr>
                <w:rFonts w:ascii="Times New Roman" w:hAnsi="Times New Roman"/>
                <w:b/>
                <w:sz w:val="24"/>
                <w:szCs w:val="24"/>
                <w:lang w:val="ro-MD"/>
              </w:rPr>
              <w:t>propunerii (recomandării)</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BF398" w14:textId="77777777" w:rsidR="007040A6" w:rsidRPr="002C0367" w:rsidRDefault="007040A6" w:rsidP="00BE137C">
            <w:pPr>
              <w:tabs>
                <w:tab w:val="left" w:pos="884"/>
                <w:tab w:val="left" w:pos="1196"/>
              </w:tabs>
              <w:spacing w:after="0" w:line="240" w:lineRule="auto"/>
              <w:jc w:val="center"/>
              <w:rPr>
                <w:rFonts w:ascii="Times New Roman" w:hAnsi="Times New Roman"/>
                <w:b/>
                <w:sz w:val="24"/>
                <w:szCs w:val="24"/>
                <w:lang w:val="ro-MD"/>
              </w:rPr>
            </w:pPr>
            <w:r w:rsidRPr="002C0367">
              <w:rPr>
                <w:rFonts w:ascii="Times New Roman" w:hAnsi="Times New Roman"/>
                <w:b/>
                <w:sz w:val="24"/>
                <w:szCs w:val="24"/>
                <w:lang w:val="ro-MD"/>
              </w:rPr>
              <w:t>Argumentarea</w:t>
            </w:r>
          </w:p>
          <w:p w14:paraId="585D0A86" w14:textId="77777777" w:rsidR="007040A6" w:rsidRPr="002C0367" w:rsidRDefault="007040A6" w:rsidP="00BE137C">
            <w:pPr>
              <w:tabs>
                <w:tab w:val="left" w:pos="884"/>
                <w:tab w:val="left" w:pos="1196"/>
              </w:tabs>
              <w:spacing w:after="0" w:line="240" w:lineRule="auto"/>
              <w:jc w:val="center"/>
              <w:rPr>
                <w:rFonts w:ascii="Times New Roman" w:hAnsi="Times New Roman"/>
                <w:b/>
                <w:sz w:val="24"/>
                <w:szCs w:val="24"/>
                <w:lang w:val="ro-MD"/>
              </w:rPr>
            </w:pPr>
            <w:r w:rsidRPr="002C0367">
              <w:rPr>
                <w:rFonts w:ascii="Times New Roman" w:hAnsi="Times New Roman"/>
                <w:b/>
                <w:sz w:val="24"/>
                <w:szCs w:val="24"/>
                <w:lang w:val="ro-MD"/>
              </w:rPr>
              <w:t>autorului proiectului</w:t>
            </w:r>
          </w:p>
        </w:tc>
      </w:tr>
      <w:tr w:rsidR="00D84DEE" w:rsidRPr="002C0367" w14:paraId="3EEC6BAB" w14:textId="77777777" w:rsidTr="002C0367">
        <w:trPr>
          <w:trHeight w:val="353"/>
        </w:trPr>
        <w:tc>
          <w:tcPr>
            <w:tcW w:w="2214" w:type="dxa"/>
            <w:vMerge w:val="restart"/>
            <w:tcBorders>
              <w:top w:val="single" w:sz="4" w:space="0" w:color="auto"/>
              <w:left w:val="single" w:sz="4" w:space="0" w:color="auto"/>
              <w:right w:val="single" w:sz="4" w:space="0" w:color="auto"/>
            </w:tcBorders>
          </w:tcPr>
          <w:p w14:paraId="2A4A2936" w14:textId="77777777" w:rsidR="00D84DEE" w:rsidRPr="002C0367" w:rsidRDefault="00D84DEE" w:rsidP="009E1DDB">
            <w:pPr>
              <w:tabs>
                <w:tab w:val="left" w:pos="884"/>
                <w:tab w:val="left" w:pos="1196"/>
              </w:tabs>
              <w:spacing w:after="0" w:line="240" w:lineRule="auto"/>
              <w:jc w:val="center"/>
              <w:rPr>
                <w:rFonts w:ascii="Times New Roman" w:hAnsi="Times New Roman"/>
                <w:b/>
                <w:bCs/>
                <w:iCs/>
                <w:sz w:val="24"/>
                <w:szCs w:val="24"/>
                <w:lang w:val="ro-MD"/>
              </w:rPr>
            </w:pPr>
            <w:r w:rsidRPr="002C0367">
              <w:rPr>
                <w:rFonts w:ascii="Times New Roman" w:hAnsi="Times New Roman"/>
                <w:b/>
                <w:bCs/>
                <w:iCs/>
                <w:sz w:val="24"/>
                <w:szCs w:val="24"/>
                <w:lang w:val="ro-MD"/>
              </w:rPr>
              <w:t>Agenția de Intervenție și Plăți pentru Agricultură</w:t>
            </w:r>
          </w:p>
          <w:p w14:paraId="790D030E" w14:textId="7B307012" w:rsidR="00D84DEE" w:rsidRPr="002C0367" w:rsidRDefault="00D84DEE" w:rsidP="009E1DDB">
            <w:pPr>
              <w:tabs>
                <w:tab w:val="left" w:pos="884"/>
                <w:tab w:val="left" w:pos="1196"/>
              </w:tabs>
              <w:spacing w:after="0" w:line="240" w:lineRule="auto"/>
              <w:jc w:val="center"/>
              <w:rPr>
                <w:rFonts w:ascii="Times New Roman" w:hAnsi="Times New Roman"/>
                <w:i/>
                <w:sz w:val="24"/>
                <w:szCs w:val="24"/>
                <w:lang w:val="ro-MD"/>
              </w:rPr>
            </w:pPr>
            <w:r w:rsidRPr="002C0367">
              <w:rPr>
                <w:rFonts w:ascii="Times New Roman" w:hAnsi="Times New Roman"/>
                <w:i/>
                <w:sz w:val="24"/>
                <w:szCs w:val="24"/>
                <w:lang w:val="ro-MD"/>
              </w:rPr>
              <w:t>(scrisoare nr. 502 din 07.07.2025)</w:t>
            </w:r>
          </w:p>
        </w:tc>
        <w:tc>
          <w:tcPr>
            <w:tcW w:w="5719" w:type="dxa"/>
            <w:tcBorders>
              <w:top w:val="single" w:sz="4" w:space="0" w:color="auto"/>
              <w:left w:val="single" w:sz="4" w:space="0" w:color="auto"/>
              <w:bottom w:val="single" w:sz="4" w:space="0" w:color="auto"/>
              <w:right w:val="single" w:sz="4" w:space="0" w:color="auto"/>
            </w:tcBorders>
            <w:hideMark/>
          </w:tcPr>
          <w:p w14:paraId="033B19E4" w14:textId="77777777" w:rsidR="00D84DEE" w:rsidRPr="002C0367" w:rsidRDefault="00D84DEE" w:rsidP="00BE137C">
            <w:pPr>
              <w:pStyle w:val="Listparagraf"/>
              <w:tabs>
                <w:tab w:val="left" w:pos="884"/>
                <w:tab w:val="left" w:pos="1196"/>
              </w:tabs>
              <w:spacing w:after="0" w:line="240" w:lineRule="auto"/>
              <w:ind w:left="292"/>
              <w:jc w:val="center"/>
              <w:rPr>
                <w:rFonts w:ascii="Times New Roman" w:hAnsi="Times New Roman"/>
                <w:i/>
                <w:sz w:val="24"/>
                <w:szCs w:val="24"/>
                <w:lang w:val="ro-MD"/>
              </w:rPr>
            </w:pPr>
            <w:r w:rsidRPr="002C0367">
              <w:rPr>
                <w:rFonts w:ascii="Times New Roman" w:hAnsi="Times New Roman"/>
                <w:i/>
                <w:sz w:val="24"/>
                <w:szCs w:val="24"/>
                <w:lang w:val="ro-MD"/>
              </w:rPr>
              <w:t xml:space="preserve">I. </w:t>
            </w:r>
            <w:proofErr w:type="spellStart"/>
            <w:r w:rsidRPr="002C0367">
              <w:rPr>
                <w:rFonts w:ascii="Times New Roman" w:hAnsi="Times New Roman"/>
                <w:i/>
                <w:sz w:val="24"/>
                <w:szCs w:val="24"/>
                <w:lang w:val="ro-MD"/>
              </w:rPr>
              <w:t>Obiecţiile</w:t>
            </w:r>
            <w:proofErr w:type="spellEnd"/>
          </w:p>
        </w:tc>
        <w:tc>
          <w:tcPr>
            <w:tcW w:w="2835" w:type="dxa"/>
            <w:vMerge w:val="restart"/>
            <w:tcBorders>
              <w:top w:val="single" w:sz="4" w:space="0" w:color="auto"/>
              <w:left w:val="single" w:sz="4" w:space="0" w:color="auto"/>
              <w:right w:val="single" w:sz="4" w:space="0" w:color="auto"/>
            </w:tcBorders>
          </w:tcPr>
          <w:p w14:paraId="0D5CDF3A" w14:textId="02F548A2" w:rsidR="00D84DEE" w:rsidRPr="002C0367" w:rsidRDefault="00306CB0" w:rsidP="00BE137C">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b/>
                <w:bCs/>
                <w:sz w:val="24"/>
                <w:szCs w:val="24"/>
                <w:lang w:val="ro-MD"/>
              </w:rPr>
              <w:t>Se acceptă.</w:t>
            </w:r>
          </w:p>
        </w:tc>
      </w:tr>
      <w:tr w:rsidR="00D84DEE" w:rsidRPr="002C0367" w14:paraId="55909FB0" w14:textId="77777777" w:rsidTr="002C0367">
        <w:trPr>
          <w:trHeight w:val="289"/>
        </w:trPr>
        <w:tc>
          <w:tcPr>
            <w:tcW w:w="2214" w:type="dxa"/>
            <w:vMerge/>
            <w:tcBorders>
              <w:left w:val="single" w:sz="4" w:space="0" w:color="auto"/>
              <w:right w:val="single" w:sz="4" w:space="0" w:color="auto"/>
            </w:tcBorders>
            <w:vAlign w:val="center"/>
          </w:tcPr>
          <w:p w14:paraId="0EEB676D" w14:textId="77777777" w:rsidR="00D84DEE" w:rsidRPr="002C0367" w:rsidRDefault="00D84DEE" w:rsidP="00BE137C">
            <w:pPr>
              <w:spacing w:after="0"/>
              <w:rPr>
                <w:rFonts w:ascii="Times New Roman" w:hAnsi="Times New Roman"/>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77EB6E13" w14:textId="77777777" w:rsidR="00D84DEE" w:rsidRPr="002C0367" w:rsidRDefault="00D84DEE" w:rsidP="00BE137C">
            <w:pPr>
              <w:tabs>
                <w:tab w:val="left" w:pos="884"/>
                <w:tab w:val="left" w:pos="1196"/>
              </w:tabs>
              <w:spacing w:after="0" w:line="240" w:lineRule="auto"/>
              <w:jc w:val="both"/>
              <w:rPr>
                <w:rFonts w:ascii="Times New Roman" w:hAnsi="Times New Roman"/>
                <w:i/>
                <w:sz w:val="24"/>
                <w:szCs w:val="24"/>
                <w:lang w:val="ro-MD"/>
              </w:rPr>
            </w:pPr>
            <w:r w:rsidRPr="002C0367">
              <w:rPr>
                <w:rFonts w:ascii="Times New Roman" w:hAnsi="Times New Roman"/>
                <w:sz w:val="24"/>
                <w:szCs w:val="24"/>
                <w:lang w:val="ro-MD"/>
              </w:rPr>
              <w:t>Lipsă de obiecții.</w:t>
            </w:r>
          </w:p>
        </w:tc>
        <w:tc>
          <w:tcPr>
            <w:tcW w:w="2835" w:type="dxa"/>
            <w:vMerge/>
            <w:tcBorders>
              <w:left w:val="single" w:sz="4" w:space="0" w:color="auto"/>
              <w:right w:val="single" w:sz="4" w:space="0" w:color="auto"/>
            </w:tcBorders>
          </w:tcPr>
          <w:p w14:paraId="1DEAD8EC" w14:textId="77777777" w:rsidR="00D84DEE" w:rsidRPr="002C0367" w:rsidRDefault="00D84DEE" w:rsidP="00BE137C">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D84DEE" w:rsidRPr="002C0367" w14:paraId="38C5707C" w14:textId="77777777" w:rsidTr="002C0367">
        <w:trPr>
          <w:trHeight w:val="289"/>
        </w:trPr>
        <w:tc>
          <w:tcPr>
            <w:tcW w:w="2214" w:type="dxa"/>
            <w:vMerge/>
            <w:tcBorders>
              <w:left w:val="single" w:sz="4" w:space="0" w:color="auto"/>
              <w:right w:val="single" w:sz="4" w:space="0" w:color="auto"/>
            </w:tcBorders>
            <w:vAlign w:val="center"/>
          </w:tcPr>
          <w:p w14:paraId="284B077E" w14:textId="77777777" w:rsidR="00D84DEE" w:rsidRPr="002C0367" w:rsidRDefault="00D84DEE" w:rsidP="00BE137C">
            <w:pPr>
              <w:spacing w:after="0"/>
              <w:rPr>
                <w:rFonts w:ascii="Times New Roman" w:hAnsi="Times New Roman"/>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hideMark/>
          </w:tcPr>
          <w:p w14:paraId="616B3D78" w14:textId="77777777" w:rsidR="00D84DEE" w:rsidRPr="002C0367" w:rsidRDefault="00D84DEE" w:rsidP="00BE137C">
            <w:pPr>
              <w:pStyle w:val="Listparagraf"/>
              <w:tabs>
                <w:tab w:val="left" w:pos="884"/>
                <w:tab w:val="left" w:pos="1196"/>
              </w:tabs>
              <w:spacing w:after="0" w:line="240" w:lineRule="auto"/>
              <w:ind w:left="292"/>
              <w:jc w:val="center"/>
              <w:rPr>
                <w:rFonts w:ascii="Times New Roman" w:hAnsi="Times New Roman"/>
                <w:bCs/>
                <w:i/>
                <w:sz w:val="24"/>
                <w:szCs w:val="24"/>
                <w:lang w:val="ro-MD"/>
              </w:rPr>
            </w:pPr>
            <w:r w:rsidRPr="002C0367">
              <w:rPr>
                <w:rFonts w:ascii="Times New Roman" w:hAnsi="Times New Roman"/>
                <w:i/>
                <w:sz w:val="24"/>
                <w:szCs w:val="24"/>
                <w:lang w:val="ro-MD"/>
              </w:rPr>
              <w:t>II. Propunerile (recomandările)</w:t>
            </w:r>
          </w:p>
        </w:tc>
        <w:tc>
          <w:tcPr>
            <w:tcW w:w="2835" w:type="dxa"/>
            <w:vMerge/>
            <w:tcBorders>
              <w:left w:val="single" w:sz="4" w:space="0" w:color="auto"/>
              <w:right w:val="single" w:sz="4" w:space="0" w:color="auto"/>
            </w:tcBorders>
          </w:tcPr>
          <w:p w14:paraId="6A22167C" w14:textId="77777777" w:rsidR="00D84DEE" w:rsidRPr="002C0367" w:rsidRDefault="00D84DEE" w:rsidP="00BE137C">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D84DEE" w:rsidRPr="002C0367" w14:paraId="7C59EABB" w14:textId="77777777" w:rsidTr="002C0367">
        <w:trPr>
          <w:trHeight w:val="243"/>
        </w:trPr>
        <w:tc>
          <w:tcPr>
            <w:tcW w:w="2214" w:type="dxa"/>
            <w:vMerge/>
            <w:tcBorders>
              <w:left w:val="single" w:sz="4" w:space="0" w:color="auto"/>
              <w:right w:val="single" w:sz="4" w:space="0" w:color="auto"/>
            </w:tcBorders>
            <w:vAlign w:val="center"/>
          </w:tcPr>
          <w:p w14:paraId="09790BEF" w14:textId="77777777" w:rsidR="00D84DEE" w:rsidRPr="002C0367" w:rsidRDefault="00D84DEE" w:rsidP="00BE137C">
            <w:pPr>
              <w:spacing w:after="0"/>
              <w:rPr>
                <w:rFonts w:ascii="Times New Roman" w:hAnsi="Times New Roman"/>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03CB7CDC" w14:textId="77777777" w:rsidR="00D84DEE" w:rsidRPr="002C0367" w:rsidRDefault="00D84DEE" w:rsidP="00BE137C">
            <w:pPr>
              <w:tabs>
                <w:tab w:val="left" w:pos="884"/>
                <w:tab w:val="left" w:pos="1196"/>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Lipsă de propuneri.</w:t>
            </w:r>
          </w:p>
        </w:tc>
        <w:tc>
          <w:tcPr>
            <w:tcW w:w="2835" w:type="dxa"/>
            <w:vMerge/>
            <w:tcBorders>
              <w:left w:val="single" w:sz="4" w:space="0" w:color="auto"/>
              <w:bottom w:val="single" w:sz="4" w:space="0" w:color="auto"/>
              <w:right w:val="single" w:sz="4" w:space="0" w:color="auto"/>
            </w:tcBorders>
          </w:tcPr>
          <w:p w14:paraId="3081BDC5" w14:textId="77777777" w:rsidR="00D84DEE" w:rsidRPr="002C0367" w:rsidRDefault="00D84DEE" w:rsidP="00BE137C">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B71CC4" w:rsidRPr="002C0367" w14:paraId="41FB3EBE" w14:textId="77777777" w:rsidTr="002C0367">
        <w:trPr>
          <w:trHeight w:val="283"/>
        </w:trPr>
        <w:tc>
          <w:tcPr>
            <w:tcW w:w="2214" w:type="dxa"/>
            <w:vMerge w:val="restart"/>
            <w:tcBorders>
              <w:top w:val="single" w:sz="4" w:space="0" w:color="auto"/>
              <w:left w:val="single" w:sz="4" w:space="0" w:color="auto"/>
              <w:right w:val="single" w:sz="4" w:space="0" w:color="auto"/>
            </w:tcBorders>
          </w:tcPr>
          <w:p w14:paraId="22F1511E" w14:textId="4C3A045C" w:rsidR="00B71CC4" w:rsidRPr="002C0367" w:rsidRDefault="00B71CC4" w:rsidP="00E60A5E">
            <w:pPr>
              <w:tabs>
                <w:tab w:val="left" w:pos="884"/>
                <w:tab w:val="left" w:pos="1196"/>
              </w:tabs>
              <w:spacing w:after="0" w:line="240" w:lineRule="auto"/>
              <w:jc w:val="center"/>
              <w:rPr>
                <w:rFonts w:ascii="Times New Roman" w:hAnsi="Times New Roman"/>
                <w:b/>
                <w:iCs/>
                <w:sz w:val="24"/>
                <w:szCs w:val="24"/>
                <w:lang w:val="ro-MD"/>
              </w:rPr>
            </w:pPr>
            <w:r w:rsidRPr="002C0367">
              <w:rPr>
                <w:rFonts w:ascii="Times New Roman" w:hAnsi="Times New Roman"/>
                <w:b/>
                <w:iCs/>
                <w:sz w:val="24"/>
                <w:szCs w:val="24"/>
                <w:lang w:val="ro-MD"/>
              </w:rPr>
              <w:t xml:space="preserve">Ministerul Infrastructurii și Dezvoltării Regionale </w:t>
            </w:r>
          </w:p>
          <w:p w14:paraId="296621FB" w14:textId="4264BE83" w:rsidR="00B71CC4" w:rsidRPr="002C0367" w:rsidRDefault="00B71CC4" w:rsidP="00E60A5E">
            <w:pPr>
              <w:tabs>
                <w:tab w:val="left" w:pos="884"/>
                <w:tab w:val="left" w:pos="1196"/>
              </w:tabs>
              <w:spacing w:after="0" w:line="240" w:lineRule="auto"/>
              <w:jc w:val="center"/>
              <w:rPr>
                <w:rFonts w:ascii="Times New Roman" w:hAnsi="Times New Roman"/>
                <w:bCs/>
                <w:i/>
                <w:sz w:val="24"/>
                <w:szCs w:val="24"/>
                <w:lang w:val="ro-MD"/>
              </w:rPr>
            </w:pPr>
            <w:r w:rsidRPr="002C0367">
              <w:rPr>
                <w:rFonts w:ascii="Times New Roman" w:hAnsi="Times New Roman"/>
                <w:bCs/>
                <w:i/>
                <w:sz w:val="24"/>
                <w:szCs w:val="24"/>
                <w:lang w:val="ro-MD"/>
              </w:rPr>
              <w:t>(</w:t>
            </w:r>
            <w:r w:rsidRPr="002C0367">
              <w:rPr>
                <w:rFonts w:ascii="Times New Roman" w:hAnsi="Times New Roman"/>
                <w:i/>
                <w:sz w:val="24"/>
                <w:szCs w:val="24"/>
                <w:lang w:val="ro-MD"/>
              </w:rPr>
              <w:t xml:space="preserve">scrisoare nr. </w:t>
            </w:r>
            <w:r w:rsidRPr="002C0367">
              <w:rPr>
                <w:lang w:val="ro-MD"/>
              </w:rPr>
              <w:t xml:space="preserve"> </w:t>
            </w:r>
            <w:r w:rsidRPr="002C0367">
              <w:rPr>
                <w:rFonts w:ascii="Times New Roman" w:hAnsi="Times New Roman"/>
                <w:i/>
                <w:sz w:val="24"/>
                <w:szCs w:val="24"/>
                <w:lang w:val="ro-MD"/>
              </w:rPr>
              <w:t>06-3745 din 14.07.2025</w:t>
            </w:r>
            <w:r w:rsidRPr="002C0367">
              <w:rPr>
                <w:rFonts w:ascii="Times New Roman" w:hAnsi="Times New Roman"/>
                <w:bCs/>
                <w:i/>
                <w:sz w:val="24"/>
                <w:szCs w:val="24"/>
                <w:lang w:val="ro-MD"/>
              </w:rPr>
              <w:t>)</w:t>
            </w:r>
          </w:p>
        </w:tc>
        <w:tc>
          <w:tcPr>
            <w:tcW w:w="5719" w:type="dxa"/>
            <w:tcBorders>
              <w:top w:val="single" w:sz="4" w:space="0" w:color="auto"/>
              <w:left w:val="single" w:sz="4" w:space="0" w:color="auto"/>
              <w:bottom w:val="single" w:sz="4" w:space="0" w:color="auto"/>
              <w:right w:val="single" w:sz="4" w:space="0" w:color="auto"/>
            </w:tcBorders>
          </w:tcPr>
          <w:p w14:paraId="4E325514" w14:textId="77777777" w:rsidR="00B71CC4" w:rsidRPr="002C0367" w:rsidRDefault="00B71CC4" w:rsidP="00BE137C">
            <w:pPr>
              <w:pStyle w:val="Listparagraf"/>
              <w:tabs>
                <w:tab w:val="left" w:pos="884"/>
                <w:tab w:val="left" w:pos="1196"/>
              </w:tabs>
              <w:spacing w:after="0" w:line="240" w:lineRule="auto"/>
              <w:ind w:left="292"/>
              <w:jc w:val="center"/>
              <w:rPr>
                <w:rFonts w:ascii="Times New Roman" w:hAnsi="Times New Roman"/>
                <w:i/>
                <w:sz w:val="24"/>
                <w:szCs w:val="24"/>
                <w:lang w:val="ro-MD"/>
              </w:rPr>
            </w:pPr>
            <w:r w:rsidRPr="002C0367">
              <w:rPr>
                <w:rFonts w:ascii="Times New Roman" w:hAnsi="Times New Roman"/>
                <w:i/>
                <w:sz w:val="24"/>
                <w:szCs w:val="24"/>
                <w:lang w:val="ro-MD"/>
              </w:rPr>
              <w:t xml:space="preserve">I. </w:t>
            </w:r>
            <w:proofErr w:type="spellStart"/>
            <w:r w:rsidRPr="002C0367">
              <w:rPr>
                <w:rFonts w:ascii="Times New Roman" w:hAnsi="Times New Roman"/>
                <w:i/>
                <w:sz w:val="24"/>
                <w:szCs w:val="24"/>
                <w:lang w:val="ro-MD"/>
              </w:rPr>
              <w:t>Obiecţiile</w:t>
            </w:r>
            <w:proofErr w:type="spellEnd"/>
          </w:p>
        </w:tc>
        <w:tc>
          <w:tcPr>
            <w:tcW w:w="2835" w:type="dxa"/>
            <w:tcBorders>
              <w:top w:val="single" w:sz="4" w:space="0" w:color="auto"/>
              <w:left w:val="single" w:sz="4" w:space="0" w:color="auto"/>
              <w:bottom w:val="single" w:sz="4" w:space="0" w:color="auto"/>
              <w:right w:val="single" w:sz="4" w:space="0" w:color="auto"/>
            </w:tcBorders>
          </w:tcPr>
          <w:p w14:paraId="7BF6B143" w14:textId="77777777" w:rsidR="00B71CC4" w:rsidRPr="002C0367" w:rsidRDefault="00B71CC4" w:rsidP="00BE137C">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B71CC4" w:rsidRPr="002C0367" w14:paraId="4BA93D0A" w14:textId="77777777" w:rsidTr="002C0367">
        <w:trPr>
          <w:trHeight w:val="283"/>
        </w:trPr>
        <w:tc>
          <w:tcPr>
            <w:tcW w:w="2214" w:type="dxa"/>
            <w:vMerge/>
            <w:tcBorders>
              <w:left w:val="single" w:sz="4" w:space="0" w:color="auto"/>
              <w:right w:val="single" w:sz="4" w:space="0" w:color="auto"/>
            </w:tcBorders>
            <w:vAlign w:val="center"/>
          </w:tcPr>
          <w:p w14:paraId="5EA2CBF9" w14:textId="77777777" w:rsidR="00B71CC4" w:rsidRPr="002C0367" w:rsidRDefault="00B71CC4" w:rsidP="00BE137C">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2677FE34" w14:textId="6420C0A9" w:rsidR="00B71CC4" w:rsidRPr="002C0367" w:rsidRDefault="00B71CC4" w:rsidP="00BE137C">
            <w:pPr>
              <w:tabs>
                <w:tab w:val="left" w:pos="884"/>
                <w:tab w:val="left" w:pos="1196"/>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Din perspectiva respectării regulilor de tehnică legislativă, referitor la numerotarea punctelor proiectului, în calitate de elemente structurale de bază ale unui act normativ, se propune a se avea în vedere prevederile Legii nr. 100/2017 cu privire la actele normative. Astfel, conform art. 52 alin. (3) din legea menționată, elementele structurale ale actului normativ se numerotează cu cifre arabe urmate de punct, prin adăugarea succesivă a cifrelor arabe până la gradul de detaliere necesar. În consecință, se recomandă ajustarea corespunzătoare a numerotării pe întreg parcursul textului proiectului.</w:t>
            </w:r>
          </w:p>
        </w:tc>
        <w:tc>
          <w:tcPr>
            <w:tcW w:w="2835" w:type="dxa"/>
            <w:tcBorders>
              <w:top w:val="single" w:sz="4" w:space="0" w:color="auto"/>
              <w:left w:val="single" w:sz="4" w:space="0" w:color="auto"/>
              <w:bottom w:val="single" w:sz="4" w:space="0" w:color="auto"/>
              <w:right w:val="single" w:sz="4" w:space="0" w:color="auto"/>
            </w:tcBorders>
          </w:tcPr>
          <w:p w14:paraId="645FD633" w14:textId="451A4E28" w:rsidR="00B71CC4" w:rsidRPr="002C0367" w:rsidRDefault="00495723"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Se acceptă.</w:t>
            </w:r>
          </w:p>
        </w:tc>
      </w:tr>
      <w:tr w:rsidR="00B71CC4" w:rsidRPr="002C0367" w14:paraId="432FFBD6" w14:textId="77777777" w:rsidTr="002C0367">
        <w:trPr>
          <w:trHeight w:val="283"/>
        </w:trPr>
        <w:tc>
          <w:tcPr>
            <w:tcW w:w="2214" w:type="dxa"/>
            <w:vMerge/>
            <w:tcBorders>
              <w:left w:val="single" w:sz="4" w:space="0" w:color="auto"/>
              <w:right w:val="single" w:sz="4" w:space="0" w:color="auto"/>
            </w:tcBorders>
            <w:vAlign w:val="center"/>
          </w:tcPr>
          <w:p w14:paraId="369792A8" w14:textId="77777777" w:rsidR="00B71CC4" w:rsidRPr="002C0367" w:rsidRDefault="00B71CC4" w:rsidP="00BE137C">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6FE211B1" w14:textId="678F3A1A" w:rsidR="00B71CC4" w:rsidRPr="002C0367" w:rsidRDefault="00B71CC4" w:rsidP="00BE137C">
            <w:pPr>
              <w:pStyle w:val="Listparagraf"/>
              <w:tabs>
                <w:tab w:val="left" w:pos="884"/>
                <w:tab w:val="left" w:pos="1196"/>
              </w:tabs>
              <w:spacing w:after="0" w:line="240" w:lineRule="auto"/>
              <w:ind w:left="292"/>
              <w:jc w:val="center"/>
              <w:rPr>
                <w:rFonts w:ascii="Times New Roman" w:hAnsi="Times New Roman"/>
                <w:bCs/>
                <w:i/>
                <w:sz w:val="24"/>
                <w:szCs w:val="24"/>
                <w:lang w:val="ro-MD"/>
              </w:rPr>
            </w:pPr>
            <w:r w:rsidRPr="002C0367">
              <w:rPr>
                <w:rFonts w:ascii="Times New Roman" w:hAnsi="Times New Roman"/>
                <w:i/>
                <w:sz w:val="24"/>
                <w:szCs w:val="24"/>
                <w:lang w:val="ro-MD"/>
              </w:rPr>
              <w:t>II. Propunerile (recomandările)</w:t>
            </w:r>
          </w:p>
        </w:tc>
        <w:tc>
          <w:tcPr>
            <w:tcW w:w="2835" w:type="dxa"/>
            <w:tcBorders>
              <w:top w:val="single" w:sz="4" w:space="0" w:color="auto"/>
              <w:left w:val="single" w:sz="4" w:space="0" w:color="auto"/>
              <w:bottom w:val="single" w:sz="4" w:space="0" w:color="auto"/>
              <w:right w:val="single" w:sz="4" w:space="0" w:color="auto"/>
            </w:tcBorders>
          </w:tcPr>
          <w:p w14:paraId="4ECDAB43" w14:textId="77777777" w:rsidR="00B71CC4" w:rsidRPr="002C0367" w:rsidRDefault="00B71CC4"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B71CC4" w:rsidRPr="00D4133E" w14:paraId="594541EC" w14:textId="77777777" w:rsidTr="002C0367">
        <w:trPr>
          <w:trHeight w:val="411"/>
        </w:trPr>
        <w:tc>
          <w:tcPr>
            <w:tcW w:w="2214" w:type="dxa"/>
            <w:vMerge/>
            <w:tcBorders>
              <w:left w:val="single" w:sz="4" w:space="0" w:color="auto"/>
              <w:right w:val="single" w:sz="4" w:space="0" w:color="auto"/>
            </w:tcBorders>
            <w:vAlign w:val="center"/>
          </w:tcPr>
          <w:p w14:paraId="57BF3D9A" w14:textId="77777777" w:rsidR="00B71CC4" w:rsidRPr="002C0367" w:rsidRDefault="00B71CC4" w:rsidP="00BE137C">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5EAB1283" w14:textId="5739D82E" w:rsidR="00B71CC4" w:rsidRPr="002C0367" w:rsidRDefault="00B71CC4" w:rsidP="007E24F8">
            <w:pPr>
              <w:pStyle w:val="Textcomentariu"/>
              <w:jc w:val="both"/>
              <w:rPr>
                <w:bCs/>
                <w:sz w:val="24"/>
                <w:szCs w:val="24"/>
                <w:lang w:val="ro-MD"/>
              </w:rPr>
            </w:pPr>
            <w:r w:rsidRPr="002C0367">
              <w:rPr>
                <w:bCs/>
                <w:sz w:val="24"/>
                <w:szCs w:val="24"/>
                <w:lang w:val="ro-MD"/>
              </w:rPr>
              <w:t xml:space="preserve">La pct. 1 </w:t>
            </w:r>
            <w:proofErr w:type="spellStart"/>
            <w:r w:rsidRPr="002C0367">
              <w:rPr>
                <w:bCs/>
                <w:sz w:val="24"/>
                <w:szCs w:val="24"/>
                <w:lang w:val="ro-MD"/>
              </w:rPr>
              <w:t>subpct</w:t>
            </w:r>
            <w:proofErr w:type="spellEnd"/>
            <w:r w:rsidRPr="002C0367">
              <w:rPr>
                <w:bCs/>
                <w:sz w:val="24"/>
                <w:szCs w:val="24"/>
                <w:lang w:val="ro-MD"/>
              </w:rPr>
              <w:t xml:space="preserve">. 1) al proiectului, care vizează modificarea pct. 3 </w:t>
            </w:r>
            <w:proofErr w:type="spellStart"/>
            <w:r w:rsidRPr="002C0367">
              <w:rPr>
                <w:bCs/>
                <w:sz w:val="24"/>
                <w:szCs w:val="24"/>
                <w:lang w:val="ro-MD"/>
              </w:rPr>
              <w:t>subpct</w:t>
            </w:r>
            <w:proofErr w:type="spellEnd"/>
            <w:r w:rsidRPr="002C0367">
              <w:rPr>
                <w:bCs/>
                <w:sz w:val="24"/>
                <w:szCs w:val="24"/>
                <w:lang w:val="ro-MD"/>
              </w:rPr>
              <w:t>. 1) lit. a) din Regulamentul aprobat prin Hotărârea Guvernului nr. 277/2022, întrucât formularea din proiect este ambiguă și poate genera interpretări diferite, se propune reformularea textului normativ, după cum urmează: „GAL-</w:t>
            </w:r>
            <w:proofErr w:type="spellStart"/>
            <w:r w:rsidRPr="002C0367">
              <w:rPr>
                <w:bCs/>
                <w:sz w:val="24"/>
                <w:szCs w:val="24"/>
                <w:lang w:val="ro-MD"/>
              </w:rPr>
              <w:t>ul</w:t>
            </w:r>
            <w:proofErr w:type="spellEnd"/>
            <w:r w:rsidRPr="002C0367">
              <w:rPr>
                <w:bCs/>
                <w:sz w:val="24"/>
                <w:szCs w:val="24"/>
                <w:lang w:val="ro-MD"/>
              </w:rPr>
              <w:t xml:space="preserve"> a cărui cerere de selectare și strategie de dezvoltare locală, propusă spre finanțare din FNDAMR gestionat de Agenția de Intervenție și Plăți pentru Agricultură, a fost aprobată de Ministerul Agriculturii și Industriei Alimentare.”</w:t>
            </w:r>
          </w:p>
        </w:tc>
        <w:tc>
          <w:tcPr>
            <w:tcW w:w="2835" w:type="dxa"/>
            <w:tcBorders>
              <w:top w:val="single" w:sz="4" w:space="0" w:color="auto"/>
              <w:left w:val="single" w:sz="4" w:space="0" w:color="auto"/>
              <w:bottom w:val="single" w:sz="4" w:space="0" w:color="auto"/>
              <w:right w:val="single" w:sz="4" w:space="0" w:color="auto"/>
            </w:tcBorders>
          </w:tcPr>
          <w:p w14:paraId="42A1D113" w14:textId="77777777" w:rsidR="00B71CC4" w:rsidRPr="002C0367" w:rsidRDefault="000C107B"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Nu s</w:t>
            </w:r>
            <w:r w:rsidR="00694B9F" w:rsidRPr="002C0367">
              <w:rPr>
                <w:rFonts w:ascii="Times New Roman" w:hAnsi="Times New Roman"/>
                <w:b/>
                <w:bCs/>
                <w:sz w:val="24"/>
                <w:szCs w:val="24"/>
                <w:lang w:val="ro-MD"/>
              </w:rPr>
              <w:t>e acceptă.</w:t>
            </w:r>
          </w:p>
          <w:p w14:paraId="63F21610" w14:textId="097719E6" w:rsidR="000C107B" w:rsidRPr="002C0367" w:rsidRDefault="000C107B" w:rsidP="00FE628E">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Cererea GAL-ului este de </w:t>
            </w:r>
            <w:r w:rsidRPr="002C0367">
              <w:rPr>
                <w:rFonts w:ascii="Times New Roman" w:hAnsi="Times New Roman"/>
                <w:sz w:val="28"/>
                <w:szCs w:val="28"/>
                <w:lang w:val="ro-MD" w:eastAsia="en-US"/>
              </w:rPr>
              <w:t xml:space="preserve"> </w:t>
            </w:r>
            <w:r w:rsidRPr="002C0367">
              <w:rPr>
                <w:rFonts w:ascii="Times New Roman" w:hAnsi="Times New Roman"/>
                <w:sz w:val="24"/>
                <w:szCs w:val="24"/>
                <w:lang w:val="ro-MD"/>
              </w:rPr>
              <w:t xml:space="preserve">selectare și aprobare a strategiei de dezvoltare locală </w:t>
            </w:r>
            <w:r w:rsidRPr="002C0367">
              <w:rPr>
                <w:lang w:val="ro-MD"/>
              </w:rPr>
              <w:t xml:space="preserve"> </w:t>
            </w:r>
            <w:r w:rsidRPr="002C0367">
              <w:rPr>
                <w:rFonts w:ascii="Times New Roman" w:hAnsi="Times New Roman"/>
                <w:sz w:val="24"/>
                <w:szCs w:val="24"/>
                <w:lang w:val="ro-MD"/>
              </w:rPr>
              <w:t xml:space="preserve">pentru </w:t>
            </w:r>
            <w:proofErr w:type="spellStart"/>
            <w:r w:rsidRPr="002C0367">
              <w:rPr>
                <w:rFonts w:ascii="Times New Roman" w:hAnsi="Times New Roman"/>
                <w:sz w:val="24"/>
                <w:szCs w:val="24"/>
                <w:lang w:val="ro-MD"/>
              </w:rPr>
              <w:t>finanţare</w:t>
            </w:r>
            <w:proofErr w:type="spellEnd"/>
            <w:r w:rsidRPr="002C0367">
              <w:rPr>
                <w:rFonts w:ascii="Times New Roman" w:hAnsi="Times New Roman"/>
                <w:sz w:val="24"/>
                <w:szCs w:val="24"/>
                <w:lang w:val="ro-MD"/>
              </w:rPr>
              <w:t>.</w:t>
            </w:r>
          </w:p>
        </w:tc>
      </w:tr>
      <w:tr w:rsidR="00B71CC4" w:rsidRPr="002C0367" w14:paraId="53A245B9" w14:textId="77777777" w:rsidTr="002C0367">
        <w:trPr>
          <w:trHeight w:val="411"/>
        </w:trPr>
        <w:tc>
          <w:tcPr>
            <w:tcW w:w="2214" w:type="dxa"/>
            <w:vMerge/>
            <w:tcBorders>
              <w:left w:val="single" w:sz="4" w:space="0" w:color="auto"/>
              <w:right w:val="single" w:sz="4" w:space="0" w:color="auto"/>
            </w:tcBorders>
            <w:vAlign w:val="center"/>
          </w:tcPr>
          <w:p w14:paraId="07D9C913" w14:textId="77777777" w:rsidR="00B71CC4" w:rsidRPr="002C0367" w:rsidRDefault="00B71CC4" w:rsidP="00BE137C">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49039247" w14:textId="5655506D" w:rsidR="00B71CC4" w:rsidRPr="002C0367" w:rsidRDefault="00B71CC4" w:rsidP="007E24F8">
            <w:pPr>
              <w:pStyle w:val="Textcomentariu"/>
              <w:jc w:val="both"/>
              <w:rPr>
                <w:bCs/>
                <w:sz w:val="24"/>
                <w:szCs w:val="24"/>
                <w:lang w:val="ro-MD"/>
              </w:rPr>
            </w:pPr>
            <w:r w:rsidRPr="002C0367">
              <w:rPr>
                <w:bCs/>
                <w:sz w:val="24"/>
                <w:szCs w:val="24"/>
                <w:lang w:val="ro-MD"/>
              </w:rPr>
              <w:t xml:space="preserve">La pct. 1 </w:t>
            </w:r>
            <w:proofErr w:type="spellStart"/>
            <w:r w:rsidRPr="002C0367">
              <w:rPr>
                <w:bCs/>
                <w:sz w:val="24"/>
                <w:szCs w:val="24"/>
                <w:lang w:val="ro-MD"/>
              </w:rPr>
              <w:t>subpct</w:t>
            </w:r>
            <w:proofErr w:type="spellEnd"/>
            <w:r w:rsidRPr="002C0367">
              <w:rPr>
                <w:bCs/>
                <w:sz w:val="24"/>
                <w:szCs w:val="24"/>
                <w:lang w:val="ro-MD"/>
              </w:rPr>
              <w:t>. 3) al proiectului, care vizează modificarea pct. 11 din Regulament, se propune substituirea sintagmei „</w:t>
            </w:r>
            <w:bookmarkStart w:id="0" w:name="_Hlk203983941"/>
            <w:r w:rsidRPr="002C0367">
              <w:rPr>
                <w:bCs/>
                <w:sz w:val="24"/>
                <w:szCs w:val="24"/>
                <w:lang w:val="ro-MD"/>
              </w:rPr>
              <w:t>la organul central de specialitate”</w:t>
            </w:r>
            <w:bookmarkEnd w:id="0"/>
            <w:r w:rsidRPr="002C0367">
              <w:rPr>
                <w:bCs/>
                <w:sz w:val="24"/>
                <w:szCs w:val="24"/>
                <w:lang w:val="ro-MD"/>
              </w:rPr>
              <w:t xml:space="preserve"> cu textul „prin intermediul sistemului informațional „Moldova LEADER IT Soft” (MLIS)”, și nu completarea cu aceasta, întrucât depunerea documentelor se realizează exclusiv în format electronic prin sistemul MLIS.</w:t>
            </w:r>
          </w:p>
        </w:tc>
        <w:tc>
          <w:tcPr>
            <w:tcW w:w="2835" w:type="dxa"/>
            <w:tcBorders>
              <w:top w:val="single" w:sz="4" w:space="0" w:color="auto"/>
              <w:left w:val="single" w:sz="4" w:space="0" w:color="auto"/>
              <w:bottom w:val="single" w:sz="4" w:space="0" w:color="auto"/>
              <w:right w:val="single" w:sz="4" w:space="0" w:color="auto"/>
            </w:tcBorders>
          </w:tcPr>
          <w:p w14:paraId="290F865C" w14:textId="4E7D6CCF" w:rsidR="00B71CC4" w:rsidRPr="002C0367" w:rsidRDefault="00CB235D"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Se acceptă.</w:t>
            </w:r>
          </w:p>
        </w:tc>
      </w:tr>
      <w:tr w:rsidR="00B71CC4" w:rsidRPr="00D4133E" w14:paraId="7B2D8A7C" w14:textId="77777777" w:rsidTr="002C0367">
        <w:trPr>
          <w:trHeight w:val="411"/>
        </w:trPr>
        <w:tc>
          <w:tcPr>
            <w:tcW w:w="2214" w:type="dxa"/>
            <w:vMerge/>
            <w:tcBorders>
              <w:left w:val="single" w:sz="4" w:space="0" w:color="auto"/>
              <w:right w:val="single" w:sz="4" w:space="0" w:color="auto"/>
            </w:tcBorders>
            <w:vAlign w:val="center"/>
          </w:tcPr>
          <w:p w14:paraId="2CD19742" w14:textId="77777777" w:rsidR="00B71CC4" w:rsidRPr="002C0367" w:rsidRDefault="00B71CC4" w:rsidP="00BE137C">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7FA48136" w14:textId="766AB016" w:rsidR="00B71CC4" w:rsidRPr="002C0367" w:rsidRDefault="00B71CC4" w:rsidP="007E24F8">
            <w:pPr>
              <w:pStyle w:val="Textcomentariu"/>
              <w:jc w:val="both"/>
              <w:rPr>
                <w:bCs/>
                <w:sz w:val="24"/>
                <w:szCs w:val="24"/>
                <w:lang w:val="ro-MD"/>
              </w:rPr>
            </w:pPr>
            <w:r w:rsidRPr="002C0367">
              <w:rPr>
                <w:bCs/>
                <w:sz w:val="24"/>
                <w:szCs w:val="24"/>
                <w:lang w:val="ro-MD"/>
              </w:rPr>
              <w:t xml:space="preserve">La pct. 1 </w:t>
            </w:r>
            <w:proofErr w:type="spellStart"/>
            <w:r w:rsidRPr="002C0367">
              <w:rPr>
                <w:bCs/>
                <w:sz w:val="24"/>
                <w:szCs w:val="24"/>
                <w:lang w:val="ro-MD"/>
              </w:rPr>
              <w:t>subpct</w:t>
            </w:r>
            <w:proofErr w:type="spellEnd"/>
            <w:r w:rsidRPr="002C0367">
              <w:rPr>
                <w:bCs/>
                <w:sz w:val="24"/>
                <w:szCs w:val="24"/>
                <w:lang w:val="ro-MD"/>
              </w:rPr>
              <w:t xml:space="preserve">. 14) al proiectului, care vizează modificarea pct. 48 din Regulament, având în vedere riscul suprapunerii finanțărilor din FNDAMR cu cele din Fondul național pentru dezvoltare regională și locală, conform Hotărârii Guvernului </w:t>
            </w:r>
            <w:r w:rsidRPr="002C0367">
              <w:rPr>
                <w:rFonts w:ascii="Calibri" w:eastAsia="Times New Roman" w:hAnsi="Calibri"/>
                <w:sz w:val="22"/>
                <w:szCs w:val="22"/>
                <w:lang w:val="ro-MD" w:eastAsia="ru-RU"/>
              </w:rPr>
              <w:t xml:space="preserve"> </w:t>
            </w:r>
            <w:r w:rsidRPr="002C0367">
              <w:rPr>
                <w:bCs/>
                <w:sz w:val="24"/>
                <w:szCs w:val="24"/>
                <w:lang w:val="ro-MD"/>
              </w:rPr>
              <w:t xml:space="preserve">nr. 152/2022, se </w:t>
            </w:r>
            <w:r w:rsidRPr="002C0367">
              <w:rPr>
                <w:bCs/>
                <w:sz w:val="24"/>
                <w:szCs w:val="24"/>
                <w:lang w:val="ro-MD"/>
              </w:rPr>
              <w:lastRenderedPageBreak/>
              <w:t>recomandă completarea textului cu un subpunct distinct care să prevadă expres interdicția dublei finanțări a acelorași proiecte implementate de GAL</w:t>
            </w:r>
            <w:r w:rsidR="00CB235D" w:rsidRPr="002C0367">
              <w:rPr>
                <w:bCs/>
                <w:sz w:val="24"/>
                <w:szCs w:val="24"/>
                <w:lang w:val="ro-MD"/>
              </w:rPr>
              <w:t>-</w:t>
            </w:r>
            <w:r w:rsidRPr="002C0367">
              <w:rPr>
                <w:bCs/>
                <w:sz w:val="24"/>
                <w:szCs w:val="24"/>
                <w:lang w:val="ro-MD"/>
              </w:rPr>
              <w:t>uri și/sau autorități ale administrației publice locale.</w:t>
            </w:r>
          </w:p>
        </w:tc>
        <w:tc>
          <w:tcPr>
            <w:tcW w:w="2835" w:type="dxa"/>
            <w:tcBorders>
              <w:top w:val="single" w:sz="4" w:space="0" w:color="auto"/>
              <w:left w:val="single" w:sz="4" w:space="0" w:color="auto"/>
              <w:bottom w:val="single" w:sz="4" w:space="0" w:color="auto"/>
              <w:right w:val="single" w:sz="4" w:space="0" w:color="auto"/>
            </w:tcBorders>
          </w:tcPr>
          <w:p w14:paraId="01ED9E61" w14:textId="5F02DFE7" w:rsidR="00B71CC4" w:rsidRPr="002C0367" w:rsidRDefault="008A3A6F"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lastRenderedPageBreak/>
              <w:t>Nu se acceptă</w:t>
            </w:r>
            <w:r w:rsidR="00310D55" w:rsidRPr="002C0367">
              <w:rPr>
                <w:rFonts w:ascii="Times New Roman" w:hAnsi="Times New Roman"/>
                <w:b/>
                <w:bCs/>
                <w:sz w:val="24"/>
                <w:szCs w:val="24"/>
                <w:lang w:val="ro-MD"/>
              </w:rPr>
              <w:t>.</w:t>
            </w:r>
          </w:p>
          <w:p w14:paraId="64FDE455" w14:textId="7272A8B4" w:rsidR="00310D55" w:rsidRPr="002C0367" w:rsidRDefault="00310D55" w:rsidP="00FE628E">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În </w:t>
            </w:r>
            <w:r w:rsidR="008A3A6F" w:rsidRPr="002C0367">
              <w:rPr>
                <w:rFonts w:ascii="Times New Roman" w:hAnsi="Times New Roman"/>
                <w:sz w:val="24"/>
                <w:szCs w:val="24"/>
                <w:lang w:val="ro-MD"/>
              </w:rPr>
              <w:t xml:space="preserve">temeiul </w:t>
            </w:r>
            <w:r w:rsidRPr="002C0367">
              <w:rPr>
                <w:rFonts w:ascii="Times New Roman" w:hAnsi="Times New Roman"/>
                <w:sz w:val="24"/>
                <w:szCs w:val="24"/>
                <w:lang w:val="ro-MD"/>
              </w:rPr>
              <w:t>art. 4</w:t>
            </w:r>
            <w:r w:rsidR="008A3A6F" w:rsidRPr="002C0367">
              <w:rPr>
                <w:rFonts w:ascii="Times New Roman" w:hAnsi="Times New Roman"/>
                <w:sz w:val="24"/>
                <w:szCs w:val="24"/>
                <w:vertAlign w:val="superscript"/>
                <w:lang w:val="ro-MD"/>
              </w:rPr>
              <w:t>2</w:t>
            </w:r>
            <w:r w:rsidRPr="002C0367">
              <w:rPr>
                <w:rFonts w:ascii="Times New Roman" w:hAnsi="Times New Roman"/>
                <w:sz w:val="24"/>
                <w:szCs w:val="24"/>
                <w:lang w:val="ro-MD"/>
              </w:rPr>
              <w:t xml:space="preserve"> alin. (2) din Leg</w:t>
            </w:r>
            <w:r w:rsidR="008A3A6F" w:rsidRPr="002C0367">
              <w:rPr>
                <w:rFonts w:ascii="Times New Roman" w:hAnsi="Times New Roman"/>
                <w:sz w:val="24"/>
                <w:szCs w:val="24"/>
                <w:lang w:val="ro-MD"/>
              </w:rPr>
              <w:t>ea</w:t>
            </w:r>
            <w:r w:rsidRPr="002C0367">
              <w:rPr>
                <w:rFonts w:ascii="Times New Roman" w:hAnsi="Times New Roman"/>
                <w:sz w:val="24"/>
                <w:szCs w:val="24"/>
                <w:lang w:val="ro-MD"/>
              </w:rPr>
              <w:t xml:space="preserve"> nr. 50/2021</w:t>
            </w:r>
            <w:r w:rsidR="008A3A6F" w:rsidRPr="002C0367">
              <w:rPr>
                <w:rFonts w:ascii="Times New Roman" w:hAnsi="Times New Roman"/>
                <w:sz w:val="24"/>
                <w:szCs w:val="24"/>
                <w:lang w:val="ro-MD"/>
              </w:rPr>
              <w:t xml:space="preserve"> </w:t>
            </w:r>
            <w:r w:rsidR="008A3A6F" w:rsidRPr="002C0367">
              <w:rPr>
                <w:rFonts w:ascii="Times New Roman" w:hAnsi="Times New Roman"/>
                <w:color w:val="00B050"/>
                <w:sz w:val="24"/>
                <w:szCs w:val="24"/>
                <w:lang w:val="ro-MD"/>
              </w:rPr>
              <w:t xml:space="preserve"> </w:t>
            </w:r>
            <w:r w:rsidR="008A3A6F" w:rsidRPr="002C0367">
              <w:rPr>
                <w:rFonts w:ascii="Times New Roman" w:hAnsi="Times New Roman"/>
                <w:sz w:val="24"/>
                <w:szCs w:val="24"/>
                <w:lang w:val="ro-MD"/>
              </w:rPr>
              <w:t>cu privire la grupurile de acțiune locală</w:t>
            </w:r>
            <w:r w:rsidRPr="002C0367">
              <w:rPr>
                <w:rFonts w:ascii="Times New Roman" w:hAnsi="Times New Roman"/>
                <w:sz w:val="24"/>
                <w:szCs w:val="24"/>
                <w:lang w:val="ro-MD"/>
              </w:rPr>
              <w:t xml:space="preserve">, </w:t>
            </w:r>
            <w:r w:rsidR="008A3A6F" w:rsidRPr="002C0367">
              <w:rPr>
                <w:rFonts w:ascii="Times New Roman" w:hAnsi="Times New Roman"/>
                <w:sz w:val="24"/>
                <w:szCs w:val="24"/>
                <w:lang w:val="ro-MD"/>
              </w:rPr>
              <w:t>o</w:t>
            </w:r>
            <w:r w:rsidRPr="002C0367">
              <w:rPr>
                <w:rFonts w:ascii="Times New Roman" w:hAnsi="Times New Roman"/>
                <w:sz w:val="24"/>
                <w:szCs w:val="24"/>
                <w:lang w:val="ro-MD"/>
              </w:rPr>
              <w:t xml:space="preserve">rganul </w:t>
            </w:r>
            <w:r w:rsidRPr="002C0367">
              <w:rPr>
                <w:rFonts w:ascii="Times New Roman" w:hAnsi="Times New Roman"/>
                <w:sz w:val="24"/>
                <w:szCs w:val="24"/>
                <w:lang w:val="ro-MD"/>
              </w:rPr>
              <w:lastRenderedPageBreak/>
              <w:t>central de specialitate se asigură că operațiunile sunt finanțate dintr-un singur fond și nu sunt supuse dublei finanțări.</w:t>
            </w:r>
          </w:p>
        </w:tc>
      </w:tr>
      <w:tr w:rsidR="00B71CC4" w:rsidRPr="002C0367" w14:paraId="575B4AC1" w14:textId="77777777" w:rsidTr="002C0367">
        <w:trPr>
          <w:trHeight w:val="411"/>
        </w:trPr>
        <w:tc>
          <w:tcPr>
            <w:tcW w:w="2214" w:type="dxa"/>
            <w:vMerge/>
            <w:tcBorders>
              <w:left w:val="single" w:sz="4" w:space="0" w:color="auto"/>
              <w:right w:val="single" w:sz="4" w:space="0" w:color="auto"/>
            </w:tcBorders>
            <w:vAlign w:val="center"/>
          </w:tcPr>
          <w:p w14:paraId="1EE7E108" w14:textId="77777777" w:rsidR="00B71CC4" w:rsidRPr="002C0367" w:rsidRDefault="00B71CC4" w:rsidP="00BE137C">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40B0A0AF" w14:textId="11BFD9D3" w:rsidR="00B71CC4" w:rsidRPr="002C0367" w:rsidRDefault="00B71CC4" w:rsidP="007E24F8">
            <w:pPr>
              <w:pStyle w:val="Textcomentariu"/>
              <w:jc w:val="both"/>
              <w:rPr>
                <w:bCs/>
                <w:sz w:val="24"/>
                <w:szCs w:val="24"/>
                <w:lang w:val="ro-MD"/>
              </w:rPr>
            </w:pPr>
            <w:r w:rsidRPr="002C0367">
              <w:rPr>
                <w:bCs/>
                <w:sz w:val="24"/>
                <w:szCs w:val="24"/>
                <w:lang w:val="ro-MD"/>
              </w:rPr>
              <w:t>Cu privire la Nota de fundamentare: la punctul 2.2, care prevede descrierea situației actuale și a problemelor care impun intervenția, inclusiv a cadrului normativ aplicabil și a deficiențelor/lacunelor normative, se atestă utilizarea datelor statistice vechi, chiar dacă în anul 2024 a fost efectuat Recensământul Populației și a Locuințelor și au fost publicate datele preliminare. Totodată, este indicată în mod eronat suprafața terenurilor cu destinație agricolă, fiind menționată cifra de 3,38 milioane hectare, care, în realitate, reprezintă suprafața totală a Republicii Moldova, nu a terenurilor agricole. Potrivit datelor oficiale ale Biroului Național de Statistică, terenurile cu destinație agricolă constituie circa 2,39 milioane hectare, ceea ce reprezintă aproximativ 71% din suprafața totală a țării.</w:t>
            </w:r>
          </w:p>
        </w:tc>
        <w:tc>
          <w:tcPr>
            <w:tcW w:w="2835" w:type="dxa"/>
            <w:tcBorders>
              <w:top w:val="single" w:sz="4" w:space="0" w:color="auto"/>
              <w:left w:val="single" w:sz="4" w:space="0" w:color="auto"/>
              <w:bottom w:val="single" w:sz="4" w:space="0" w:color="auto"/>
              <w:right w:val="single" w:sz="4" w:space="0" w:color="auto"/>
            </w:tcBorders>
          </w:tcPr>
          <w:p w14:paraId="23421464" w14:textId="5B7DF91E" w:rsidR="00B71CC4" w:rsidRPr="002C0367" w:rsidRDefault="0076590B"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Se acceptă.</w:t>
            </w:r>
          </w:p>
          <w:p w14:paraId="53113CEE" w14:textId="77777777" w:rsidR="0076590B" w:rsidRPr="002C0367" w:rsidRDefault="0076590B"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966E29" w:rsidRPr="002C0367" w14:paraId="24927951" w14:textId="77777777" w:rsidTr="002C0367">
        <w:trPr>
          <w:trHeight w:val="330"/>
        </w:trPr>
        <w:tc>
          <w:tcPr>
            <w:tcW w:w="2214" w:type="dxa"/>
            <w:vMerge w:val="restart"/>
            <w:tcBorders>
              <w:left w:val="single" w:sz="4" w:space="0" w:color="auto"/>
              <w:right w:val="single" w:sz="4" w:space="0" w:color="auto"/>
            </w:tcBorders>
            <w:vAlign w:val="center"/>
          </w:tcPr>
          <w:p w14:paraId="187A6C74" w14:textId="77777777" w:rsidR="00966E29" w:rsidRPr="002C0367" w:rsidRDefault="00966E29" w:rsidP="00966E29">
            <w:pPr>
              <w:spacing w:after="0"/>
              <w:jc w:val="center"/>
              <w:rPr>
                <w:rFonts w:ascii="Times New Roman" w:hAnsi="Times New Roman"/>
                <w:b/>
                <w:iCs/>
                <w:sz w:val="24"/>
                <w:szCs w:val="24"/>
                <w:lang w:val="ro-MD"/>
              </w:rPr>
            </w:pPr>
            <w:r w:rsidRPr="002C0367">
              <w:rPr>
                <w:rFonts w:ascii="Times New Roman" w:hAnsi="Times New Roman"/>
                <w:b/>
                <w:iCs/>
                <w:sz w:val="24"/>
                <w:szCs w:val="24"/>
                <w:lang w:val="ro-MD"/>
              </w:rPr>
              <w:t>Rețeaua Națională de Dezvoltare Rurală LEADER</w:t>
            </w:r>
          </w:p>
          <w:p w14:paraId="3393EA32" w14:textId="53DE663B" w:rsidR="00966E29" w:rsidRPr="002C0367" w:rsidRDefault="00966E29" w:rsidP="00966E29">
            <w:pPr>
              <w:spacing w:after="0"/>
              <w:jc w:val="center"/>
              <w:rPr>
                <w:rFonts w:ascii="Times New Roman" w:hAnsi="Times New Roman"/>
                <w:bCs/>
                <w:i/>
                <w:sz w:val="24"/>
                <w:szCs w:val="24"/>
                <w:lang w:val="ro-MD"/>
              </w:rPr>
            </w:pPr>
            <w:r w:rsidRPr="002C0367">
              <w:rPr>
                <w:rFonts w:ascii="Times New Roman" w:hAnsi="Times New Roman"/>
                <w:i/>
                <w:sz w:val="24"/>
                <w:szCs w:val="24"/>
                <w:lang w:val="ro-MD"/>
              </w:rPr>
              <w:t>(scrisoare nr. 38 din 14.07.2025)</w:t>
            </w:r>
          </w:p>
        </w:tc>
        <w:tc>
          <w:tcPr>
            <w:tcW w:w="5719" w:type="dxa"/>
            <w:tcBorders>
              <w:top w:val="single" w:sz="4" w:space="0" w:color="auto"/>
              <w:left w:val="single" w:sz="4" w:space="0" w:color="auto"/>
              <w:bottom w:val="single" w:sz="4" w:space="0" w:color="auto"/>
              <w:right w:val="single" w:sz="4" w:space="0" w:color="auto"/>
            </w:tcBorders>
          </w:tcPr>
          <w:p w14:paraId="4C8C598E" w14:textId="3A213A0B" w:rsidR="00966E29" w:rsidRPr="002C0367" w:rsidRDefault="00966E29" w:rsidP="00966E29">
            <w:pPr>
              <w:pStyle w:val="Listparagraf"/>
              <w:tabs>
                <w:tab w:val="left" w:pos="884"/>
                <w:tab w:val="left" w:pos="1196"/>
              </w:tabs>
              <w:spacing w:after="0" w:line="240" w:lineRule="auto"/>
              <w:ind w:left="292"/>
              <w:jc w:val="center"/>
              <w:rPr>
                <w:rFonts w:ascii="Times New Roman" w:hAnsi="Times New Roman"/>
                <w:i/>
                <w:sz w:val="24"/>
                <w:szCs w:val="24"/>
                <w:lang w:val="ro-MD"/>
              </w:rPr>
            </w:pPr>
            <w:r w:rsidRPr="002C0367">
              <w:rPr>
                <w:rFonts w:ascii="Times New Roman" w:hAnsi="Times New Roman"/>
                <w:i/>
                <w:sz w:val="24"/>
                <w:szCs w:val="24"/>
                <w:lang w:val="ro-MD"/>
              </w:rPr>
              <w:t xml:space="preserve">I. </w:t>
            </w:r>
            <w:proofErr w:type="spellStart"/>
            <w:r w:rsidRPr="002C0367">
              <w:rPr>
                <w:rFonts w:ascii="Times New Roman" w:hAnsi="Times New Roman"/>
                <w:i/>
                <w:sz w:val="24"/>
                <w:szCs w:val="24"/>
                <w:lang w:val="ro-MD"/>
              </w:rPr>
              <w:t>Obiecţiile</w:t>
            </w:r>
            <w:proofErr w:type="spellEnd"/>
          </w:p>
        </w:tc>
        <w:tc>
          <w:tcPr>
            <w:tcW w:w="2835" w:type="dxa"/>
            <w:vMerge w:val="restart"/>
            <w:tcBorders>
              <w:top w:val="single" w:sz="4" w:space="0" w:color="auto"/>
              <w:left w:val="single" w:sz="4" w:space="0" w:color="auto"/>
              <w:right w:val="single" w:sz="4" w:space="0" w:color="auto"/>
            </w:tcBorders>
          </w:tcPr>
          <w:p w14:paraId="3F546AD0" w14:textId="77777777" w:rsidR="00966E29" w:rsidRPr="002C0367" w:rsidRDefault="00966E29"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966E29" w:rsidRPr="002C0367" w14:paraId="5AB1216A" w14:textId="77777777" w:rsidTr="002C0367">
        <w:trPr>
          <w:trHeight w:val="207"/>
        </w:trPr>
        <w:tc>
          <w:tcPr>
            <w:tcW w:w="2214" w:type="dxa"/>
            <w:vMerge/>
            <w:tcBorders>
              <w:left w:val="single" w:sz="4" w:space="0" w:color="auto"/>
              <w:right w:val="single" w:sz="4" w:space="0" w:color="auto"/>
            </w:tcBorders>
            <w:vAlign w:val="center"/>
          </w:tcPr>
          <w:p w14:paraId="2244E468" w14:textId="77777777" w:rsidR="00966E29" w:rsidRPr="002C0367" w:rsidRDefault="00966E29"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47FB244D" w14:textId="27BC7BBC" w:rsidR="00966E29" w:rsidRPr="002C0367" w:rsidRDefault="00966E29" w:rsidP="00966E29">
            <w:pPr>
              <w:tabs>
                <w:tab w:val="left" w:pos="884"/>
                <w:tab w:val="left" w:pos="1196"/>
              </w:tabs>
              <w:spacing w:after="0" w:line="240" w:lineRule="auto"/>
              <w:rPr>
                <w:rFonts w:ascii="Times New Roman" w:hAnsi="Times New Roman"/>
                <w:sz w:val="24"/>
                <w:szCs w:val="24"/>
                <w:lang w:val="ro-MD"/>
              </w:rPr>
            </w:pPr>
            <w:r w:rsidRPr="002C0367">
              <w:rPr>
                <w:rFonts w:ascii="Times New Roman" w:hAnsi="Times New Roman"/>
                <w:sz w:val="24"/>
                <w:szCs w:val="24"/>
                <w:lang w:val="ro-MD"/>
              </w:rPr>
              <w:t>Lipsă de obiecții.</w:t>
            </w:r>
          </w:p>
        </w:tc>
        <w:tc>
          <w:tcPr>
            <w:tcW w:w="2835" w:type="dxa"/>
            <w:vMerge/>
            <w:tcBorders>
              <w:left w:val="single" w:sz="4" w:space="0" w:color="auto"/>
              <w:bottom w:val="single" w:sz="4" w:space="0" w:color="auto"/>
              <w:right w:val="single" w:sz="4" w:space="0" w:color="auto"/>
            </w:tcBorders>
          </w:tcPr>
          <w:p w14:paraId="08AC727F" w14:textId="77777777" w:rsidR="00966E29" w:rsidRPr="002C0367" w:rsidRDefault="00966E29"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966E29" w:rsidRPr="002C0367" w14:paraId="2FB63BEE" w14:textId="77777777" w:rsidTr="002C0367">
        <w:trPr>
          <w:trHeight w:val="300"/>
        </w:trPr>
        <w:tc>
          <w:tcPr>
            <w:tcW w:w="2214" w:type="dxa"/>
            <w:vMerge/>
            <w:tcBorders>
              <w:left w:val="single" w:sz="4" w:space="0" w:color="auto"/>
              <w:right w:val="single" w:sz="4" w:space="0" w:color="auto"/>
            </w:tcBorders>
            <w:vAlign w:val="center"/>
          </w:tcPr>
          <w:p w14:paraId="585BD0F3" w14:textId="77777777" w:rsidR="00966E29" w:rsidRPr="002C0367" w:rsidRDefault="00966E29"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556BD444" w14:textId="04E39692" w:rsidR="00966E29" w:rsidRPr="002C0367" w:rsidRDefault="00966E29" w:rsidP="00966E29">
            <w:pPr>
              <w:pStyle w:val="Listparagraf"/>
              <w:tabs>
                <w:tab w:val="left" w:pos="884"/>
                <w:tab w:val="left" w:pos="1196"/>
              </w:tabs>
              <w:spacing w:after="0" w:line="240" w:lineRule="auto"/>
              <w:ind w:left="292"/>
              <w:jc w:val="center"/>
              <w:rPr>
                <w:rFonts w:ascii="Times New Roman" w:hAnsi="Times New Roman"/>
                <w:bCs/>
                <w:i/>
                <w:sz w:val="24"/>
                <w:szCs w:val="24"/>
                <w:lang w:val="ro-MD"/>
              </w:rPr>
            </w:pPr>
            <w:r w:rsidRPr="002C0367">
              <w:rPr>
                <w:rFonts w:ascii="Times New Roman" w:hAnsi="Times New Roman"/>
                <w:i/>
                <w:sz w:val="24"/>
                <w:szCs w:val="24"/>
                <w:lang w:val="ro-MD"/>
              </w:rPr>
              <w:t>II. Propunerile (recomandările)</w:t>
            </w:r>
          </w:p>
        </w:tc>
        <w:tc>
          <w:tcPr>
            <w:tcW w:w="2835" w:type="dxa"/>
            <w:vMerge w:val="restart"/>
            <w:tcBorders>
              <w:top w:val="single" w:sz="4" w:space="0" w:color="auto"/>
              <w:left w:val="single" w:sz="4" w:space="0" w:color="auto"/>
              <w:right w:val="single" w:sz="4" w:space="0" w:color="auto"/>
            </w:tcBorders>
          </w:tcPr>
          <w:p w14:paraId="02527098" w14:textId="7979F3D3" w:rsidR="00966E29" w:rsidRPr="002C0367" w:rsidRDefault="00113A31"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Se acceptă.</w:t>
            </w:r>
          </w:p>
        </w:tc>
      </w:tr>
      <w:tr w:rsidR="00966E29" w:rsidRPr="00D4133E" w14:paraId="7173030F" w14:textId="77777777" w:rsidTr="002C0367">
        <w:trPr>
          <w:trHeight w:val="126"/>
        </w:trPr>
        <w:tc>
          <w:tcPr>
            <w:tcW w:w="2214" w:type="dxa"/>
            <w:vMerge/>
            <w:tcBorders>
              <w:left w:val="single" w:sz="4" w:space="0" w:color="auto"/>
              <w:right w:val="single" w:sz="4" w:space="0" w:color="auto"/>
            </w:tcBorders>
            <w:vAlign w:val="center"/>
          </w:tcPr>
          <w:p w14:paraId="7D25E297" w14:textId="77777777" w:rsidR="00966E29" w:rsidRPr="002C0367" w:rsidRDefault="00966E29"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0C599804" w14:textId="77777777" w:rsidR="00966E29" w:rsidRPr="002C0367" w:rsidRDefault="00966E29" w:rsidP="00966E29">
            <w:pPr>
              <w:pStyle w:val="Listparagraf"/>
              <w:tabs>
                <w:tab w:val="left" w:pos="0"/>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La pct. 21, </w:t>
            </w:r>
            <w:proofErr w:type="spellStart"/>
            <w:r w:rsidRPr="002C0367">
              <w:rPr>
                <w:rFonts w:ascii="Times New Roman" w:hAnsi="Times New Roman"/>
                <w:sz w:val="24"/>
                <w:szCs w:val="24"/>
                <w:lang w:val="ro-MD"/>
              </w:rPr>
              <w:t>subpct</w:t>
            </w:r>
            <w:proofErr w:type="spellEnd"/>
            <w:r w:rsidRPr="002C0367">
              <w:rPr>
                <w:rFonts w:ascii="Times New Roman" w:hAnsi="Times New Roman"/>
                <w:sz w:val="24"/>
                <w:szCs w:val="24"/>
                <w:lang w:val="ro-MD"/>
              </w:rPr>
              <w:t>. 3) se completează cu sintagma „</w:t>
            </w:r>
            <w:bookmarkStart w:id="1" w:name="_Hlk203996223"/>
            <w:r w:rsidRPr="002C0367">
              <w:rPr>
                <w:rFonts w:ascii="Times New Roman" w:hAnsi="Times New Roman"/>
                <w:sz w:val="24"/>
                <w:szCs w:val="24"/>
                <w:lang w:val="ro-MD"/>
              </w:rPr>
              <w:t>și/sau experiență în management organizațional</w:t>
            </w:r>
            <w:bookmarkEnd w:id="1"/>
            <w:r w:rsidRPr="002C0367">
              <w:rPr>
                <w:rFonts w:ascii="Times New Roman" w:hAnsi="Times New Roman"/>
                <w:sz w:val="24"/>
                <w:szCs w:val="24"/>
                <w:lang w:val="ro-MD"/>
              </w:rPr>
              <w:t xml:space="preserve">”. </w:t>
            </w:r>
          </w:p>
          <w:p w14:paraId="3172B67D" w14:textId="76DA90B9" w:rsidR="00966E29" w:rsidRPr="002C0367" w:rsidRDefault="00966E29" w:rsidP="00966E29">
            <w:pPr>
              <w:pStyle w:val="Listparagraf"/>
              <w:tabs>
                <w:tab w:val="left" w:pos="0"/>
              </w:tabs>
              <w:spacing w:after="0" w:line="240" w:lineRule="auto"/>
              <w:ind w:left="0"/>
              <w:jc w:val="both"/>
              <w:rPr>
                <w:rFonts w:ascii="Times New Roman" w:hAnsi="Times New Roman"/>
                <w:sz w:val="24"/>
                <w:szCs w:val="24"/>
                <w:lang w:val="ro-MD"/>
              </w:rPr>
            </w:pPr>
            <w:r w:rsidRPr="002C0367">
              <w:rPr>
                <w:rFonts w:ascii="Times New Roman" w:hAnsi="Times New Roman"/>
                <w:i/>
                <w:iCs/>
                <w:sz w:val="24"/>
                <w:szCs w:val="24"/>
                <w:lang w:val="ro-MD"/>
              </w:rPr>
              <w:t>Justificare:</w:t>
            </w:r>
            <w:r w:rsidRPr="002C0367">
              <w:rPr>
                <w:rFonts w:ascii="Times New Roman" w:hAnsi="Times New Roman"/>
                <w:sz w:val="24"/>
                <w:szCs w:val="24"/>
                <w:lang w:val="ro-MD"/>
              </w:rPr>
              <w:t xml:space="preserve"> prevederea actuală este una limitativă și condiționează prea îngust. Experiența practică denotă o oarecare fluctuație de personal în executivele GAL, iar în cazul în care în calitate de angajați se regăsesc persoane noi, cu abilități profesionale înalte și cu experiență relevantă dar care nu se referă strict la implementarea sau gestionarea proiectelor, atunci va fi dificil să se întrunească condiția de conformitate. Managementul organizațional include o gamă mai largă de cunoștințe, abilități și experiențe și ar oferi oportunități mai mari pentru GAL-uri în a angaja specialiști cu o pregătire profesională potrivită.</w:t>
            </w:r>
          </w:p>
        </w:tc>
        <w:tc>
          <w:tcPr>
            <w:tcW w:w="2835" w:type="dxa"/>
            <w:vMerge/>
            <w:tcBorders>
              <w:left w:val="single" w:sz="4" w:space="0" w:color="auto"/>
              <w:bottom w:val="single" w:sz="4" w:space="0" w:color="auto"/>
              <w:right w:val="single" w:sz="4" w:space="0" w:color="auto"/>
            </w:tcBorders>
          </w:tcPr>
          <w:p w14:paraId="18CFA82A" w14:textId="77777777" w:rsidR="00966E29" w:rsidRPr="002C0367" w:rsidRDefault="00966E29" w:rsidP="00FE628E">
            <w:pPr>
              <w:pStyle w:val="Listparagraf"/>
              <w:tabs>
                <w:tab w:val="left" w:pos="884"/>
                <w:tab w:val="left" w:pos="1196"/>
              </w:tabs>
              <w:spacing w:after="0" w:line="240" w:lineRule="auto"/>
              <w:ind w:left="0"/>
              <w:jc w:val="both"/>
              <w:rPr>
                <w:rFonts w:ascii="Times New Roman" w:hAnsi="Times New Roman"/>
                <w:b/>
                <w:sz w:val="24"/>
                <w:szCs w:val="24"/>
                <w:lang w:val="ro-MD"/>
              </w:rPr>
            </w:pPr>
          </w:p>
        </w:tc>
      </w:tr>
      <w:tr w:rsidR="00966E29" w:rsidRPr="002C0367" w14:paraId="7CDB8067" w14:textId="77777777" w:rsidTr="002C0367">
        <w:trPr>
          <w:trHeight w:val="135"/>
        </w:trPr>
        <w:tc>
          <w:tcPr>
            <w:tcW w:w="2214" w:type="dxa"/>
            <w:vMerge/>
            <w:tcBorders>
              <w:left w:val="single" w:sz="4" w:space="0" w:color="auto"/>
              <w:right w:val="single" w:sz="4" w:space="0" w:color="auto"/>
            </w:tcBorders>
            <w:vAlign w:val="center"/>
          </w:tcPr>
          <w:p w14:paraId="6449524E" w14:textId="77777777" w:rsidR="00966E29" w:rsidRPr="002C0367" w:rsidRDefault="00966E29"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05EFA2FF" w14:textId="237F44ED"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La pct. 26, </w:t>
            </w:r>
            <w:proofErr w:type="spellStart"/>
            <w:r w:rsidRPr="002C0367">
              <w:rPr>
                <w:rFonts w:ascii="Times New Roman" w:hAnsi="Times New Roman"/>
                <w:sz w:val="24"/>
                <w:szCs w:val="24"/>
                <w:lang w:val="ro-MD"/>
              </w:rPr>
              <w:t>subpct</w:t>
            </w:r>
            <w:proofErr w:type="spellEnd"/>
            <w:r w:rsidRPr="002C0367">
              <w:rPr>
                <w:rFonts w:ascii="Times New Roman" w:hAnsi="Times New Roman"/>
                <w:sz w:val="24"/>
                <w:szCs w:val="24"/>
                <w:lang w:val="ro-MD"/>
              </w:rPr>
              <w:t xml:space="preserve">. 1), lit. d), sintagma „două organizații” se substituie cu sintagma „o organizație” și mai departe după text. </w:t>
            </w:r>
            <w:r w:rsidRPr="002C0367">
              <w:rPr>
                <w:rFonts w:ascii="Times New Roman" w:hAnsi="Times New Roman"/>
                <w:i/>
                <w:iCs/>
                <w:sz w:val="24"/>
                <w:szCs w:val="24"/>
                <w:lang w:val="ro-MD"/>
              </w:rPr>
              <w:t>Justificare:</w:t>
            </w:r>
            <w:r w:rsidRPr="002C0367">
              <w:rPr>
                <w:rFonts w:ascii="Times New Roman" w:hAnsi="Times New Roman"/>
                <w:sz w:val="24"/>
                <w:szCs w:val="24"/>
                <w:lang w:val="ro-MD"/>
              </w:rPr>
              <w:t xml:space="preserve"> pe de o parte nu este pe deplin clar termenul de „organizație cu scop economic”, iar pe de altă parte menționăm că în spațiul rural formele asociative, mai ales cele care reprezintă anumite sectoare ale economiei sunt foarte rare (acestea având, de regulă, sediile în orașe și centrele raionale), ceea ce face dificilă întrunirea acestei condiții de către asociațiile GAL. Relaxarea prevederii date va oferi GAL-urilor șanse mai sigure de corespundere.</w:t>
            </w:r>
          </w:p>
        </w:tc>
        <w:tc>
          <w:tcPr>
            <w:tcW w:w="2835" w:type="dxa"/>
            <w:tcBorders>
              <w:top w:val="single" w:sz="4" w:space="0" w:color="auto"/>
              <w:left w:val="single" w:sz="4" w:space="0" w:color="auto"/>
              <w:bottom w:val="single" w:sz="4" w:space="0" w:color="auto"/>
              <w:right w:val="single" w:sz="4" w:space="0" w:color="auto"/>
            </w:tcBorders>
          </w:tcPr>
          <w:p w14:paraId="554CC2D6" w14:textId="7AD0239C" w:rsidR="00966E29" w:rsidRPr="002C0367" w:rsidRDefault="00FE628E" w:rsidP="00FE628E">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b/>
                <w:bCs/>
                <w:sz w:val="24"/>
                <w:szCs w:val="24"/>
                <w:lang w:val="ro-MD"/>
              </w:rPr>
              <w:t>Se acceptă.</w:t>
            </w:r>
          </w:p>
        </w:tc>
      </w:tr>
      <w:tr w:rsidR="00966E29" w:rsidRPr="00D4133E" w14:paraId="3259FC74" w14:textId="77777777" w:rsidTr="002C0367">
        <w:trPr>
          <w:trHeight w:val="135"/>
        </w:trPr>
        <w:tc>
          <w:tcPr>
            <w:tcW w:w="2214" w:type="dxa"/>
            <w:vMerge/>
            <w:tcBorders>
              <w:left w:val="single" w:sz="4" w:space="0" w:color="auto"/>
              <w:right w:val="single" w:sz="4" w:space="0" w:color="auto"/>
            </w:tcBorders>
            <w:vAlign w:val="center"/>
          </w:tcPr>
          <w:p w14:paraId="0BD9E881" w14:textId="77777777" w:rsidR="00966E29" w:rsidRPr="002C0367" w:rsidRDefault="00966E29"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5A16CD34"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Pct. 30, </w:t>
            </w:r>
            <w:proofErr w:type="spellStart"/>
            <w:r w:rsidRPr="002C0367">
              <w:rPr>
                <w:rFonts w:ascii="Times New Roman" w:hAnsi="Times New Roman"/>
                <w:sz w:val="24"/>
                <w:szCs w:val="24"/>
                <w:lang w:val="ro-MD"/>
              </w:rPr>
              <w:t>subpct</w:t>
            </w:r>
            <w:proofErr w:type="spellEnd"/>
            <w:r w:rsidRPr="002C0367">
              <w:rPr>
                <w:rFonts w:ascii="Times New Roman" w:hAnsi="Times New Roman"/>
                <w:sz w:val="24"/>
                <w:szCs w:val="24"/>
                <w:lang w:val="ro-MD"/>
              </w:rPr>
              <w:t xml:space="preserve">. 2) se modifică și va avea următorul conținut: </w:t>
            </w:r>
          </w:p>
          <w:p w14:paraId="08F24192"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lastRenderedPageBreak/>
              <w:t>„2) 10 – 30% pentru: numărul total de locuitori din teritoriul GAL:</w:t>
            </w:r>
          </w:p>
          <w:p w14:paraId="790B18EA"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 a) 10% - de la 10 000 până la 17 500 locuitori; </w:t>
            </w:r>
          </w:p>
          <w:p w14:paraId="3E3488BF"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b) 12,5% - de la 17 501 până la 25 001 locuitori; </w:t>
            </w:r>
          </w:p>
          <w:p w14:paraId="393EDA2F"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c) 15% - de la 25 002 până la 32 502 locuitori; </w:t>
            </w:r>
          </w:p>
          <w:p w14:paraId="60EC75EA"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d) 17,5% - de la 32 503 până la 40 003 locuitori; </w:t>
            </w:r>
          </w:p>
          <w:p w14:paraId="121795F4" w14:textId="134C5051"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e) 20% - de la 40 004 și mai mulți locuitori.</w:t>
            </w:r>
          </w:p>
          <w:p w14:paraId="524CEE12"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numărul de UAT-uri din teritoriul GAL: </w:t>
            </w:r>
          </w:p>
          <w:p w14:paraId="3B3B8E30"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bookmarkStart w:id="2" w:name="_Hlk203996469"/>
            <w:r w:rsidRPr="002C0367">
              <w:rPr>
                <w:rFonts w:ascii="Times New Roman" w:hAnsi="Times New Roman"/>
                <w:sz w:val="24"/>
                <w:szCs w:val="24"/>
                <w:lang w:val="ro-MD"/>
              </w:rPr>
              <w:t xml:space="preserve">a) 0% - de la 3 până la 9 UAT; </w:t>
            </w:r>
          </w:p>
          <w:p w14:paraId="533019C7"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b) 5% - de la 10 până la 15 UAT; </w:t>
            </w:r>
          </w:p>
          <w:p w14:paraId="4D0D5C16" w14:textId="77777777"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c) 10% - de la 16 și mai multe UAT”. </w:t>
            </w:r>
          </w:p>
          <w:bookmarkEnd w:id="2"/>
          <w:p w14:paraId="0059C81B" w14:textId="4C3912B4" w:rsidR="00966E29" w:rsidRPr="002C0367" w:rsidRDefault="00966E29"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i/>
                <w:iCs/>
                <w:sz w:val="24"/>
                <w:szCs w:val="24"/>
                <w:lang w:val="ro-MD"/>
              </w:rPr>
              <w:t>Justificare:</w:t>
            </w:r>
            <w:r w:rsidRPr="002C0367">
              <w:rPr>
                <w:rFonts w:ascii="Times New Roman" w:hAnsi="Times New Roman"/>
                <w:sz w:val="24"/>
                <w:szCs w:val="24"/>
                <w:lang w:val="ro-MD"/>
              </w:rPr>
              <w:t xml:space="preserve"> având în vederea declinul demografic al țării demonstrat prin statisticile oficiale, considerăm mai potrivită stabilirea pragului procentual de 2,5 pentru fiecare categorie atribuită numărului populației.</w:t>
            </w:r>
            <w:r w:rsidR="0035431A" w:rsidRPr="002C0367">
              <w:rPr>
                <w:rFonts w:ascii="Times New Roman" w:hAnsi="Times New Roman"/>
                <w:sz w:val="24"/>
                <w:szCs w:val="24"/>
                <w:lang w:val="ro-MD"/>
              </w:rPr>
              <w:t xml:space="preserve"> </w:t>
            </w:r>
            <w:r w:rsidRPr="002C0367">
              <w:rPr>
                <w:rFonts w:ascii="Times New Roman" w:hAnsi="Times New Roman"/>
                <w:sz w:val="24"/>
                <w:szCs w:val="24"/>
                <w:lang w:val="ro-MD"/>
              </w:rPr>
              <w:t>Restrângerea pragului procentual determină și o încadrare mai precisă pentru</w:t>
            </w:r>
            <w:r w:rsidR="00867ACB" w:rsidRPr="002C0367">
              <w:rPr>
                <w:rFonts w:ascii="Times New Roman" w:hAnsi="Times New Roman"/>
                <w:sz w:val="24"/>
                <w:szCs w:val="24"/>
                <w:lang w:val="ro-MD"/>
              </w:rPr>
              <w:t xml:space="preserve"> GAL-uri în categoria corespunzătoare, ceea ce va susține o evaluare mai corectă. Totodată, considerăm necesară și importantă includerea numărului de unități administrativ-teritoriale (UAT) ca și condiție distinctă, în cadrul aceluiași subpunct. Solicitarea se bazează întâi de toate pe specificul administrativ al țării, caracterizat preponderent prin comunități mici, restrânse, organizate în UAT</w:t>
            </w:r>
            <w:r w:rsidR="00AD0726" w:rsidRPr="002C0367">
              <w:rPr>
                <w:rFonts w:ascii="Times New Roman" w:hAnsi="Times New Roman"/>
                <w:sz w:val="24"/>
                <w:szCs w:val="24"/>
                <w:lang w:val="ro-MD"/>
              </w:rPr>
              <w:t>-</w:t>
            </w:r>
            <w:r w:rsidR="00867ACB" w:rsidRPr="002C0367">
              <w:rPr>
                <w:rFonts w:ascii="Times New Roman" w:hAnsi="Times New Roman"/>
                <w:sz w:val="24"/>
                <w:szCs w:val="24"/>
                <w:lang w:val="ro-MD"/>
              </w:rPr>
              <w:t>uri de sine stătătoare. În cazul de față, GAL-urile au obligația de a susține o dezvoltare echilibrată a teritoriului său, deci oferind suport tuturor localităților constituente, prin urmare un GAL cu un număr mai mare de UAT-uri va depune întotdeauna un efort mai mare și va necesita cheltuieli mai mari pentru a acoperi necesitățile întregului teritoriu (de ex.: sesiuni de informare în fiecare localitate, numărul de primării care aplică la apeluri este mai mare etc.). În aceeași ordine de idei, redacția actuală a pct. 30 nu susține sub nicio formă procesul de extindere teritorială a GAL-urilor din Republica Moldova, ceea ce nu corespunde cu viziunea Ministerului, a RNDRL și a interesului teritoriilor învecinate cu asociațiile GAL. Proporția de 10% din cuantumul total atribuit criteriului „numărul UAT” oferă o apreciere mai justă a teritoriului GAL și exclude limitarea evaluării la un singur criteriu – populația. Lipsa unui atare criteriu favorizează matematic GAL-urile mici (cu un număr mic de UAT), de aceea considerăm esențială includerea sa în conținutul actului normativ.</w:t>
            </w:r>
          </w:p>
        </w:tc>
        <w:tc>
          <w:tcPr>
            <w:tcW w:w="2835" w:type="dxa"/>
            <w:tcBorders>
              <w:top w:val="single" w:sz="4" w:space="0" w:color="auto"/>
              <w:left w:val="single" w:sz="4" w:space="0" w:color="auto"/>
              <w:bottom w:val="single" w:sz="4" w:space="0" w:color="auto"/>
              <w:right w:val="single" w:sz="4" w:space="0" w:color="auto"/>
            </w:tcBorders>
          </w:tcPr>
          <w:p w14:paraId="3B2B57A8" w14:textId="56FA8B85" w:rsidR="00966E29" w:rsidRPr="002C0367" w:rsidRDefault="00113A31"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lastRenderedPageBreak/>
              <w:t>Se acceptă parțial</w:t>
            </w:r>
            <w:r w:rsidR="00751B0F" w:rsidRPr="002C0367">
              <w:rPr>
                <w:rFonts w:ascii="Times New Roman" w:hAnsi="Times New Roman"/>
                <w:b/>
                <w:bCs/>
                <w:sz w:val="24"/>
                <w:szCs w:val="24"/>
                <w:lang w:val="ro-MD"/>
              </w:rPr>
              <w:t>.</w:t>
            </w:r>
            <w:r w:rsidR="000C107B" w:rsidRPr="002C0367">
              <w:rPr>
                <w:rFonts w:ascii="Times New Roman" w:hAnsi="Times New Roman"/>
                <w:b/>
                <w:bCs/>
                <w:sz w:val="24"/>
                <w:szCs w:val="24"/>
                <w:lang w:val="ro-MD"/>
              </w:rPr>
              <w:t xml:space="preserve"> </w:t>
            </w:r>
            <w:r w:rsidR="00751B0F" w:rsidRPr="002C0367">
              <w:rPr>
                <w:rFonts w:ascii="Times New Roman" w:hAnsi="Times New Roman"/>
                <w:sz w:val="24"/>
                <w:szCs w:val="24"/>
                <w:lang w:val="ro-MD"/>
              </w:rPr>
              <w:t>A</w:t>
            </w:r>
            <w:r w:rsidR="000C107B" w:rsidRPr="002C0367">
              <w:rPr>
                <w:rFonts w:ascii="Times New Roman" w:hAnsi="Times New Roman"/>
                <w:sz w:val="24"/>
                <w:szCs w:val="24"/>
                <w:lang w:val="ro-MD"/>
              </w:rPr>
              <w:t>stfel, pct. 30</w:t>
            </w:r>
            <w:r w:rsidR="000C107B" w:rsidRPr="002C0367">
              <w:rPr>
                <w:rFonts w:ascii="Times New Roman" w:hAnsi="Times New Roman"/>
                <w:b/>
                <w:bCs/>
                <w:sz w:val="24"/>
                <w:szCs w:val="24"/>
                <w:lang w:val="ro-MD"/>
              </w:rPr>
              <w:t xml:space="preserve"> </w:t>
            </w:r>
            <w:r w:rsidR="000C107B" w:rsidRPr="002C0367">
              <w:rPr>
                <w:rFonts w:ascii="Times New Roman" w:hAnsi="Times New Roman"/>
                <w:sz w:val="24"/>
                <w:szCs w:val="24"/>
                <w:lang w:val="ro-MD"/>
              </w:rPr>
              <w:t xml:space="preserve"> </w:t>
            </w:r>
            <w:r w:rsidR="00305B43" w:rsidRPr="002C0367">
              <w:rPr>
                <w:rFonts w:ascii="Arial" w:hAnsi="Arial" w:cs="Arial"/>
                <w:b/>
                <w:bCs/>
                <w:color w:val="767676"/>
                <w:sz w:val="21"/>
                <w:szCs w:val="21"/>
                <w:shd w:val="clear" w:color="auto" w:fill="FFFFFF"/>
                <w:lang w:val="ro-MD"/>
              </w:rPr>
              <w:t xml:space="preserve"> </w:t>
            </w:r>
            <w:proofErr w:type="spellStart"/>
            <w:r w:rsidR="00305B43" w:rsidRPr="002C0367">
              <w:rPr>
                <w:rFonts w:ascii="Times New Roman" w:hAnsi="Times New Roman"/>
                <w:sz w:val="24"/>
                <w:szCs w:val="24"/>
                <w:lang w:val="ro-MD"/>
              </w:rPr>
              <w:t>subpct</w:t>
            </w:r>
            <w:proofErr w:type="spellEnd"/>
            <w:r w:rsidR="000C107B" w:rsidRPr="002C0367">
              <w:rPr>
                <w:rFonts w:ascii="Times New Roman" w:hAnsi="Times New Roman"/>
                <w:sz w:val="24"/>
                <w:szCs w:val="24"/>
                <w:lang w:val="ro-MD"/>
              </w:rPr>
              <w:t xml:space="preserve">. 2) și </w:t>
            </w:r>
            <w:proofErr w:type="spellStart"/>
            <w:r w:rsidR="000C107B" w:rsidRPr="002C0367">
              <w:rPr>
                <w:rFonts w:ascii="Times New Roman" w:hAnsi="Times New Roman"/>
                <w:sz w:val="24"/>
                <w:szCs w:val="24"/>
                <w:lang w:val="ro-MD"/>
              </w:rPr>
              <w:lastRenderedPageBreak/>
              <w:t>s</w:t>
            </w:r>
            <w:r w:rsidR="00305B43" w:rsidRPr="002C0367">
              <w:rPr>
                <w:rFonts w:ascii="Times New Roman" w:hAnsi="Times New Roman"/>
                <w:sz w:val="24"/>
                <w:szCs w:val="24"/>
                <w:lang w:val="ro-MD"/>
              </w:rPr>
              <w:t>u</w:t>
            </w:r>
            <w:r w:rsidR="000C107B" w:rsidRPr="002C0367">
              <w:rPr>
                <w:rFonts w:ascii="Times New Roman" w:hAnsi="Times New Roman"/>
                <w:sz w:val="24"/>
                <w:szCs w:val="24"/>
                <w:lang w:val="ro-MD"/>
              </w:rPr>
              <w:t>bpct</w:t>
            </w:r>
            <w:proofErr w:type="spellEnd"/>
            <w:r w:rsidR="000C107B" w:rsidRPr="002C0367">
              <w:rPr>
                <w:rFonts w:ascii="Times New Roman" w:hAnsi="Times New Roman"/>
                <w:sz w:val="24"/>
                <w:szCs w:val="24"/>
                <w:lang w:val="ro-MD"/>
              </w:rPr>
              <w:t>. 3) se modifică și va avea următorul conținut:</w:t>
            </w:r>
          </w:p>
          <w:p w14:paraId="2E87B674" w14:textId="20FF7BAD" w:rsidR="000C107B" w:rsidRPr="002C0367" w:rsidRDefault="000C107B" w:rsidP="000C107B">
            <w:pPr>
              <w:pStyle w:val="Listparagraf"/>
              <w:tabs>
                <w:tab w:val="left" w:pos="463"/>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„2)</w:t>
            </w:r>
            <w:r w:rsidRPr="002C0367">
              <w:rPr>
                <w:rFonts w:ascii="Times New Roman" w:hAnsi="Times New Roman"/>
                <w:sz w:val="24"/>
                <w:szCs w:val="24"/>
                <w:lang w:val="ro-MD"/>
              </w:rPr>
              <w:tab/>
              <w:t>5 – 20% pentru numărul total de locuitori din teritoriul GAL:</w:t>
            </w:r>
          </w:p>
          <w:p w14:paraId="276F5449" w14:textId="63A660ED" w:rsidR="000C107B" w:rsidRPr="002C0367" w:rsidRDefault="000C107B" w:rsidP="000C107B">
            <w:pPr>
              <w:pStyle w:val="Listparagraf"/>
              <w:tabs>
                <w:tab w:val="left" w:pos="322"/>
                <w:tab w:val="left" w:pos="1196"/>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a)</w:t>
            </w:r>
            <w:r w:rsidRPr="002C0367">
              <w:rPr>
                <w:rFonts w:ascii="Times New Roman" w:hAnsi="Times New Roman"/>
                <w:sz w:val="24"/>
                <w:szCs w:val="24"/>
                <w:lang w:val="ro-MD"/>
              </w:rPr>
              <w:tab/>
              <w:t>5% - de la 10 000 până la 17 500 locuitori;</w:t>
            </w:r>
          </w:p>
          <w:p w14:paraId="75014DAE" w14:textId="79B722DF" w:rsidR="000C107B" w:rsidRPr="002C0367" w:rsidRDefault="000C107B" w:rsidP="000C107B">
            <w:pPr>
              <w:pStyle w:val="Listparagraf"/>
              <w:tabs>
                <w:tab w:val="left" w:pos="322"/>
                <w:tab w:val="left" w:pos="1196"/>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b)</w:t>
            </w:r>
            <w:r w:rsidRPr="002C0367">
              <w:rPr>
                <w:rFonts w:ascii="Times New Roman" w:hAnsi="Times New Roman"/>
                <w:sz w:val="24"/>
                <w:szCs w:val="24"/>
                <w:lang w:val="ro-MD"/>
              </w:rPr>
              <w:tab/>
              <w:t>7% - de la 17 501 până la 25 001 locuitori;</w:t>
            </w:r>
          </w:p>
          <w:p w14:paraId="4E0E1242" w14:textId="149BBAA1" w:rsidR="000C107B" w:rsidRPr="002C0367" w:rsidRDefault="000C107B" w:rsidP="000C107B">
            <w:pPr>
              <w:pStyle w:val="Listparagraf"/>
              <w:tabs>
                <w:tab w:val="left" w:pos="322"/>
                <w:tab w:val="left" w:pos="1196"/>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c)</w:t>
            </w:r>
            <w:r w:rsidRPr="002C0367">
              <w:rPr>
                <w:rFonts w:ascii="Times New Roman" w:hAnsi="Times New Roman"/>
                <w:sz w:val="24"/>
                <w:szCs w:val="24"/>
                <w:lang w:val="ro-MD"/>
              </w:rPr>
              <w:tab/>
              <w:t>10% - de la 25 002 până la 32 502 locuitori;</w:t>
            </w:r>
          </w:p>
          <w:p w14:paraId="0CDF462C" w14:textId="35537CF8" w:rsidR="000C107B" w:rsidRPr="002C0367" w:rsidRDefault="000C107B" w:rsidP="000C107B">
            <w:pPr>
              <w:pStyle w:val="Listparagraf"/>
              <w:tabs>
                <w:tab w:val="left" w:pos="322"/>
                <w:tab w:val="left" w:pos="1196"/>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d)</w:t>
            </w:r>
            <w:r w:rsidRPr="002C0367">
              <w:rPr>
                <w:rFonts w:ascii="Times New Roman" w:hAnsi="Times New Roman"/>
                <w:sz w:val="24"/>
                <w:szCs w:val="24"/>
                <w:lang w:val="ro-MD"/>
              </w:rPr>
              <w:tab/>
              <w:t>15% - de la 32 503 până la 40 003 locuitori;</w:t>
            </w:r>
          </w:p>
          <w:p w14:paraId="6C93B171" w14:textId="6B50F33D" w:rsidR="000C107B" w:rsidRPr="002C0367" w:rsidRDefault="000C107B" w:rsidP="000C107B">
            <w:pPr>
              <w:pStyle w:val="Listparagraf"/>
              <w:tabs>
                <w:tab w:val="left" w:pos="322"/>
                <w:tab w:val="left" w:pos="1196"/>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e)</w:t>
            </w:r>
            <w:r w:rsidRPr="002C0367">
              <w:rPr>
                <w:rFonts w:ascii="Times New Roman" w:hAnsi="Times New Roman"/>
                <w:sz w:val="24"/>
                <w:szCs w:val="24"/>
                <w:lang w:val="ro-MD"/>
              </w:rPr>
              <w:tab/>
              <w:t>20% - de la 40 004 și mai mulți locuitori.</w:t>
            </w:r>
          </w:p>
          <w:p w14:paraId="790B2360" w14:textId="77777777" w:rsidR="000C107B" w:rsidRPr="002C0367" w:rsidRDefault="000C107B" w:rsidP="000C107B">
            <w:pPr>
              <w:pStyle w:val="Listparagraf"/>
              <w:tabs>
                <w:tab w:val="left" w:pos="322"/>
                <w:tab w:val="left" w:pos="1196"/>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ab/>
            </w:r>
          </w:p>
          <w:p w14:paraId="3B59064C" w14:textId="5BBE6162" w:rsidR="000C107B" w:rsidRPr="002C0367" w:rsidRDefault="000C107B" w:rsidP="000C107B">
            <w:pPr>
              <w:pStyle w:val="Listparagraf"/>
              <w:tabs>
                <w:tab w:val="left" w:pos="322"/>
                <w:tab w:val="left" w:pos="1196"/>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3)</w:t>
            </w:r>
            <w:r w:rsidRPr="002C0367">
              <w:rPr>
                <w:rFonts w:ascii="Times New Roman" w:hAnsi="Times New Roman"/>
                <w:sz w:val="24"/>
                <w:szCs w:val="24"/>
                <w:lang w:val="ro-MD"/>
              </w:rPr>
              <w:tab/>
              <w:t>până la 10% pentru numărul total de unități administrativ-teritoriale:</w:t>
            </w:r>
          </w:p>
          <w:p w14:paraId="61536527" w14:textId="5E6473F6" w:rsidR="000C107B" w:rsidRPr="002C0367" w:rsidRDefault="000C107B" w:rsidP="000C107B">
            <w:pPr>
              <w:pStyle w:val="Listparagraf"/>
              <w:tabs>
                <w:tab w:val="left" w:pos="180"/>
                <w:tab w:val="left" w:pos="322"/>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ab/>
              <w:t xml:space="preserve">a) </w:t>
            </w:r>
            <w:r w:rsidR="00422937" w:rsidRPr="002C0367">
              <w:rPr>
                <w:rFonts w:ascii="Times New Roman" w:hAnsi="Times New Roman"/>
                <w:sz w:val="24"/>
                <w:szCs w:val="24"/>
                <w:lang w:val="ro-MD"/>
              </w:rPr>
              <w:t>2</w:t>
            </w:r>
            <w:r w:rsidRPr="002C0367">
              <w:rPr>
                <w:rFonts w:ascii="Times New Roman" w:hAnsi="Times New Roman"/>
                <w:sz w:val="24"/>
                <w:szCs w:val="24"/>
                <w:lang w:val="ro-MD"/>
              </w:rPr>
              <w:t xml:space="preserve">% - de la 3 până la 9 </w:t>
            </w:r>
            <w:r w:rsidR="00D4133E" w:rsidRPr="00D4133E">
              <w:rPr>
                <w:lang w:val="en-US"/>
              </w:rPr>
              <w:t xml:space="preserve"> </w:t>
            </w:r>
            <w:r w:rsidR="00D4133E" w:rsidRPr="00D4133E">
              <w:rPr>
                <w:rFonts w:ascii="Times New Roman" w:hAnsi="Times New Roman"/>
                <w:sz w:val="24"/>
                <w:szCs w:val="24"/>
                <w:lang w:val="ro-MD"/>
              </w:rPr>
              <w:t xml:space="preserve">unități administrativ-teritoriale </w:t>
            </w:r>
            <w:r w:rsidRPr="002C0367">
              <w:rPr>
                <w:rFonts w:ascii="Times New Roman" w:hAnsi="Times New Roman"/>
                <w:sz w:val="24"/>
                <w:szCs w:val="24"/>
                <w:lang w:val="ro-MD"/>
              </w:rPr>
              <w:t xml:space="preserve">; </w:t>
            </w:r>
          </w:p>
          <w:p w14:paraId="575C7750" w14:textId="1C3F4A31" w:rsidR="000C107B" w:rsidRPr="002C0367" w:rsidRDefault="000C107B" w:rsidP="000C107B">
            <w:pPr>
              <w:pStyle w:val="Listparagraf"/>
              <w:tabs>
                <w:tab w:val="left" w:pos="180"/>
                <w:tab w:val="left" w:pos="322"/>
              </w:tabs>
              <w:spacing w:after="0" w:line="240" w:lineRule="auto"/>
              <w:ind w:left="38"/>
              <w:jc w:val="both"/>
              <w:rPr>
                <w:rFonts w:ascii="Times New Roman" w:hAnsi="Times New Roman"/>
                <w:sz w:val="24"/>
                <w:szCs w:val="24"/>
                <w:lang w:val="ro-MD"/>
              </w:rPr>
            </w:pPr>
            <w:r w:rsidRPr="002C0367">
              <w:rPr>
                <w:rFonts w:ascii="Times New Roman" w:hAnsi="Times New Roman"/>
                <w:sz w:val="24"/>
                <w:szCs w:val="24"/>
                <w:lang w:val="ro-MD"/>
              </w:rPr>
              <w:tab/>
              <w:t xml:space="preserve">b) 5% - de la 10 până la 15 </w:t>
            </w:r>
            <w:r w:rsidR="00D4133E" w:rsidRPr="00D4133E">
              <w:rPr>
                <w:lang w:val="en-US"/>
              </w:rPr>
              <w:t xml:space="preserve"> </w:t>
            </w:r>
            <w:r w:rsidR="00D4133E" w:rsidRPr="00D4133E">
              <w:rPr>
                <w:rFonts w:ascii="Times New Roman" w:hAnsi="Times New Roman"/>
                <w:sz w:val="24"/>
                <w:szCs w:val="24"/>
                <w:lang w:val="ro-MD"/>
              </w:rPr>
              <w:t xml:space="preserve">unități administrativ-teritoriale </w:t>
            </w:r>
            <w:r w:rsidRPr="002C0367">
              <w:rPr>
                <w:rFonts w:ascii="Times New Roman" w:hAnsi="Times New Roman"/>
                <w:sz w:val="24"/>
                <w:szCs w:val="24"/>
                <w:lang w:val="ro-MD"/>
              </w:rPr>
              <w:t xml:space="preserve">; </w:t>
            </w:r>
          </w:p>
          <w:p w14:paraId="0F5E5E72" w14:textId="01B677DA" w:rsidR="000142CF" w:rsidRPr="002C0367" w:rsidRDefault="000C107B" w:rsidP="000C107B">
            <w:pPr>
              <w:pStyle w:val="Listparagraf"/>
              <w:tabs>
                <w:tab w:val="left" w:pos="38"/>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ab/>
              <w:t xml:space="preserve">c) 10% - de la 16 și mai multe </w:t>
            </w:r>
            <w:r w:rsidR="00D4133E" w:rsidRPr="00D4133E">
              <w:rPr>
                <w:lang w:val="en-US"/>
              </w:rPr>
              <w:t xml:space="preserve"> </w:t>
            </w:r>
            <w:r w:rsidR="00D4133E" w:rsidRPr="00D4133E">
              <w:rPr>
                <w:rFonts w:ascii="Times New Roman" w:hAnsi="Times New Roman"/>
                <w:sz w:val="24"/>
                <w:szCs w:val="24"/>
                <w:lang w:val="ro-MD"/>
              </w:rPr>
              <w:t xml:space="preserve">unități administrativ-teritoriale </w:t>
            </w:r>
            <w:r w:rsidRPr="002C0367">
              <w:rPr>
                <w:rFonts w:ascii="Times New Roman" w:hAnsi="Times New Roman"/>
                <w:sz w:val="24"/>
                <w:szCs w:val="24"/>
                <w:lang w:val="ro-MD"/>
              </w:rPr>
              <w:t>.”</w:t>
            </w:r>
          </w:p>
        </w:tc>
      </w:tr>
      <w:tr w:rsidR="00867ACB" w:rsidRPr="002C0367" w14:paraId="187C2197" w14:textId="77777777" w:rsidTr="002C0367">
        <w:trPr>
          <w:trHeight w:val="111"/>
        </w:trPr>
        <w:tc>
          <w:tcPr>
            <w:tcW w:w="2214" w:type="dxa"/>
            <w:vMerge/>
            <w:tcBorders>
              <w:left w:val="single" w:sz="4" w:space="0" w:color="auto"/>
              <w:right w:val="single" w:sz="4" w:space="0" w:color="auto"/>
            </w:tcBorders>
            <w:vAlign w:val="center"/>
          </w:tcPr>
          <w:p w14:paraId="1F6A280C" w14:textId="77777777" w:rsidR="00867ACB" w:rsidRPr="002C0367" w:rsidRDefault="00867ACB"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4077596C" w14:textId="77777777" w:rsidR="00867ACB" w:rsidRPr="002C0367" w:rsidRDefault="00867ACB"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La pct. 39, </w:t>
            </w:r>
            <w:proofErr w:type="spellStart"/>
            <w:r w:rsidRPr="002C0367">
              <w:rPr>
                <w:rFonts w:ascii="Times New Roman" w:hAnsi="Times New Roman"/>
                <w:sz w:val="24"/>
                <w:szCs w:val="24"/>
                <w:lang w:val="ro-MD"/>
              </w:rPr>
              <w:t>subpct</w:t>
            </w:r>
            <w:proofErr w:type="spellEnd"/>
            <w:r w:rsidRPr="002C0367">
              <w:rPr>
                <w:rFonts w:ascii="Times New Roman" w:hAnsi="Times New Roman"/>
                <w:sz w:val="24"/>
                <w:szCs w:val="24"/>
                <w:lang w:val="ro-MD"/>
              </w:rPr>
              <w:t xml:space="preserve">. 6), după sintagma „cheltuieli legate de” se adaugă sintagma „organizarea și”. </w:t>
            </w:r>
          </w:p>
          <w:p w14:paraId="468F0D88" w14:textId="64A3D8D9" w:rsidR="00867ACB" w:rsidRPr="002C0367" w:rsidRDefault="00867ACB"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i/>
                <w:iCs/>
                <w:sz w:val="24"/>
                <w:szCs w:val="24"/>
                <w:lang w:val="ro-MD"/>
              </w:rPr>
              <w:t>Justificare:</w:t>
            </w:r>
            <w:r w:rsidRPr="002C0367">
              <w:rPr>
                <w:rFonts w:ascii="Times New Roman" w:hAnsi="Times New Roman"/>
                <w:sz w:val="24"/>
                <w:szCs w:val="24"/>
                <w:lang w:val="ro-MD"/>
              </w:rPr>
              <w:t xml:space="preserve"> este necesară sprijinirea și a eforturilor de organizare a acțiunilor menționate, nu doar participarea la acestea. De multe ori GAL-urile sunt constrânse să organizeze asemenea evenimente din surse proprii, însă </w:t>
            </w:r>
            <w:r w:rsidRPr="002C0367">
              <w:rPr>
                <w:rFonts w:ascii="Times New Roman" w:hAnsi="Times New Roman"/>
                <w:sz w:val="24"/>
                <w:szCs w:val="24"/>
                <w:lang w:val="ro-MD"/>
              </w:rPr>
              <w:lastRenderedPageBreak/>
              <w:t>considerăm că aceste cheltuieli trebuie să fie incluse ca eligibile în rând cu alte acțiuni similare.</w:t>
            </w:r>
          </w:p>
        </w:tc>
        <w:tc>
          <w:tcPr>
            <w:tcW w:w="2835" w:type="dxa"/>
            <w:tcBorders>
              <w:top w:val="single" w:sz="4" w:space="0" w:color="auto"/>
              <w:left w:val="single" w:sz="4" w:space="0" w:color="auto"/>
              <w:bottom w:val="single" w:sz="4" w:space="0" w:color="auto"/>
              <w:right w:val="single" w:sz="4" w:space="0" w:color="auto"/>
            </w:tcBorders>
          </w:tcPr>
          <w:p w14:paraId="7906E495" w14:textId="4BFC7068" w:rsidR="00867ACB" w:rsidRPr="002C0367" w:rsidRDefault="00113A31"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lastRenderedPageBreak/>
              <w:t>Se acceptă.</w:t>
            </w:r>
          </w:p>
        </w:tc>
      </w:tr>
      <w:tr w:rsidR="00867ACB" w:rsidRPr="002C0367" w14:paraId="3FFFA2BB" w14:textId="77777777" w:rsidTr="002C0367">
        <w:trPr>
          <w:trHeight w:val="111"/>
        </w:trPr>
        <w:tc>
          <w:tcPr>
            <w:tcW w:w="2214" w:type="dxa"/>
            <w:vMerge/>
            <w:tcBorders>
              <w:left w:val="single" w:sz="4" w:space="0" w:color="auto"/>
              <w:right w:val="single" w:sz="4" w:space="0" w:color="auto"/>
            </w:tcBorders>
            <w:vAlign w:val="center"/>
          </w:tcPr>
          <w:p w14:paraId="01D1D32D" w14:textId="77777777" w:rsidR="00867ACB" w:rsidRPr="002C0367" w:rsidRDefault="00867ACB"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699F1753" w14:textId="07A4DFEC" w:rsidR="00867ACB" w:rsidRPr="002C0367" w:rsidRDefault="00867ACB"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La pct. 41, sintagmele „10 ianuarie” și „10 iulie” se vor modifica cu sintagmele „15 ianuarie” și respectiv „15 iulie”. </w:t>
            </w:r>
            <w:r w:rsidRPr="002C0367">
              <w:rPr>
                <w:rFonts w:ascii="Times New Roman" w:hAnsi="Times New Roman"/>
                <w:i/>
                <w:iCs/>
                <w:sz w:val="24"/>
                <w:szCs w:val="24"/>
                <w:lang w:val="ro-MD"/>
              </w:rPr>
              <w:t>Justificare:</w:t>
            </w:r>
            <w:r w:rsidRPr="002C0367">
              <w:rPr>
                <w:rFonts w:ascii="Times New Roman" w:hAnsi="Times New Roman"/>
                <w:sz w:val="24"/>
                <w:szCs w:val="24"/>
                <w:lang w:val="ro-MD"/>
              </w:rPr>
              <w:t xml:space="preserve"> prin extinderea termenelor până la 15 ianuarie și 15 iulie, se oferă un interval mai realist și fezabil pentru respectarea obligațiilor de raportare pentru toți subiecții (GAL-uri și AIPA), fără a compromite acuratețea, integritatea sau transparența procesului.</w:t>
            </w:r>
          </w:p>
        </w:tc>
        <w:tc>
          <w:tcPr>
            <w:tcW w:w="2835" w:type="dxa"/>
            <w:tcBorders>
              <w:top w:val="single" w:sz="4" w:space="0" w:color="auto"/>
              <w:left w:val="single" w:sz="4" w:space="0" w:color="auto"/>
              <w:bottom w:val="single" w:sz="4" w:space="0" w:color="auto"/>
              <w:right w:val="single" w:sz="4" w:space="0" w:color="auto"/>
            </w:tcBorders>
          </w:tcPr>
          <w:p w14:paraId="174EAAEA" w14:textId="3010CC8F" w:rsidR="00867ACB" w:rsidRPr="002C0367" w:rsidRDefault="00113A31"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Se acceptă.</w:t>
            </w:r>
          </w:p>
        </w:tc>
      </w:tr>
      <w:tr w:rsidR="00966E29" w:rsidRPr="002C0367" w14:paraId="13A21F68" w14:textId="77777777" w:rsidTr="002C0367">
        <w:trPr>
          <w:trHeight w:val="111"/>
        </w:trPr>
        <w:tc>
          <w:tcPr>
            <w:tcW w:w="2214" w:type="dxa"/>
            <w:vMerge/>
            <w:tcBorders>
              <w:left w:val="single" w:sz="4" w:space="0" w:color="auto"/>
              <w:right w:val="single" w:sz="4" w:space="0" w:color="auto"/>
            </w:tcBorders>
            <w:vAlign w:val="center"/>
          </w:tcPr>
          <w:p w14:paraId="4136C976" w14:textId="77777777" w:rsidR="00966E29" w:rsidRPr="002C0367" w:rsidRDefault="00966E29"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3D110621" w14:textId="7C060087" w:rsidR="00966E29" w:rsidRPr="002C0367" w:rsidRDefault="00167412" w:rsidP="00966E29">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La pct. 46</w:t>
            </w:r>
            <w:r w:rsidRPr="002C0367">
              <w:rPr>
                <w:rFonts w:ascii="Times New Roman" w:hAnsi="Times New Roman"/>
                <w:sz w:val="24"/>
                <w:szCs w:val="24"/>
                <w:vertAlign w:val="superscript"/>
                <w:lang w:val="ro-MD"/>
              </w:rPr>
              <w:t>1</w:t>
            </w:r>
            <w:r w:rsidRPr="002C0367">
              <w:rPr>
                <w:rFonts w:ascii="Times New Roman" w:hAnsi="Times New Roman"/>
                <w:sz w:val="24"/>
                <w:szCs w:val="24"/>
                <w:lang w:val="ro-MD"/>
              </w:rPr>
              <w:t xml:space="preserve"> sintagma „iulie” se înlocuiește cu sintagma „august”. </w:t>
            </w:r>
            <w:r w:rsidRPr="002C0367">
              <w:rPr>
                <w:rFonts w:ascii="Times New Roman" w:hAnsi="Times New Roman"/>
                <w:i/>
                <w:iCs/>
                <w:sz w:val="24"/>
                <w:szCs w:val="24"/>
                <w:lang w:val="ro-MD"/>
              </w:rPr>
              <w:t>Justificare:</w:t>
            </w:r>
            <w:r w:rsidRPr="002C0367">
              <w:rPr>
                <w:rFonts w:ascii="Times New Roman" w:hAnsi="Times New Roman"/>
                <w:sz w:val="24"/>
                <w:szCs w:val="24"/>
                <w:lang w:val="ro-MD"/>
              </w:rPr>
              <w:t xml:space="preserve"> această modificare oferă un spațiu mai sigur pentru GAL-uri în organizarea, desfășurarea și implementarea calitativă a apelurilor locale.</w:t>
            </w:r>
          </w:p>
        </w:tc>
        <w:tc>
          <w:tcPr>
            <w:tcW w:w="2835" w:type="dxa"/>
            <w:tcBorders>
              <w:top w:val="single" w:sz="4" w:space="0" w:color="auto"/>
              <w:left w:val="single" w:sz="4" w:space="0" w:color="auto"/>
              <w:bottom w:val="single" w:sz="4" w:space="0" w:color="auto"/>
              <w:right w:val="single" w:sz="4" w:space="0" w:color="auto"/>
            </w:tcBorders>
          </w:tcPr>
          <w:p w14:paraId="512500F2" w14:textId="475FD076" w:rsidR="00966E29" w:rsidRPr="002C0367" w:rsidRDefault="00113A31"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Se acceptă.</w:t>
            </w:r>
          </w:p>
        </w:tc>
      </w:tr>
      <w:tr w:rsidR="00966E29" w:rsidRPr="00D4133E" w14:paraId="2419C262" w14:textId="77777777" w:rsidTr="002C0367">
        <w:trPr>
          <w:trHeight w:val="150"/>
        </w:trPr>
        <w:tc>
          <w:tcPr>
            <w:tcW w:w="2214" w:type="dxa"/>
            <w:vMerge/>
            <w:tcBorders>
              <w:left w:val="single" w:sz="4" w:space="0" w:color="auto"/>
              <w:right w:val="single" w:sz="4" w:space="0" w:color="auto"/>
            </w:tcBorders>
            <w:vAlign w:val="center"/>
          </w:tcPr>
          <w:p w14:paraId="4D9B83F0" w14:textId="77777777" w:rsidR="00966E29" w:rsidRPr="002C0367" w:rsidRDefault="00966E29" w:rsidP="00966E29">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6C24A23C" w14:textId="77777777" w:rsidR="00167412" w:rsidRPr="002C0367" w:rsidRDefault="00167412" w:rsidP="00966E29">
            <w:pPr>
              <w:pStyle w:val="Listparagraf"/>
              <w:tabs>
                <w:tab w:val="left" w:pos="884"/>
                <w:tab w:val="left" w:pos="1196"/>
              </w:tabs>
              <w:spacing w:after="0" w:line="240" w:lineRule="auto"/>
              <w:ind w:left="-59"/>
              <w:jc w:val="both"/>
              <w:rPr>
                <w:rFonts w:ascii="Times New Roman" w:hAnsi="Times New Roman"/>
                <w:iCs/>
                <w:sz w:val="24"/>
                <w:szCs w:val="24"/>
                <w:lang w:val="ro-MD"/>
              </w:rPr>
            </w:pPr>
            <w:r w:rsidRPr="002C0367">
              <w:rPr>
                <w:rFonts w:ascii="Times New Roman" w:hAnsi="Times New Roman"/>
                <w:iCs/>
                <w:sz w:val="24"/>
                <w:szCs w:val="24"/>
                <w:lang w:val="ro-MD"/>
              </w:rPr>
              <w:t xml:space="preserve">La pct. 55, </w:t>
            </w:r>
            <w:proofErr w:type="spellStart"/>
            <w:r w:rsidRPr="002C0367">
              <w:rPr>
                <w:rFonts w:ascii="Times New Roman" w:hAnsi="Times New Roman"/>
                <w:iCs/>
                <w:sz w:val="24"/>
                <w:szCs w:val="24"/>
                <w:lang w:val="ro-MD"/>
              </w:rPr>
              <w:t>subpct</w:t>
            </w:r>
            <w:proofErr w:type="spellEnd"/>
            <w:r w:rsidRPr="002C0367">
              <w:rPr>
                <w:rFonts w:ascii="Times New Roman" w:hAnsi="Times New Roman"/>
                <w:iCs/>
                <w:sz w:val="24"/>
                <w:szCs w:val="24"/>
                <w:lang w:val="ro-MD"/>
              </w:rPr>
              <w:t xml:space="preserve">. 1) solicităm menținerea cuantumului minim de 40.000 lei. </w:t>
            </w:r>
          </w:p>
          <w:p w14:paraId="62218000" w14:textId="08A82357" w:rsidR="00966E29" w:rsidRPr="002C0367" w:rsidRDefault="00167412" w:rsidP="00966E29">
            <w:pPr>
              <w:pStyle w:val="Listparagraf"/>
              <w:tabs>
                <w:tab w:val="left" w:pos="884"/>
                <w:tab w:val="left" w:pos="1196"/>
              </w:tabs>
              <w:spacing w:after="0" w:line="240" w:lineRule="auto"/>
              <w:ind w:left="-59"/>
              <w:jc w:val="both"/>
              <w:rPr>
                <w:rFonts w:ascii="Times New Roman" w:hAnsi="Times New Roman"/>
                <w:iCs/>
                <w:sz w:val="24"/>
                <w:szCs w:val="24"/>
                <w:lang w:val="ro-MD"/>
              </w:rPr>
            </w:pPr>
            <w:r w:rsidRPr="002C0367">
              <w:rPr>
                <w:rFonts w:ascii="Times New Roman" w:hAnsi="Times New Roman"/>
                <w:i/>
                <w:sz w:val="24"/>
                <w:szCs w:val="24"/>
                <w:lang w:val="ro-MD"/>
              </w:rPr>
              <w:t>Justificare:</w:t>
            </w:r>
            <w:r w:rsidRPr="002C0367">
              <w:rPr>
                <w:rFonts w:ascii="Times New Roman" w:hAnsi="Times New Roman"/>
                <w:iCs/>
                <w:sz w:val="24"/>
                <w:szCs w:val="24"/>
                <w:lang w:val="ro-MD"/>
              </w:rPr>
              <w:t xml:space="preserve"> considerăm că este prematură sporirea cuantumului minim, întrucât metodologia LEADER promovează intervențiile de scară mică, iar în afară de acest lucru, experiența din GAL-uri denotă faptul că pentru multe start-</w:t>
            </w:r>
            <w:proofErr w:type="spellStart"/>
            <w:r w:rsidRPr="002C0367">
              <w:rPr>
                <w:rFonts w:ascii="Times New Roman" w:hAnsi="Times New Roman"/>
                <w:iCs/>
                <w:sz w:val="24"/>
                <w:szCs w:val="24"/>
                <w:lang w:val="ro-MD"/>
              </w:rPr>
              <w:t>up</w:t>
            </w:r>
            <w:proofErr w:type="spellEnd"/>
            <w:r w:rsidRPr="002C0367">
              <w:rPr>
                <w:rFonts w:ascii="Times New Roman" w:hAnsi="Times New Roman"/>
                <w:iCs/>
                <w:sz w:val="24"/>
                <w:szCs w:val="24"/>
                <w:lang w:val="ro-MD"/>
              </w:rPr>
              <w:t>-uri este dificil să asigure contribuția solicitată și astfel sunt limitate posibilitățile pentru potențiali beneficiari din teritoriile GAL.</w:t>
            </w:r>
          </w:p>
        </w:tc>
        <w:tc>
          <w:tcPr>
            <w:tcW w:w="2835" w:type="dxa"/>
            <w:tcBorders>
              <w:top w:val="single" w:sz="4" w:space="0" w:color="auto"/>
              <w:left w:val="single" w:sz="4" w:space="0" w:color="auto"/>
              <w:bottom w:val="single" w:sz="4" w:space="0" w:color="auto"/>
              <w:right w:val="single" w:sz="4" w:space="0" w:color="auto"/>
            </w:tcBorders>
          </w:tcPr>
          <w:p w14:paraId="1B69B0F1" w14:textId="77777777" w:rsidR="00543E47" w:rsidRPr="002C0367" w:rsidRDefault="00113A31"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Nu se acceptă.</w:t>
            </w:r>
          </w:p>
          <w:p w14:paraId="3A387CD5" w14:textId="30C75CFE" w:rsidR="00113A31" w:rsidRPr="002C0367" w:rsidRDefault="00543E47"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sz w:val="24"/>
                <w:szCs w:val="24"/>
                <w:lang w:val="ro-MD"/>
              </w:rPr>
              <w:t>S</w:t>
            </w:r>
            <w:r w:rsidR="00113A31" w:rsidRPr="002C0367">
              <w:rPr>
                <w:rFonts w:ascii="Times New Roman" w:hAnsi="Times New Roman"/>
                <w:sz w:val="24"/>
                <w:szCs w:val="24"/>
                <w:lang w:val="ro-MD"/>
              </w:rPr>
              <w:t>uma de 40 000 lei</w:t>
            </w:r>
            <w:r w:rsidR="0060226E" w:rsidRPr="002C0367">
              <w:rPr>
                <w:rFonts w:ascii="Times New Roman" w:hAnsi="Times New Roman"/>
                <w:sz w:val="24"/>
                <w:szCs w:val="24"/>
                <w:lang w:val="ro-MD"/>
              </w:rPr>
              <w:t xml:space="preserve"> </w:t>
            </w:r>
            <w:r w:rsidRPr="002C0367">
              <w:rPr>
                <w:rFonts w:ascii="Times New Roman" w:hAnsi="Times New Roman"/>
                <w:sz w:val="24"/>
                <w:szCs w:val="24"/>
                <w:lang w:val="ro-MD"/>
              </w:rPr>
              <w:t xml:space="preserve">este </w:t>
            </w:r>
            <w:r w:rsidR="00113A31" w:rsidRPr="002C0367">
              <w:rPr>
                <w:rFonts w:ascii="Times New Roman" w:hAnsi="Times New Roman"/>
                <w:sz w:val="24"/>
                <w:szCs w:val="24"/>
                <w:lang w:val="ro-MD"/>
              </w:rPr>
              <w:t xml:space="preserve">prea mică pentru </w:t>
            </w:r>
            <w:r w:rsidR="0060226E" w:rsidRPr="002C0367">
              <w:rPr>
                <w:rFonts w:ascii="Times New Roman" w:hAnsi="Times New Roman"/>
                <w:sz w:val="24"/>
                <w:szCs w:val="24"/>
                <w:lang w:val="ro-MD"/>
              </w:rPr>
              <w:t xml:space="preserve">implementarea </w:t>
            </w:r>
            <w:r w:rsidR="00113A31" w:rsidRPr="002C0367">
              <w:rPr>
                <w:rFonts w:ascii="Times New Roman" w:hAnsi="Times New Roman"/>
                <w:sz w:val="24"/>
                <w:szCs w:val="24"/>
                <w:lang w:val="ro-MD"/>
              </w:rPr>
              <w:t>unui proiect cu impact asupra localităților</w:t>
            </w:r>
            <w:r w:rsidRPr="002C0367">
              <w:rPr>
                <w:rFonts w:ascii="Times New Roman" w:hAnsi="Times New Roman"/>
                <w:sz w:val="24"/>
                <w:szCs w:val="24"/>
                <w:lang w:val="ro-MD"/>
              </w:rPr>
              <w:t>, având în vedere că rata inflației în luna iunie 2025 a constituit 8,17 la sută</w:t>
            </w:r>
            <w:r w:rsidR="00113A31" w:rsidRPr="002C0367">
              <w:rPr>
                <w:rFonts w:ascii="Times New Roman" w:hAnsi="Times New Roman"/>
                <w:sz w:val="24"/>
                <w:szCs w:val="24"/>
                <w:lang w:val="ro-MD"/>
              </w:rPr>
              <w:t>.</w:t>
            </w:r>
          </w:p>
        </w:tc>
      </w:tr>
      <w:tr w:rsidR="0035431A" w:rsidRPr="002C0367" w14:paraId="2BE00660" w14:textId="77777777" w:rsidTr="002C0367">
        <w:trPr>
          <w:trHeight w:val="210"/>
        </w:trPr>
        <w:tc>
          <w:tcPr>
            <w:tcW w:w="2214" w:type="dxa"/>
            <w:vMerge w:val="restart"/>
            <w:tcBorders>
              <w:left w:val="single" w:sz="4" w:space="0" w:color="auto"/>
              <w:right w:val="single" w:sz="4" w:space="0" w:color="auto"/>
            </w:tcBorders>
            <w:vAlign w:val="center"/>
          </w:tcPr>
          <w:p w14:paraId="100958CA" w14:textId="77777777" w:rsidR="0035431A" w:rsidRPr="002C0367" w:rsidRDefault="0035431A" w:rsidP="0035431A">
            <w:pPr>
              <w:spacing w:after="0"/>
              <w:jc w:val="center"/>
              <w:rPr>
                <w:rFonts w:ascii="Times New Roman" w:hAnsi="Times New Roman"/>
                <w:b/>
                <w:bCs/>
                <w:sz w:val="24"/>
                <w:szCs w:val="24"/>
                <w:lang w:val="ro-MD"/>
              </w:rPr>
            </w:pPr>
            <w:r w:rsidRPr="002C0367">
              <w:rPr>
                <w:rFonts w:ascii="Times New Roman" w:hAnsi="Times New Roman"/>
                <w:b/>
                <w:bCs/>
                <w:sz w:val="24"/>
                <w:szCs w:val="24"/>
                <w:lang w:val="ro-MD"/>
              </w:rPr>
              <w:t>Ministerul Dezvoltării Economice și Digitalizării</w:t>
            </w:r>
          </w:p>
          <w:p w14:paraId="23E2437E" w14:textId="0C662C3B" w:rsidR="0035431A" w:rsidRPr="002C0367" w:rsidRDefault="0035431A" w:rsidP="0035431A">
            <w:pPr>
              <w:spacing w:after="0"/>
              <w:jc w:val="center"/>
              <w:rPr>
                <w:rFonts w:ascii="Times New Roman" w:hAnsi="Times New Roman"/>
                <w:i/>
                <w:iCs/>
                <w:sz w:val="24"/>
                <w:szCs w:val="24"/>
                <w:lang w:val="ro-MD"/>
              </w:rPr>
            </w:pPr>
            <w:r w:rsidRPr="002C0367">
              <w:rPr>
                <w:rFonts w:ascii="Times New Roman" w:hAnsi="Times New Roman"/>
                <w:i/>
                <w:iCs/>
                <w:sz w:val="24"/>
                <w:szCs w:val="24"/>
                <w:lang w:val="ro-MD"/>
              </w:rPr>
              <w:t>(scrisoare nr.03-2103 din 17.07.2025)</w:t>
            </w:r>
          </w:p>
        </w:tc>
        <w:tc>
          <w:tcPr>
            <w:tcW w:w="5719" w:type="dxa"/>
            <w:tcBorders>
              <w:top w:val="single" w:sz="4" w:space="0" w:color="auto"/>
              <w:left w:val="single" w:sz="4" w:space="0" w:color="auto"/>
              <w:bottom w:val="single" w:sz="4" w:space="0" w:color="auto"/>
              <w:right w:val="single" w:sz="4" w:space="0" w:color="auto"/>
            </w:tcBorders>
          </w:tcPr>
          <w:p w14:paraId="3A44098C" w14:textId="108BEAA4" w:rsidR="0035431A" w:rsidRPr="002C0367" w:rsidRDefault="0035431A" w:rsidP="0035431A">
            <w:pPr>
              <w:tabs>
                <w:tab w:val="left" w:pos="435"/>
              </w:tabs>
              <w:spacing w:after="0" w:line="240" w:lineRule="auto"/>
              <w:jc w:val="center"/>
              <w:rPr>
                <w:rFonts w:ascii="Times New Roman" w:hAnsi="Times New Roman"/>
                <w:sz w:val="24"/>
                <w:szCs w:val="24"/>
                <w:lang w:val="ro-MD"/>
              </w:rPr>
            </w:pPr>
            <w:r w:rsidRPr="002C0367">
              <w:rPr>
                <w:rFonts w:ascii="Times New Roman" w:hAnsi="Times New Roman"/>
                <w:i/>
                <w:sz w:val="24"/>
                <w:szCs w:val="24"/>
                <w:lang w:val="ro-MD"/>
              </w:rPr>
              <w:t xml:space="preserve">I. </w:t>
            </w:r>
            <w:proofErr w:type="spellStart"/>
            <w:r w:rsidRPr="002C0367">
              <w:rPr>
                <w:rFonts w:ascii="Times New Roman" w:hAnsi="Times New Roman"/>
                <w:i/>
                <w:sz w:val="24"/>
                <w:szCs w:val="24"/>
                <w:lang w:val="ro-MD"/>
              </w:rPr>
              <w:t>Obiecţiile</w:t>
            </w:r>
            <w:proofErr w:type="spellEnd"/>
          </w:p>
        </w:tc>
        <w:tc>
          <w:tcPr>
            <w:tcW w:w="2835" w:type="dxa"/>
            <w:vMerge w:val="restart"/>
            <w:tcBorders>
              <w:top w:val="single" w:sz="4" w:space="0" w:color="auto"/>
              <w:left w:val="single" w:sz="4" w:space="0" w:color="auto"/>
              <w:right w:val="single" w:sz="4" w:space="0" w:color="auto"/>
            </w:tcBorders>
          </w:tcPr>
          <w:p w14:paraId="5F2F125B" w14:textId="77777777" w:rsidR="0035431A" w:rsidRPr="002C0367" w:rsidRDefault="0035431A"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35431A" w:rsidRPr="002C0367" w14:paraId="465A96E3" w14:textId="77777777" w:rsidTr="002C0367">
        <w:trPr>
          <w:trHeight w:val="330"/>
        </w:trPr>
        <w:tc>
          <w:tcPr>
            <w:tcW w:w="2214" w:type="dxa"/>
            <w:vMerge/>
            <w:tcBorders>
              <w:left w:val="single" w:sz="4" w:space="0" w:color="auto"/>
              <w:right w:val="single" w:sz="4" w:space="0" w:color="auto"/>
            </w:tcBorders>
            <w:vAlign w:val="center"/>
          </w:tcPr>
          <w:p w14:paraId="4C615822" w14:textId="77777777" w:rsidR="0035431A" w:rsidRPr="002C0367" w:rsidRDefault="0035431A" w:rsidP="0035431A">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4D7EE03A" w14:textId="62B5623A" w:rsidR="0035431A" w:rsidRPr="002C0367" w:rsidRDefault="0035431A" w:rsidP="0035431A">
            <w:pPr>
              <w:tabs>
                <w:tab w:val="left" w:pos="435"/>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Lipsă de obiecții.</w:t>
            </w:r>
          </w:p>
        </w:tc>
        <w:tc>
          <w:tcPr>
            <w:tcW w:w="2835" w:type="dxa"/>
            <w:vMerge/>
            <w:tcBorders>
              <w:left w:val="single" w:sz="4" w:space="0" w:color="auto"/>
              <w:bottom w:val="single" w:sz="4" w:space="0" w:color="auto"/>
              <w:right w:val="single" w:sz="4" w:space="0" w:color="auto"/>
            </w:tcBorders>
          </w:tcPr>
          <w:p w14:paraId="176CDCAD" w14:textId="77777777" w:rsidR="0035431A" w:rsidRPr="002C0367" w:rsidRDefault="0035431A"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35431A" w:rsidRPr="002C0367" w14:paraId="212CE291" w14:textId="77777777" w:rsidTr="002C0367">
        <w:trPr>
          <w:trHeight w:val="240"/>
        </w:trPr>
        <w:tc>
          <w:tcPr>
            <w:tcW w:w="2214" w:type="dxa"/>
            <w:vMerge/>
            <w:tcBorders>
              <w:left w:val="single" w:sz="4" w:space="0" w:color="auto"/>
              <w:right w:val="single" w:sz="4" w:space="0" w:color="auto"/>
            </w:tcBorders>
            <w:vAlign w:val="center"/>
          </w:tcPr>
          <w:p w14:paraId="1C5B6B97" w14:textId="77777777" w:rsidR="0035431A" w:rsidRPr="002C0367" w:rsidRDefault="0035431A" w:rsidP="0035431A">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7A3B539F" w14:textId="6386444D" w:rsidR="0035431A" w:rsidRPr="002C0367" w:rsidRDefault="0035431A" w:rsidP="0035431A">
            <w:pPr>
              <w:tabs>
                <w:tab w:val="left" w:pos="435"/>
              </w:tabs>
              <w:spacing w:after="0" w:line="240" w:lineRule="auto"/>
              <w:jc w:val="center"/>
              <w:rPr>
                <w:rFonts w:ascii="Times New Roman" w:hAnsi="Times New Roman"/>
                <w:sz w:val="24"/>
                <w:szCs w:val="24"/>
                <w:lang w:val="ro-MD"/>
              </w:rPr>
            </w:pPr>
            <w:r w:rsidRPr="002C0367">
              <w:rPr>
                <w:rFonts w:ascii="Times New Roman" w:hAnsi="Times New Roman"/>
                <w:i/>
                <w:sz w:val="24"/>
                <w:szCs w:val="24"/>
                <w:lang w:val="ro-MD"/>
              </w:rPr>
              <w:t>II. Propunerile (recomandările)</w:t>
            </w:r>
          </w:p>
        </w:tc>
        <w:tc>
          <w:tcPr>
            <w:tcW w:w="2835" w:type="dxa"/>
            <w:vMerge w:val="restart"/>
            <w:tcBorders>
              <w:top w:val="single" w:sz="4" w:space="0" w:color="auto"/>
              <w:left w:val="single" w:sz="4" w:space="0" w:color="auto"/>
              <w:right w:val="single" w:sz="4" w:space="0" w:color="auto"/>
            </w:tcBorders>
          </w:tcPr>
          <w:p w14:paraId="5103FDD0" w14:textId="77777777" w:rsidR="0035431A" w:rsidRPr="002C0367" w:rsidRDefault="0035431A"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35431A" w:rsidRPr="002C0367" w14:paraId="5B09757C" w14:textId="77777777" w:rsidTr="002C0367">
        <w:trPr>
          <w:trHeight w:val="300"/>
        </w:trPr>
        <w:tc>
          <w:tcPr>
            <w:tcW w:w="2214" w:type="dxa"/>
            <w:vMerge/>
            <w:tcBorders>
              <w:left w:val="single" w:sz="4" w:space="0" w:color="auto"/>
              <w:right w:val="single" w:sz="4" w:space="0" w:color="auto"/>
            </w:tcBorders>
            <w:vAlign w:val="center"/>
          </w:tcPr>
          <w:p w14:paraId="51FC8B86" w14:textId="77777777" w:rsidR="0035431A" w:rsidRPr="002C0367" w:rsidRDefault="0035431A" w:rsidP="0035431A">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60816C05" w14:textId="30F73A21" w:rsidR="0035431A" w:rsidRPr="002C0367" w:rsidRDefault="0035431A" w:rsidP="0035431A">
            <w:pPr>
              <w:pStyle w:val="Listparagraf"/>
              <w:tabs>
                <w:tab w:val="left" w:pos="884"/>
                <w:tab w:val="left" w:pos="1196"/>
              </w:tabs>
              <w:spacing w:after="0" w:line="240" w:lineRule="auto"/>
              <w:ind w:left="0"/>
              <w:rPr>
                <w:rFonts w:ascii="Times New Roman" w:hAnsi="Times New Roman"/>
                <w:sz w:val="24"/>
                <w:szCs w:val="24"/>
                <w:lang w:val="ro-MD"/>
              </w:rPr>
            </w:pPr>
            <w:r w:rsidRPr="002C0367">
              <w:rPr>
                <w:rFonts w:ascii="Times New Roman" w:hAnsi="Times New Roman"/>
                <w:sz w:val="24"/>
                <w:szCs w:val="24"/>
                <w:lang w:val="ro-MD"/>
              </w:rPr>
              <w:t>Lipsă de propuneri.</w:t>
            </w:r>
          </w:p>
        </w:tc>
        <w:tc>
          <w:tcPr>
            <w:tcW w:w="2835" w:type="dxa"/>
            <w:vMerge/>
            <w:tcBorders>
              <w:left w:val="single" w:sz="4" w:space="0" w:color="auto"/>
              <w:bottom w:val="single" w:sz="4" w:space="0" w:color="auto"/>
              <w:right w:val="single" w:sz="4" w:space="0" w:color="auto"/>
            </w:tcBorders>
          </w:tcPr>
          <w:p w14:paraId="6019DB93" w14:textId="77777777" w:rsidR="0035431A" w:rsidRPr="002C0367" w:rsidRDefault="0035431A"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630D40" w:rsidRPr="002C0367" w14:paraId="05ECC726" w14:textId="77777777" w:rsidTr="002C0367">
        <w:trPr>
          <w:trHeight w:val="285"/>
        </w:trPr>
        <w:tc>
          <w:tcPr>
            <w:tcW w:w="2214" w:type="dxa"/>
            <w:vMerge w:val="restart"/>
            <w:tcBorders>
              <w:left w:val="single" w:sz="4" w:space="0" w:color="auto"/>
              <w:right w:val="single" w:sz="4" w:space="0" w:color="auto"/>
            </w:tcBorders>
            <w:vAlign w:val="center"/>
          </w:tcPr>
          <w:p w14:paraId="040D5B1E" w14:textId="77777777" w:rsidR="00630D40" w:rsidRPr="002C0367" w:rsidRDefault="00630D40" w:rsidP="00630D40">
            <w:pPr>
              <w:spacing w:after="0"/>
              <w:jc w:val="center"/>
              <w:rPr>
                <w:rFonts w:ascii="Times New Roman" w:hAnsi="Times New Roman"/>
                <w:b/>
                <w:bCs/>
                <w:sz w:val="24"/>
                <w:szCs w:val="24"/>
                <w:lang w:val="ro-MD"/>
              </w:rPr>
            </w:pPr>
            <w:r w:rsidRPr="002C0367">
              <w:rPr>
                <w:rFonts w:ascii="Times New Roman" w:hAnsi="Times New Roman"/>
                <w:b/>
                <w:bCs/>
                <w:sz w:val="24"/>
                <w:szCs w:val="24"/>
                <w:lang w:val="ro-MD"/>
              </w:rPr>
              <w:t xml:space="preserve">Ministerul </w:t>
            </w:r>
            <w:proofErr w:type="spellStart"/>
            <w:r w:rsidRPr="002C0367">
              <w:rPr>
                <w:rFonts w:ascii="Times New Roman" w:hAnsi="Times New Roman"/>
                <w:b/>
                <w:bCs/>
                <w:sz w:val="24"/>
                <w:szCs w:val="24"/>
                <w:lang w:val="ro-MD"/>
              </w:rPr>
              <w:t>Finanţelor</w:t>
            </w:r>
            <w:proofErr w:type="spellEnd"/>
          </w:p>
          <w:p w14:paraId="14ED0325" w14:textId="0C30523A" w:rsidR="00630D40" w:rsidRPr="002C0367" w:rsidRDefault="00630D40" w:rsidP="00630D40">
            <w:pPr>
              <w:spacing w:after="0"/>
              <w:jc w:val="center"/>
              <w:rPr>
                <w:rFonts w:ascii="Times New Roman" w:hAnsi="Times New Roman"/>
                <w:b/>
                <w:bCs/>
                <w:sz w:val="24"/>
                <w:szCs w:val="24"/>
                <w:lang w:val="ro-MD"/>
              </w:rPr>
            </w:pPr>
            <w:r w:rsidRPr="002C0367">
              <w:rPr>
                <w:rFonts w:ascii="Times New Roman" w:hAnsi="Times New Roman"/>
                <w:i/>
                <w:iCs/>
                <w:sz w:val="24"/>
                <w:szCs w:val="24"/>
                <w:lang w:val="ro-MD"/>
              </w:rPr>
              <w:t>(scrisoare nr. 09/2-03/339/1103 din 18.07.2025)</w:t>
            </w:r>
          </w:p>
        </w:tc>
        <w:tc>
          <w:tcPr>
            <w:tcW w:w="5719" w:type="dxa"/>
            <w:tcBorders>
              <w:top w:val="single" w:sz="4" w:space="0" w:color="auto"/>
              <w:left w:val="single" w:sz="4" w:space="0" w:color="auto"/>
              <w:bottom w:val="single" w:sz="4" w:space="0" w:color="auto"/>
              <w:right w:val="single" w:sz="4" w:space="0" w:color="auto"/>
            </w:tcBorders>
          </w:tcPr>
          <w:p w14:paraId="639E67E6" w14:textId="2238E5B3" w:rsidR="00630D40" w:rsidRPr="002C0367" w:rsidRDefault="00630D40" w:rsidP="00630D40">
            <w:pPr>
              <w:tabs>
                <w:tab w:val="left" w:pos="435"/>
              </w:tabs>
              <w:spacing w:after="0" w:line="240" w:lineRule="auto"/>
              <w:jc w:val="center"/>
              <w:rPr>
                <w:rFonts w:ascii="Times New Roman" w:hAnsi="Times New Roman"/>
                <w:sz w:val="24"/>
                <w:szCs w:val="24"/>
                <w:lang w:val="ro-MD"/>
              </w:rPr>
            </w:pPr>
            <w:r w:rsidRPr="002C0367">
              <w:rPr>
                <w:rFonts w:ascii="Times New Roman" w:hAnsi="Times New Roman"/>
                <w:i/>
                <w:sz w:val="24"/>
                <w:szCs w:val="24"/>
                <w:lang w:val="ro-MD"/>
              </w:rPr>
              <w:t xml:space="preserve">I. </w:t>
            </w:r>
            <w:proofErr w:type="spellStart"/>
            <w:r w:rsidRPr="002C0367">
              <w:rPr>
                <w:rFonts w:ascii="Times New Roman" w:hAnsi="Times New Roman"/>
                <w:i/>
                <w:sz w:val="24"/>
                <w:szCs w:val="24"/>
                <w:lang w:val="ro-MD"/>
              </w:rPr>
              <w:t>Obiecţiile</w:t>
            </w:r>
            <w:proofErr w:type="spellEnd"/>
          </w:p>
        </w:tc>
        <w:tc>
          <w:tcPr>
            <w:tcW w:w="2835" w:type="dxa"/>
            <w:tcBorders>
              <w:top w:val="single" w:sz="4" w:space="0" w:color="auto"/>
              <w:left w:val="single" w:sz="4" w:space="0" w:color="auto"/>
              <w:bottom w:val="single" w:sz="4" w:space="0" w:color="auto"/>
              <w:right w:val="single" w:sz="4" w:space="0" w:color="auto"/>
            </w:tcBorders>
          </w:tcPr>
          <w:p w14:paraId="4F04CB01" w14:textId="77777777" w:rsidR="00630D40" w:rsidRPr="002C0367" w:rsidRDefault="00630D40"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630D40" w:rsidRPr="002C0367" w14:paraId="56A38143" w14:textId="77777777" w:rsidTr="002C0367">
        <w:trPr>
          <w:trHeight w:val="309"/>
        </w:trPr>
        <w:tc>
          <w:tcPr>
            <w:tcW w:w="2214" w:type="dxa"/>
            <w:vMerge/>
            <w:tcBorders>
              <w:left w:val="single" w:sz="4" w:space="0" w:color="auto"/>
              <w:right w:val="single" w:sz="4" w:space="0" w:color="auto"/>
            </w:tcBorders>
            <w:vAlign w:val="center"/>
          </w:tcPr>
          <w:p w14:paraId="67A0B1DA" w14:textId="77777777" w:rsidR="00630D40" w:rsidRPr="002C0367" w:rsidRDefault="00630D40" w:rsidP="00630D40">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1AD3E91D" w14:textId="7BD0C164" w:rsidR="00630D40" w:rsidRPr="002C0367" w:rsidRDefault="00630D40" w:rsidP="00630D40">
            <w:pPr>
              <w:tabs>
                <w:tab w:val="left" w:pos="435"/>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Lipsă de obiecții.</w:t>
            </w:r>
          </w:p>
        </w:tc>
        <w:tc>
          <w:tcPr>
            <w:tcW w:w="2835" w:type="dxa"/>
            <w:tcBorders>
              <w:top w:val="single" w:sz="4" w:space="0" w:color="auto"/>
              <w:left w:val="single" w:sz="4" w:space="0" w:color="auto"/>
              <w:bottom w:val="single" w:sz="4" w:space="0" w:color="auto"/>
              <w:right w:val="single" w:sz="4" w:space="0" w:color="auto"/>
            </w:tcBorders>
          </w:tcPr>
          <w:p w14:paraId="4EA2CD1C" w14:textId="77777777" w:rsidR="00630D40" w:rsidRPr="002C0367" w:rsidRDefault="00630D40"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630D40" w:rsidRPr="002C0367" w14:paraId="44CE0AB3" w14:textId="77777777" w:rsidTr="002C0367">
        <w:trPr>
          <w:trHeight w:val="300"/>
        </w:trPr>
        <w:tc>
          <w:tcPr>
            <w:tcW w:w="2214" w:type="dxa"/>
            <w:vMerge/>
            <w:tcBorders>
              <w:left w:val="single" w:sz="4" w:space="0" w:color="auto"/>
              <w:right w:val="single" w:sz="4" w:space="0" w:color="auto"/>
            </w:tcBorders>
            <w:vAlign w:val="center"/>
          </w:tcPr>
          <w:p w14:paraId="59A2DC3A" w14:textId="77777777" w:rsidR="00630D40" w:rsidRPr="002C0367" w:rsidRDefault="00630D40" w:rsidP="00630D40">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57E784B2" w14:textId="12981078" w:rsidR="00630D40" w:rsidRPr="002C0367" w:rsidRDefault="00630D40" w:rsidP="00630D40">
            <w:pPr>
              <w:tabs>
                <w:tab w:val="left" w:pos="435"/>
              </w:tabs>
              <w:spacing w:after="0" w:line="240" w:lineRule="auto"/>
              <w:jc w:val="center"/>
              <w:rPr>
                <w:rFonts w:ascii="Times New Roman" w:hAnsi="Times New Roman"/>
                <w:sz w:val="24"/>
                <w:szCs w:val="24"/>
                <w:lang w:val="ro-MD"/>
              </w:rPr>
            </w:pPr>
            <w:r w:rsidRPr="002C0367">
              <w:rPr>
                <w:rFonts w:ascii="Times New Roman" w:hAnsi="Times New Roman"/>
                <w:i/>
                <w:sz w:val="24"/>
                <w:szCs w:val="24"/>
                <w:lang w:val="ro-MD"/>
              </w:rPr>
              <w:t>II. Propunerile (recomandările)</w:t>
            </w:r>
          </w:p>
        </w:tc>
        <w:tc>
          <w:tcPr>
            <w:tcW w:w="2835" w:type="dxa"/>
            <w:tcBorders>
              <w:top w:val="single" w:sz="4" w:space="0" w:color="auto"/>
              <w:left w:val="single" w:sz="4" w:space="0" w:color="auto"/>
              <w:bottom w:val="single" w:sz="4" w:space="0" w:color="auto"/>
              <w:right w:val="single" w:sz="4" w:space="0" w:color="auto"/>
            </w:tcBorders>
          </w:tcPr>
          <w:p w14:paraId="67DA8285" w14:textId="77777777" w:rsidR="00630D40" w:rsidRPr="002C0367" w:rsidRDefault="00630D40"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630D40" w:rsidRPr="00D4133E" w14:paraId="3C021192" w14:textId="77777777" w:rsidTr="002C0367">
        <w:trPr>
          <w:trHeight w:val="465"/>
        </w:trPr>
        <w:tc>
          <w:tcPr>
            <w:tcW w:w="2214" w:type="dxa"/>
            <w:vMerge/>
            <w:tcBorders>
              <w:left w:val="single" w:sz="4" w:space="0" w:color="auto"/>
              <w:right w:val="single" w:sz="4" w:space="0" w:color="auto"/>
            </w:tcBorders>
            <w:vAlign w:val="center"/>
          </w:tcPr>
          <w:p w14:paraId="2F7D3B76" w14:textId="77777777" w:rsidR="00630D40" w:rsidRPr="002C0367" w:rsidRDefault="00630D40" w:rsidP="00630D40">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725EEDD0" w14:textId="0861A0E8" w:rsidR="00630D40" w:rsidRPr="002C0367" w:rsidRDefault="00630D40" w:rsidP="00630D40">
            <w:pPr>
              <w:tabs>
                <w:tab w:val="left" w:pos="435"/>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Pe parcursul întregului text, noțiunea ,,plan de finanțare” se va substitui cu ,,plan de activități”, dat fiind faptul, că noțiunea propusă reflectă mai relevant sensul și explicațiile definiției prezentată în proiect.</w:t>
            </w:r>
          </w:p>
        </w:tc>
        <w:tc>
          <w:tcPr>
            <w:tcW w:w="2835" w:type="dxa"/>
            <w:tcBorders>
              <w:top w:val="single" w:sz="4" w:space="0" w:color="auto"/>
              <w:left w:val="single" w:sz="4" w:space="0" w:color="auto"/>
              <w:bottom w:val="single" w:sz="4" w:space="0" w:color="auto"/>
              <w:right w:val="single" w:sz="4" w:space="0" w:color="auto"/>
            </w:tcBorders>
          </w:tcPr>
          <w:p w14:paraId="73D72CA0" w14:textId="77777777" w:rsidR="00630D40" w:rsidRPr="002C0367" w:rsidRDefault="00630D40"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Nu se acceptă.</w:t>
            </w:r>
          </w:p>
          <w:p w14:paraId="3ED63D7F" w14:textId="695A0554" w:rsidR="00630D40" w:rsidRPr="002C0367" w:rsidRDefault="004E3871" w:rsidP="00FE628E">
            <w:pPr>
              <w:tabs>
                <w:tab w:val="left" w:pos="884"/>
                <w:tab w:val="left" w:pos="1196"/>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În conformitate cu Legea nr. 50/2021, plan financiar reprezintă o totalitate a activităților stabilite pentru o perioadă determinată, cu indicarea costurilor, pentru realizarea indicatorilor în cadrul obiectivelor prevăzute de strategia de dezvoltare locală.</w:t>
            </w:r>
          </w:p>
        </w:tc>
      </w:tr>
      <w:tr w:rsidR="00630D40" w:rsidRPr="002C0367" w14:paraId="03F3E346" w14:textId="77777777" w:rsidTr="002C0367">
        <w:trPr>
          <w:trHeight w:val="225"/>
        </w:trPr>
        <w:tc>
          <w:tcPr>
            <w:tcW w:w="2214" w:type="dxa"/>
            <w:vMerge/>
            <w:tcBorders>
              <w:left w:val="single" w:sz="4" w:space="0" w:color="auto"/>
              <w:bottom w:val="single" w:sz="4" w:space="0" w:color="auto"/>
              <w:right w:val="single" w:sz="4" w:space="0" w:color="auto"/>
            </w:tcBorders>
            <w:vAlign w:val="center"/>
          </w:tcPr>
          <w:p w14:paraId="3668DF1D" w14:textId="77777777" w:rsidR="00630D40" w:rsidRPr="002C0367" w:rsidRDefault="00630D40" w:rsidP="00630D40">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7044238A" w14:textId="312FF428" w:rsidR="00630D40" w:rsidRPr="002C0367" w:rsidRDefault="00630D40" w:rsidP="00630D40">
            <w:pPr>
              <w:tabs>
                <w:tab w:val="left" w:pos="884"/>
                <w:tab w:val="left" w:pos="1196"/>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 xml:space="preserve">Totodată, în proiectul Regulamentului se face referire la utilizarea sistemului informațional ,,Moldova LEADER IT Soft” (MLIS), care conform Notei de fundamentare a fost dezvoltat cu suportul partenerilor de dezvoltare. În acest sens, Nota de fundamentare urmează de completat cu informația referitor la costul și disponibilitatea </w:t>
            </w:r>
            <w:r w:rsidRPr="002C0367">
              <w:rPr>
                <w:rFonts w:ascii="Times New Roman" w:hAnsi="Times New Roman"/>
                <w:sz w:val="24"/>
                <w:szCs w:val="24"/>
                <w:lang w:val="ro-MD"/>
              </w:rPr>
              <w:lastRenderedPageBreak/>
              <w:t>instituției bugetare a resurselor financiare pentru mentenanța anuală a acestuia.</w:t>
            </w:r>
          </w:p>
        </w:tc>
        <w:tc>
          <w:tcPr>
            <w:tcW w:w="2835" w:type="dxa"/>
            <w:tcBorders>
              <w:top w:val="single" w:sz="4" w:space="0" w:color="auto"/>
              <w:left w:val="single" w:sz="4" w:space="0" w:color="auto"/>
              <w:bottom w:val="single" w:sz="4" w:space="0" w:color="auto"/>
              <w:right w:val="single" w:sz="4" w:space="0" w:color="auto"/>
            </w:tcBorders>
          </w:tcPr>
          <w:p w14:paraId="01145455" w14:textId="3E5EB8C2" w:rsidR="00630D40" w:rsidRPr="002C0367" w:rsidRDefault="008D01A7"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lastRenderedPageBreak/>
              <w:t>Se acceptă.</w:t>
            </w:r>
          </w:p>
        </w:tc>
      </w:tr>
      <w:tr w:rsidR="00310D55" w:rsidRPr="002C0367" w14:paraId="6960A8CF" w14:textId="77777777" w:rsidTr="002C0367">
        <w:trPr>
          <w:trHeight w:val="207"/>
        </w:trPr>
        <w:tc>
          <w:tcPr>
            <w:tcW w:w="2214" w:type="dxa"/>
            <w:vMerge w:val="restart"/>
            <w:tcBorders>
              <w:left w:val="single" w:sz="4" w:space="0" w:color="auto"/>
              <w:right w:val="single" w:sz="4" w:space="0" w:color="auto"/>
            </w:tcBorders>
            <w:vAlign w:val="center"/>
          </w:tcPr>
          <w:p w14:paraId="6B28A79E" w14:textId="24979D43" w:rsidR="00310D55" w:rsidRPr="002C0367" w:rsidRDefault="00310D55" w:rsidP="00310D55">
            <w:pPr>
              <w:spacing w:after="0"/>
              <w:jc w:val="center"/>
              <w:rPr>
                <w:rFonts w:ascii="Times New Roman" w:hAnsi="Times New Roman"/>
                <w:b/>
                <w:bCs/>
                <w:sz w:val="24"/>
                <w:szCs w:val="24"/>
                <w:lang w:val="ro-MD"/>
              </w:rPr>
            </w:pPr>
            <w:r w:rsidRPr="002C0367">
              <w:rPr>
                <w:rFonts w:ascii="Times New Roman" w:hAnsi="Times New Roman"/>
                <w:b/>
                <w:bCs/>
                <w:sz w:val="24"/>
                <w:szCs w:val="24"/>
                <w:lang w:val="ro-MD"/>
              </w:rPr>
              <w:t xml:space="preserve">Congresul </w:t>
            </w:r>
            <w:r w:rsidR="001A625B" w:rsidRPr="002C0367">
              <w:rPr>
                <w:rFonts w:ascii="Times New Roman" w:hAnsi="Times New Roman"/>
                <w:b/>
                <w:bCs/>
                <w:sz w:val="24"/>
                <w:szCs w:val="24"/>
                <w:lang w:val="ro-MD"/>
              </w:rPr>
              <w:t>Autorităților</w:t>
            </w:r>
            <w:r w:rsidRPr="002C0367">
              <w:rPr>
                <w:rFonts w:ascii="Times New Roman" w:hAnsi="Times New Roman"/>
                <w:b/>
                <w:bCs/>
                <w:sz w:val="24"/>
                <w:szCs w:val="24"/>
                <w:lang w:val="ro-MD"/>
              </w:rPr>
              <w:t xml:space="preserve"> Locale din Moldova</w:t>
            </w:r>
          </w:p>
          <w:p w14:paraId="6BF553BF" w14:textId="12D75D72" w:rsidR="00310D55" w:rsidRPr="002C0367" w:rsidRDefault="00310D55" w:rsidP="00310D55">
            <w:pPr>
              <w:spacing w:after="0"/>
              <w:jc w:val="center"/>
              <w:rPr>
                <w:rFonts w:ascii="Times New Roman" w:hAnsi="Times New Roman"/>
                <w:i/>
                <w:iCs/>
                <w:sz w:val="24"/>
                <w:szCs w:val="24"/>
                <w:lang w:val="ro-MD"/>
              </w:rPr>
            </w:pPr>
            <w:r w:rsidRPr="002C0367">
              <w:rPr>
                <w:rFonts w:ascii="Times New Roman" w:hAnsi="Times New Roman"/>
                <w:i/>
                <w:iCs/>
                <w:sz w:val="24"/>
                <w:szCs w:val="24"/>
                <w:lang w:val="ro-MD"/>
              </w:rPr>
              <w:t>(scrisoare nr. 213 din 21.07.2025)</w:t>
            </w:r>
          </w:p>
        </w:tc>
        <w:tc>
          <w:tcPr>
            <w:tcW w:w="5719" w:type="dxa"/>
            <w:tcBorders>
              <w:top w:val="single" w:sz="4" w:space="0" w:color="auto"/>
              <w:left w:val="single" w:sz="4" w:space="0" w:color="auto"/>
              <w:bottom w:val="single" w:sz="4" w:space="0" w:color="auto"/>
              <w:right w:val="single" w:sz="4" w:space="0" w:color="auto"/>
            </w:tcBorders>
          </w:tcPr>
          <w:p w14:paraId="3D9AB954" w14:textId="26BEBEA5" w:rsidR="00310D55" w:rsidRPr="002C0367" w:rsidRDefault="00310D55" w:rsidP="00310D55">
            <w:pPr>
              <w:tabs>
                <w:tab w:val="left" w:pos="435"/>
              </w:tabs>
              <w:spacing w:after="0" w:line="240" w:lineRule="auto"/>
              <w:jc w:val="center"/>
              <w:rPr>
                <w:rFonts w:ascii="Times New Roman" w:hAnsi="Times New Roman"/>
                <w:sz w:val="24"/>
                <w:szCs w:val="24"/>
                <w:lang w:val="ro-MD"/>
              </w:rPr>
            </w:pPr>
            <w:r w:rsidRPr="002C0367">
              <w:rPr>
                <w:rFonts w:ascii="Times New Roman" w:hAnsi="Times New Roman"/>
                <w:i/>
                <w:sz w:val="24"/>
                <w:szCs w:val="24"/>
                <w:lang w:val="ro-MD"/>
              </w:rPr>
              <w:t xml:space="preserve">I. </w:t>
            </w:r>
            <w:proofErr w:type="spellStart"/>
            <w:r w:rsidRPr="002C0367">
              <w:rPr>
                <w:rFonts w:ascii="Times New Roman" w:hAnsi="Times New Roman"/>
                <w:i/>
                <w:sz w:val="24"/>
                <w:szCs w:val="24"/>
                <w:lang w:val="ro-MD"/>
              </w:rPr>
              <w:t>Obiecţiile</w:t>
            </w:r>
            <w:proofErr w:type="spellEnd"/>
          </w:p>
        </w:tc>
        <w:tc>
          <w:tcPr>
            <w:tcW w:w="2835" w:type="dxa"/>
            <w:vMerge w:val="restart"/>
            <w:tcBorders>
              <w:top w:val="single" w:sz="4" w:space="0" w:color="auto"/>
              <w:left w:val="single" w:sz="4" w:space="0" w:color="auto"/>
              <w:right w:val="single" w:sz="4" w:space="0" w:color="auto"/>
            </w:tcBorders>
          </w:tcPr>
          <w:p w14:paraId="4C977497" w14:textId="12BED45A" w:rsidR="00310D55" w:rsidRPr="002C0367" w:rsidRDefault="00310D55"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310D55" w:rsidRPr="002C0367" w14:paraId="1D45C009" w14:textId="77777777" w:rsidTr="002C0367">
        <w:trPr>
          <w:trHeight w:val="429"/>
        </w:trPr>
        <w:tc>
          <w:tcPr>
            <w:tcW w:w="2214" w:type="dxa"/>
            <w:vMerge/>
            <w:tcBorders>
              <w:left w:val="single" w:sz="4" w:space="0" w:color="auto"/>
              <w:right w:val="single" w:sz="4" w:space="0" w:color="auto"/>
            </w:tcBorders>
            <w:vAlign w:val="center"/>
          </w:tcPr>
          <w:p w14:paraId="3C38F2E1" w14:textId="77777777" w:rsidR="00310D55" w:rsidRPr="002C0367" w:rsidRDefault="00310D55" w:rsidP="00310D55">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42FFB073" w14:textId="7EA474C3" w:rsidR="00310D55" w:rsidRPr="002C0367" w:rsidRDefault="00310D55" w:rsidP="00310D55">
            <w:pPr>
              <w:tabs>
                <w:tab w:val="left" w:pos="435"/>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Lipsă de obiecții.</w:t>
            </w:r>
          </w:p>
        </w:tc>
        <w:tc>
          <w:tcPr>
            <w:tcW w:w="2835" w:type="dxa"/>
            <w:vMerge/>
            <w:tcBorders>
              <w:left w:val="single" w:sz="4" w:space="0" w:color="auto"/>
              <w:bottom w:val="single" w:sz="4" w:space="0" w:color="auto"/>
              <w:right w:val="single" w:sz="4" w:space="0" w:color="auto"/>
            </w:tcBorders>
          </w:tcPr>
          <w:p w14:paraId="66210EE8" w14:textId="77777777" w:rsidR="00310D55" w:rsidRPr="002C0367" w:rsidRDefault="00310D55" w:rsidP="00FE628E">
            <w:pPr>
              <w:pStyle w:val="Listparagraf"/>
              <w:tabs>
                <w:tab w:val="left" w:pos="884"/>
                <w:tab w:val="left" w:pos="1196"/>
              </w:tabs>
              <w:spacing w:after="0" w:line="240" w:lineRule="auto"/>
              <w:ind w:left="0"/>
              <w:jc w:val="both"/>
              <w:rPr>
                <w:rFonts w:ascii="Times New Roman" w:hAnsi="Times New Roman"/>
                <w:b/>
                <w:sz w:val="24"/>
                <w:szCs w:val="24"/>
                <w:lang w:val="ro-MD"/>
              </w:rPr>
            </w:pPr>
          </w:p>
        </w:tc>
      </w:tr>
      <w:tr w:rsidR="00310D55" w:rsidRPr="00D4133E" w14:paraId="6AC007D3" w14:textId="77777777" w:rsidTr="002C0367">
        <w:trPr>
          <w:trHeight w:val="240"/>
        </w:trPr>
        <w:tc>
          <w:tcPr>
            <w:tcW w:w="2214" w:type="dxa"/>
            <w:vMerge/>
            <w:tcBorders>
              <w:left w:val="single" w:sz="4" w:space="0" w:color="auto"/>
              <w:right w:val="single" w:sz="4" w:space="0" w:color="auto"/>
            </w:tcBorders>
            <w:vAlign w:val="center"/>
          </w:tcPr>
          <w:p w14:paraId="17E4E660" w14:textId="77777777" w:rsidR="00310D55" w:rsidRPr="002C0367" w:rsidRDefault="00310D55" w:rsidP="00310D55">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4366A0D4" w14:textId="22F19CEB" w:rsidR="00310D55" w:rsidRPr="002C0367" w:rsidRDefault="00310D55" w:rsidP="00310D55">
            <w:pPr>
              <w:pStyle w:val="Listparagraf"/>
              <w:tabs>
                <w:tab w:val="left" w:pos="884"/>
                <w:tab w:val="left" w:pos="1196"/>
              </w:tabs>
              <w:spacing w:after="0" w:line="240" w:lineRule="auto"/>
              <w:ind w:left="292"/>
              <w:jc w:val="center"/>
              <w:rPr>
                <w:rFonts w:ascii="Times New Roman" w:hAnsi="Times New Roman"/>
                <w:i/>
                <w:sz w:val="24"/>
                <w:szCs w:val="24"/>
                <w:lang w:val="ro-MD"/>
              </w:rPr>
            </w:pPr>
            <w:r w:rsidRPr="002C0367">
              <w:rPr>
                <w:rFonts w:ascii="Times New Roman" w:hAnsi="Times New Roman"/>
                <w:i/>
                <w:sz w:val="24"/>
                <w:szCs w:val="24"/>
                <w:lang w:val="ro-MD"/>
              </w:rPr>
              <w:t>II. Propunerile (recomandările)</w:t>
            </w:r>
          </w:p>
        </w:tc>
        <w:tc>
          <w:tcPr>
            <w:tcW w:w="2835" w:type="dxa"/>
            <w:vMerge w:val="restart"/>
            <w:tcBorders>
              <w:top w:val="single" w:sz="4" w:space="0" w:color="auto"/>
              <w:left w:val="single" w:sz="4" w:space="0" w:color="auto"/>
              <w:right w:val="single" w:sz="4" w:space="0" w:color="auto"/>
            </w:tcBorders>
          </w:tcPr>
          <w:p w14:paraId="0C9F1D3C" w14:textId="77777777" w:rsidR="00310D55" w:rsidRPr="002C0367" w:rsidRDefault="00AB63A3"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Nu se acceptă.</w:t>
            </w:r>
          </w:p>
          <w:p w14:paraId="1C5F6F95" w14:textId="3C474B9D" w:rsidR="00380232" w:rsidRPr="002C0367" w:rsidRDefault="00380232" w:rsidP="00FE628E">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În conformitate cu Legea nr. 50/2021, </w:t>
            </w:r>
            <w:r w:rsidRPr="002C0367">
              <w:rPr>
                <w:rFonts w:ascii="PT Serif" w:hAnsi="PT Serif"/>
                <w:color w:val="333333"/>
                <w:shd w:val="clear" w:color="auto" w:fill="FFFFFF"/>
                <w:lang w:val="ro-MD"/>
              </w:rPr>
              <w:t xml:space="preserve"> z</w:t>
            </w:r>
            <w:r w:rsidRPr="002C0367">
              <w:rPr>
                <w:rFonts w:ascii="Times New Roman" w:hAnsi="Times New Roman"/>
                <w:sz w:val="24"/>
                <w:szCs w:val="24"/>
                <w:lang w:val="ro-MD"/>
              </w:rPr>
              <w:t>onele rurale reprezintă zone constituite din sate, comune sau orașe cu o populație de până la 10000 de locuitori, conform datelor statistice privind numărul populației cu reședință obișnuită ale Biroului Național de Statistică.</w:t>
            </w:r>
          </w:p>
          <w:p w14:paraId="2AFA98AE" w14:textId="6433AE04" w:rsidR="00AB63A3" w:rsidRPr="002C0367" w:rsidRDefault="00AB63A3" w:rsidP="00FE628E">
            <w:pPr>
              <w:pStyle w:val="Listparagraf"/>
              <w:tabs>
                <w:tab w:val="left" w:pos="884"/>
                <w:tab w:val="left" w:pos="1196"/>
              </w:tabs>
              <w:spacing w:after="0" w:line="240" w:lineRule="auto"/>
              <w:ind w:left="0"/>
              <w:jc w:val="both"/>
              <w:rPr>
                <w:rFonts w:ascii="Times New Roman" w:hAnsi="Times New Roman"/>
                <w:sz w:val="24"/>
                <w:szCs w:val="24"/>
                <w:lang w:val="ro-MD"/>
              </w:rPr>
            </w:pPr>
          </w:p>
        </w:tc>
      </w:tr>
      <w:tr w:rsidR="00310D55" w:rsidRPr="00D4133E" w14:paraId="5D32AF67" w14:textId="77777777" w:rsidTr="002C0367">
        <w:trPr>
          <w:trHeight w:val="285"/>
        </w:trPr>
        <w:tc>
          <w:tcPr>
            <w:tcW w:w="2214" w:type="dxa"/>
            <w:vMerge/>
            <w:tcBorders>
              <w:left w:val="single" w:sz="4" w:space="0" w:color="auto"/>
              <w:right w:val="single" w:sz="4" w:space="0" w:color="auto"/>
            </w:tcBorders>
            <w:vAlign w:val="center"/>
          </w:tcPr>
          <w:p w14:paraId="63F927D4" w14:textId="77777777" w:rsidR="00310D55" w:rsidRPr="002C0367" w:rsidRDefault="00310D55" w:rsidP="00310D55">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73CAF947" w14:textId="77777777" w:rsidR="002C0367" w:rsidRDefault="00AB63A3" w:rsidP="00310D55">
            <w:pPr>
              <w:tabs>
                <w:tab w:val="left" w:pos="884"/>
                <w:tab w:val="left" w:pos="1196"/>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 xml:space="preserve">La pct. 1 </w:t>
            </w:r>
            <w:proofErr w:type="spellStart"/>
            <w:r w:rsidRPr="002C0367">
              <w:rPr>
                <w:rFonts w:ascii="Times New Roman" w:hAnsi="Times New Roman"/>
                <w:sz w:val="24"/>
                <w:szCs w:val="24"/>
                <w:lang w:val="ro-MD"/>
              </w:rPr>
              <w:t>sbct</w:t>
            </w:r>
            <w:proofErr w:type="spellEnd"/>
            <w:r w:rsidRPr="002C0367">
              <w:rPr>
                <w:rFonts w:ascii="Times New Roman" w:hAnsi="Times New Roman"/>
                <w:sz w:val="24"/>
                <w:szCs w:val="24"/>
                <w:lang w:val="ro-MD"/>
              </w:rPr>
              <w:t xml:space="preserve">. 7) din Proiect (privind noul pct. 21 </w:t>
            </w:r>
            <w:proofErr w:type="spellStart"/>
            <w:r w:rsidRPr="002C0367">
              <w:rPr>
                <w:rFonts w:ascii="Times New Roman" w:hAnsi="Times New Roman"/>
                <w:sz w:val="24"/>
                <w:szCs w:val="24"/>
                <w:lang w:val="ro-MD"/>
              </w:rPr>
              <w:t>sbct</w:t>
            </w:r>
            <w:proofErr w:type="spellEnd"/>
            <w:r w:rsidRPr="002C0367">
              <w:rPr>
                <w:rFonts w:ascii="Times New Roman" w:hAnsi="Times New Roman"/>
                <w:sz w:val="24"/>
                <w:szCs w:val="24"/>
                <w:lang w:val="ro-MD"/>
              </w:rPr>
              <w:t xml:space="preserve">. 2) din Regulamentul la Hotărârea 277/2022) sintagma „cu o populație de cel puțin 10 000 locuitori și cel mult 60 000 locuitori conform numărului populației cu reședință obișnuită, ținută de Biroul Național de Statistică al Republicii Moldova” se propune să fie înlocuită cu sintagma „cu o populație de cel puțin 10 000 locuitori și cel mult 60 000 locuitori conform numărului populației obținut din surse statistice, ale autorității administrației publice locale și alte surse relevante”. </w:t>
            </w:r>
          </w:p>
          <w:p w14:paraId="6879EBB8" w14:textId="5D52FD6F" w:rsidR="00310D55" w:rsidRPr="002C0367" w:rsidRDefault="002C0367" w:rsidP="00310D55">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w:t>
            </w:r>
            <w:r w:rsidR="00AB63A3" w:rsidRPr="002C0367">
              <w:rPr>
                <w:rFonts w:ascii="Times New Roman" w:hAnsi="Times New Roman"/>
                <w:sz w:val="24"/>
                <w:szCs w:val="24"/>
                <w:lang w:val="ro-MD"/>
              </w:rPr>
              <w:t>rgument</w:t>
            </w:r>
            <w:r>
              <w:rPr>
                <w:rFonts w:ascii="Times New Roman" w:hAnsi="Times New Roman"/>
                <w:sz w:val="24"/>
                <w:szCs w:val="24"/>
                <w:lang w:val="ro-MD"/>
              </w:rPr>
              <w:t>are: n</w:t>
            </w:r>
            <w:r w:rsidR="00AB63A3" w:rsidRPr="002C0367">
              <w:rPr>
                <w:rFonts w:ascii="Times New Roman" w:hAnsi="Times New Roman"/>
                <w:sz w:val="24"/>
                <w:szCs w:val="24"/>
                <w:lang w:val="ro-MD"/>
              </w:rPr>
              <w:t>umărul populației cu reședință obișnuită reprezintă o valoare statică, care constată o situație de moment, dar noi avem nevoie de informație în dinamică/de perspectivă. Ori altfel nu putem vorbi de dezvoltare locală și realizarea strategiei de dezvoltare locală (inclusiv afaceri și locuri noi de muncă, servicii, infrastructură locală, etc.)</w:t>
            </w:r>
            <w:r w:rsidRPr="002C0367">
              <w:rPr>
                <w:rFonts w:ascii="Times New Roman" w:hAnsi="Times New Roman"/>
                <w:sz w:val="24"/>
                <w:szCs w:val="24"/>
                <w:lang w:val="ro-MD"/>
              </w:rPr>
              <w:t xml:space="preserve"> </w:t>
            </w:r>
            <w:r w:rsidR="00AB63A3" w:rsidRPr="002C0367">
              <w:rPr>
                <w:rFonts w:ascii="Times New Roman" w:hAnsi="Times New Roman"/>
                <w:sz w:val="24"/>
                <w:szCs w:val="24"/>
                <w:lang w:val="ro-MD"/>
              </w:rPr>
              <w:t>- element cheie a acordării subvențiilor.</w:t>
            </w:r>
          </w:p>
        </w:tc>
        <w:tc>
          <w:tcPr>
            <w:tcW w:w="2835" w:type="dxa"/>
            <w:vMerge/>
            <w:tcBorders>
              <w:left w:val="single" w:sz="4" w:space="0" w:color="auto"/>
              <w:bottom w:val="single" w:sz="4" w:space="0" w:color="auto"/>
              <w:right w:val="single" w:sz="4" w:space="0" w:color="auto"/>
            </w:tcBorders>
          </w:tcPr>
          <w:p w14:paraId="2854EDC7" w14:textId="77777777" w:rsidR="00310D55" w:rsidRPr="002C0367" w:rsidRDefault="00310D55" w:rsidP="00FE628E">
            <w:pPr>
              <w:pStyle w:val="Listparagraf"/>
              <w:tabs>
                <w:tab w:val="left" w:pos="884"/>
                <w:tab w:val="left" w:pos="1196"/>
              </w:tabs>
              <w:spacing w:after="0" w:line="240" w:lineRule="auto"/>
              <w:ind w:left="0"/>
              <w:jc w:val="both"/>
              <w:rPr>
                <w:rFonts w:ascii="Times New Roman" w:hAnsi="Times New Roman"/>
                <w:b/>
                <w:sz w:val="24"/>
                <w:szCs w:val="24"/>
                <w:lang w:val="ro-MD"/>
              </w:rPr>
            </w:pPr>
          </w:p>
        </w:tc>
      </w:tr>
      <w:tr w:rsidR="00310D55" w:rsidRPr="00D4133E" w14:paraId="0726D452" w14:textId="77777777" w:rsidTr="002C0367">
        <w:trPr>
          <w:trHeight w:val="165"/>
        </w:trPr>
        <w:tc>
          <w:tcPr>
            <w:tcW w:w="2214" w:type="dxa"/>
            <w:vMerge/>
            <w:tcBorders>
              <w:left w:val="single" w:sz="4" w:space="0" w:color="auto"/>
              <w:right w:val="single" w:sz="4" w:space="0" w:color="auto"/>
            </w:tcBorders>
            <w:vAlign w:val="center"/>
          </w:tcPr>
          <w:p w14:paraId="7C7FE086" w14:textId="77777777" w:rsidR="00310D55" w:rsidRPr="002C0367" w:rsidRDefault="00310D55" w:rsidP="00310D55">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5B77A512" w14:textId="77777777" w:rsidR="00AB63A3" w:rsidRPr="002C0367" w:rsidRDefault="00AB63A3" w:rsidP="00310D55">
            <w:pPr>
              <w:tabs>
                <w:tab w:val="left" w:pos="884"/>
                <w:tab w:val="left" w:pos="1196"/>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 xml:space="preserve">La același pct. 1 </w:t>
            </w:r>
            <w:proofErr w:type="spellStart"/>
            <w:r w:rsidRPr="002C0367">
              <w:rPr>
                <w:rFonts w:ascii="Times New Roman" w:hAnsi="Times New Roman"/>
                <w:sz w:val="24"/>
                <w:szCs w:val="24"/>
                <w:lang w:val="ro-MD"/>
              </w:rPr>
              <w:t>sbct</w:t>
            </w:r>
            <w:proofErr w:type="spellEnd"/>
            <w:r w:rsidRPr="002C0367">
              <w:rPr>
                <w:rFonts w:ascii="Times New Roman" w:hAnsi="Times New Roman"/>
                <w:sz w:val="24"/>
                <w:szCs w:val="24"/>
                <w:lang w:val="ro-MD"/>
              </w:rPr>
              <w:t xml:space="preserve">. 7) din Proiect (privind noul pct. 21 </w:t>
            </w:r>
            <w:proofErr w:type="spellStart"/>
            <w:r w:rsidRPr="002C0367">
              <w:rPr>
                <w:rFonts w:ascii="Times New Roman" w:hAnsi="Times New Roman"/>
                <w:sz w:val="24"/>
                <w:szCs w:val="24"/>
                <w:lang w:val="ro-MD"/>
              </w:rPr>
              <w:t>sbct</w:t>
            </w:r>
            <w:proofErr w:type="spellEnd"/>
            <w:r w:rsidRPr="002C0367">
              <w:rPr>
                <w:rFonts w:ascii="Times New Roman" w:hAnsi="Times New Roman"/>
                <w:sz w:val="24"/>
                <w:szCs w:val="24"/>
                <w:lang w:val="ro-MD"/>
              </w:rPr>
              <w:t>. 3), dar și 4) din Regulamentul la Hotărârea 277/2022 în corelație cu pct. 22): „21. Se selectează GAL-urile care respectă următoarele condiții de selectare: ... 3) capacitate administrativă- personal angajat cu experiență în scrierea, gestionarea sau implementarea proiectelor; 4) capacitate de monitorizare- proceduri descrise care stau la baza realizării acțiunilor de evaluare, raportare și monitorizare a implementării strategiei de dezvoltare locală. 22. GAL-</w:t>
            </w:r>
            <w:proofErr w:type="spellStart"/>
            <w:r w:rsidRPr="002C0367">
              <w:rPr>
                <w:rFonts w:ascii="Times New Roman" w:hAnsi="Times New Roman"/>
                <w:sz w:val="24"/>
                <w:szCs w:val="24"/>
                <w:lang w:val="ro-MD"/>
              </w:rPr>
              <w:t>ul</w:t>
            </w:r>
            <w:proofErr w:type="spellEnd"/>
            <w:r w:rsidRPr="002C0367">
              <w:rPr>
                <w:rFonts w:ascii="Times New Roman" w:hAnsi="Times New Roman"/>
                <w:sz w:val="24"/>
                <w:szCs w:val="24"/>
                <w:lang w:val="ro-MD"/>
              </w:rPr>
              <w:t xml:space="preserve"> care nu întrunește una din condițiile de selectare indicate la pct. 21, obține calificativul „respins” , temei pentru care cererea GAL-ului se respinge.”. </w:t>
            </w:r>
          </w:p>
          <w:p w14:paraId="50D57A47" w14:textId="299530A3" w:rsidR="00310D55" w:rsidRPr="002C0367" w:rsidRDefault="00AB63A3" w:rsidP="00310D55">
            <w:pPr>
              <w:tabs>
                <w:tab w:val="left" w:pos="884"/>
                <w:tab w:val="left" w:pos="1196"/>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Considerăm că condițiile enumerate mai sus nu ar trebui să fie de partajare, dar condiții ce oferă avantaj sau promovare. De exemplu ele sunt incompatibile cu organizațiile noi, în proces de formare. Acestea nu vor avea șanse să fie acceptate. Punctele respective se propune să fie excluse.</w:t>
            </w:r>
          </w:p>
        </w:tc>
        <w:tc>
          <w:tcPr>
            <w:tcW w:w="2835" w:type="dxa"/>
            <w:tcBorders>
              <w:top w:val="single" w:sz="4" w:space="0" w:color="auto"/>
              <w:left w:val="single" w:sz="4" w:space="0" w:color="auto"/>
              <w:bottom w:val="single" w:sz="4" w:space="0" w:color="auto"/>
              <w:right w:val="single" w:sz="4" w:space="0" w:color="auto"/>
            </w:tcBorders>
          </w:tcPr>
          <w:p w14:paraId="114BB1ED" w14:textId="77777777" w:rsidR="00310D55" w:rsidRPr="002C0367" w:rsidRDefault="00172AF4"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2C0367">
              <w:rPr>
                <w:rFonts w:ascii="Times New Roman" w:hAnsi="Times New Roman"/>
                <w:b/>
                <w:bCs/>
                <w:sz w:val="24"/>
                <w:szCs w:val="24"/>
                <w:lang w:val="ro-MD"/>
              </w:rPr>
              <w:t xml:space="preserve">Nu se acceptă. </w:t>
            </w:r>
          </w:p>
          <w:p w14:paraId="28C0CA8A" w14:textId="22886A1F" w:rsidR="00172AF4" w:rsidRPr="002C0367" w:rsidRDefault="00172AF4" w:rsidP="00FE628E">
            <w:pPr>
              <w:pStyle w:val="Listparagraf"/>
              <w:tabs>
                <w:tab w:val="left" w:pos="884"/>
                <w:tab w:val="left" w:pos="1196"/>
              </w:tabs>
              <w:spacing w:after="0" w:line="240" w:lineRule="auto"/>
              <w:ind w:left="0"/>
              <w:jc w:val="both"/>
              <w:rPr>
                <w:rFonts w:ascii="Times New Roman" w:hAnsi="Times New Roman"/>
                <w:sz w:val="24"/>
                <w:szCs w:val="24"/>
                <w:lang w:val="ro-MD"/>
              </w:rPr>
            </w:pPr>
            <w:r w:rsidRPr="002C0367">
              <w:rPr>
                <w:rFonts w:ascii="Times New Roman" w:hAnsi="Times New Roman"/>
                <w:sz w:val="24"/>
                <w:szCs w:val="24"/>
                <w:lang w:val="ro-MD"/>
              </w:rPr>
              <w:t xml:space="preserve">Condițiile de selectare indicate sunt considerate obligatorii și nu are nici o legătură cu organizațiile noi, se referă la grupurile de acțiune locală. </w:t>
            </w:r>
            <w:r w:rsidR="002C0367" w:rsidRPr="002C0367">
              <w:rPr>
                <w:rFonts w:ascii="Times New Roman" w:hAnsi="Times New Roman"/>
                <w:sz w:val="24"/>
                <w:szCs w:val="24"/>
                <w:lang w:val="ro-MD"/>
              </w:rPr>
              <w:t>Organul executiv al GAL-ului trebuie să dețină capacitați de selectare, gestionare și monitorizare a proiectelor în scopul implementării strategiei de dezvoltare locală a  GAL-ului.</w:t>
            </w:r>
          </w:p>
        </w:tc>
      </w:tr>
      <w:tr w:rsidR="00310D55" w:rsidRPr="00630D40" w14:paraId="1501E491" w14:textId="77777777" w:rsidTr="002C0367">
        <w:trPr>
          <w:trHeight w:val="285"/>
        </w:trPr>
        <w:tc>
          <w:tcPr>
            <w:tcW w:w="2214" w:type="dxa"/>
            <w:vMerge/>
            <w:tcBorders>
              <w:left w:val="single" w:sz="4" w:space="0" w:color="auto"/>
              <w:right w:val="single" w:sz="4" w:space="0" w:color="auto"/>
            </w:tcBorders>
            <w:vAlign w:val="center"/>
          </w:tcPr>
          <w:p w14:paraId="77AC0C80" w14:textId="77777777" w:rsidR="00310D55" w:rsidRDefault="00310D55" w:rsidP="00310D55">
            <w:pPr>
              <w:spacing w:after="0"/>
              <w:rPr>
                <w:rFonts w:ascii="Times New Roman" w:hAnsi="Times New Roman"/>
                <w:b/>
                <w:bCs/>
                <w:i/>
                <w:sz w:val="24"/>
                <w:szCs w:val="24"/>
                <w:lang w:val="en-US"/>
              </w:rPr>
            </w:pPr>
          </w:p>
        </w:tc>
        <w:tc>
          <w:tcPr>
            <w:tcW w:w="5719" w:type="dxa"/>
            <w:tcBorders>
              <w:top w:val="single" w:sz="4" w:space="0" w:color="auto"/>
              <w:left w:val="single" w:sz="4" w:space="0" w:color="auto"/>
              <w:bottom w:val="single" w:sz="4" w:space="0" w:color="auto"/>
              <w:right w:val="single" w:sz="4" w:space="0" w:color="auto"/>
            </w:tcBorders>
          </w:tcPr>
          <w:p w14:paraId="28B90924" w14:textId="77777777" w:rsidR="00AB63A3" w:rsidRDefault="00AB63A3" w:rsidP="00310D55">
            <w:pPr>
              <w:tabs>
                <w:tab w:val="left" w:pos="884"/>
                <w:tab w:val="left" w:pos="1196"/>
              </w:tabs>
              <w:spacing w:after="0" w:line="240" w:lineRule="auto"/>
              <w:jc w:val="both"/>
              <w:rPr>
                <w:rFonts w:ascii="Times New Roman" w:hAnsi="Times New Roman"/>
                <w:sz w:val="24"/>
                <w:szCs w:val="24"/>
                <w:lang w:val="ro-MD"/>
              </w:rPr>
            </w:pPr>
            <w:r w:rsidRPr="00AB63A3">
              <w:rPr>
                <w:rFonts w:ascii="Times New Roman" w:hAnsi="Times New Roman"/>
                <w:sz w:val="24"/>
                <w:szCs w:val="24"/>
                <w:lang w:val="ro-MD"/>
              </w:rPr>
              <w:t xml:space="preserve">La pct. 9 din Proiect (privind noul pct. 26 </w:t>
            </w:r>
            <w:proofErr w:type="spellStart"/>
            <w:r w:rsidRPr="00AB63A3">
              <w:rPr>
                <w:rFonts w:ascii="Times New Roman" w:hAnsi="Times New Roman"/>
                <w:sz w:val="24"/>
                <w:szCs w:val="24"/>
                <w:lang w:val="ro-MD"/>
              </w:rPr>
              <w:t>sbct</w:t>
            </w:r>
            <w:proofErr w:type="spellEnd"/>
            <w:r w:rsidRPr="00AB63A3">
              <w:rPr>
                <w:rFonts w:ascii="Times New Roman" w:hAnsi="Times New Roman"/>
                <w:sz w:val="24"/>
                <w:szCs w:val="24"/>
                <w:lang w:val="ro-MD"/>
              </w:rPr>
              <w:t xml:space="preserve">. 2) lit. a) din Regulamentul la Hotărârea 277/2022) sintagma „ , conform numărului populației cu reședință obișnuită, ținută de Biroul Național de Statistică al Republicii Moldova” se propune să fie exclusă. </w:t>
            </w:r>
          </w:p>
          <w:p w14:paraId="2BCECADE" w14:textId="3D9C1AB3" w:rsidR="00310D55" w:rsidRPr="00B87890" w:rsidRDefault="00AB63A3" w:rsidP="00310D55">
            <w:pPr>
              <w:tabs>
                <w:tab w:val="left" w:pos="884"/>
                <w:tab w:val="left" w:pos="1196"/>
              </w:tabs>
              <w:spacing w:after="0" w:line="240" w:lineRule="auto"/>
              <w:jc w:val="both"/>
              <w:rPr>
                <w:rFonts w:ascii="Times New Roman" w:hAnsi="Times New Roman"/>
                <w:sz w:val="24"/>
                <w:szCs w:val="24"/>
                <w:lang w:val="ro-MD"/>
              </w:rPr>
            </w:pPr>
            <w:r w:rsidRPr="00AB63A3">
              <w:rPr>
                <w:rFonts w:ascii="Times New Roman" w:hAnsi="Times New Roman"/>
                <w:sz w:val="24"/>
                <w:szCs w:val="24"/>
                <w:lang w:val="ro-MD"/>
              </w:rPr>
              <w:t xml:space="preserve">Argumente. Mecanismul de determinarea și argumente de rigoare au fost aduse la </w:t>
            </w:r>
            <w:proofErr w:type="spellStart"/>
            <w:r w:rsidRPr="00AB63A3">
              <w:rPr>
                <w:rFonts w:ascii="Times New Roman" w:hAnsi="Times New Roman"/>
                <w:sz w:val="24"/>
                <w:szCs w:val="24"/>
                <w:lang w:val="ro-MD"/>
              </w:rPr>
              <w:t>sbpct</w:t>
            </w:r>
            <w:proofErr w:type="spellEnd"/>
            <w:r w:rsidRPr="00AB63A3">
              <w:rPr>
                <w:rFonts w:ascii="Times New Roman" w:hAnsi="Times New Roman"/>
                <w:sz w:val="24"/>
                <w:szCs w:val="24"/>
                <w:lang w:val="ro-MD"/>
              </w:rPr>
              <w:t>. 1 de mai sus din prezenta.</w:t>
            </w:r>
          </w:p>
        </w:tc>
        <w:tc>
          <w:tcPr>
            <w:tcW w:w="2835" w:type="dxa"/>
            <w:tcBorders>
              <w:top w:val="single" w:sz="4" w:space="0" w:color="auto"/>
              <w:left w:val="single" w:sz="4" w:space="0" w:color="auto"/>
              <w:bottom w:val="single" w:sz="4" w:space="0" w:color="auto"/>
              <w:right w:val="single" w:sz="4" w:space="0" w:color="auto"/>
            </w:tcBorders>
          </w:tcPr>
          <w:p w14:paraId="37496058" w14:textId="1D6990E9" w:rsidR="00310D55" w:rsidRPr="00FE628E" w:rsidRDefault="008A3333" w:rsidP="00FE628E">
            <w:pPr>
              <w:pStyle w:val="Listparagraf"/>
              <w:tabs>
                <w:tab w:val="left" w:pos="884"/>
                <w:tab w:val="left" w:pos="1196"/>
              </w:tabs>
              <w:spacing w:after="0" w:line="240" w:lineRule="auto"/>
              <w:ind w:left="0"/>
              <w:jc w:val="both"/>
              <w:rPr>
                <w:rFonts w:ascii="Times New Roman" w:hAnsi="Times New Roman"/>
                <w:b/>
                <w:bCs/>
                <w:sz w:val="24"/>
                <w:szCs w:val="24"/>
                <w:lang w:val="ro-MD"/>
              </w:rPr>
            </w:pPr>
            <w:r w:rsidRPr="00FE628E">
              <w:rPr>
                <w:rFonts w:ascii="Times New Roman" w:hAnsi="Times New Roman"/>
                <w:b/>
                <w:bCs/>
                <w:sz w:val="24"/>
                <w:szCs w:val="24"/>
                <w:lang w:val="ro-MD"/>
              </w:rPr>
              <w:t>Se acceptă.</w:t>
            </w:r>
          </w:p>
        </w:tc>
      </w:tr>
      <w:tr w:rsidR="00310D55" w:rsidRPr="00D4133E" w14:paraId="455B95DD" w14:textId="77777777" w:rsidTr="002C0367">
        <w:trPr>
          <w:trHeight w:val="252"/>
        </w:trPr>
        <w:tc>
          <w:tcPr>
            <w:tcW w:w="2214" w:type="dxa"/>
            <w:vMerge/>
            <w:tcBorders>
              <w:left w:val="single" w:sz="4" w:space="0" w:color="auto"/>
              <w:right w:val="single" w:sz="4" w:space="0" w:color="auto"/>
            </w:tcBorders>
            <w:vAlign w:val="center"/>
          </w:tcPr>
          <w:p w14:paraId="04AA44EE" w14:textId="77777777" w:rsidR="00310D55" w:rsidRPr="00BE137C" w:rsidRDefault="00310D55" w:rsidP="00310D55">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1322FF0F" w14:textId="203ECCDF" w:rsidR="00310D55" w:rsidRDefault="00AB63A3" w:rsidP="00310D55">
            <w:pPr>
              <w:tabs>
                <w:tab w:val="left" w:pos="884"/>
                <w:tab w:val="left" w:pos="1196"/>
              </w:tabs>
              <w:spacing w:after="0" w:line="240" w:lineRule="auto"/>
              <w:jc w:val="both"/>
              <w:rPr>
                <w:rFonts w:ascii="Times New Roman" w:hAnsi="Times New Roman"/>
                <w:sz w:val="24"/>
                <w:szCs w:val="24"/>
                <w:lang w:val="ro-MD"/>
              </w:rPr>
            </w:pPr>
            <w:r w:rsidRPr="00AB63A3">
              <w:rPr>
                <w:rFonts w:ascii="Times New Roman" w:hAnsi="Times New Roman"/>
                <w:sz w:val="24"/>
                <w:szCs w:val="24"/>
                <w:lang w:val="ro-MD"/>
              </w:rPr>
              <w:t xml:space="preserve">La pct. 9 din Proiect (privind noul pct. 26 </w:t>
            </w:r>
            <w:proofErr w:type="spellStart"/>
            <w:r w:rsidRPr="00AB63A3">
              <w:rPr>
                <w:rFonts w:ascii="Times New Roman" w:hAnsi="Times New Roman"/>
                <w:sz w:val="24"/>
                <w:szCs w:val="24"/>
                <w:lang w:val="ro-MD"/>
              </w:rPr>
              <w:t>sbct</w:t>
            </w:r>
            <w:proofErr w:type="spellEnd"/>
            <w:r w:rsidRPr="00AB63A3">
              <w:rPr>
                <w:rFonts w:ascii="Times New Roman" w:hAnsi="Times New Roman"/>
                <w:sz w:val="24"/>
                <w:szCs w:val="24"/>
                <w:lang w:val="ro-MD"/>
              </w:rPr>
              <w:t xml:space="preserve">. 4) lit. h) din Regulamentul la Hotărârea 277/2022) noțiunile „cooperare inter-teritorială”, „sau transnațională” sunt incerte, cadrul normativ utilizează așa noțiuni cum ar fi „cooperare </w:t>
            </w:r>
            <w:bookmarkStart w:id="3" w:name="_Hlk203997503"/>
            <w:r w:rsidRPr="00AB63A3">
              <w:rPr>
                <w:rFonts w:ascii="Times New Roman" w:hAnsi="Times New Roman"/>
                <w:sz w:val="24"/>
                <w:szCs w:val="24"/>
                <w:lang w:val="ro-MD"/>
              </w:rPr>
              <w:t>intercomunitară, transfrontalieră sau internațională</w:t>
            </w:r>
            <w:bookmarkEnd w:id="3"/>
            <w:r w:rsidRPr="00AB63A3">
              <w:rPr>
                <w:rFonts w:ascii="Times New Roman" w:hAnsi="Times New Roman"/>
                <w:sz w:val="24"/>
                <w:szCs w:val="24"/>
                <w:lang w:val="ro-MD"/>
              </w:rPr>
              <w:t>”.</w:t>
            </w:r>
          </w:p>
        </w:tc>
        <w:tc>
          <w:tcPr>
            <w:tcW w:w="2835" w:type="dxa"/>
            <w:tcBorders>
              <w:top w:val="single" w:sz="4" w:space="0" w:color="auto"/>
              <w:left w:val="single" w:sz="4" w:space="0" w:color="auto"/>
              <w:bottom w:val="single" w:sz="4" w:space="0" w:color="auto"/>
              <w:right w:val="single" w:sz="4" w:space="0" w:color="auto"/>
            </w:tcBorders>
          </w:tcPr>
          <w:p w14:paraId="409F9673" w14:textId="1F2201CA" w:rsidR="008750F7" w:rsidRPr="00305B43" w:rsidRDefault="008A3333" w:rsidP="00305B43">
            <w:pPr>
              <w:pStyle w:val="Listparagraf"/>
              <w:tabs>
                <w:tab w:val="left" w:pos="884"/>
                <w:tab w:val="left" w:pos="1196"/>
              </w:tabs>
              <w:spacing w:after="0" w:line="240" w:lineRule="auto"/>
              <w:ind w:left="0"/>
              <w:jc w:val="both"/>
              <w:rPr>
                <w:rFonts w:ascii="Times New Roman" w:hAnsi="Times New Roman"/>
                <w:sz w:val="24"/>
                <w:szCs w:val="24"/>
                <w:lang w:val="ro-MD" w:eastAsia="en-US"/>
              </w:rPr>
            </w:pPr>
            <w:r w:rsidRPr="00FE628E">
              <w:rPr>
                <w:rFonts w:ascii="Times New Roman" w:hAnsi="Times New Roman"/>
                <w:b/>
                <w:sz w:val="24"/>
                <w:szCs w:val="24"/>
                <w:lang w:val="ro-MD"/>
              </w:rPr>
              <w:t>Se acceptă</w:t>
            </w:r>
            <w:r w:rsidR="008750F7">
              <w:rPr>
                <w:rFonts w:ascii="Times New Roman" w:hAnsi="Times New Roman"/>
                <w:b/>
                <w:sz w:val="24"/>
                <w:szCs w:val="24"/>
                <w:lang w:val="ro-MD"/>
              </w:rPr>
              <w:t xml:space="preserve"> parțial</w:t>
            </w:r>
            <w:r w:rsidR="00566830">
              <w:rPr>
                <w:rFonts w:ascii="Times New Roman" w:hAnsi="Times New Roman"/>
                <w:b/>
                <w:sz w:val="24"/>
                <w:szCs w:val="24"/>
                <w:lang w:val="ro-MD"/>
              </w:rPr>
              <w:t>.</w:t>
            </w:r>
            <w:r w:rsidR="00305B43">
              <w:rPr>
                <w:rFonts w:ascii="Times New Roman" w:hAnsi="Times New Roman"/>
                <w:b/>
                <w:sz w:val="24"/>
                <w:szCs w:val="24"/>
                <w:lang w:val="ro-MD"/>
              </w:rPr>
              <w:t xml:space="preserve"> </w:t>
            </w:r>
            <w:r w:rsidR="00566830">
              <w:rPr>
                <w:rFonts w:ascii="Times New Roman" w:hAnsi="Times New Roman"/>
                <w:bCs/>
                <w:sz w:val="24"/>
                <w:szCs w:val="24"/>
                <w:lang w:val="ro-MD"/>
              </w:rPr>
              <w:t>A</w:t>
            </w:r>
            <w:r w:rsidR="00305B43" w:rsidRPr="00305B43">
              <w:rPr>
                <w:rFonts w:ascii="Times New Roman" w:hAnsi="Times New Roman"/>
                <w:bCs/>
                <w:sz w:val="24"/>
                <w:szCs w:val="24"/>
                <w:lang w:val="ro-MD"/>
              </w:rPr>
              <w:t>stfel</w:t>
            </w:r>
            <w:r w:rsidR="00566830">
              <w:rPr>
                <w:rFonts w:ascii="Times New Roman" w:hAnsi="Times New Roman"/>
                <w:bCs/>
                <w:sz w:val="24"/>
                <w:szCs w:val="24"/>
                <w:lang w:val="ro-MD"/>
              </w:rPr>
              <w:t>,</w:t>
            </w:r>
            <w:r w:rsidR="00305B43" w:rsidRPr="00AB63A3">
              <w:rPr>
                <w:rFonts w:ascii="Times New Roman" w:hAnsi="Times New Roman"/>
                <w:sz w:val="24"/>
                <w:szCs w:val="24"/>
                <w:lang w:val="ro-MD"/>
              </w:rPr>
              <w:t xml:space="preserve"> pct. 26 </w:t>
            </w:r>
            <w:r w:rsidR="00305B43" w:rsidRPr="00305B43">
              <w:rPr>
                <w:rFonts w:ascii="Arial" w:hAnsi="Arial" w:cs="Arial"/>
                <w:b/>
                <w:bCs/>
                <w:color w:val="767676"/>
                <w:sz w:val="21"/>
                <w:szCs w:val="21"/>
                <w:shd w:val="clear" w:color="auto" w:fill="FFFFFF"/>
                <w:lang w:val="en-US"/>
              </w:rPr>
              <w:t xml:space="preserve"> </w:t>
            </w:r>
            <w:proofErr w:type="spellStart"/>
            <w:r w:rsidR="00305B43" w:rsidRPr="00305B43">
              <w:rPr>
                <w:rFonts w:ascii="Times New Roman" w:hAnsi="Times New Roman"/>
                <w:sz w:val="24"/>
                <w:szCs w:val="24"/>
                <w:lang w:val="en-US"/>
              </w:rPr>
              <w:t>subpct</w:t>
            </w:r>
            <w:proofErr w:type="spellEnd"/>
            <w:r w:rsidR="00305B43" w:rsidRPr="00305B43">
              <w:rPr>
                <w:rFonts w:ascii="Times New Roman" w:hAnsi="Times New Roman"/>
                <w:sz w:val="24"/>
                <w:szCs w:val="24"/>
                <w:lang w:val="ro-MD"/>
              </w:rPr>
              <w:t>.</w:t>
            </w:r>
            <w:r w:rsidR="00305B43" w:rsidRPr="00AB63A3">
              <w:rPr>
                <w:rFonts w:ascii="Times New Roman" w:hAnsi="Times New Roman"/>
                <w:sz w:val="24"/>
                <w:szCs w:val="24"/>
                <w:lang w:val="ro-MD"/>
              </w:rPr>
              <w:t xml:space="preserve"> 4) lit. h)</w:t>
            </w:r>
            <w:r w:rsidR="00305B43">
              <w:rPr>
                <w:rFonts w:ascii="Times New Roman" w:hAnsi="Times New Roman"/>
                <w:sz w:val="24"/>
                <w:szCs w:val="24"/>
                <w:lang w:val="ro-MD"/>
              </w:rPr>
              <w:t xml:space="preserve"> va avea următorul conținut: „h) </w:t>
            </w:r>
            <w:r w:rsidR="00305B43" w:rsidRPr="00305B43">
              <w:rPr>
                <w:rFonts w:ascii="Times New Roman" w:hAnsi="Times New Roman"/>
                <w:sz w:val="24"/>
                <w:szCs w:val="24"/>
                <w:lang w:val="ro-MD" w:eastAsia="en-US"/>
              </w:rPr>
              <w:t>include cel puțin o măsură care vizează implementarea proiectelor de cooperare intercomunitară, națională sau internațională;</w:t>
            </w:r>
            <w:r w:rsidR="008750F7" w:rsidRPr="00305B43">
              <w:rPr>
                <w:rFonts w:ascii="Times New Roman" w:hAnsi="Times New Roman"/>
                <w:bCs/>
                <w:sz w:val="24"/>
                <w:szCs w:val="24"/>
                <w:lang w:val="ro-MD"/>
              </w:rPr>
              <w:t>”.</w:t>
            </w:r>
          </w:p>
        </w:tc>
      </w:tr>
      <w:tr w:rsidR="00310D55" w:rsidRPr="00D4133E" w14:paraId="7215A1C2" w14:textId="77777777" w:rsidTr="002C0367">
        <w:trPr>
          <w:trHeight w:val="195"/>
        </w:trPr>
        <w:tc>
          <w:tcPr>
            <w:tcW w:w="2214" w:type="dxa"/>
            <w:vMerge/>
            <w:tcBorders>
              <w:left w:val="single" w:sz="4" w:space="0" w:color="auto"/>
              <w:right w:val="single" w:sz="4" w:space="0" w:color="auto"/>
            </w:tcBorders>
            <w:vAlign w:val="center"/>
          </w:tcPr>
          <w:p w14:paraId="65912230" w14:textId="77777777" w:rsidR="00310D55" w:rsidRPr="00BE137C" w:rsidRDefault="00310D55" w:rsidP="00310D55">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0BD982A7" w14:textId="6BB34E65" w:rsidR="00310D55" w:rsidRPr="002C0367" w:rsidRDefault="00AB63A3" w:rsidP="00310D55">
            <w:pPr>
              <w:tabs>
                <w:tab w:val="left" w:pos="884"/>
                <w:tab w:val="left" w:pos="1196"/>
              </w:tabs>
              <w:spacing w:after="0" w:line="240" w:lineRule="auto"/>
              <w:jc w:val="both"/>
              <w:rPr>
                <w:rFonts w:ascii="Times New Roman" w:hAnsi="Times New Roman"/>
                <w:sz w:val="24"/>
                <w:szCs w:val="24"/>
                <w:lang w:val="ro-MD"/>
              </w:rPr>
            </w:pPr>
            <w:r w:rsidRPr="002C0367">
              <w:rPr>
                <w:rFonts w:ascii="Times New Roman" w:hAnsi="Times New Roman"/>
                <w:sz w:val="24"/>
                <w:szCs w:val="24"/>
                <w:lang w:val="ro-MD"/>
              </w:rPr>
              <w:t xml:space="preserve">La pct. 10 din Proiect (privind noul pct. 39 din Regulamentul la Hotărârea 277/2022): la </w:t>
            </w:r>
            <w:proofErr w:type="spellStart"/>
            <w:r w:rsidRPr="002C0367">
              <w:rPr>
                <w:rFonts w:ascii="Times New Roman" w:hAnsi="Times New Roman"/>
                <w:sz w:val="24"/>
                <w:szCs w:val="24"/>
                <w:lang w:val="ro-MD"/>
              </w:rPr>
              <w:t>sbpct</w:t>
            </w:r>
            <w:proofErr w:type="spellEnd"/>
            <w:r w:rsidRPr="002C0367">
              <w:rPr>
                <w:rFonts w:ascii="Times New Roman" w:hAnsi="Times New Roman"/>
                <w:sz w:val="24"/>
                <w:szCs w:val="24"/>
                <w:lang w:val="ro-MD"/>
              </w:rPr>
              <w:t xml:space="preserve">. 1) (privind cheltuieli de personal), în afară de contribuții de asigurări sociale se propune să fie introduse și asigurările medicale obligatorii; 5.2. la </w:t>
            </w:r>
            <w:proofErr w:type="spellStart"/>
            <w:r w:rsidRPr="002C0367">
              <w:rPr>
                <w:rFonts w:ascii="Times New Roman" w:hAnsi="Times New Roman"/>
                <w:sz w:val="24"/>
                <w:szCs w:val="24"/>
                <w:lang w:val="ro-MD"/>
              </w:rPr>
              <w:t>sbpct</w:t>
            </w:r>
            <w:proofErr w:type="spellEnd"/>
            <w:r w:rsidRPr="002C0367">
              <w:rPr>
                <w:rFonts w:ascii="Times New Roman" w:hAnsi="Times New Roman"/>
                <w:sz w:val="24"/>
                <w:szCs w:val="24"/>
                <w:lang w:val="ro-MD"/>
              </w:rPr>
              <w:t>. 3) lit. b) (dotarea sediului) sunt restrictive fiind necesare să fie categorii cu posibilitate de adaptare (de exemplu nu găsim infrastructura pentru instruiri, apă ca ceva elementar, cel puțin aparat pentru a fierbe apă pentru ceai, cafea, etc.), adică condiții de muncă elementare, nemaivorbind de cheltuieli pentru delegații și vizitatori.</w:t>
            </w:r>
          </w:p>
        </w:tc>
        <w:tc>
          <w:tcPr>
            <w:tcW w:w="2835" w:type="dxa"/>
            <w:tcBorders>
              <w:top w:val="single" w:sz="4" w:space="0" w:color="auto"/>
              <w:left w:val="single" w:sz="4" w:space="0" w:color="auto"/>
              <w:bottom w:val="single" w:sz="4" w:space="0" w:color="auto"/>
              <w:right w:val="single" w:sz="4" w:space="0" w:color="auto"/>
            </w:tcBorders>
          </w:tcPr>
          <w:p w14:paraId="3275F3C5" w14:textId="32FBC71D" w:rsidR="005E0647" w:rsidRPr="00566830" w:rsidRDefault="00566830" w:rsidP="00566830">
            <w:pPr>
              <w:tabs>
                <w:tab w:val="left" w:pos="709"/>
                <w:tab w:val="left" w:pos="993"/>
              </w:tabs>
              <w:spacing w:after="0" w:line="240" w:lineRule="auto"/>
              <w:jc w:val="both"/>
              <w:rPr>
                <w:rFonts w:ascii="Times New Roman" w:hAnsi="Times New Roman"/>
                <w:sz w:val="24"/>
                <w:szCs w:val="24"/>
                <w:lang w:val="ro-MD"/>
              </w:rPr>
            </w:pPr>
            <w:r w:rsidRPr="00566830">
              <w:rPr>
                <w:rFonts w:ascii="Times New Roman" w:hAnsi="Times New Roman"/>
                <w:b/>
                <w:bCs/>
                <w:sz w:val="24"/>
                <w:szCs w:val="24"/>
                <w:lang w:val="ro-MD"/>
              </w:rPr>
              <w:t>S</w:t>
            </w:r>
            <w:r w:rsidR="00107B58" w:rsidRPr="00566830">
              <w:rPr>
                <w:rFonts w:ascii="Times New Roman" w:hAnsi="Times New Roman"/>
                <w:b/>
                <w:bCs/>
                <w:sz w:val="24"/>
                <w:szCs w:val="24"/>
                <w:lang w:val="ro-MD"/>
              </w:rPr>
              <w:t>e acceptă</w:t>
            </w:r>
            <w:r w:rsidRPr="00566830">
              <w:rPr>
                <w:rFonts w:ascii="Times New Roman" w:hAnsi="Times New Roman"/>
                <w:b/>
                <w:bCs/>
                <w:sz w:val="24"/>
                <w:szCs w:val="24"/>
                <w:lang w:val="ro-MD"/>
              </w:rPr>
              <w:t xml:space="preserve"> parțial. </w:t>
            </w:r>
            <w:r w:rsidRPr="00566830">
              <w:rPr>
                <w:rFonts w:ascii="Times New Roman" w:hAnsi="Times New Roman"/>
                <w:sz w:val="24"/>
                <w:szCs w:val="24"/>
                <w:lang w:val="ro-MD"/>
              </w:rPr>
              <w:t xml:space="preserve">Astfel, pct. 39 </w:t>
            </w:r>
            <w:proofErr w:type="spellStart"/>
            <w:r w:rsidRPr="00566830">
              <w:rPr>
                <w:rFonts w:ascii="Times New Roman" w:hAnsi="Times New Roman"/>
                <w:sz w:val="24"/>
                <w:szCs w:val="24"/>
                <w:lang w:val="ro-MD"/>
              </w:rPr>
              <w:t>subpct</w:t>
            </w:r>
            <w:proofErr w:type="spellEnd"/>
            <w:r w:rsidRPr="00566830">
              <w:rPr>
                <w:rFonts w:ascii="Times New Roman" w:hAnsi="Times New Roman"/>
                <w:sz w:val="24"/>
                <w:szCs w:val="24"/>
                <w:lang w:val="ro-MD"/>
              </w:rPr>
              <w:t>. 1)  va avea următorul conținut: „ 1) cheltuieli de personal – salarii și contribuții de asigurări sociale și medicale obligatorii pentru următorii angajați: director, contabil și cel mult doi manageri;”.</w:t>
            </w:r>
          </w:p>
        </w:tc>
      </w:tr>
      <w:tr w:rsidR="00310D55" w:rsidRPr="00D4133E" w14:paraId="2000D8BB" w14:textId="77777777" w:rsidTr="002C0367">
        <w:trPr>
          <w:trHeight w:val="345"/>
        </w:trPr>
        <w:tc>
          <w:tcPr>
            <w:tcW w:w="2214" w:type="dxa"/>
            <w:vMerge/>
            <w:tcBorders>
              <w:left w:val="single" w:sz="4" w:space="0" w:color="auto"/>
              <w:right w:val="single" w:sz="4" w:space="0" w:color="auto"/>
            </w:tcBorders>
            <w:vAlign w:val="center"/>
          </w:tcPr>
          <w:p w14:paraId="42EB7D79" w14:textId="77777777" w:rsidR="00310D55" w:rsidRPr="00BE137C" w:rsidRDefault="00310D55" w:rsidP="00310D55">
            <w:pPr>
              <w:spacing w:after="0"/>
              <w:rPr>
                <w:rFonts w:ascii="Times New Roman" w:hAnsi="Times New Roman"/>
                <w:b/>
                <w:bCs/>
                <w:i/>
                <w:sz w:val="24"/>
                <w:szCs w:val="24"/>
                <w:lang w:val="ro-MD"/>
              </w:rPr>
            </w:pPr>
          </w:p>
        </w:tc>
        <w:tc>
          <w:tcPr>
            <w:tcW w:w="5719" w:type="dxa"/>
            <w:tcBorders>
              <w:top w:val="single" w:sz="4" w:space="0" w:color="auto"/>
              <w:left w:val="single" w:sz="4" w:space="0" w:color="auto"/>
              <w:bottom w:val="single" w:sz="4" w:space="0" w:color="auto"/>
              <w:right w:val="single" w:sz="4" w:space="0" w:color="auto"/>
            </w:tcBorders>
          </w:tcPr>
          <w:p w14:paraId="5F39574F" w14:textId="5E3D018F" w:rsidR="00310D55" w:rsidRPr="00AB63A3" w:rsidRDefault="00AB63A3" w:rsidP="00310D55">
            <w:pPr>
              <w:tabs>
                <w:tab w:val="left" w:pos="884"/>
                <w:tab w:val="left" w:pos="1196"/>
              </w:tabs>
              <w:spacing w:after="0" w:line="240" w:lineRule="auto"/>
              <w:jc w:val="both"/>
              <w:rPr>
                <w:rFonts w:ascii="Times New Roman" w:hAnsi="Times New Roman"/>
                <w:sz w:val="24"/>
                <w:szCs w:val="24"/>
                <w:lang w:val="ro-MD"/>
              </w:rPr>
            </w:pPr>
            <w:r w:rsidRPr="00AB63A3">
              <w:rPr>
                <w:rFonts w:ascii="Times New Roman" w:hAnsi="Times New Roman"/>
                <w:sz w:val="24"/>
                <w:szCs w:val="24"/>
                <w:lang w:val="ro-MD"/>
              </w:rPr>
              <w:t>La pct. 2 din Proiect (privind intrarea în vigoare) ar fi necesar o perioadă (cel puțin cea prevăzută în legislația privind actele normative) pentru ca adresații să facă cunoștință, să se adapteze la noile prevederi, la fel apare întrebarea privind dispoziții tranzitorii, în caz contrar admitem că aceste prevederi vor deveni aplicabile începând cu următoarele apeluri.</w:t>
            </w:r>
          </w:p>
        </w:tc>
        <w:tc>
          <w:tcPr>
            <w:tcW w:w="2835" w:type="dxa"/>
            <w:tcBorders>
              <w:top w:val="single" w:sz="4" w:space="0" w:color="auto"/>
              <w:left w:val="single" w:sz="4" w:space="0" w:color="auto"/>
              <w:bottom w:val="single" w:sz="4" w:space="0" w:color="auto"/>
              <w:right w:val="single" w:sz="4" w:space="0" w:color="auto"/>
            </w:tcBorders>
          </w:tcPr>
          <w:p w14:paraId="7C8420F0" w14:textId="77777777" w:rsidR="00AB63A3" w:rsidRDefault="00107B58" w:rsidP="00AB63A3">
            <w:pPr>
              <w:pStyle w:val="Listparagraf"/>
              <w:tabs>
                <w:tab w:val="left" w:pos="884"/>
                <w:tab w:val="left" w:pos="1196"/>
              </w:tabs>
              <w:spacing w:after="0" w:line="240" w:lineRule="auto"/>
              <w:ind w:left="0"/>
              <w:jc w:val="both"/>
              <w:rPr>
                <w:rFonts w:ascii="Times New Roman" w:hAnsi="Times New Roman"/>
                <w:b/>
                <w:bCs/>
                <w:sz w:val="24"/>
                <w:szCs w:val="24"/>
                <w:lang w:val="ro-MD"/>
              </w:rPr>
            </w:pPr>
            <w:r>
              <w:rPr>
                <w:rFonts w:ascii="Times New Roman" w:hAnsi="Times New Roman"/>
                <w:b/>
                <w:bCs/>
                <w:sz w:val="24"/>
                <w:szCs w:val="24"/>
                <w:lang w:val="ro-MD"/>
              </w:rPr>
              <w:t xml:space="preserve">Nu se acceptă. </w:t>
            </w:r>
          </w:p>
          <w:p w14:paraId="35D74F10" w14:textId="73F0972A" w:rsidR="00107B58" w:rsidRPr="00107B58" w:rsidRDefault="00107B58" w:rsidP="00AB63A3">
            <w:pPr>
              <w:pStyle w:val="Listparagraf"/>
              <w:tabs>
                <w:tab w:val="left" w:pos="884"/>
                <w:tab w:val="left" w:pos="1196"/>
              </w:tabs>
              <w:spacing w:after="0" w:line="240" w:lineRule="auto"/>
              <w:ind w:left="0"/>
              <w:jc w:val="both"/>
              <w:rPr>
                <w:rFonts w:ascii="Times New Roman" w:hAnsi="Times New Roman"/>
                <w:sz w:val="24"/>
                <w:szCs w:val="24"/>
                <w:lang w:val="ro-MD"/>
              </w:rPr>
            </w:pPr>
            <w:r w:rsidRPr="00107B58">
              <w:rPr>
                <w:rFonts w:ascii="Times New Roman" w:hAnsi="Times New Roman"/>
                <w:sz w:val="24"/>
                <w:szCs w:val="24"/>
                <w:lang w:val="ro-RO"/>
              </w:rPr>
              <w:t>În conformitate cu art. 56, alin. (3) din Legea nr. 100/2017, intrarea în vigoare a proiectului de hotărâre pentru modificarea Hotărârii Guvernului nr. 277/2022 a fost stabilită la data publicării în Monitorul Oficial al Republicii Moldova, deoarece este necesar în regim de urgență de elaborat și aprobat de către MAIA a documentelor necesare pentru următorul apel. Următorul apel al Programului LEADER pentru GAL va avea loc începând cu luna ianuarie 2026.</w:t>
            </w:r>
          </w:p>
        </w:tc>
      </w:tr>
    </w:tbl>
    <w:p w14:paraId="148C814A" w14:textId="77777777" w:rsidR="00E77506" w:rsidRPr="00AB63A3" w:rsidRDefault="00E77506" w:rsidP="00751B0F">
      <w:pPr>
        <w:rPr>
          <w:lang w:val="ro-MD"/>
        </w:rPr>
      </w:pPr>
    </w:p>
    <w:sectPr w:rsidR="00E77506" w:rsidRPr="00AB6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571"/>
    <w:multiLevelType w:val="hybridMultilevel"/>
    <w:tmpl w:val="67FA742A"/>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17D87864"/>
    <w:multiLevelType w:val="hybridMultilevel"/>
    <w:tmpl w:val="4B84541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8F06D27"/>
    <w:multiLevelType w:val="hybridMultilevel"/>
    <w:tmpl w:val="89BEE290"/>
    <w:lvl w:ilvl="0" w:tplc="955A34F4">
      <w:start w:val="1"/>
      <w:numFmt w:val="decimal"/>
      <w:lvlText w:val="%1)"/>
      <w:lvlJc w:val="left"/>
      <w:pPr>
        <w:ind w:left="1069" w:hanging="360"/>
      </w:pPr>
      <w:rPr>
        <w:rFonts w:hint="default"/>
        <w:sz w:val="28"/>
        <w:szCs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7B722000"/>
    <w:multiLevelType w:val="hybridMultilevel"/>
    <w:tmpl w:val="7D9C4FDA"/>
    <w:lvl w:ilvl="0" w:tplc="0C7671C8">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2045523270">
    <w:abstractNumId w:val="3"/>
  </w:num>
  <w:num w:numId="2" w16cid:durableId="206726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722153">
    <w:abstractNumId w:val="0"/>
  </w:num>
  <w:num w:numId="4" w16cid:durableId="154888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80"/>
    <w:rsid w:val="000142CF"/>
    <w:rsid w:val="00015585"/>
    <w:rsid w:val="0005789B"/>
    <w:rsid w:val="00072AA7"/>
    <w:rsid w:val="000B7452"/>
    <w:rsid w:val="000C107B"/>
    <w:rsid w:val="000D668E"/>
    <w:rsid w:val="000E2EFB"/>
    <w:rsid w:val="00102326"/>
    <w:rsid w:val="00107B58"/>
    <w:rsid w:val="001102AF"/>
    <w:rsid w:val="00113A31"/>
    <w:rsid w:val="0012134F"/>
    <w:rsid w:val="0012783E"/>
    <w:rsid w:val="00157F3E"/>
    <w:rsid w:val="00167412"/>
    <w:rsid w:val="00172AF4"/>
    <w:rsid w:val="00193C03"/>
    <w:rsid w:val="0019499D"/>
    <w:rsid w:val="00197D8A"/>
    <w:rsid w:val="001A1468"/>
    <w:rsid w:val="001A56AA"/>
    <w:rsid w:val="001A625B"/>
    <w:rsid w:val="001C68AC"/>
    <w:rsid w:val="001F19F6"/>
    <w:rsid w:val="00232024"/>
    <w:rsid w:val="0024060C"/>
    <w:rsid w:val="00271BB1"/>
    <w:rsid w:val="00290463"/>
    <w:rsid w:val="002C0367"/>
    <w:rsid w:val="00305B43"/>
    <w:rsid w:val="00306CB0"/>
    <w:rsid w:val="00310D55"/>
    <w:rsid w:val="0035431A"/>
    <w:rsid w:val="00356483"/>
    <w:rsid w:val="00380232"/>
    <w:rsid w:val="003C4E10"/>
    <w:rsid w:val="00422937"/>
    <w:rsid w:val="004412FE"/>
    <w:rsid w:val="00442CFD"/>
    <w:rsid w:val="00492F4C"/>
    <w:rsid w:val="00495723"/>
    <w:rsid w:val="004C2488"/>
    <w:rsid w:val="004E3871"/>
    <w:rsid w:val="004E4079"/>
    <w:rsid w:val="004F16AD"/>
    <w:rsid w:val="00513C5F"/>
    <w:rsid w:val="00525318"/>
    <w:rsid w:val="005311F6"/>
    <w:rsid w:val="0053195E"/>
    <w:rsid w:val="00543E47"/>
    <w:rsid w:val="00566830"/>
    <w:rsid w:val="00580658"/>
    <w:rsid w:val="005B51B5"/>
    <w:rsid w:val="005E0647"/>
    <w:rsid w:val="0060226E"/>
    <w:rsid w:val="00611221"/>
    <w:rsid w:val="00626591"/>
    <w:rsid w:val="00630D40"/>
    <w:rsid w:val="0063368B"/>
    <w:rsid w:val="00660CE2"/>
    <w:rsid w:val="00694B9F"/>
    <w:rsid w:val="006A0DFC"/>
    <w:rsid w:val="006D122B"/>
    <w:rsid w:val="007040A6"/>
    <w:rsid w:val="00711059"/>
    <w:rsid w:val="00740AC3"/>
    <w:rsid w:val="00751B0F"/>
    <w:rsid w:val="0076590B"/>
    <w:rsid w:val="0077226C"/>
    <w:rsid w:val="00780508"/>
    <w:rsid w:val="007E24F8"/>
    <w:rsid w:val="00854F27"/>
    <w:rsid w:val="00867ACB"/>
    <w:rsid w:val="008750F7"/>
    <w:rsid w:val="008A3333"/>
    <w:rsid w:val="008A3A6F"/>
    <w:rsid w:val="008C352B"/>
    <w:rsid w:val="008D01A7"/>
    <w:rsid w:val="008E63AC"/>
    <w:rsid w:val="00902A37"/>
    <w:rsid w:val="009125FD"/>
    <w:rsid w:val="00933EF0"/>
    <w:rsid w:val="009418AA"/>
    <w:rsid w:val="0096078D"/>
    <w:rsid w:val="00966E29"/>
    <w:rsid w:val="00975E73"/>
    <w:rsid w:val="009A2AA3"/>
    <w:rsid w:val="009A7EB9"/>
    <w:rsid w:val="009D4F40"/>
    <w:rsid w:val="009E1DDB"/>
    <w:rsid w:val="00A22E61"/>
    <w:rsid w:val="00A3263C"/>
    <w:rsid w:val="00A461F3"/>
    <w:rsid w:val="00A46580"/>
    <w:rsid w:val="00A5346B"/>
    <w:rsid w:val="00A54EFD"/>
    <w:rsid w:val="00A60C78"/>
    <w:rsid w:val="00A87141"/>
    <w:rsid w:val="00AA0EA1"/>
    <w:rsid w:val="00AB63A3"/>
    <w:rsid w:val="00AD0726"/>
    <w:rsid w:val="00AD6E50"/>
    <w:rsid w:val="00B15863"/>
    <w:rsid w:val="00B71CC4"/>
    <w:rsid w:val="00B87890"/>
    <w:rsid w:val="00BD0A33"/>
    <w:rsid w:val="00BE137C"/>
    <w:rsid w:val="00C935ED"/>
    <w:rsid w:val="00CB235D"/>
    <w:rsid w:val="00CD0C97"/>
    <w:rsid w:val="00CE5F2A"/>
    <w:rsid w:val="00D342E8"/>
    <w:rsid w:val="00D4133E"/>
    <w:rsid w:val="00D5190D"/>
    <w:rsid w:val="00D53DDC"/>
    <w:rsid w:val="00D84DEE"/>
    <w:rsid w:val="00D97802"/>
    <w:rsid w:val="00DB6FF5"/>
    <w:rsid w:val="00DC4804"/>
    <w:rsid w:val="00DD4E0E"/>
    <w:rsid w:val="00E60A5E"/>
    <w:rsid w:val="00E67E33"/>
    <w:rsid w:val="00E77506"/>
    <w:rsid w:val="00E965E4"/>
    <w:rsid w:val="00EE225D"/>
    <w:rsid w:val="00F10024"/>
    <w:rsid w:val="00F22E40"/>
    <w:rsid w:val="00F718E4"/>
    <w:rsid w:val="00FB0B3E"/>
    <w:rsid w:val="00FE628E"/>
    <w:rsid w:val="00FF67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1A3E"/>
  <w15:chartTrackingRefBased/>
  <w15:docId w15:val="{BAF1DC33-1308-4A2C-96EE-7DE6FD1C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A6"/>
    <w:pPr>
      <w:spacing w:after="200" w:line="276" w:lineRule="auto"/>
    </w:pPr>
    <w:rPr>
      <w:rFonts w:ascii="Calibri" w:eastAsia="Times New Roman" w:hAnsi="Calibri" w:cs="Times New Roman"/>
      <w:lang w:val="ru-RU" w:eastAsia="ru-RU"/>
    </w:rPr>
  </w:style>
  <w:style w:type="paragraph" w:styleId="Titlu4">
    <w:name w:val="heading 4"/>
    <w:basedOn w:val="Normal"/>
    <w:next w:val="Normal"/>
    <w:link w:val="Titlu4Caracter"/>
    <w:uiPriority w:val="9"/>
    <w:semiHidden/>
    <w:unhideWhenUsed/>
    <w:qFormat/>
    <w:rsid w:val="00630D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istparagrafCaracter">
    <w:name w:val="Listă paragraf Caracter"/>
    <w:aliases w:val="Scriptoria bullet points Caracter,List Paragraph 1 Caracter,strikethrough Caracter,standaard met opsomming Caracter,Akapit z listą B Caracter,lp1 Caracter,Heading x1 Caracter,body 2 Caracter,Lista 1 Caracter,lp11 Caracter"/>
    <w:link w:val="Listparagraf"/>
    <w:uiPriority w:val="34"/>
    <w:qFormat/>
    <w:locked/>
    <w:rsid w:val="007040A6"/>
    <w:rPr>
      <w:rFonts w:ascii="Calibri" w:eastAsia="Times New Roman" w:hAnsi="Calibri" w:cs="Times New Roman"/>
      <w:lang w:val="ru-RU" w:eastAsia="ru-RU"/>
    </w:rPr>
  </w:style>
  <w:style w:type="paragraph" w:styleId="Listparagraf">
    <w:name w:val="List Paragraph"/>
    <w:aliases w:val="Scriptoria bullet points,List Paragraph 1,strikethrough,standaard met opsomming,Akapit z listą B,lp1,Heading x1,body 2,Lista 1,lp11,Bullets,List Paragraph (numbered (a)),Numbered Paragraph,Main numbered paragraph,Akapit z listą BS,Абзац"/>
    <w:basedOn w:val="Normal"/>
    <w:link w:val="ListparagrafCaracter"/>
    <w:uiPriority w:val="34"/>
    <w:qFormat/>
    <w:rsid w:val="007040A6"/>
    <w:pPr>
      <w:ind w:left="720"/>
      <w:contextualSpacing/>
    </w:pPr>
  </w:style>
  <w:style w:type="paragraph" w:styleId="TextnBalon">
    <w:name w:val="Balloon Text"/>
    <w:basedOn w:val="Normal"/>
    <w:link w:val="TextnBalonCaracter"/>
    <w:uiPriority w:val="99"/>
    <w:semiHidden/>
    <w:unhideWhenUsed/>
    <w:rsid w:val="0010232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02326"/>
    <w:rPr>
      <w:rFonts w:ascii="Segoe UI" w:eastAsia="Times New Roman" w:hAnsi="Segoe UI" w:cs="Segoe UI"/>
      <w:sz w:val="18"/>
      <w:szCs w:val="18"/>
      <w:lang w:val="ru-RU" w:eastAsia="ru-RU"/>
    </w:rPr>
  </w:style>
  <w:style w:type="paragraph" w:styleId="Textcomentariu">
    <w:name w:val="annotation text"/>
    <w:basedOn w:val="Normal"/>
    <w:link w:val="TextcomentariuCaracter"/>
    <w:uiPriority w:val="99"/>
    <w:rsid w:val="00B87890"/>
    <w:pPr>
      <w:spacing w:after="0" w:line="240" w:lineRule="auto"/>
    </w:pPr>
    <w:rPr>
      <w:rFonts w:ascii="Times New Roman" w:eastAsia="MS Mincho" w:hAnsi="Times New Roman"/>
      <w:sz w:val="20"/>
      <w:szCs w:val="20"/>
      <w:lang w:eastAsia="ja-JP"/>
    </w:rPr>
  </w:style>
  <w:style w:type="character" w:customStyle="1" w:styleId="TextcomentariuCaracter">
    <w:name w:val="Text comentariu Caracter"/>
    <w:basedOn w:val="Fontdeparagrafimplicit"/>
    <w:link w:val="Textcomentariu"/>
    <w:uiPriority w:val="99"/>
    <w:rsid w:val="00B87890"/>
    <w:rPr>
      <w:rFonts w:ascii="Times New Roman" w:eastAsia="MS Mincho" w:hAnsi="Times New Roman" w:cs="Times New Roman"/>
      <w:sz w:val="20"/>
      <w:szCs w:val="20"/>
      <w:lang w:val="ru-RU" w:eastAsia="ja-JP"/>
    </w:rPr>
  </w:style>
  <w:style w:type="character" w:customStyle="1" w:styleId="Titlu4Caracter">
    <w:name w:val="Titlu 4 Caracter"/>
    <w:basedOn w:val="Fontdeparagrafimplicit"/>
    <w:link w:val="Titlu4"/>
    <w:uiPriority w:val="9"/>
    <w:semiHidden/>
    <w:rsid w:val="00630D40"/>
    <w:rPr>
      <w:rFonts w:asciiTheme="majorHAnsi" w:eastAsiaTheme="majorEastAsia" w:hAnsiTheme="majorHAnsi" w:cstheme="majorBidi"/>
      <w:i/>
      <w:iCs/>
      <w:color w:val="2E74B5" w:themeColor="accent1" w:themeShade="B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624387">
      <w:bodyDiv w:val="1"/>
      <w:marLeft w:val="0"/>
      <w:marRight w:val="0"/>
      <w:marTop w:val="0"/>
      <w:marBottom w:val="0"/>
      <w:divBdr>
        <w:top w:val="none" w:sz="0" w:space="0" w:color="auto"/>
        <w:left w:val="none" w:sz="0" w:space="0" w:color="auto"/>
        <w:bottom w:val="none" w:sz="0" w:space="0" w:color="auto"/>
        <w:right w:val="none" w:sz="0" w:space="0" w:color="auto"/>
      </w:divBdr>
    </w:div>
    <w:div w:id="209928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331A-A5A4-4BA4-9C4F-B39565FB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6</Pages>
  <Words>2456</Words>
  <Characters>14245</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COJOCARU</dc:creator>
  <cp:keywords/>
  <dc:description/>
  <cp:lastModifiedBy>Cristina Cojocaru</cp:lastModifiedBy>
  <cp:revision>125</cp:revision>
  <dcterms:created xsi:type="dcterms:W3CDTF">2023-07-04T08:52:00Z</dcterms:created>
  <dcterms:modified xsi:type="dcterms:W3CDTF">2025-08-05T08:26:00Z</dcterms:modified>
</cp:coreProperties>
</file>